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D3F" w:rsidRPr="00E533F5" w:rsidRDefault="00630D3F" w:rsidP="005F6379">
      <w:pPr>
        <w:rPr>
          <w:sz w:val="24"/>
          <w:szCs w:val="24"/>
        </w:rPr>
      </w:pPr>
    </w:p>
    <w:p w:rsidR="00E533F5" w:rsidRPr="00E533F5" w:rsidRDefault="00E533F5" w:rsidP="00E533F5">
      <w:pPr>
        <w:rPr>
          <w:b/>
          <w:sz w:val="24"/>
          <w:szCs w:val="24"/>
        </w:rPr>
      </w:pPr>
      <w:r w:rsidRPr="00E533F5">
        <w:rPr>
          <w:b/>
          <w:sz w:val="24"/>
          <w:szCs w:val="24"/>
        </w:rPr>
        <w:t xml:space="preserve">Rechtsgutachten „Freigelände- und Weidepflicht für Pflanzenfresser – Unionsrechtliche Grundlagen“ von </w:t>
      </w:r>
      <w:proofErr w:type="spellStart"/>
      <w:r w:rsidRPr="00E533F5">
        <w:rPr>
          <w:b/>
          <w:sz w:val="24"/>
          <w:szCs w:val="24"/>
        </w:rPr>
        <w:t>Assoz</w:t>
      </w:r>
      <w:proofErr w:type="spellEnd"/>
      <w:r w:rsidRPr="00E533F5">
        <w:rPr>
          <w:b/>
          <w:sz w:val="24"/>
          <w:szCs w:val="24"/>
        </w:rPr>
        <w:t xml:space="preserve">. Univ.-Prof. Dr. Franz </w:t>
      </w:r>
      <w:proofErr w:type="spellStart"/>
      <w:r w:rsidRPr="00E533F5">
        <w:rPr>
          <w:b/>
          <w:sz w:val="24"/>
          <w:szCs w:val="24"/>
        </w:rPr>
        <w:t>Leidenmühler</w:t>
      </w:r>
      <w:proofErr w:type="spellEnd"/>
      <w:r w:rsidRPr="00E533F5">
        <w:rPr>
          <w:b/>
          <w:sz w:val="24"/>
          <w:szCs w:val="24"/>
        </w:rPr>
        <w:t xml:space="preserve">, Vorstand des Instituts für Europarecht, </w:t>
      </w:r>
      <w:r w:rsidR="00CB6A12">
        <w:rPr>
          <w:b/>
          <w:sz w:val="24"/>
          <w:szCs w:val="24"/>
        </w:rPr>
        <w:t xml:space="preserve">JKU - </w:t>
      </w:r>
      <w:r w:rsidRPr="00E533F5">
        <w:rPr>
          <w:b/>
          <w:sz w:val="24"/>
          <w:szCs w:val="24"/>
        </w:rPr>
        <w:t>Johannes Kepler Universität Linz</w:t>
      </w:r>
      <w:r w:rsidR="008776DE" w:rsidRPr="00E533F5">
        <w:rPr>
          <w:b/>
          <w:sz w:val="24"/>
          <w:szCs w:val="24"/>
        </w:rPr>
        <w:t xml:space="preserve"> </w:t>
      </w:r>
      <w:r w:rsidR="00C30841">
        <w:rPr>
          <w:b/>
          <w:sz w:val="24"/>
          <w:szCs w:val="24"/>
        </w:rPr>
        <w:t xml:space="preserve">(Jänner 2020) </w:t>
      </w:r>
      <w:r w:rsidR="008776DE" w:rsidRPr="00E533F5">
        <w:rPr>
          <w:b/>
          <w:sz w:val="24"/>
          <w:szCs w:val="24"/>
        </w:rPr>
        <w:t>–</w:t>
      </w:r>
      <w:r w:rsidR="008776DE">
        <w:rPr>
          <w:b/>
          <w:sz w:val="24"/>
          <w:szCs w:val="24"/>
        </w:rPr>
        <w:t xml:space="preserve"> Ergebnisse</w:t>
      </w:r>
    </w:p>
    <w:p w:rsidR="00E533F5" w:rsidRDefault="00E533F5" w:rsidP="00E533F5">
      <w:pPr>
        <w:rPr>
          <w:sz w:val="24"/>
          <w:szCs w:val="24"/>
        </w:rPr>
      </w:pPr>
    </w:p>
    <w:p w:rsidR="00E533F5" w:rsidRPr="00E533F5" w:rsidRDefault="00E533F5" w:rsidP="00E533F5">
      <w:pPr>
        <w:rPr>
          <w:sz w:val="24"/>
          <w:szCs w:val="24"/>
        </w:rPr>
      </w:pPr>
      <w:r w:rsidRPr="00E533F5">
        <w:rPr>
          <w:sz w:val="24"/>
          <w:szCs w:val="24"/>
        </w:rPr>
        <w:t xml:space="preserve">Prof. </w:t>
      </w:r>
      <w:proofErr w:type="spellStart"/>
      <w:r w:rsidRPr="00E533F5">
        <w:rPr>
          <w:sz w:val="24"/>
          <w:szCs w:val="24"/>
        </w:rPr>
        <w:t>Leidenmühler</w:t>
      </w:r>
      <w:proofErr w:type="spellEnd"/>
      <w:r w:rsidRPr="00E533F5">
        <w:rPr>
          <w:sz w:val="24"/>
          <w:szCs w:val="24"/>
        </w:rPr>
        <w:t xml:space="preserve"> beantwortet Fragen zur Auslegung der unionsrechtlichen Bestimmungen </w:t>
      </w:r>
      <w:r w:rsidR="005F5102">
        <w:rPr>
          <w:sz w:val="24"/>
          <w:szCs w:val="24"/>
        </w:rPr>
        <w:t xml:space="preserve">betreffend </w:t>
      </w:r>
      <w:r w:rsidR="00147F5D">
        <w:rPr>
          <w:sz w:val="24"/>
          <w:szCs w:val="24"/>
        </w:rPr>
        <w:t xml:space="preserve">die biologische Produktion </w:t>
      </w:r>
      <w:r w:rsidRPr="00E533F5">
        <w:rPr>
          <w:sz w:val="24"/>
          <w:szCs w:val="24"/>
        </w:rPr>
        <w:t>über den Zugang zu Freigelände und Weide und deren Verhältnis zueinander, zu grundsätzlicher Weidepflicht und zur Möglichkeit struktureller oder temporärer Ausnahmen. Er beleuchtet die primär- (</w:t>
      </w:r>
      <w:r w:rsidR="00147F5D" w:rsidRPr="00147F5D">
        <w:rPr>
          <w:sz w:val="24"/>
          <w:szCs w:val="24"/>
        </w:rPr>
        <w:t xml:space="preserve">Vertrag über die Arbeitsweise der Europäischen Union </w:t>
      </w:r>
      <w:r w:rsidR="00147F5D">
        <w:rPr>
          <w:sz w:val="24"/>
          <w:szCs w:val="24"/>
        </w:rPr>
        <w:t xml:space="preserve">- </w:t>
      </w:r>
      <w:r w:rsidRPr="00E533F5">
        <w:rPr>
          <w:sz w:val="24"/>
          <w:szCs w:val="24"/>
        </w:rPr>
        <w:t>AEUV) und sekundärrechtlichen Grundlagen (</w:t>
      </w:r>
      <w:r w:rsidR="00CB6A12" w:rsidRPr="00E533F5">
        <w:rPr>
          <w:sz w:val="24"/>
          <w:szCs w:val="24"/>
        </w:rPr>
        <w:t>EG</w:t>
      </w:r>
      <w:r w:rsidR="00CB6A12">
        <w:rPr>
          <w:sz w:val="24"/>
          <w:szCs w:val="24"/>
        </w:rPr>
        <w:t>-</w:t>
      </w:r>
      <w:r w:rsidRPr="00E533F5">
        <w:rPr>
          <w:sz w:val="24"/>
          <w:szCs w:val="24"/>
        </w:rPr>
        <w:t xml:space="preserve">Verordnungen Nr. 834/2007 und </w:t>
      </w:r>
      <w:r w:rsidR="00C30841">
        <w:rPr>
          <w:sz w:val="24"/>
          <w:szCs w:val="24"/>
        </w:rPr>
        <w:t xml:space="preserve">Nr. </w:t>
      </w:r>
      <w:r w:rsidRPr="00E533F5">
        <w:rPr>
          <w:sz w:val="24"/>
          <w:szCs w:val="24"/>
        </w:rPr>
        <w:t xml:space="preserve">889/2008 sowie die künftig geltende </w:t>
      </w:r>
      <w:r w:rsidR="00CB6A12" w:rsidRPr="00E533F5">
        <w:rPr>
          <w:sz w:val="24"/>
          <w:szCs w:val="24"/>
        </w:rPr>
        <w:t>EU</w:t>
      </w:r>
      <w:r w:rsidR="00CB6A12">
        <w:rPr>
          <w:sz w:val="24"/>
          <w:szCs w:val="24"/>
        </w:rPr>
        <w:t>-</w:t>
      </w:r>
      <w:r w:rsidRPr="00E533F5">
        <w:rPr>
          <w:sz w:val="24"/>
          <w:szCs w:val="24"/>
        </w:rPr>
        <w:t>Verordnung 2018/848)</w:t>
      </w:r>
      <w:r w:rsidR="005F5102">
        <w:rPr>
          <w:sz w:val="24"/>
          <w:szCs w:val="24"/>
        </w:rPr>
        <w:t xml:space="preserve"> und kommt</w:t>
      </w:r>
      <w:bookmarkStart w:id="0" w:name="_GoBack"/>
      <w:bookmarkEnd w:id="0"/>
      <w:r w:rsidR="005F5102">
        <w:rPr>
          <w:sz w:val="24"/>
          <w:szCs w:val="24"/>
        </w:rPr>
        <w:t xml:space="preserve"> zu folgenden Ergebnissen</w:t>
      </w:r>
      <w:r w:rsidRPr="00E533F5">
        <w:rPr>
          <w:sz w:val="24"/>
          <w:szCs w:val="24"/>
        </w:rPr>
        <w:t xml:space="preserve">: </w:t>
      </w:r>
    </w:p>
    <w:p w:rsidR="00E533F5" w:rsidRPr="00E533F5" w:rsidRDefault="00E533F5" w:rsidP="00E533F5">
      <w:pPr>
        <w:spacing w:before="240"/>
        <w:rPr>
          <w:sz w:val="24"/>
          <w:szCs w:val="24"/>
        </w:rPr>
      </w:pPr>
      <w:r w:rsidRPr="00E533F5">
        <w:rPr>
          <w:sz w:val="24"/>
          <w:szCs w:val="24"/>
        </w:rPr>
        <w:t xml:space="preserve">Aufgrund der primärrechtlich verankerten Querschnittsklausel des Tierschutzes (Art. 13 AEUV) sowie aufgrund der interpretationsleitenden Erwägungsgründe der Verordnungen über die ökologische bzw. biologische Produktion sind die Regeln über den Zugang zu Freigelände und Weide am </w:t>
      </w:r>
      <w:r w:rsidRPr="00E533F5">
        <w:rPr>
          <w:b/>
          <w:sz w:val="24"/>
          <w:szCs w:val="24"/>
        </w:rPr>
        <w:t>Maßstab eines hohen Tierschutzniveaus sowie des Schutzes des Verbrauchervertrauens</w:t>
      </w:r>
      <w:r w:rsidRPr="00E533F5">
        <w:rPr>
          <w:sz w:val="24"/>
          <w:szCs w:val="24"/>
        </w:rPr>
        <w:t xml:space="preserve"> auszulegen. </w:t>
      </w:r>
    </w:p>
    <w:p w:rsidR="00E533F5" w:rsidRPr="00E533F5" w:rsidRDefault="00E533F5" w:rsidP="00E533F5">
      <w:pPr>
        <w:spacing w:before="240"/>
        <w:rPr>
          <w:sz w:val="24"/>
          <w:szCs w:val="24"/>
        </w:rPr>
      </w:pPr>
      <w:r w:rsidRPr="00E533F5">
        <w:rPr>
          <w:sz w:val="24"/>
          <w:szCs w:val="24"/>
        </w:rPr>
        <w:t xml:space="preserve">Vor diesem Hintergrund ist nach dem derzeit geltenden Regime </w:t>
      </w:r>
      <w:r w:rsidRPr="00E533F5">
        <w:rPr>
          <w:b/>
          <w:sz w:val="24"/>
          <w:szCs w:val="24"/>
        </w:rPr>
        <w:t>der ständige Zugang von Pflanzenfressern zu Freigelände</w:t>
      </w:r>
      <w:r w:rsidRPr="00E533F5">
        <w:rPr>
          <w:sz w:val="24"/>
          <w:szCs w:val="24"/>
        </w:rPr>
        <w:t xml:space="preserve"> (von dem lediglich unter engen Ausnahmen abgewichen werden kann), </w:t>
      </w:r>
      <w:r w:rsidRPr="00E533F5">
        <w:rPr>
          <w:b/>
          <w:sz w:val="24"/>
          <w:szCs w:val="24"/>
        </w:rPr>
        <w:t>verbunden mit dem Gebot der Maximierung des Zugangs zu Weideland</w:t>
      </w:r>
      <w:r w:rsidRPr="00E533F5">
        <w:rPr>
          <w:sz w:val="24"/>
          <w:szCs w:val="24"/>
        </w:rPr>
        <w:t>, vorgeschrieben (</w:t>
      </w:r>
      <w:r w:rsidRPr="00E533F5">
        <w:rPr>
          <w:b/>
          <w:sz w:val="24"/>
          <w:szCs w:val="24"/>
        </w:rPr>
        <w:t>Optimierungs- bzw. Maximierungsgebot</w:t>
      </w:r>
      <w:r w:rsidRPr="00E533F5">
        <w:rPr>
          <w:sz w:val="24"/>
          <w:szCs w:val="24"/>
        </w:rPr>
        <w:t>).</w:t>
      </w:r>
    </w:p>
    <w:p w:rsidR="00E533F5" w:rsidRPr="00E533F5" w:rsidRDefault="00E533F5" w:rsidP="00E533F5">
      <w:pPr>
        <w:spacing w:before="240"/>
        <w:rPr>
          <w:sz w:val="24"/>
          <w:szCs w:val="24"/>
        </w:rPr>
      </w:pPr>
      <w:r w:rsidRPr="00E533F5">
        <w:rPr>
          <w:b/>
          <w:sz w:val="24"/>
          <w:szCs w:val="24"/>
        </w:rPr>
        <w:t>Ausnahmen</w:t>
      </w:r>
      <w:r w:rsidRPr="00E533F5">
        <w:rPr>
          <w:sz w:val="24"/>
          <w:szCs w:val="24"/>
        </w:rPr>
        <w:t xml:space="preserve"> vom ständigen Zugang von Pflanzenfressern zu Freigelände, verbunden mit dem Gebot der Maximierung des Zugangs zu Weideland, sind in den einschlägigen Unionsrechtsakten </w:t>
      </w:r>
      <w:r w:rsidRPr="00E533F5">
        <w:rPr>
          <w:b/>
          <w:sz w:val="24"/>
          <w:szCs w:val="24"/>
        </w:rPr>
        <w:t>abschließend aufgeführt und restriktiv zu interpretieren</w:t>
      </w:r>
      <w:r w:rsidRPr="00E533F5">
        <w:rPr>
          <w:sz w:val="24"/>
          <w:szCs w:val="24"/>
        </w:rPr>
        <w:t>.</w:t>
      </w:r>
    </w:p>
    <w:p w:rsidR="00E533F5" w:rsidRPr="00E533F5" w:rsidRDefault="00E533F5" w:rsidP="00E533F5">
      <w:pPr>
        <w:spacing w:before="240"/>
        <w:rPr>
          <w:sz w:val="24"/>
          <w:szCs w:val="24"/>
        </w:rPr>
      </w:pPr>
      <w:r w:rsidRPr="00E533F5">
        <w:rPr>
          <w:sz w:val="24"/>
          <w:szCs w:val="24"/>
        </w:rPr>
        <w:t xml:space="preserve">So kann die Verpflichtung zum ständigen Zugang zu Freigelände (unter gleichzeitiger Maximierung des Weidezugangs) </w:t>
      </w:r>
      <w:r w:rsidRPr="00E533F5">
        <w:rPr>
          <w:b/>
          <w:sz w:val="24"/>
          <w:szCs w:val="24"/>
        </w:rPr>
        <w:t>ausnahmsweise</w:t>
      </w:r>
      <w:r w:rsidRPr="00E533F5">
        <w:rPr>
          <w:sz w:val="24"/>
          <w:szCs w:val="24"/>
        </w:rPr>
        <w:t xml:space="preserve"> aufgrund von </w:t>
      </w:r>
      <w:r w:rsidRPr="00E533F5">
        <w:rPr>
          <w:b/>
          <w:sz w:val="24"/>
          <w:szCs w:val="24"/>
        </w:rPr>
        <w:t>Einschränkungen und Pflichten zum Schutz der Gesundheit von Mensch und Tier</w:t>
      </w:r>
      <w:r w:rsidRPr="00E533F5">
        <w:rPr>
          <w:sz w:val="24"/>
          <w:szCs w:val="24"/>
        </w:rPr>
        <w:t xml:space="preserve"> (z.B. im Falle von Tierseuchen) entfallen. </w:t>
      </w:r>
      <w:proofErr w:type="spellStart"/>
      <w:r w:rsidRPr="00E533F5">
        <w:rPr>
          <w:sz w:val="24"/>
          <w:szCs w:val="24"/>
        </w:rPr>
        <w:t>Weiters</w:t>
      </w:r>
      <w:proofErr w:type="spellEnd"/>
      <w:r w:rsidRPr="00E533F5">
        <w:rPr>
          <w:sz w:val="24"/>
          <w:szCs w:val="24"/>
        </w:rPr>
        <w:t xml:space="preserve"> liegt eine zulässige Ausnahme von der Verpflichtung der Gewährung von ständigem Zugang zu Freigelände (unter gleichzeitiger Maximierung des Weidezugangs) dann vor, wenn die </w:t>
      </w:r>
      <w:r w:rsidRPr="00E533F5">
        <w:rPr>
          <w:b/>
          <w:sz w:val="24"/>
          <w:szCs w:val="24"/>
        </w:rPr>
        <w:t xml:space="preserve">Witterungsbedingungen oder </w:t>
      </w:r>
      <w:r w:rsidR="00C30841" w:rsidRPr="00E533F5">
        <w:rPr>
          <w:b/>
          <w:sz w:val="24"/>
          <w:szCs w:val="24"/>
        </w:rPr>
        <w:t xml:space="preserve">es </w:t>
      </w:r>
      <w:r w:rsidRPr="00E533F5">
        <w:rPr>
          <w:b/>
          <w:sz w:val="24"/>
          <w:szCs w:val="24"/>
        </w:rPr>
        <w:t>der Zustand des Bodens nicht gestatten</w:t>
      </w:r>
      <w:r w:rsidRPr="00E533F5">
        <w:rPr>
          <w:sz w:val="24"/>
          <w:szCs w:val="24"/>
        </w:rPr>
        <w:t xml:space="preserve">. Dabei handelt es sich aber </w:t>
      </w:r>
      <w:r w:rsidRPr="00E533F5">
        <w:rPr>
          <w:b/>
          <w:sz w:val="24"/>
          <w:szCs w:val="24"/>
        </w:rPr>
        <w:t>immer um bloß temporäre Vorfälle</w:t>
      </w:r>
      <w:r w:rsidRPr="00E533F5">
        <w:rPr>
          <w:sz w:val="24"/>
          <w:szCs w:val="24"/>
        </w:rPr>
        <w:t xml:space="preserve"> - beispielsweise </w:t>
      </w:r>
      <w:r w:rsidRPr="00E533F5">
        <w:rPr>
          <w:b/>
          <w:sz w:val="24"/>
          <w:szCs w:val="24"/>
        </w:rPr>
        <w:t>das Wetter oder ein temporärer Zustand des Bodens nach Regen oder Schneelage</w:t>
      </w:r>
      <w:r w:rsidRPr="00E533F5">
        <w:rPr>
          <w:sz w:val="24"/>
          <w:szCs w:val="24"/>
        </w:rPr>
        <w:t xml:space="preserve"> - und nicht um strukturelle Gegebenheiten, sodass diese </w:t>
      </w:r>
      <w:r w:rsidRPr="00E533F5">
        <w:rPr>
          <w:b/>
          <w:sz w:val="24"/>
          <w:szCs w:val="24"/>
        </w:rPr>
        <w:t>Ausnahmen lediglich zeitlich beschränkt</w:t>
      </w:r>
      <w:r w:rsidRPr="00E533F5">
        <w:rPr>
          <w:sz w:val="24"/>
          <w:szCs w:val="24"/>
        </w:rPr>
        <w:t xml:space="preserve"> zugestanden werden.</w:t>
      </w:r>
    </w:p>
    <w:p w:rsidR="00E533F5" w:rsidRPr="00E533F5" w:rsidRDefault="00E533F5" w:rsidP="00E533F5">
      <w:pPr>
        <w:spacing w:before="240"/>
        <w:rPr>
          <w:sz w:val="24"/>
          <w:szCs w:val="24"/>
        </w:rPr>
      </w:pPr>
      <w:r w:rsidRPr="00E533F5">
        <w:rPr>
          <w:sz w:val="24"/>
          <w:szCs w:val="24"/>
        </w:rPr>
        <w:t xml:space="preserve">Gemäß der neuen Verordnung </w:t>
      </w:r>
      <w:r w:rsidR="00C30841">
        <w:rPr>
          <w:sz w:val="24"/>
          <w:szCs w:val="24"/>
        </w:rPr>
        <w:t xml:space="preserve">(EU) </w:t>
      </w:r>
      <w:r w:rsidRPr="00E533F5">
        <w:rPr>
          <w:sz w:val="24"/>
          <w:szCs w:val="24"/>
        </w:rPr>
        <w:t xml:space="preserve">2018/848 ist ab dem 01.01.2021 über das derzeit schon bestehende Maximierungsgebot hinausgehend nicht mehr nur „gegebenenfalls“ bzw. „vorzugsweise“, sondern </w:t>
      </w:r>
      <w:r w:rsidRPr="00E533F5">
        <w:rPr>
          <w:b/>
          <w:sz w:val="24"/>
          <w:szCs w:val="24"/>
        </w:rPr>
        <w:t>jedenfalls auch Zugang zu Weideland zu gewähren</w:t>
      </w:r>
      <w:r w:rsidRPr="00E533F5">
        <w:rPr>
          <w:sz w:val="24"/>
          <w:szCs w:val="24"/>
        </w:rPr>
        <w:t>.</w:t>
      </w:r>
    </w:p>
    <w:p w:rsidR="00E533F5" w:rsidRPr="00E533F5" w:rsidRDefault="00E533F5" w:rsidP="00E533F5">
      <w:pPr>
        <w:spacing w:before="240"/>
        <w:rPr>
          <w:sz w:val="24"/>
          <w:szCs w:val="24"/>
        </w:rPr>
      </w:pPr>
      <w:r w:rsidRPr="00E533F5">
        <w:rPr>
          <w:b/>
          <w:sz w:val="24"/>
          <w:szCs w:val="24"/>
        </w:rPr>
        <w:t>Strukturelle</w:t>
      </w:r>
      <w:r w:rsidRPr="00E533F5">
        <w:rPr>
          <w:sz w:val="24"/>
          <w:szCs w:val="24"/>
        </w:rPr>
        <w:t xml:space="preserve"> – mithin </w:t>
      </w:r>
      <w:r w:rsidRPr="00E533F5">
        <w:rPr>
          <w:b/>
          <w:sz w:val="24"/>
          <w:szCs w:val="24"/>
        </w:rPr>
        <w:t>permanente</w:t>
      </w:r>
      <w:r w:rsidRPr="00E533F5">
        <w:rPr>
          <w:sz w:val="24"/>
          <w:szCs w:val="24"/>
        </w:rPr>
        <w:t xml:space="preserve"> – </w:t>
      </w:r>
      <w:r w:rsidRPr="00CB6A12">
        <w:rPr>
          <w:b/>
          <w:sz w:val="24"/>
          <w:szCs w:val="24"/>
        </w:rPr>
        <w:t>Gründe</w:t>
      </w:r>
      <w:r w:rsidRPr="00E533F5">
        <w:rPr>
          <w:sz w:val="24"/>
          <w:szCs w:val="24"/>
        </w:rPr>
        <w:t xml:space="preserve"> (beispielsweise erforderliche Straßenüberquerung, zu große Entfernung des Weidelandes für das tägliche Austreiben, zu geringe zur Verfügung stehende Weidefläche im Verhältnis zum Viehbestand) </w:t>
      </w:r>
      <w:r w:rsidRPr="00147F5D">
        <w:rPr>
          <w:b/>
          <w:sz w:val="24"/>
          <w:szCs w:val="24"/>
        </w:rPr>
        <w:t>erlauben</w:t>
      </w:r>
      <w:r w:rsidRPr="00E533F5">
        <w:rPr>
          <w:sz w:val="24"/>
          <w:szCs w:val="24"/>
        </w:rPr>
        <w:t xml:space="preserve"> </w:t>
      </w:r>
      <w:r w:rsidRPr="00E533F5">
        <w:rPr>
          <w:b/>
          <w:sz w:val="24"/>
          <w:szCs w:val="24"/>
        </w:rPr>
        <w:t>keine</w:t>
      </w:r>
      <w:r w:rsidRPr="00E533F5">
        <w:rPr>
          <w:sz w:val="24"/>
          <w:szCs w:val="24"/>
        </w:rPr>
        <w:t xml:space="preserve"> </w:t>
      </w:r>
      <w:r w:rsidRPr="00CB6A12">
        <w:rPr>
          <w:b/>
          <w:sz w:val="24"/>
          <w:szCs w:val="24"/>
        </w:rPr>
        <w:t>Ausnahme von der Weideverpflichtung für Pflanzenfresser</w:t>
      </w:r>
      <w:r w:rsidRPr="00E533F5">
        <w:rPr>
          <w:sz w:val="24"/>
          <w:szCs w:val="24"/>
        </w:rPr>
        <w:t>.</w:t>
      </w:r>
    </w:p>
    <w:sectPr w:rsidR="00E533F5" w:rsidRPr="00E533F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3BD" w:rsidRDefault="005663BD" w:rsidP="00E533F5">
      <w:pPr>
        <w:spacing w:after="0"/>
      </w:pPr>
      <w:r>
        <w:separator/>
      </w:r>
    </w:p>
  </w:endnote>
  <w:endnote w:type="continuationSeparator" w:id="0">
    <w:p w:rsidR="005663BD" w:rsidRDefault="005663BD" w:rsidP="00E533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3F5" w:rsidRDefault="00E533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3F5" w:rsidRPr="00E533F5" w:rsidRDefault="00E533F5">
    <w:pPr>
      <w:pStyle w:val="Fuzeile"/>
      <w:rPr>
        <w:sz w:val="24"/>
        <w:szCs w:val="24"/>
        <w:lang w:val="de-DE"/>
      </w:rPr>
    </w:pPr>
    <w:r w:rsidRPr="00E533F5">
      <w:rPr>
        <w:sz w:val="24"/>
        <w:szCs w:val="24"/>
        <w:lang w:val="de-DE"/>
      </w:rPr>
      <w:t>März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3F5" w:rsidRDefault="00E533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3BD" w:rsidRDefault="005663BD" w:rsidP="00E533F5">
      <w:pPr>
        <w:spacing w:after="0"/>
      </w:pPr>
      <w:r>
        <w:separator/>
      </w:r>
    </w:p>
  </w:footnote>
  <w:footnote w:type="continuationSeparator" w:id="0">
    <w:p w:rsidR="005663BD" w:rsidRDefault="005663BD" w:rsidP="00E533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3F5" w:rsidRDefault="00E533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3F5" w:rsidRDefault="00E533F5">
    <w:pPr>
      <w:pStyle w:val="Kopfzeile"/>
    </w:pPr>
    <w:r>
      <w:rPr>
        <w:rFonts w:ascii="OpenSans" w:hAnsi="OpenSans" w:cs="Arial"/>
        <w:noProof/>
        <w:color w:val="AF0917"/>
        <w:sz w:val="18"/>
        <w:szCs w:val="18"/>
        <w:lang w:eastAsia="de-AT"/>
      </w:rPr>
      <w:drawing>
        <wp:inline distT="0" distB="0" distL="0" distR="0" wp14:anchorId="7A860131" wp14:editId="31BED00E">
          <wp:extent cx="2136140" cy="607060"/>
          <wp:effectExtent l="0" t="0" r="0" b="0"/>
          <wp:docPr id="1" name="Bild 1" descr="Sozialministeriumservice Logo">
            <a:hlinkClick xmlns:a="http://schemas.openxmlformats.org/drawingml/2006/main" r:id="rId1" tooltip="&quot;Startse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zialministeriumservice Logo">
                    <a:hlinkClick r:id="rId1" tooltip="&quot;Startseit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6140" cy="6070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3F5" w:rsidRDefault="00E533F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379"/>
    <w:rsid w:val="000954E1"/>
    <w:rsid w:val="00147F5D"/>
    <w:rsid w:val="00157611"/>
    <w:rsid w:val="00336CFB"/>
    <w:rsid w:val="003A0533"/>
    <w:rsid w:val="005663BD"/>
    <w:rsid w:val="005F5102"/>
    <w:rsid w:val="005F6379"/>
    <w:rsid w:val="00630D3F"/>
    <w:rsid w:val="008776DE"/>
    <w:rsid w:val="00B64EDB"/>
    <w:rsid w:val="00C152E9"/>
    <w:rsid w:val="00C30841"/>
    <w:rsid w:val="00CB6A12"/>
    <w:rsid w:val="00E4178A"/>
    <w:rsid w:val="00E533F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9912"/>
  <w15:docId w15:val="{8DFDE59D-91F8-4FF7-A106-01B3F4E3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6"/>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F6379"/>
    <w:pPr>
      <w:spacing w:after="120" w:line="240" w:lineRule="auto"/>
    </w:pPr>
    <w:rPr>
      <w:szCs w:val="26"/>
      <w:lang w:eastAsia="de-DE"/>
    </w:rPr>
  </w:style>
  <w:style w:type="paragraph" w:styleId="berschrift1">
    <w:name w:val="heading 1"/>
    <w:basedOn w:val="Standard"/>
    <w:next w:val="Standard"/>
    <w:link w:val="berschrift1Zchn"/>
    <w:uiPriority w:val="9"/>
    <w:qFormat/>
    <w:rsid w:val="00E4178A"/>
    <w:pPr>
      <w:keepNext/>
      <w:keepLines/>
      <w:spacing w:before="480" w:after="0"/>
      <w:outlineLvl w:val="0"/>
    </w:pPr>
    <w:rPr>
      <w:rFonts w:eastAsiaTheme="majorEastAsia" w:cs="Calibri"/>
      <w:b/>
      <w:bCs/>
      <w:color w:val="365F91" w:themeColor="accent1" w:themeShade="BF"/>
      <w:sz w:val="36"/>
      <w:szCs w:val="36"/>
    </w:rPr>
  </w:style>
  <w:style w:type="paragraph" w:styleId="berschrift2">
    <w:name w:val="heading 2"/>
    <w:basedOn w:val="Standard"/>
    <w:next w:val="Standard"/>
    <w:link w:val="berschrift2Zchn"/>
    <w:uiPriority w:val="9"/>
    <w:unhideWhenUsed/>
    <w:qFormat/>
    <w:rsid w:val="00E4178A"/>
    <w:pPr>
      <w:keepNext/>
      <w:keepLines/>
      <w:spacing w:before="200" w:after="0"/>
      <w:outlineLvl w:val="1"/>
    </w:pPr>
    <w:rPr>
      <w:rFonts w:eastAsiaTheme="majorEastAsia" w:cstheme="minorHAnsi"/>
      <w:b/>
      <w:bCs/>
      <w:color w:val="4F81BD" w:themeColor="accent1"/>
      <w:sz w:val="32"/>
      <w:szCs w:val="32"/>
    </w:rPr>
  </w:style>
  <w:style w:type="paragraph" w:styleId="berschrift3">
    <w:name w:val="heading 3"/>
    <w:basedOn w:val="Standard"/>
    <w:next w:val="Standard"/>
    <w:link w:val="berschrift3Zchn"/>
    <w:uiPriority w:val="9"/>
    <w:unhideWhenUsed/>
    <w:qFormat/>
    <w:rsid w:val="00E4178A"/>
    <w:pPr>
      <w:keepNext/>
      <w:keepLines/>
      <w:spacing w:before="200" w:after="0"/>
      <w:outlineLvl w:val="2"/>
    </w:pPr>
    <w:rPr>
      <w:rFonts w:eastAsiaTheme="majorEastAsia" w:cstheme="minorHAnsi"/>
      <w:b/>
      <w:bCs/>
      <w:color w:val="4F81BD" w:themeColor="accent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178A"/>
    <w:rPr>
      <w:rFonts w:ascii="Calibri" w:eastAsiaTheme="majorEastAsia" w:hAnsi="Calibri" w:cs="Calibri"/>
      <w:b/>
      <w:bCs/>
      <w:color w:val="365F91" w:themeColor="accent1" w:themeShade="BF"/>
      <w:sz w:val="36"/>
      <w:szCs w:val="36"/>
    </w:rPr>
  </w:style>
  <w:style w:type="character" w:customStyle="1" w:styleId="berschrift2Zchn">
    <w:name w:val="Überschrift 2 Zchn"/>
    <w:basedOn w:val="Absatz-Standardschriftart"/>
    <w:link w:val="berschrift2"/>
    <w:uiPriority w:val="9"/>
    <w:rsid w:val="00E4178A"/>
    <w:rPr>
      <w:rFonts w:eastAsiaTheme="majorEastAsia" w:cstheme="minorHAnsi"/>
      <w:b/>
      <w:bCs/>
      <w:color w:val="4F81BD" w:themeColor="accent1"/>
      <w:sz w:val="32"/>
      <w:szCs w:val="32"/>
    </w:rPr>
  </w:style>
  <w:style w:type="character" w:customStyle="1" w:styleId="berschrift3Zchn">
    <w:name w:val="Überschrift 3 Zchn"/>
    <w:basedOn w:val="Absatz-Standardschriftart"/>
    <w:link w:val="berschrift3"/>
    <w:uiPriority w:val="9"/>
    <w:rsid w:val="00E4178A"/>
    <w:rPr>
      <w:rFonts w:eastAsiaTheme="majorEastAsia" w:cstheme="minorHAnsi"/>
      <w:b/>
      <w:bCs/>
      <w:color w:val="4F81BD" w:themeColor="accent1"/>
      <w:sz w:val="28"/>
      <w:szCs w:val="28"/>
    </w:rPr>
  </w:style>
  <w:style w:type="paragraph" w:styleId="Kopfzeile">
    <w:name w:val="header"/>
    <w:basedOn w:val="Standard"/>
    <w:link w:val="KopfzeileZchn"/>
    <w:uiPriority w:val="99"/>
    <w:unhideWhenUsed/>
    <w:rsid w:val="00E533F5"/>
    <w:pPr>
      <w:tabs>
        <w:tab w:val="center" w:pos="4536"/>
        <w:tab w:val="right" w:pos="9072"/>
      </w:tabs>
      <w:spacing w:after="0"/>
    </w:pPr>
  </w:style>
  <w:style w:type="character" w:customStyle="1" w:styleId="KopfzeileZchn">
    <w:name w:val="Kopfzeile Zchn"/>
    <w:basedOn w:val="Absatz-Standardschriftart"/>
    <w:link w:val="Kopfzeile"/>
    <w:uiPriority w:val="99"/>
    <w:rsid w:val="00E533F5"/>
    <w:rPr>
      <w:szCs w:val="26"/>
      <w:lang w:eastAsia="de-DE"/>
    </w:rPr>
  </w:style>
  <w:style w:type="paragraph" w:styleId="Fuzeile">
    <w:name w:val="footer"/>
    <w:basedOn w:val="Standard"/>
    <w:link w:val="FuzeileZchn"/>
    <w:uiPriority w:val="99"/>
    <w:unhideWhenUsed/>
    <w:rsid w:val="00E533F5"/>
    <w:pPr>
      <w:tabs>
        <w:tab w:val="center" w:pos="4536"/>
        <w:tab w:val="right" w:pos="9072"/>
      </w:tabs>
      <w:spacing w:after="0"/>
    </w:pPr>
  </w:style>
  <w:style w:type="character" w:customStyle="1" w:styleId="FuzeileZchn">
    <w:name w:val="Fußzeile Zchn"/>
    <w:basedOn w:val="Absatz-Standardschriftart"/>
    <w:link w:val="Fuzeile"/>
    <w:uiPriority w:val="99"/>
    <w:rsid w:val="00E533F5"/>
    <w:rPr>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info.sozialministerium.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catsources="">
  <f:record>
    <f:field ref="doc_FSCFOLIO_1_1001_FieldDocumentNumber" par="" text=""/>
    <f:field ref="doc_FSCFOLIO_1_1001_FieldSubject" par="" text="" edit="true"/>
    <f:field ref="FSCFOLIO_1_1001_SignaturesFldCtx_FSCFOLIO_1_1001_FieldLastSignature" par="" text=""/>
    <f:field ref="FSCFOLIO_1_1001_SignaturesFldCtx_FSCFOLIO_1_1001_FieldLastSignatureBy" par="" text=""/>
    <f:field ref="FSCFOLIO_1_1001_SignaturesFldCtx_FSCFOLIO_1_1001_FieldLastSignatureAt" par="" date="" text=""/>
    <f:field ref="FSCFOLIO_1_1001_SignaturesFldCtx_FSCFOLIO_1_1001_FieldLastSignatureRemark" par="" text=""/>
    <f:field ref="FSCFOLIO_1_1001_FieldCurrentUser" par="" text="Mag. Agnes Muthsam"/>
    <f:field ref="FSCFOLIO_1_1001_FieldCurrentDate" par="" text="11.03.2020 16:38"/>
    <f:field ref="CCAPRECONFIG_15_1001_Objektname" par="" text="Zusammenfassung_Rechtsgutachten_Prof_Leidenmuehler_Weide_Bio" edit="true"/>
    <f:field ref="CCAPRECONFIG_15_1001_Objektname" par="" text="Zusammenfassung_Rechtsgutachten_Prof_Leidenmuehler_Weide_Bio" edit="true"/>
    <f:field ref="EIBPRECONFIG_1_1001_FieldEIBAttachments" par="" text="" multiline="true"/>
    <f:field ref="EIBPRECONFIG_1_1001_FieldEIBNextFiles" par="" text="" multiline="true"/>
    <f:field ref="EIBPRECONFIG_1_1001_FieldEIBPreviousFiles" par="" text="" multiline="true"/>
    <f:field ref="EIBPRECONFIG_1_1001_FieldEIBRelatedFiles" par="" text="" multiline="true"/>
    <f:field ref="EIBPRECONFIG_1_1001_FieldEIBCompletedOrdinals" par="" text="" multiline="true"/>
    <f:field ref="EIBPRECONFIG_1_1001_FieldEIBOUAddr" par="" text="Radetzkystraße 2 , 1030 Wien" multiline="true"/>
    <f:field ref="EIBPRECONFIG_1_1001_FieldEIBRecipients" par="" text="" multiline="true"/>
    <f:field ref="EIBPRECONFIG_1_1001_FieldEIBSignatures" par="" text="" multiline="true"/>
    <f:field ref="EIBPRECONFIG_1_1001_FieldCCAAddrAbschriftsbemerkung" par="" text="" multiline="true"/>
    <f:field ref="EIBPRECONFIG_1_1001_FieldCCAAddrAdresse" par="" text="" multiline="true"/>
    <f:field ref="EIBPRECONFIG_1_1001_FieldCCAAddrPostalischeAdresse" par="" text="" multiline="true"/>
    <f:field ref="EIBPRECONFIG_1_1001_FieldCCAIncomingSubject" par="" text="" multiline="true"/>
    <f:field ref="EIBPRECONFIG_1_1001_FieldCCAPersonalSubjAddress" par="" text="" multiline="true"/>
    <f:field ref="EIBPRECONFIG_1_1001_FieldCCASubfileSubject" par="" text="" multiline="true"/>
    <f:field ref="EIBPRECONFIG_1_1001_FieldCCASubject" par="" text="" multiline="true"/>
    <f:field ref="EIBVFGH_15_1700_FieldPartPlaintiffList" par="" text="" multiline="true"/>
    <f:field ref="EIBVFGH_15_1700_FieldGoesOutToList" par="" text="" multiline="true"/>
    <f:field ref="CUSTOMIZATIONRESSORTBMF_103_2800_FieldRecipientsEmailBMF" par="" text="" multiline="true"/>
    <f:field ref="BMFCONFIG_3000_109_BMFDocProperty" par="" text=""/>
    <f:field ref="objname" par="" text="Zusammenfassung_Rechtsgutachten_Prof_Leidenmuehler_Weide_Bio" edit="true"/>
    <f:field ref="objsubject" par="" text="" edit="true"/>
    <f:field ref="objcreatedby" par="" text="Muthsam, Agnes, Mag."/>
    <f:field ref="objcreatedat" par="" date="2020-03-11T16:21:56" text="11.03.2020 16:21:56"/>
    <f:field ref="objchangedby" par="" text="Muthsam, Agnes, Mag."/>
    <f:field ref="objmodifiedat" par="" date="2020-03-11T16:21:56" text="11.03.2020 16:21:56"/>
    <f:field ref="objprimaryrelated__0_objname" par="" text="Audit 2017"/>
    <f:field ref="objprimaryrelated__0_objsubject" par="" text=""/>
    <f:field ref="objprimaryrelated__0_objcreatedby" par="" text="Muthsam, Agnes, Mag."/>
    <f:field ref="objprimaryrelated__0_objcreatedat" par="" date="2017-06-19T19:01:43" text="19.06.2017 19:01:43"/>
    <f:field ref="objprimaryrelated__0_objchangedby" par="" text="Muthsam, Agnes, Mag."/>
    <f:field ref="objprimaryrelated__0_objmodifiedat" par="" date="2020-03-11T16:21:56" text="11.03.2020 16:21:56"/>
  </f:record>
  <f:display par="" text="Serienbrief">
    <f:field ref="doc_FSCFOLIO_1_1001_FieldDocumentNumber" text="Dokument Nummer"/>
    <f:field ref="doc_FSCFOLIO_1_1001_FieldSubject" text="Betreff"/>
  </f:display>
  <f:display par=""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par="" text="Allgemein">
    <f:field ref="FSCFOLIO_1_1001_FieldCurrentUser" text="Aktueller Benutzer"/>
    <f:field ref="FSCFOLIO_1_1001_FieldCurrentDate" text="Aktueller Zeitpunkt"/>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BMFCONFIG_3000_109_BMFDocProperty" text=""/>
    <f:field ref="objname" text="Name"/>
    <f:field ref="objsubject" text="Anmerkungen"/>
    <f:field ref="objcreatedby" text="Erzeugt von"/>
    <f:field ref="objcreatedat" text="Erzeugt am/um"/>
    <f:field ref="objchangedby" text="Letzte Änderung von"/>
    <f:field ref="objmodifiedat" text="Letzte Änderung am/um"/>
  </f:display>
  <f:display par="" text="Ordner">
    <f:field ref="objprimaryrelated__0_objname" text="Name"/>
    <f:field ref="objprimaryrelated__0_objsubject" text="Anmerkungen"/>
    <f:field ref="objprimaryrelated__0_objcreatedby" text="Erzeugt von"/>
    <f:field ref="objprimaryrelated__0_objcreatedat" text="Erzeugt am/um"/>
    <f:field ref="objprimaryrelated__0_objchangedby" text="Letzte Änderung von"/>
    <f:field ref="objprimaryrelated__0_objmodifiedat" text="Letzte Änderung am/um"/>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2627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BMG</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Manfred Schlößl</dc:creator>
  <cp:lastModifiedBy>Muthsam, Agnes</cp:lastModifiedBy>
  <cp:revision>2</cp:revision>
  <dcterms:created xsi:type="dcterms:W3CDTF">2020-03-11T15:21:00Z</dcterms:created>
  <dcterms:modified xsi:type="dcterms:W3CDTF">2020-03-11T15:21:00Z</dcterms:modified>
</cp:coreProperties>
</file>

<file path=docProps/custom.xml><?xml version="1.0" encoding="utf-8"?>
<Properties xmlns="http://schemas.openxmlformats.org/officeDocument/2006/custom-properties" xmlns:vt="http://schemas.openxmlformats.org/officeDocument/2006/docPropsVTypes">
  <property name="FSC#SAPConfigSettingsSC@101.9800:FMM_EXT_KEY" pid="2" fmtid="{D5CDD505-2E9C-101B-9397-08002B2CF9AE}">
    <vt:lpwstr/>
  </property>
  <property name="FSC#SAPConfigSettingsSC@101.9800:FMM_CONTACT_PERSON" pid="3" fmtid="{D5CDD505-2E9C-101B-9397-08002B2CF9AE}">
    <vt:lpwstr/>
  </property>
  <property name="FSC#SAPConfigSettingsSC@101.9800:FMM_GESAMTBETRAG" pid="4" fmtid="{D5CDD505-2E9C-101B-9397-08002B2CF9AE}">
    <vt:lpwstr/>
  </property>
  <property name="FSC#SAPConfigSettingsSC@101.9800:FMM_GESAMTBETRAG_WORT" pid="5" fmtid="{D5CDD505-2E9C-101B-9397-08002B2CF9AE}">
    <vt:lpwstr/>
  </property>
  <property name="FSC#SAPConfigSettingsSC@101.9800:FMM_ANZAHL_DER_POS_BEWILLIGUNG" pid="6" fmtid="{D5CDD505-2E9C-101B-9397-08002B2CF9AE}">
    <vt:lpwstr/>
  </property>
  <property name="FSC#SAPConfigSettingsSC@101.9800:FMM_POSITIONS_AGREEMENT" pid="7" fmtid="{D5CDD505-2E9C-101B-9397-08002B2CF9AE}">
    <vt:lpwstr/>
  </property>
  <property name="FSC#SAPConfigSettingsSC@101.9800:FMM_POSITIONS" pid="8" fmtid="{D5CDD505-2E9C-101B-9397-08002B2CF9AE}">
    <vt:lpwstr/>
  </property>
  <property name="FSC#SAPConfigSettingsSC@101.9800:FMM_BIC_ALTERNATIV" pid="9" fmtid="{D5CDD505-2E9C-101B-9397-08002B2CF9AE}">
    <vt:lpwstr/>
  </property>
  <property name="FSC#SAPConfigSettingsSC@101.9800:FMM_IBAN_ALTERNATIV" pid="10" fmtid="{D5CDD505-2E9C-101B-9397-08002B2CF9AE}">
    <vt:lpwstr/>
  </property>
  <property name="FSC#SAPConfigSettingsSC@101.9800:FMM_ABLEHNGRUND" pid="11" fmtid="{D5CDD505-2E9C-101B-9397-08002B2CF9AE}">
    <vt:lpwstr/>
  </property>
  <property name="FSC#SAPConfigSettingsSC@101.9800:FMM_ABLEHNGRUND_SONSTIGES_TXT" pid="12" fmtid="{D5CDD505-2E9C-101B-9397-08002B2CF9AE}">
    <vt:lpwstr/>
  </property>
  <property name="FSC#SAPConfigSettingsSC@101.9800:FMM_ANTRAGSBESCHREIBUNG" pid="13" fmtid="{D5CDD505-2E9C-101B-9397-08002B2CF9AE}">
    <vt:lpwstr/>
  </property>
  <property name="FSC#SAPConfigSettingsSC@101.9800:FMM_ABP_NUMMER" pid="14" fmtid="{D5CDD505-2E9C-101B-9397-08002B2CF9AE}">
    <vt:lpwstr/>
  </property>
  <property name="FSC#SAPConfigSettingsSC@101.9800:FMM_TURNUSARZT" pid="15" fmtid="{D5CDD505-2E9C-101B-9397-08002B2CF9AE}">
    <vt:lpwstr/>
  </property>
  <property name="FSC#SAPConfigSettingsSC@101.9800:FMM_GRM_VAL_FROM" pid="16" fmtid="{D5CDD505-2E9C-101B-9397-08002B2CF9AE}">
    <vt:lpwstr/>
  </property>
  <property name="FSC#SAPConfigSettingsSC@101.9800:FMM_GRM_VAL_TO" pid="17" fmtid="{D5CDD505-2E9C-101B-9397-08002B2CF9AE}">
    <vt:lpwstr/>
  </property>
  <property name="FSC#SAPConfigSettingsSC@101.9800:FMM_VORGESCHLAGENER_BETRAG" pid="18" fmtid="{D5CDD505-2E9C-101B-9397-08002B2CF9AE}">
    <vt:lpwstr/>
  </property>
  <property name="FSC#SAPConfigSettingsSC@101.9800:FMM_GESAMTPROJEKTSUMME" pid="19" fmtid="{D5CDD505-2E9C-101B-9397-08002B2CF9AE}">
    <vt:lpwstr/>
  </property>
  <property name="FSC#SAPConfigSettingsSC@101.9800:FMM_BEANTRAGTER_BETRAG" pid="20" fmtid="{D5CDD505-2E9C-101B-9397-08002B2CF9AE}">
    <vt:lpwstr/>
  </property>
  <property name="FSC#SAPConfigSettingsSC@101.9800:FMM_BILL_DATE" pid="21" fmtid="{D5CDD505-2E9C-101B-9397-08002B2CF9AE}">
    <vt:lpwstr/>
  </property>
  <property name="FSC#SAPConfigSettingsSC@101.9800:FMM_SERVICE_ORG_ID" pid="22" fmtid="{D5CDD505-2E9C-101B-9397-08002B2CF9AE}">
    <vt:lpwstr/>
  </property>
  <property name="FSC#SAPConfigSettingsSC@101.9800:FMM_SERVICE_ORG_SHORT" pid="23" fmtid="{D5CDD505-2E9C-101B-9397-08002B2CF9AE}">
    <vt:lpwstr/>
  </property>
  <property name="FSC#SAPConfigSettingsSC@101.9800:FMM_SERVICE_ORG_TEXT" pid="24" fmtid="{D5CDD505-2E9C-101B-9397-08002B2CF9AE}">
    <vt:lpwstr/>
  </property>
  <property name="FSC#SAPConfigSettingsSC@101.9800:FMM_GESAMTPROJEKTSUMME_WORT" pid="25" fmtid="{D5CDD505-2E9C-101B-9397-08002B2CF9AE}">
    <vt:lpwstr/>
  </property>
  <property name="FSC#SAPConfigSettingsSC@101.9800:FMM_BEANTRAGTER_BETRAG_WORT" pid="26" fmtid="{D5CDD505-2E9C-101B-9397-08002B2CF9AE}">
    <vt:lpwstr/>
  </property>
  <property name="FSC#SAPConfigSettingsSC@101.9800:FMM_VORGESCHLAGENER_BETRAG_WORT" pid="27" fmtid="{D5CDD505-2E9C-101B-9397-08002B2CF9AE}">
    <vt:lpwstr/>
  </property>
  <property name="FSC#SAPConfigSettingsSC@101.9800:FMM_ANZAHL_DER_POS_ANTRAG" pid="28" fmtid="{D5CDD505-2E9C-101B-9397-08002B2CF9AE}">
    <vt:lpwstr/>
  </property>
  <property name="FSC#SAPConfigSettingsSC@101.9800:FMM_SWIFT_BIC" pid="29" fmtid="{D5CDD505-2E9C-101B-9397-08002B2CF9AE}">
    <vt:lpwstr/>
  </property>
  <property name="FSC#SAPConfigSettingsSC@101.9800:FMM_VERTRAG_FOERDERBARE_KOSTEN" pid="30" fmtid="{D5CDD505-2E9C-101B-9397-08002B2CF9AE}">
    <vt:lpwstr/>
  </property>
  <property name="FSC#SAPConfigSettingsSC@101.9800:FMM_VERTRAG_NICHT_FOERDERBARE_KOSTEN" pid="31" fmtid="{D5CDD505-2E9C-101B-9397-08002B2CF9AE}">
    <vt:lpwstr/>
  </property>
  <property name="FSC#SAPConfigSettingsSC@101.9800:FMM_RUECKFORDERUNGSGRUND" pid="32" fmtid="{D5CDD505-2E9C-101B-9397-08002B2CF9AE}">
    <vt:lpwstr/>
  </property>
  <property name="FSC#SAPConfigSettingsSC@101.9800:FMM_WIRKUNGSZIELE_EVALUIERUNG" pid="33" fmtid="{D5CDD505-2E9C-101B-9397-08002B2CF9AE}">
    <vt:lpwstr/>
  </property>
  <property name="FSC#SAPConfigSettingsSC@101.9800:FMM_VERTRAG_PROJEKTBESCHREIBUNG" pid="34" fmtid="{D5CDD505-2E9C-101B-9397-08002B2CF9AE}">
    <vt:lpwstr/>
  </property>
  <property name="FSC#SAPConfigSettingsSC@101.9800:FMM_FREITEXT_ALLGEMEINES_SCHREIBEN" pid="35" fmtid="{D5CDD505-2E9C-101B-9397-08002B2CF9AE}">
    <vt:lpwstr/>
  </property>
  <property name="FSC#SAPConfigSettingsSC@101.9800:FMM_ERGEBNIS_DER_ANTRAGSPRUEFUNG" pid="36" fmtid="{D5CDD505-2E9C-101B-9397-08002B2CF9AE}">
    <vt:lpwstr/>
  </property>
  <property name="FSC#SAPConfigSettingsSC@101.9800:FMM_ADRESSE_ALLGEMEINES_SCHREIBEN" pid="37" fmtid="{D5CDD505-2E9C-101B-9397-08002B2CF9AE}">
    <vt:lpwstr/>
  </property>
  <property name="FSC#SAPConfigSettingsSC@101.9800:FMM_PROJEKTZEITRAUM_BIS_PLUS_1M" pid="38" fmtid="{D5CDD505-2E9C-101B-9397-08002B2CF9AE}">
    <vt:lpwstr/>
  </property>
  <property name="FSC#SAPConfigSettingsSC@101.9800:FMM_PROJEKTZEITRAUM_BIS_PLUS_3M" pid="39" fmtid="{D5CDD505-2E9C-101B-9397-08002B2CF9AE}">
    <vt:lpwstr/>
  </property>
  <property name="FSC#SAPConfigSettingsSC@101.9800:FMM_ERSTELLUNGSDATUM_PLUS_35T" pid="40" fmtid="{D5CDD505-2E9C-101B-9397-08002B2CF9AE}">
    <vt:lpwstr/>
  </property>
  <property name="FSC#SAPConfigSettingsSC@101.9800:FMM_VETRAG_SPEZIELLE_FOEDERBEDG" pid="41" fmtid="{D5CDD505-2E9C-101B-9397-08002B2CF9AE}">
    <vt:lpwstr/>
  </property>
  <property name="FSC#SAPConfigSettingsSC@101.9800:FMM_RUECK_FV" pid="42" fmtid="{D5CDD505-2E9C-101B-9397-08002B2CF9AE}">
    <vt:lpwstr/>
  </property>
  <property name="FSC#SAPConfigSettingsSC@101.9800:FMM_ZANTRAGDATUM" pid="43" fmtid="{D5CDD505-2E9C-101B-9397-08002B2CF9AE}">
    <vt:lpwstr/>
  </property>
  <property name="FSC#SAPConfigSettingsSC@101.9800:FMM_DATUM_DES_ANSUCHENS" pid="44" fmtid="{D5CDD505-2E9C-101B-9397-08002B2CF9AE}">
    <vt:lpwstr/>
  </property>
  <property name="FSC#SAPConfigSettingsSC@101.9800:FMM_1_NACHTRAG" pid="45" fmtid="{D5CDD505-2E9C-101B-9397-08002B2CF9AE}">
    <vt:lpwstr/>
  </property>
  <property name="FSC#SAPConfigSettingsSC@101.9800:FMM_2_NACHTRAG" pid="46" fmtid="{D5CDD505-2E9C-101B-9397-08002B2CF9AE}">
    <vt:lpwstr/>
  </property>
  <property name="FSC#SAPConfigSettingsSC@101.9800:FMM_PROJEKTZEITRAUM_VON" pid="47" fmtid="{D5CDD505-2E9C-101B-9397-08002B2CF9AE}">
    <vt:lpwstr/>
  </property>
  <property name="FSC#SAPConfigSettingsSC@101.9800:FMM_PROJEKTZEITRAUM_BIS" pid="48" fmtid="{D5CDD505-2E9C-101B-9397-08002B2CF9AE}">
    <vt:lpwstr/>
  </property>
  <property name="FSC#SAPConfigSettingsSC@101.9800:FMM_IBAN" pid="49" fmtid="{D5CDD505-2E9C-101B-9397-08002B2CF9AE}">
    <vt:lpwstr/>
  </property>
  <property name="FSC#SAPConfigSettingsSC@101.9800:FMM_RECHTSGRUNDLAGE" pid="50" fmtid="{D5CDD505-2E9C-101B-9397-08002B2CF9AE}">
    <vt:lpwstr/>
  </property>
  <property name="FSC#SAPConfigSettingsSC@101.9800:FMM_POSITIONS_APPLICATION" pid="51" fmtid="{D5CDD505-2E9C-101B-9397-08002B2CF9AE}">
    <vt:lpwstr/>
  </property>
  <property name="FSC#SAPConfigSettingsSC@101.9800:FMM_AUFWANDSART_ID" pid="52" fmtid="{D5CDD505-2E9C-101B-9397-08002B2CF9AE}">
    <vt:lpwstr/>
  </property>
  <property name="FSC#SAPConfigSettingsSC@101.9800:FMM_AUFWANDSART_TEXT" pid="53" fmtid="{D5CDD505-2E9C-101B-9397-08002B2CF9AE}">
    <vt:lpwstr/>
  </property>
  <property name="FSC#SAPConfigSettingsSC@101.9800:FMM_GRANTOR_ADDRESS" pid="54" fmtid="{D5CDD505-2E9C-101B-9397-08002B2CF9AE}">
    <vt:lpwstr/>
  </property>
  <property name="FSC#SAPConfigSettingsSC@101.9800:FMM_GRANTOR" pid="55" fmtid="{D5CDD505-2E9C-101B-9397-08002B2CF9AE}">
    <vt:lpwstr/>
  </property>
  <property name="FSC#SAPConfigSettingsSC@101.9800:FMM_GRANTOR_ID" pid="56" fmtid="{D5CDD505-2E9C-101B-9397-08002B2CF9AE}">
    <vt:lpwstr/>
  </property>
  <property name="FSC#SAPConfigSettingsSC@101.9800:FMM_GESCHAEFTSZAHL" pid="57" fmtid="{D5CDD505-2E9C-101B-9397-08002B2CF9AE}">
    <vt:lpwstr/>
  </property>
  <property name="FSC#SAPConfigSettingsSC@101.9800:FMM_MITTELVORBINDUNG" pid="58" fmtid="{D5CDD505-2E9C-101B-9397-08002B2CF9AE}">
    <vt:lpwstr/>
  </property>
  <property name="FSC#SAPConfigSettingsSC@101.9800:FMM_MITTELBINDUNG" pid="59" fmtid="{D5CDD505-2E9C-101B-9397-08002B2CF9AE}">
    <vt:lpwstr/>
  </property>
  <property name="FSC#SAPConfigSettingsSC@101.9800:FMM_PROGRAM_NAME" pid="60" fmtid="{D5CDD505-2E9C-101B-9397-08002B2CF9AE}">
    <vt:lpwstr/>
  </property>
  <property name="FSC#SAPConfigSettingsSC@101.9800:FMM_PROGRAM_ID" pid="61" fmtid="{D5CDD505-2E9C-101B-9397-08002B2CF9AE}">
    <vt:lpwstr/>
  </property>
  <property name="FSC#SAPConfigSettingsSC@101.9800:FMM_TRADEID" pid="62" fmtid="{D5CDD505-2E9C-101B-9397-08002B2CF9AE}">
    <vt:lpwstr/>
  </property>
  <property name="FSC#SAPConfigSettingsSC@101.9800:FMM_VEREINSREGISTERNUMMER" pid="63" fmtid="{D5CDD505-2E9C-101B-9397-08002B2CF9AE}">
    <vt:lpwstr/>
  </property>
  <property name="FSC#SAPConfigSettingsSC@101.9800:FMM_10_MONATLICHE_RATE" pid="64" fmtid="{D5CDD505-2E9C-101B-9397-08002B2CF9AE}">
    <vt:lpwstr/>
  </property>
  <property name="FSC#SAPConfigSettingsSC@101.9800:FMM_10_MONATLICHE_RATE_WAER" pid="65" fmtid="{D5CDD505-2E9C-101B-9397-08002B2CF9AE}">
    <vt:lpwstr/>
  </property>
  <property name="FSC#SAPConfigSettingsSC@101.9800:FMM_10_GP_DETAILBEZ" pid="66" fmtid="{D5CDD505-2E9C-101B-9397-08002B2CF9AE}">
    <vt:lpwstr/>
  </property>
  <property name="FSC#SAPConfigSettingsSC@101.9800:FMM_XX_LGS_MULTISELECT" pid="67" fmtid="{D5CDD505-2E9C-101B-9397-08002B2CF9AE}">
    <vt:lpwstr/>
  </property>
  <property name="FSC#SAPConfigSettingsSC@101.9800:FMM_XX_BUNDESLAND_MULTISELECT" pid="68" fmtid="{D5CDD505-2E9C-101B-9397-08002B2CF9AE}">
    <vt:lpwstr/>
  </property>
  <property name="FSC#SAPConfigSettingsSC@101.9800:FMM_GRANTOR_TYPE_TEXT" pid="69" fmtid="{D5CDD505-2E9C-101B-9397-08002B2CF9AE}">
    <vt:lpwstr/>
  </property>
  <property name="FSC#SAPConfigSettingsSC@101.9800:FMM_GRANTOR_TYPE" pid="70" fmtid="{D5CDD505-2E9C-101B-9397-08002B2CF9AE}">
    <vt:lpwstr/>
  </property>
  <property name="FSC#EIBPRECONFIG@1.1001:EIBInternalApprovedAt" pid="71" fmtid="{D5CDD505-2E9C-101B-9397-08002B2CF9AE}">
    <vt:lpwstr/>
  </property>
  <property name="FSC#EIBPRECONFIG@1.1001:EIBInternalApprovedBy" pid="72" fmtid="{D5CDD505-2E9C-101B-9397-08002B2CF9AE}">
    <vt:lpwstr/>
  </property>
  <property name="FSC#EIBPRECONFIG@1.1001:EIBInternalApprovedByPostTitle" pid="73" fmtid="{D5CDD505-2E9C-101B-9397-08002B2CF9AE}">
    <vt:lpwstr/>
  </property>
  <property name="FSC#EIBPRECONFIG@1.1001:EIBSettlementApprovedBy" pid="74" fmtid="{D5CDD505-2E9C-101B-9397-08002B2CF9AE}">
    <vt:lpwstr/>
  </property>
  <property name="FSC#EIBPRECONFIG@1.1001:EIBSettlementApprovedByFirstnameSurname" pid="75" fmtid="{D5CDD505-2E9C-101B-9397-08002B2CF9AE}">
    <vt:lpwstr/>
  </property>
  <property name="FSC#EIBPRECONFIG@1.1001:EIBSettlementApprovedByPostTitle" pid="76" fmtid="{D5CDD505-2E9C-101B-9397-08002B2CF9AE}">
    <vt:lpwstr/>
  </property>
  <property name="FSC#EIBPRECONFIG@1.1001:EIBApprovedAt" pid="77" fmtid="{D5CDD505-2E9C-101B-9397-08002B2CF9AE}">
    <vt:lpwstr/>
  </property>
  <property name="FSC#EIBPRECONFIG@1.1001:EIBApprovedBy" pid="78" fmtid="{D5CDD505-2E9C-101B-9397-08002B2CF9AE}">
    <vt:lpwstr/>
  </property>
  <property name="FSC#EIBPRECONFIG@1.1001:EIBApprovedBySubst" pid="79" fmtid="{D5CDD505-2E9C-101B-9397-08002B2CF9AE}">
    <vt:lpwstr/>
  </property>
  <property name="FSC#EIBPRECONFIG@1.1001:EIBApprovedByTitle" pid="80" fmtid="{D5CDD505-2E9C-101B-9397-08002B2CF9AE}">
    <vt:lpwstr/>
  </property>
  <property name="FSC#EIBPRECONFIG@1.1001:EIBApprovedByPostTitle" pid="81" fmtid="{D5CDD505-2E9C-101B-9397-08002B2CF9AE}">
    <vt:lpwstr/>
  </property>
  <property name="FSC#EIBPRECONFIG@1.1001:EIBDepartment" pid="82" fmtid="{D5CDD505-2E9C-101B-9397-08002B2CF9AE}">
    <vt:lpwstr>BMSGPK-Gesundheit - IX/B/16a (Lebensmittelrecht und - kennzeichnung)</vt:lpwstr>
  </property>
  <property name="FSC#EIBPRECONFIG@1.1001:EIBDispatchedBy" pid="83" fmtid="{D5CDD505-2E9C-101B-9397-08002B2CF9AE}">
    <vt:lpwstr/>
  </property>
  <property name="FSC#EIBPRECONFIG@1.1001:EIBDispatchedByPostTitle" pid="84" fmtid="{D5CDD505-2E9C-101B-9397-08002B2CF9AE}">
    <vt:lpwstr/>
  </property>
  <property name="FSC#EIBPRECONFIG@1.1001:ExtRefInc" pid="85" fmtid="{D5CDD505-2E9C-101B-9397-08002B2CF9AE}">
    <vt:lpwstr/>
  </property>
  <property name="FSC#EIBPRECONFIG@1.1001:IncomingAddrdate" pid="86" fmtid="{D5CDD505-2E9C-101B-9397-08002B2CF9AE}">
    <vt:lpwstr/>
  </property>
  <property name="FSC#EIBPRECONFIG@1.1001:IncomingDelivery" pid="87" fmtid="{D5CDD505-2E9C-101B-9397-08002B2CF9AE}">
    <vt:lpwstr/>
  </property>
  <property name="FSC#EIBPRECONFIG@1.1001:OwnerEmail" pid="88" fmtid="{D5CDD505-2E9C-101B-9397-08002B2CF9AE}">
    <vt:lpwstr>agnes.muthsam@sozialministerium.at</vt:lpwstr>
  </property>
  <property name="FSC#EIBPRECONFIG@1.1001:FileOUEmail" pid="89" fmtid="{D5CDD505-2E9C-101B-9397-08002B2CF9AE}">
    <vt:lpwstr/>
  </property>
  <property name="FSC#EIBPRECONFIG@1.1001:OUEmail" pid="90" fmtid="{D5CDD505-2E9C-101B-9397-08002B2CF9AE}">
    <vt:lpwstr/>
  </property>
  <property name="FSC#EIBPRECONFIG@1.1001:OwnerGender" pid="91" fmtid="{D5CDD505-2E9C-101B-9397-08002B2CF9AE}">
    <vt:lpwstr>Weiblich</vt:lpwstr>
  </property>
  <property name="FSC#EIBPRECONFIG@1.1001:Priority" pid="92" fmtid="{D5CDD505-2E9C-101B-9397-08002B2CF9AE}">
    <vt:lpwstr>Nein</vt:lpwstr>
  </property>
  <property name="FSC#EIBPRECONFIG@1.1001:PreviousFiles" pid="93" fmtid="{D5CDD505-2E9C-101B-9397-08002B2CF9AE}">
    <vt:lpwstr/>
  </property>
  <property name="FSC#EIBPRECONFIG@1.1001:NextFiles" pid="94" fmtid="{D5CDD505-2E9C-101B-9397-08002B2CF9AE}">
    <vt:lpwstr/>
  </property>
  <property name="FSC#EIBPRECONFIG@1.1001:RelatedFiles" pid="95" fmtid="{D5CDD505-2E9C-101B-9397-08002B2CF9AE}">
    <vt:lpwstr/>
  </property>
  <property name="FSC#EIBPRECONFIG@1.1001:CompletedOrdinals" pid="96" fmtid="{D5CDD505-2E9C-101B-9397-08002B2CF9AE}">
    <vt:lpwstr/>
  </property>
  <property name="FSC#EIBPRECONFIG@1.1001:NrAttachments" pid="97" fmtid="{D5CDD505-2E9C-101B-9397-08002B2CF9AE}">
    <vt:lpwstr/>
  </property>
  <property name="FSC#EIBPRECONFIG@1.1001:Attachments" pid="98" fmtid="{D5CDD505-2E9C-101B-9397-08002B2CF9AE}">
    <vt:lpwstr/>
  </property>
  <property name="FSC#EIBPRECONFIG@1.1001:SubjectArea" pid="99" fmtid="{D5CDD505-2E9C-101B-9397-08002B2CF9AE}">
    <vt:lpwstr/>
  </property>
  <property name="FSC#EIBPRECONFIG@1.1001:Recipients" pid="100" fmtid="{D5CDD505-2E9C-101B-9397-08002B2CF9AE}">
    <vt:lpwstr/>
  </property>
  <property name="FSC#EIBPRECONFIG@1.1001:Classified" pid="101" fmtid="{D5CDD505-2E9C-101B-9397-08002B2CF9AE}">
    <vt:lpwstr/>
  </property>
  <property name="FSC#EIBPRECONFIG@1.1001:Deadline" pid="102" fmtid="{D5CDD505-2E9C-101B-9397-08002B2CF9AE}">
    <vt:lpwstr/>
  </property>
  <property name="FSC#EIBPRECONFIG@1.1001:SettlementSubj" pid="103" fmtid="{D5CDD505-2E9C-101B-9397-08002B2CF9AE}">
    <vt:lpwstr/>
  </property>
  <property name="FSC#EIBPRECONFIG@1.1001:OUAddr" pid="104" fmtid="{D5CDD505-2E9C-101B-9397-08002B2CF9AE}">
    <vt:lpwstr>Radetzkystraße 2 , 1030 Wien</vt:lpwstr>
  </property>
  <property name="FSC#EIBPRECONFIG@1.1001:FileOUDescr" pid="105" fmtid="{D5CDD505-2E9C-101B-9397-08002B2CF9AE}">
    <vt:lpwstr/>
  </property>
  <property name="FSC#EIBPRECONFIG@1.1001:OUDescr" pid="106" fmtid="{D5CDD505-2E9C-101B-9397-08002B2CF9AE}">
    <vt:lpwstr/>
  </property>
  <property name="FSC#EIBPRECONFIG@1.1001:Signatures" pid="107" fmtid="{D5CDD505-2E9C-101B-9397-08002B2CF9AE}">
    <vt:lpwstr/>
  </property>
  <property name="FSC#EIBPRECONFIG@1.1001:currentuser" pid="108" fmtid="{D5CDD505-2E9C-101B-9397-08002B2CF9AE}">
    <vt:lpwstr>COO.3000.100.1.77571</vt:lpwstr>
  </property>
  <property name="FSC#EIBPRECONFIG@1.1001:currentuserrolegroup" pid="109" fmtid="{D5CDD505-2E9C-101B-9397-08002B2CF9AE}">
    <vt:lpwstr>COO.3000.100.1.519647</vt:lpwstr>
  </property>
  <property name="FSC#EIBPRECONFIG@1.1001:currentuserroleposition" pid="110" fmtid="{D5CDD505-2E9C-101B-9397-08002B2CF9AE}">
    <vt:lpwstr>COO.1.1001.1.66925</vt:lpwstr>
  </property>
  <property name="FSC#EIBPRECONFIG@1.1001:currentuserroot" pid="111" fmtid="{D5CDD505-2E9C-101B-9397-08002B2CF9AE}">
    <vt:lpwstr>COO.3000.107.2.217691</vt:lpwstr>
  </property>
  <property name="FSC#EIBPRECONFIG@1.1001:toplevelobject" pid="112" fmtid="{D5CDD505-2E9C-101B-9397-08002B2CF9AE}">
    <vt:lpwstr/>
  </property>
  <property name="FSC#EIBPRECONFIG@1.1001:objchangedby" pid="113" fmtid="{D5CDD505-2E9C-101B-9397-08002B2CF9AE}">
    <vt:lpwstr>Mag. Agnes Muthsam</vt:lpwstr>
  </property>
  <property name="FSC#EIBPRECONFIG@1.1001:objchangedbyPostTitle" pid="114" fmtid="{D5CDD505-2E9C-101B-9397-08002B2CF9AE}">
    <vt:lpwstr/>
  </property>
  <property name="FSC#EIBPRECONFIG@1.1001:objchangedat" pid="115" fmtid="{D5CDD505-2E9C-101B-9397-08002B2CF9AE}">
    <vt:lpwstr>11.03.2020</vt:lpwstr>
  </property>
  <property name="FSC#EIBPRECONFIG@1.1001:objname" pid="116" fmtid="{D5CDD505-2E9C-101B-9397-08002B2CF9AE}">
    <vt:lpwstr>Zusammenfassung_x005f_Rechtsgutachten_x005f_Prof_x005f_Leidenmuehler_x005f_Weide_x005f_Bio</vt:lpwstr>
  </property>
  <property name="FSC#EIBPRECONFIG@1.1001:EIBProcessResponsiblePhone" pid="117" fmtid="{D5CDD505-2E9C-101B-9397-08002B2CF9AE}">
    <vt:lpwstr/>
  </property>
  <property name="FSC#EIBPRECONFIG@1.1001:EIBProcessResponsibleMail" pid="118" fmtid="{D5CDD505-2E9C-101B-9397-08002B2CF9AE}">
    <vt:lpwstr/>
  </property>
  <property name="FSC#EIBPRECONFIG@1.1001:EIBProcessResponsibleFax" pid="119" fmtid="{D5CDD505-2E9C-101B-9397-08002B2CF9AE}">
    <vt:lpwstr/>
  </property>
  <property name="FSC#EIBPRECONFIG@1.1001:EIBProcessResponsiblePostTitle" pid="120" fmtid="{D5CDD505-2E9C-101B-9397-08002B2CF9AE}">
    <vt:lpwstr/>
  </property>
  <property name="FSC#EIBPRECONFIG@1.1001:EIBProcessResponsible" pid="121" fmtid="{D5CDD505-2E9C-101B-9397-08002B2CF9AE}">
    <vt:lpwstr/>
  </property>
  <property name="FSC#EIBPRECONFIG@1.1001:FileResponsibleFullName" pid="122" fmtid="{D5CDD505-2E9C-101B-9397-08002B2CF9AE}">
    <vt:lpwstr/>
  </property>
  <property name="FSC#EIBPRECONFIG@1.1001:FileResponsibleFirstnameSurname" pid="123" fmtid="{D5CDD505-2E9C-101B-9397-08002B2CF9AE}">
    <vt:lpwstr/>
  </property>
  <property name="FSC#EIBPRECONFIG@1.1001:FileResponsibleEmail" pid="124" fmtid="{D5CDD505-2E9C-101B-9397-08002B2CF9AE}">
    <vt:lpwstr/>
  </property>
  <property name="FSC#EIBPRECONFIG@1.1001:FileResponsibleExtension" pid="125" fmtid="{D5CDD505-2E9C-101B-9397-08002B2CF9AE}">
    <vt:lpwstr/>
  </property>
  <property name="FSC#EIBPRECONFIG@1.1001:FileResponsibleFaxExtension" pid="126" fmtid="{D5CDD505-2E9C-101B-9397-08002B2CF9AE}">
    <vt:lpwstr/>
  </property>
  <property name="FSC#EIBPRECONFIG@1.1001:FileResponsibleGender" pid="127" fmtid="{D5CDD505-2E9C-101B-9397-08002B2CF9AE}">
    <vt:lpwstr/>
  </property>
  <property name="FSC#EIBPRECONFIG@1.1001:OwnerPostTitle" pid="128" fmtid="{D5CDD505-2E9C-101B-9397-08002B2CF9AE}">
    <vt:lpwstr/>
  </property>
  <property name="FSC#EIBPRECONFIG@1.1001:IsFileAttachment" pid="129" fmtid="{D5CDD505-2E9C-101B-9397-08002B2CF9AE}">
    <vt:lpwstr>Nein</vt:lpwstr>
  </property>
  <property name="FSC#EIBPRECONFIG@1.1001:FileOUName" pid="130" fmtid="{D5CDD505-2E9C-101B-9397-08002B2CF9AE}">
    <vt:lpwstr/>
  </property>
  <property name="FSC#COOELAK@1.1001:Subject" pid="131" fmtid="{D5CDD505-2E9C-101B-9397-08002B2CF9AE}">
    <vt:lpwstr/>
  </property>
  <property name="FSC#COOELAK@1.1001:FileReference" pid="132" fmtid="{D5CDD505-2E9C-101B-9397-08002B2CF9AE}">
    <vt:lpwstr/>
  </property>
  <property name="FSC#COOELAK@1.1001:FileRefYear" pid="133" fmtid="{D5CDD505-2E9C-101B-9397-08002B2CF9AE}">
    <vt:lpwstr/>
  </property>
  <property name="FSC#COOELAK@1.1001:FileRefOrdinal" pid="134" fmtid="{D5CDD505-2E9C-101B-9397-08002B2CF9AE}">
    <vt:lpwstr/>
  </property>
  <property name="FSC#COOELAK@1.1001:FileRefOU" pid="135" fmtid="{D5CDD505-2E9C-101B-9397-08002B2CF9AE}">
    <vt:lpwstr/>
  </property>
  <property name="FSC#COOELAK@1.1001:Organization" pid="136" fmtid="{D5CDD505-2E9C-101B-9397-08002B2CF9AE}">
    <vt:lpwstr/>
  </property>
  <property name="FSC#COOELAK@1.1001:Owner" pid="137" fmtid="{D5CDD505-2E9C-101B-9397-08002B2CF9AE}">
    <vt:lpwstr>Mag. Agnes Muthsam</vt:lpwstr>
  </property>
  <property name="FSC#COOELAK@1.1001:OwnerExtension" pid="138" fmtid="{D5CDD505-2E9C-101B-9397-08002B2CF9AE}">
    <vt:lpwstr>644876</vt:lpwstr>
  </property>
  <property name="FSC#COOELAK@1.1001:OwnerFaxExtension" pid="139" fmtid="{D5CDD505-2E9C-101B-9397-08002B2CF9AE}">
    <vt:lpwstr/>
  </property>
  <property name="FSC#COOELAK@1.1001:DispatchedBy" pid="140" fmtid="{D5CDD505-2E9C-101B-9397-08002B2CF9AE}">
    <vt:lpwstr/>
  </property>
  <property name="FSC#COOELAK@1.1001:DispatchedAt" pid="141" fmtid="{D5CDD505-2E9C-101B-9397-08002B2CF9AE}">
    <vt:lpwstr/>
  </property>
  <property name="FSC#COOELAK@1.1001:ApprovedBy" pid="142" fmtid="{D5CDD505-2E9C-101B-9397-08002B2CF9AE}">
    <vt:lpwstr/>
  </property>
  <property name="FSC#COOELAK@1.1001:ApprovedAt" pid="143" fmtid="{D5CDD505-2E9C-101B-9397-08002B2CF9AE}">
    <vt:lpwstr/>
  </property>
  <property name="FSC#COOELAK@1.1001:Department" pid="144" fmtid="{D5CDD505-2E9C-101B-9397-08002B2CF9AE}">
    <vt:lpwstr>BMSGPK-Gesundheit - IX/B/16a (Lebensmittelrecht und - kennzeichnung)</vt:lpwstr>
  </property>
  <property name="FSC#COOELAK@1.1001:CreatedAt" pid="145" fmtid="{D5CDD505-2E9C-101B-9397-08002B2CF9AE}">
    <vt:lpwstr>11.03.2020</vt:lpwstr>
  </property>
  <property name="FSC#COOELAK@1.1001:OU" pid="146" fmtid="{D5CDD505-2E9C-101B-9397-08002B2CF9AE}">
    <vt:lpwstr>BMSGPK-Gesundheit - IX/B/16a (Lebensmittelrecht und - kennzeichnung)</vt:lpwstr>
  </property>
  <property name="FSC#COOELAK@1.1001:Priority" pid="147" fmtid="{D5CDD505-2E9C-101B-9397-08002B2CF9AE}">
    <vt:lpwstr> ()</vt:lpwstr>
  </property>
  <property name="FSC#COOELAK@1.1001:ObjBarCode" pid="148" fmtid="{D5CDD505-2E9C-101B-9397-08002B2CF9AE}">
    <vt:lpwstr>*COO.3000.107.6.4294597*</vt:lpwstr>
  </property>
  <property name="FSC#COOELAK@1.1001:RefBarCode" pid="149" fmtid="{D5CDD505-2E9C-101B-9397-08002B2CF9AE}">
    <vt:lpwstr/>
  </property>
  <property name="FSC#COOELAK@1.1001:FileRefBarCode" pid="150" fmtid="{D5CDD505-2E9C-101B-9397-08002B2CF9AE}">
    <vt:lpwstr>**</vt:lpwstr>
  </property>
  <property name="FSC#COOELAK@1.1001:ExternalRef" pid="151" fmtid="{D5CDD505-2E9C-101B-9397-08002B2CF9AE}">
    <vt:lpwstr/>
  </property>
  <property name="FSC#COOELAK@1.1001:IncomingNumber" pid="152" fmtid="{D5CDD505-2E9C-101B-9397-08002B2CF9AE}">
    <vt:lpwstr/>
  </property>
  <property name="FSC#COOELAK@1.1001:IncomingSubject" pid="153" fmtid="{D5CDD505-2E9C-101B-9397-08002B2CF9AE}">
    <vt:lpwstr/>
  </property>
  <property name="FSC#COOELAK@1.1001:ProcessResponsible" pid="154" fmtid="{D5CDD505-2E9C-101B-9397-08002B2CF9AE}">
    <vt:lpwstr/>
  </property>
  <property name="FSC#COOELAK@1.1001:ProcessResponsiblePhone" pid="155" fmtid="{D5CDD505-2E9C-101B-9397-08002B2CF9AE}">
    <vt:lpwstr/>
  </property>
  <property name="FSC#COOELAK@1.1001:ProcessResponsibleMail" pid="156" fmtid="{D5CDD505-2E9C-101B-9397-08002B2CF9AE}">
    <vt:lpwstr/>
  </property>
  <property name="FSC#COOELAK@1.1001:ProcessResponsibleFax" pid="157" fmtid="{D5CDD505-2E9C-101B-9397-08002B2CF9AE}">
    <vt:lpwstr/>
  </property>
  <property name="FSC#COOELAK@1.1001:ApproverFirstName" pid="158" fmtid="{D5CDD505-2E9C-101B-9397-08002B2CF9AE}">
    <vt:lpwstr/>
  </property>
  <property name="FSC#COOELAK@1.1001:ApproverSurName" pid="159" fmtid="{D5CDD505-2E9C-101B-9397-08002B2CF9AE}">
    <vt:lpwstr/>
  </property>
  <property name="FSC#COOELAK@1.1001:ApproverTitle" pid="160" fmtid="{D5CDD505-2E9C-101B-9397-08002B2CF9AE}">
    <vt:lpwstr/>
  </property>
  <property name="FSC#COOELAK@1.1001:ExternalDate" pid="161" fmtid="{D5CDD505-2E9C-101B-9397-08002B2CF9AE}">
    <vt:lpwstr/>
  </property>
  <property name="FSC#COOELAK@1.1001:SettlementApprovedAt" pid="162" fmtid="{D5CDD505-2E9C-101B-9397-08002B2CF9AE}">
    <vt:lpwstr/>
  </property>
  <property name="FSC#COOELAK@1.1001:BaseNumber" pid="163" fmtid="{D5CDD505-2E9C-101B-9397-08002B2CF9AE}">
    <vt:lpwstr/>
  </property>
  <property name="FSC#COOELAK@1.1001:CurrentUserRolePos" pid="164" fmtid="{D5CDD505-2E9C-101B-9397-08002B2CF9AE}">
    <vt:lpwstr>Genehmiger/in</vt:lpwstr>
  </property>
  <property name="FSC#COOELAK@1.1001:CurrentUserEmail" pid="165" fmtid="{D5CDD505-2E9C-101B-9397-08002B2CF9AE}">
    <vt:lpwstr>agnes.muthsam@sozialministerium.at</vt:lpwstr>
  </property>
  <property name="FSC#ELAKGOV@1.1001:PersonalSubjGender" pid="166" fmtid="{D5CDD505-2E9C-101B-9397-08002B2CF9AE}">
    <vt:lpwstr/>
  </property>
  <property name="FSC#ELAKGOV@1.1001:PersonalSubjFirstName" pid="167" fmtid="{D5CDD505-2E9C-101B-9397-08002B2CF9AE}">
    <vt:lpwstr/>
  </property>
  <property name="FSC#ELAKGOV@1.1001:PersonalSubjSurName" pid="168" fmtid="{D5CDD505-2E9C-101B-9397-08002B2CF9AE}">
    <vt:lpwstr/>
  </property>
  <property name="FSC#ELAKGOV@1.1001:PersonalSubjSalutation" pid="169" fmtid="{D5CDD505-2E9C-101B-9397-08002B2CF9AE}">
    <vt:lpwstr/>
  </property>
  <property name="FSC#ELAKGOV@1.1001:PersonalSubjAddress" pid="170" fmtid="{D5CDD505-2E9C-101B-9397-08002B2CF9AE}">
    <vt:lpwstr/>
  </property>
  <property name="FSC#ATSTATECFG@1.1001:Office" pid="171" fmtid="{D5CDD505-2E9C-101B-9397-08002B2CF9AE}">
    <vt:lpwstr/>
  </property>
  <property name="FSC#ATSTATECFG@1.1001:Agent" pid="172" fmtid="{D5CDD505-2E9C-101B-9397-08002B2CF9AE}">
    <vt:lpwstr/>
  </property>
  <property name="FSC#ATSTATECFG@1.1001:AgentPhone" pid="173" fmtid="{D5CDD505-2E9C-101B-9397-08002B2CF9AE}">
    <vt:lpwstr/>
  </property>
  <property name="FSC#ATSTATECFG@1.1001:DepartmentFax" pid="174" fmtid="{D5CDD505-2E9C-101B-9397-08002B2CF9AE}">
    <vt:lpwstr/>
  </property>
  <property name="FSC#ATSTATECFG@1.1001:DepartmentEmail" pid="175" fmtid="{D5CDD505-2E9C-101B-9397-08002B2CF9AE}">
    <vt:lpwstr/>
  </property>
  <property name="FSC#ATSTATECFG@1.1001:SubfileDate" pid="176" fmtid="{D5CDD505-2E9C-101B-9397-08002B2CF9AE}">
    <vt:lpwstr/>
  </property>
  <property name="FSC#ATSTATECFG@1.1001:SubfileSubject" pid="177" fmtid="{D5CDD505-2E9C-101B-9397-08002B2CF9AE}">
    <vt:lpwstr/>
  </property>
  <property name="FSC#ATSTATECFG@1.1001:DepartmentZipCode" pid="178" fmtid="{D5CDD505-2E9C-101B-9397-08002B2CF9AE}">
    <vt:lpwstr/>
  </property>
  <property name="FSC#ATSTATECFG@1.1001:DepartmentCountry" pid="179" fmtid="{D5CDD505-2E9C-101B-9397-08002B2CF9AE}">
    <vt:lpwstr/>
  </property>
  <property name="FSC#ATSTATECFG@1.1001:DepartmentCity" pid="180" fmtid="{D5CDD505-2E9C-101B-9397-08002B2CF9AE}">
    <vt:lpwstr/>
  </property>
  <property name="FSC#ATSTATECFG@1.1001:DepartmentStreet" pid="181" fmtid="{D5CDD505-2E9C-101B-9397-08002B2CF9AE}">
    <vt:lpwstr/>
  </property>
  <property name="FSC#ATSTATECFG@1.1001:DepartmentDVR" pid="182" fmtid="{D5CDD505-2E9C-101B-9397-08002B2CF9AE}">
    <vt:lpwstr/>
  </property>
  <property name="FSC#ATSTATECFG@1.1001:DepartmentUID" pid="183" fmtid="{D5CDD505-2E9C-101B-9397-08002B2CF9AE}">
    <vt:lpwstr/>
  </property>
  <property name="FSC#ATSTATECFG@1.1001:SubfileReference" pid="184" fmtid="{D5CDD505-2E9C-101B-9397-08002B2CF9AE}">
    <vt:lpwstr/>
  </property>
  <property name="FSC#ATSTATECFG@1.1001:Clause" pid="185" fmtid="{D5CDD505-2E9C-101B-9397-08002B2CF9AE}">
    <vt:lpwstr/>
  </property>
  <property name="FSC#ATSTATECFG@1.1001:ApprovedSignature" pid="186" fmtid="{D5CDD505-2E9C-101B-9397-08002B2CF9AE}">
    <vt:lpwstr/>
  </property>
  <property name="FSC#ATSTATECFG@1.1001:BankAccount" pid="187" fmtid="{D5CDD505-2E9C-101B-9397-08002B2CF9AE}">
    <vt:lpwstr/>
  </property>
  <property name="FSC#ATSTATECFG@1.1001:BankAccountOwner" pid="188" fmtid="{D5CDD505-2E9C-101B-9397-08002B2CF9AE}">
    <vt:lpwstr/>
  </property>
  <property name="FSC#ATSTATECFG@1.1001:BankInstitute" pid="189" fmtid="{D5CDD505-2E9C-101B-9397-08002B2CF9AE}">
    <vt:lpwstr/>
  </property>
  <property name="FSC#ATSTATECFG@1.1001:BankAccountID" pid="190" fmtid="{D5CDD505-2E9C-101B-9397-08002B2CF9AE}">
    <vt:lpwstr/>
  </property>
  <property name="FSC#ATSTATECFG@1.1001:BankAccountIBAN" pid="191" fmtid="{D5CDD505-2E9C-101B-9397-08002B2CF9AE}">
    <vt:lpwstr/>
  </property>
  <property name="FSC#ATSTATECFG@1.1001:BankAccountBIC" pid="192" fmtid="{D5CDD505-2E9C-101B-9397-08002B2CF9AE}">
    <vt:lpwstr/>
  </property>
  <property name="FSC#ATSTATECFG@1.1001:BankName" pid="193" fmtid="{D5CDD505-2E9C-101B-9397-08002B2CF9AE}">
    <vt:lpwstr/>
  </property>
  <property name="FSC#COOELAK@1.1001:ObjectAddressees" pid="194" fmtid="{D5CDD505-2E9C-101B-9397-08002B2CF9AE}">
    <vt:lpwstr/>
  </property>
  <property name="FSC#COOELAK@1.1001:replyreference" pid="195" fmtid="{D5CDD505-2E9C-101B-9397-08002B2CF9AE}">
    <vt:lpwstr/>
  </property>
  <property name="FSC#ATPRECONFIG@1.1001:ChargePreview" pid="196" fmtid="{D5CDD505-2E9C-101B-9397-08002B2CF9AE}">
    <vt:lpwstr/>
  </property>
  <property name="FSC#ATSTATECFG@1.1001:ExternalFile" pid="197" fmtid="{D5CDD505-2E9C-101B-9397-08002B2CF9AE}">
    <vt:lpwstr/>
  </property>
  <property name="FSC#COOSYSTEM@1.1:Container" pid="198" fmtid="{D5CDD505-2E9C-101B-9397-08002B2CF9AE}">
    <vt:lpwstr>COO.3000.107.6.4294597</vt:lpwstr>
  </property>
  <property name="FSC#FSCFOLIO@1.1001:docpropproject" pid="199" fmtid="{D5CDD505-2E9C-101B-9397-08002B2CF9AE}">
    <vt:lpwstr/>
  </property>
</Properties>
</file>