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76B8" w14:textId="66C897E5" w:rsidR="00EF0AEC" w:rsidRPr="00512C44" w:rsidRDefault="00EF0AEC" w:rsidP="00EF0AEC">
      <w:pPr>
        <w:spacing w:before="0" w:after="120" w:line="240" w:lineRule="auto"/>
        <w:rPr>
          <w:rFonts w:cs="Arial"/>
          <w:b/>
          <w:bCs/>
          <w:spacing w:val="6"/>
          <w:sz w:val="28"/>
          <w:szCs w:val="28"/>
        </w:rPr>
      </w:pPr>
      <w:r w:rsidRPr="00512C44">
        <w:rPr>
          <w:rFonts w:cs="Arial"/>
          <w:b/>
          <w:bCs/>
          <w:spacing w:val="6"/>
          <w:sz w:val="28"/>
          <w:szCs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EF0AEC" w:rsidRPr="00512C44" w14:paraId="3409DFBE" w14:textId="77777777" w:rsidTr="00834756">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28933FF8" w14:textId="77777777" w:rsidR="00EF0AEC" w:rsidRPr="00512C44" w:rsidRDefault="00EF0AEC" w:rsidP="00D308D1">
            <w:pPr>
              <w:pStyle w:val="Titel"/>
              <w:spacing w:before="0" w:after="0"/>
              <w:rPr>
                <w:sz w:val="28"/>
                <w:szCs w:val="28"/>
              </w:rPr>
            </w:pPr>
            <w:bookmarkStart w:id="0" w:name="_Toc148711826"/>
            <w:r w:rsidRPr="00512C44">
              <w:rPr>
                <w:sz w:val="28"/>
                <w:szCs w:val="28"/>
              </w:rPr>
              <w:t>JÄHRLICHE KONTROLLPLANUNG BIOLOGISCHE PRODUKTION</w:t>
            </w:r>
            <w:bookmarkEnd w:id="0"/>
          </w:p>
        </w:tc>
      </w:tr>
      <w:tr w:rsidR="00EF0AEC" w:rsidRPr="00512C44" w14:paraId="652862E0" w14:textId="77777777" w:rsidTr="00834756">
        <w:tc>
          <w:tcPr>
            <w:tcW w:w="1276" w:type="dxa"/>
            <w:shd w:val="clear" w:color="auto" w:fill="auto"/>
            <w:noWrap/>
            <w:tcMar>
              <w:top w:w="85" w:type="dxa"/>
              <w:left w:w="85" w:type="dxa"/>
              <w:bottom w:w="85" w:type="dxa"/>
              <w:right w:w="85" w:type="dxa"/>
            </w:tcMar>
            <w:vAlign w:val="center"/>
          </w:tcPr>
          <w:p w14:paraId="79D93CE8" w14:textId="77777777" w:rsidR="00EF0AEC" w:rsidRPr="00512C44" w:rsidRDefault="00EF0AEC" w:rsidP="00D308D1">
            <w:pPr>
              <w:jc w:val="center"/>
            </w:pPr>
            <w:r w:rsidRPr="00512C44">
              <w:t>Zweck</w:t>
            </w:r>
          </w:p>
        </w:tc>
        <w:tc>
          <w:tcPr>
            <w:tcW w:w="8080" w:type="dxa"/>
            <w:tcMar>
              <w:top w:w="85" w:type="dxa"/>
              <w:left w:w="170" w:type="dxa"/>
              <w:bottom w:w="85" w:type="dxa"/>
              <w:right w:w="85" w:type="dxa"/>
            </w:tcMar>
            <w:vAlign w:val="center"/>
          </w:tcPr>
          <w:p w14:paraId="1CE24391" w14:textId="139B88E2" w:rsidR="00AA10E1" w:rsidRPr="00512C44" w:rsidRDefault="00EF0AEC" w:rsidP="007304E0">
            <w:r w:rsidRPr="00512C44">
              <w:t xml:space="preserve">In Österreich erfolgt die Kontrolle der Anforderungen im Bereich der biologischen Produktion durch akkreditierte und zugelassene Kontrollstellen. Gemäß </w:t>
            </w:r>
            <w:r w:rsidR="002A498B" w:rsidRPr="00512C44">
              <w:t xml:space="preserve">Verordnung (EU) </w:t>
            </w:r>
            <w:r w:rsidR="006B3BD9" w:rsidRPr="00512C44">
              <w:t>2018/848 und der</w:t>
            </w:r>
            <w:r w:rsidR="002A498B" w:rsidRPr="00512C44">
              <w:t>en</w:t>
            </w:r>
            <w:r w:rsidR="006B3BD9" w:rsidRPr="00512C44">
              <w:t xml:space="preserve"> Durchführungs</w:t>
            </w:r>
            <w:r w:rsidR="00C341D3" w:rsidRPr="00512C44">
              <w:t xml:space="preserve">- </w:t>
            </w:r>
            <w:r w:rsidR="002D7CE0" w:rsidRPr="00512C44">
              <w:t xml:space="preserve">und der </w:t>
            </w:r>
            <w:r w:rsidR="00C341D3" w:rsidRPr="00512C44">
              <w:t xml:space="preserve">delegierten </w:t>
            </w:r>
            <w:r w:rsidR="002D7CE0" w:rsidRPr="00512C44">
              <w:t>V</w:t>
            </w:r>
            <w:r w:rsidR="006B3BD9" w:rsidRPr="00512C44">
              <w:t>erordnung</w:t>
            </w:r>
            <w:r w:rsidR="000D2690" w:rsidRPr="00512C44">
              <w:t>en</w:t>
            </w:r>
            <w:r w:rsidR="006B3BD9" w:rsidRPr="00512C44">
              <w:t xml:space="preserve"> </w:t>
            </w:r>
            <w:r w:rsidRPr="00512C44">
              <w:t xml:space="preserve">werden Art und Häufigkeit dieser Kontrollen auf der Grundlage einer Bewertung des Risikos von Unregelmäßigkeiten und Verstößen in Bezug auf die Erfüllung der Anforderungen </w:t>
            </w:r>
            <w:r w:rsidR="00161572" w:rsidRPr="00512C44">
              <w:t xml:space="preserve">der </w:t>
            </w:r>
            <w:r w:rsidRPr="00512C44">
              <w:t xml:space="preserve">Verordnung bestimmt. </w:t>
            </w:r>
          </w:p>
          <w:p w14:paraId="1848231C" w14:textId="77777777" w:rsidR="00AA10E1" w:rsidRPr="00512C44" w:rsidRDefault="00EF0AEC" w:rsidP="007304E0">
            <w:r w:rsidRPr="00512C44">
              <w:t xml:space="preserve">Dieses Dokument enthält eine Beschreibung </w:t>
            </w:r>
          </w:p>
          <w:p w14:paraId="5C163912" w14:textId="49DE353E" w:rsidR="00AA10E1" w:rsidRPr="00512C44" w:rsidRDefault="00EF0AEC" w:rsidP="00AA10E1">
            <w:pPr>
              <w:pStyle w:val="Listenabsatz"/>
              <w:numPr>
                <w:ilvl w:val="0"/>
                <w:numId w:val="23"/>
              </w:numPr>
            </w:pPr>
            <w:r w:rsidRPr="00512C44">
              <w:t>des Systems</w:t>
            </w:r>
            <w:r w:rsidR="00AA10E1" w:rsidRPr="00512C44">
              <w:t>,</w:t>
            </w:r>
            <w:r w:rsidRPr="00512C44">
              <w:t xml:space="preserve"> </w:t>
            </w:r>
          </w:p>
          <w:p w14:paraId="3C25E2B4" w14:textId="6CAD7AF0" w:rsidR="00AA10E1" w:rsidRPr="00512C44" w:rsidRDefault="00EF0AEC" w:rsidP="00AA10E1">
            <w:pPr>
              <w:pStyle w:val="Listenabsatz"/>
              <w:numPr>
                <w:ilvl w:val="0"/>
                <w:numId w:val="23"/>
              </w:numPr>
            </w:pPr>
            <w:r w:rsidRPr="00512C44">
              <w:t>der Mindestvorschriften der jährlichen Kontrollplanung</w:t>
            </w:r>
            <w:r w:rsidR="00AA10E1" w:rsidRPr="00512C44">
              <w:t>,</w:t>
            </w:r>
            <w:r w:rsidRPr="00512C44">
              <w:t xml:space="preserve"> </w:t>
            </w:r>
          </w:p>
          <w:p w14:paraId="1E029C06" w14:textId="5DCF8AD7" w:rsidR="00A57EAE" w:rsidRPr="00512C44" w:rsidRDefault="00EF0AEC" w:rsidP="00EC143B">
            <w:pPr>
              <w:pStyle w:val="Listenabsatz"/>
              <w:numPr>
                <w:ilvl w:val="0"/>
                <w:numId w:val="23"/>
              </w:numPr>
            </w:pPr>
            <w:r w:rsidRPr="00512C44">
              <w:t xml:space="preserve">der Inhalte </w:t>
            </w:r>
            <w:proofErr w:type="spellStart"/>
            <w:r w:rsidRPr="00512C44">
              <w:t>iZm</w:t>
            </w:r>
            <w:proofErr w:type="spellEnd"/>
            <w:r w:rsidRPr="00512C44">
              <w:t xml:space="preserve"> den erforderlichen schriftlichen Verfahren der Kontrollstellen</w:t>
            </w:r>
            <w:r w:rsidR="00EC143B" w:rsidRPr="00512C44">
              <w:t>.</w:t>
            </w:r>
          </w:p>
        </w:tc>
      </w:tr>
      <w:tr w:rsidR="00EC143B" w:rsidRPr="00512C44" w14:paraId="181504D1" w14:textId="77777777" w:rsidTr="00834756">
        <w:tc>
          <w:tcPr>
            <w:tcW w:w="1276" w:type="dxa"/>
            <w:shd w:val="clear" w:color="auto" w:fill="auto"/>
            <w:noWrap/>
            <w:tcMar>
              <w:top w:w="85" w:type="dxa"/>
              <w:left w:w="85" w:type="dxa"/>
              <w:bottom w:w="85" w:type="dxa"/>
              <w:right w:w="85" w:type="dxa"/>
            </w:tcMar>
            <w:vAlign w:val="center"/>
          </w:tcPr>
          <w:p w14:paraId="3005B10D" w14:textId="03CB1F4E" w:rsidR="00EC143B" w:rsidRPr="00512C44" w:rsidRDefault="00A02D00" w:rsidP="00D308D1">
            <w:pPr>
              <w:jc w:val="center"/>
              <w:rPr>
                <w:sz w:val="18"/>
                <w:szCs w:val="18"/>
              </w:rPr>
            </w:pPr>
            <w:r w:rsidRPr="00512C44">
              <w:t>Anwe</w:t>
            </w:r>
            <w:r w:rsidR="00F13C50" w:rsidRPr="00512C44">
              <w:t>n</w:t>
            </w:r>
            <w:r w:rsidR="00EC143B" w:rsidRPr="00512C44">
              <w:t>dungsbereich</w:t>
            </w:r>
          </w:p>
        </w:tc>
        <w:tc>
          <w:tcPr>
            <w:tcW w:w="8080" w:type="dxa"/>
            <w:tcMar>
              <w:top w:w="85" w:type="dxa"/>
              <w:left w:w="170" w:type="dxa"/>
              <w:bottom w:w="85" w:type="dxa"/>
              <w:right w:w="85" w:type="dxa"/>
            </w:tcMar>
            <w:vAlign w:val="center"/>
          </w:tcPr>
          <w:p w14:paraId="656613DD" w14:textId="22150C5B" w:rsidR="00EC143B" w:rsidRPr="00512C44" w:rsidRDefault="00EC143B" w:rsidP="001B0A69">
            <w:pPr>
              <w:pStyle w:val="Verzeichnis1"/>
              <w:ind w:left="0" w:firstLine="0"/>
            </w:pPr>
            <w:r w:rsidRPr="00512C44">
              <w:t xml:space="preserve">Kontrollplanung durch </w:t>
            </w:r>
            <w:r w:rsidR="009174B6">
              <w:t xml:space="preserve">die </w:t>
            </w:r>
            <w:r w:rsidRPr="00512C44">
              <w:t xml:space="preserve">Kontrollstellen im Bereich der biologischen Produktion </w:t>
            </w:r>
          </w:p>
        </w:tc>
      </w:tr>
      <w:tr w:rsidR="00EF0AEC" w:rsidRPr="00512C44" w14:paraId="7892FE4F" w14:textId="77777777" w:rsidTr="00834756">
        <w:tc>
          <w:tcPr>
            <w:tcW w:w="1276" w:type="dxa"/>
            <w:shd w:val="clear" w:color="auto" w:fill="auto"/>
            <w:noWrap/>
            <w:tcMar>
              <w:top w:w="85" w:type="dxa"/>
              <w:left w:w="85" w:type="dxa"/>
              <w:bottom w:w="85" w:type="dxa"/>
              <w:right w:w="85" w:type="dxa"/>
            </w:tcMar>
            <w:vAlign w:val="center"/>
          </w:tcPr>
          <w:p w14:paraId="59661D44" w14:textId="1A6C278E" w:rsidR="00EF0AEC" w:rsidRPr="00512C44" w:rsidRDefault="00EF0AEC" w:rsidP="00D308D1">
            <w:pPr>
              <w:jc w:val="center"/>
            </w:pPr>
            <w:r w:rsidRPr="00512C44">
              <w:t>Inhaltsverzeichnis</w:t>
            </w:r>
          </w:p>
        </w:tc>
        <w:tc>
          <w:tcPr>
            <w:tcW w:w="8080" w:type="dxa"/>
            <w:tcMar>
              <w:top w:w="85" w:type="dxa"/>
              <w:left w:w="170" w:type="dxa"/>
              <w:bottom w:w="85" w:type="dxa"/>
              <w:right w:w="85" w:type="dxa"/>
            </w:tcMar>
            <w:vAlign w:val="center"/>
          </w:tcPr>
          <w:p w14:paraId="0CEAA552" w14:textId="7B87782B" w:rsidR="00406C25" w:rsidRDefault="00FF7B1C">
            <w:pPr>
              <w:pStyle w:val="Verzeichnis1"/>
              <w:rPr>
                <w:rFonts w:asciiTheme="minorHAnsi" w:eastAsiaTheme="minorEastAsia" w:hAnsiTheme="minorHAnsi" w:cstheme="minorBidi"/>
                <w:bCs w:val="0"/>
                <w:kern w:val="2"/>
                <w:sz w:val="22"/>
                <w:szCs w:val="22"/>
                <w:lang w:val="de-DE" w:eastAsia="de-DE"/>
                <w14:ligatures w14:val="standardContextual"/>
              </w:rPr>
            </w:pPr>
            <w:r w:rsidRPr="00512C44">
              <w:fldChar w:fldCharType="begin"/>
            </w:r>
            <w:r w:rsidRPr="00512C44">
              <w:instrText xml:space="preserve"> TOC \o "1-3" \u </w:instrText>
            </w:r>
            <w:r w:rsidRPr="00512C44">
              <w:fldChar w:fldCharType="separate"/>
            </w:r>
            <w:r w:rsidR="00406C25">
              <w:t>JÄHRLICHE KONTROLLPLANUNG BIOLOGISCHE PRODUKTION</w:t>
            </w:r>
            <w:r w:rsidR="00406C25">
              <w:tab/>
            </w:r>
            <w:r w:rsidR="00406C25">
              <w:fldChar w:fldCharType="begin"/>
            </w:r>
            <w:r w:rsidR="00406C25">
              <w:instrText xml:space="preserve"> PAGEREF _Toc148711826 \h </w:instrText>
            </w:r>
            <w:r w:rsidR="00406C25">
              <w:fldChar w:fldCharType="separate"/>
            </w:r>
            <w:r w:rsidR="00406C25">
              <w:t>1</w:t>
            </w:r>
            <w:r w:rsidR="00406C25">
              <w:fldChar w:fldCharType="end"/>
            </w:r>
          </w:p>
          <w:p w14:paraId="20D4E221" w14:textId="3FD7A791" w:rsidR="00406C25" w:rsidRDefault="00406C25">
            <w:pPr>
              <w:pStyle w:val="Verzeichnis1"/>
              <w:rPr>
                <w:rFonts w:asciiTheme="minorHAnsi" w:eastAsiaTheme="minorEastAsia" w:hAnsiTheme="minorHAnsi" w:cstheme="minorBidi"/>
                <w:bCs w:val="0"/>
                <w:kern w:val="2"/>
                <w:sz w:val="22"/>
                <w:szCs w:val="22"/>
                <w:lang w:val="de-DE" w:eastAsia="de-DE"/>
                <w14:ligatures w14:val="standardContextual"/>
              </w:rPr>
            </w:pPr>
            <w:r>
              <w:t>1</w:t>
            </w:r>
            <w:r>
              <w:rPr>
                <w:rFonts w:asciiTheme="minorHAnsi" w:eastAsiaTheme="minorEastAsia" w:hAnsiTheme="minorHAnsi" w:cstheme="minorBidi"/>
                <w:bCs w:val="0"/>
                <w:kern w:val="2"/>
                <w:sz w:val="22"/>
                <w:szCs w:val="22"/>
                <w:lang w:val="de-DE" w:eastAsia="de-DE"/>
                <w14:ligatures w14:val="standardContextual"/>
              </w:rPr>
              <w:tab/>
            </w:r>
            <w:r>
              <w:t>System</w:t>
            </w:r>
            <w:r>
              <w:tab/>
            </w:r>
            <w:r>
              <w:fldChar w:fldCharType="begin"/>
            </w:r>
            <w:r>
              <w:instrText xml:space="preserve"> PAGEREF _Toc148711827 \h </w:instrText>
            </w:r>
            <w:r>
              <w:fldChar w:fldCharType="separate"/>
            </w:r>
            <w:r>
              <w:t>5</w:t>
            </w:r>
            <w:r>
              <w:fldChar w:fldCharType="end"/>
            </w:r>
          </w:p>
          <w:p w14:paraId="21F3CD54" w14:textId="13CD99A6" w:rsidR="00406C25" w:rsidRDefault="00406C25">
            <w:pPr>
              <w:pStyle w:val="Verzeichnis1"/>
              <w:rPr>
                <w:rFonts w:asciiTheme="minorHAnsi" w:eastAsiaTheme="minorEastAsia" w:hAnsiTheme="minorHAnsi" w:cstheme="minorBidi"/>
                <w:bCs w:val="0"/>
                <w:kern w:val="2"/>
                <w:sz w:val="22"/>
                <w:szCs w:val="22"/>
                <w:lang w:val="de-DE" w:eastAsia="de-DE"/>
                <w14:ligatures w14:val="standardContextual"/>
              </w:rPr>
            </w:pPr>
            <w:r>
              <w:t>2</w:t>
            </w:r>
            <w:r>
              <w:rPr>
                <w:rFonts w:asciiTheme="minorHAnsi" w:eastAsiaTheme="minorEastAsia" w:hAnsiTheme="minorHAnsi" w:cstheme="minorBidi"/>
                <w:bCs w:val="0"/>
                <w:kern w:val="2"/>
                <w:sz w:val="22"/>
                <w:szCs w:val="22"/>
                <w:lang w:val="de-DE" w:eastAsia="de-DE"/>
                <w14:ligatures w14:val="standardContextual"/>
              </w:rPr>
              <w:tab/>
            </w:r>
            <w:r>
              <w:t>Mindestvorschriften</w:t>
            </w:r>
            <w:r>
              <w:tab/>
            </w:r>
            <w:r>
              <w:fldChar w:fldCharType="begin"/>
            </w:r>
            <w:r>
              <w:instrText xml:space="preserve"> PAGEREF _Toc148711828 \h </w:instrText>
            </w:r>
            <w:r>
              <w:fldChar w:fldCharType="separate"/>
            </w:r>
            <w:r>
              <w:t>5</w:t>
            </w:r>
            <w:r>
              <w:fldChar w:fldCharType="end"/>
            </w:r>
          </w:p>
          <w:p w14:paraId="2118D1FB" w14:textId="1DCBF780"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2.1</w:t>
            </w:r>
            <w:r>
              <w:rPr>
                <w:rFonts w:asciiTheme="minorHAnsi" w:eastAsiaTheme="minorEastAsia" w:hAnsiTheme="minorHAnsi" w:cstheme="minorBidi"/>
                <w:bCs w:val="0"/>
                <w:kern w:val="2"/>
                <w:sz w:val="22"/>
                <w:szCs w:val="22"/>
                <w:lang w:val="de-DE" w:eastAsia="de-DE"/>
                <w14:ligatures w14:val="standardContextual"/>
              </w:rPr>
              <w:tab/>
            </w:r>
            <w:r>
              <w:t>Häufigkeit der Kontrollen</w:t>
            </w:r>
            <w:r>
              <w:tab/>
            </w:r>
            <w:r>
              <w:fldChar w:fldCharType="begin"/>
            </w:r>
            <w:r>
              <w:instrText xml:space="preserve"> PAGEREF _Toc148711829 \h </w:instrText>
            </w:r>
            <w:r>
              <w:fldChar w:fldCharType="separate"/>
            </w:r>
            <w:r>
              <w:t>5</w:t>
            </w:r>
            <w:r>
              <w:fldChar w:fldCharType="end"/>
            </w:r>
          </w:p>
          <w:p w14:paraId="503C4214" w14:textId="77059E01"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2.1.1</w:t>
            </w:r>
            <w:r>
              <w:rPr>
                <w:rFonts w:asciiTheme="minorHAnsi" w:eastAsiaTheme="minorEastAsia" w:hAnsiTheme="minorHAnsi" w:cstheme="minorBidi"/>
                <w:noProof/>
                <w:kern w:val="2"/>
                <w:sz w:val="22"/>
                <w:szCs w:val="22"/>
                <w:lang w:val="de-DE" w:eastAsia="de-DE"/>
                <w14:ligatures w14:val="standardContextual"/>
              </w:rPr>
              <w:tab/>
            </w:r>
            <w:r>
              <w:rPr>
                <w:noProof/>
              </w:rPr>
              <w:t>Jährliche Kontrolle bzw. Mindestkontrollfrequenz gem. Artikel 38 (3) der VO (EU) 2018/848</w:t>
            </w:r>
            <w:r>
              <w:rPr>
                <w:noProof/>
              </w:rPr>
              <w:tab/>
            </w:r>
            <w:r>
              <w:rPr>
                <w:noProof/>
              </w:rPr>
              <w:fldChar w:fldCharType="begin"/>
            </w:r>
            <w:r>
              <w:rPr>
                <w:noProof/>
              </w:rPr>
              <w:instrText xml:space="preserve"> PAGEREF _Toc148711830 \h </w:instrText>
            </w:r>
            <w:r>
              <w:rPr>
                <w:noProof/>
              </w:rPr>
            </w:r>
            <w:r>
              <w:rPr>
                <w:noProof/>
              </w:rPr>
              <w:fldChar w:fldCharType="separate"/>
            </w:r>
            <w:r>
              <w:rPr>
                <w:noProof/>
              </w:rPr>
              <w:t>5</w:t>
            </w:r>
            <w:r>
              <w:rPr>
                <w:noProof/>
              </w:rPr>
              <w:fldChar w:fldCharType="end"/>
            </w:r>
          </w:p>
          <w:p w14:paraId="32BFE670" w14:textId="7E415EA4"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2.1.2</w:t>
            </w:r>
            <w:r>
              <w:rPr>
                <w:rFonts w:asciiTheme="minorHAnsi" w:eastAsiaTheme="minorEastAsia" w:hAnsiTheme="minorHAnsi" w:cstheme="minorBidi"/>
                <w:noProof/>
                <w:kern w:val="2"/>
                <w:sz w:val="22"/>
                <w:szCs w:val="22"/>
                <w:lang w:val="de-DE" w:eastAsia="de-DE"/>
                <w14:ligatures w14:val="standardContextual"/>
              </w:rPr>
              <w:tab/>
            </w:r>
            <w:r>
              <w:rPr>
                <w:noProof/>
              </w:rPr>
              <w:t>Zusätzliche risikobasierte Kontrollen</w:t>
            </w:r>
            <w:r>
              <w:rPr>
                <w:noProof/>
              </w:rPr>
              <w:tab/>
            </w:r>
            <w:r>
              <w:rPr>
                <w:noProof/>
              </w:rPr>
              <w:fldChar w:fldCharType="begin"/>
            </w:r>
            <w:r>
              <w:rPr>
                <w:noProof/>
              </w:rPr>
              <w:instrText xml:space="preserve"> PAGEREF _Toc148711831 \h </w:instrText>
            </w:r>
            <w:r>
              <w:rPr>
                <w:noProof/>
              </w:rPr>
            </w:r>
            <w:r>
              <w:rPr>
                <w:noProof/>
              </w:rPr>
              <w:fldChar w:fldCharType="separate"/>
            </w:r>
            <w:r>
              <w:rPr>
                <w:noProof/>
              </w:rPr>
              <w:t>6</w:t>
            </w:r>
            <w:r>
              <w:rPr>
                <w:noProof/>
              </w:rPr>
              <w:fldChar w:fldCharType="end"/>
            </w:r>
          </w:p>
          <w:p w14:paraId="06F8231E" w14:textId="1387110E"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2.1.3</w:t>
            </w:r>
            <w:r>
              <w:rPr>
                <w:rFonts w:asciiTheme="minorHAnsi" w:eastAsiaTheme="minorEastAsia" w:hAnsiTheme="minorHAnsi" w:cstheme="minorBidi"/>
                <w:noProof/>
                <w:kern w:val="2"/>
                <w:sz w:val="22"/>
                <w:szCs w:val="22"/>
                <w:lang w:val="de-DE" w:eastAsia="de-DE"/>
                <w14:ligatures w14:val="standardContextual"/>
              </w:rPr>
              <w:tab/>
            </w:r>
            <w:r>
              <w:rPr>
                <w:noProof/>
              </w:rPr>
              <w:t>Kontrolle von Subunternehmern ohne Kontrollvertrag</w:t>
            </w:r>
            <w:r>
              <w:rPr>
                <w:noProof/>
              </w:rPr>
              <w:tab/>
            </w:r>
            <w:r>
              <w:rPr>
                <w:noProof/>
              </w:rPr>
              <w:fldChar w:fldCharType="begin"/>
            </w:r>
            <w:r>
              <w:rPr>
                <w:noProof/>
              </w:rPr>
              <w:instrText xml:space="preserve"> PAGEREF _Toc148711832 \h </w:instrText>
            </w:r>
            <w:r>
              <w:rPr>
                <w:noProof/>
              </w:rPr>
            </w:r>
            <w:r>
              <w:rPr>
                <w:noProof/>
              </w:rPr>
              <w:fldChar w:fldCharType="separate"/>
            </w:r>
            <w:r>
              <w:rPr>
                <w:noProof/>
              </w:rPr>
              <w:t>6</w:t>
            </w:r>
            <w:r>
              <w:rPr>
                <w:noProof/>
              </w:rPr>
              <w:fldChar w:fldCharType="end"/>
            </w:r>
          </w:p>
          <w:p w14:paraId="7867F3DC" w14:textId="09731954"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2.2</w:t>
            </w:r>
            <w:r>
              <w:rPr>
                <w:rFonts w:asciiTheme="minorHAnsi" w:eastAsiaTheme="minorEastAsia" w:hAnsiTheme="minorHAnsi" w:cstheme="minorBidi"/>
                <w:bCs w:val="0"/>
                <w:kern w:val="2"/>
                <w:sz w:val="22"/>
                <w:szCs w:val="22"/>
                <w:lang w:val="de-DE" w:eastAsia="de-DE"/>
                <w14:ligatures w14:val="standardContextual"/>
              </w:rPr>
              <w:tab/>
            </w:r>
            <w:r>
              <w:t>Ankündigung und Zeitpunkt der Kontrollen</w:t>
            </w:r>
            <w:r>
              <w:tab/>
            </w:r>
            <w:r>
              <w:fldChar w:fldCharType="begin"/>
            </w:r>
            <w:r>
              <w:instrText xml:space="preserve"> PAGEREF _Toc148711833 \h </w:instrText>
            </w:r>
            <w:r>
              <w:fldChar w:fldCharType="separate"/>
            </w:r>
            <w:r>
              <w:t>7</w:t>
            </w:r>
            <w:r>
              <w:fldChar w:fldCharType="end"/>
            </w:r>
          </w:p>
          <w:p w14:paraId="47034771" w14:textId="2693A722"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2.3</w:t>
            </w:r>
            <w:r>
              <w:rPr>
                <w:rFonts w:asciiTheme="minorHAnsi" w:eastAsiaTheme="minorEastAsia" w:hAnsiTheme="minorHAnsi" w:cstheme="minorBidi"/>
                <w:bCs w:val="0"/>
                <w:kern w:val="2"/>
                <w:sz w:val="22"/>
                <w:szCs w:val="22"/>
                <w:lang w:val="de-DE" w:eastAsia="de-DE"/>
                <w14:ligatures w14:val="standardContextual"/>
              </w:rPr>
              <w:tab/>
            </w:r>
            <w:r>
              <w:t>Anzahl der Probenahmen</w:t>
            </w:r>
            <w:r>
              <w:tab/>
            </w:r>
            <w:r>
              <w:fldChar w:fldCharType="begin"/>
            </w:r>
            <w:r>
              <w:instrText xml:space="preserve"> PAGEREF _Toc148711834 \h </w:instrText>
            </w:r>
            <w:r>
              <w:fldChar w:fldCharType="separate"/>
            </w:r>
            <w:r>
              <w:t>7</w:t>
            </w:r>
            <w:r>
              <w:fldChar w:fldCharType="end"/>
            </w:r>
          </w:p>
          <w:p w14:paraId="63D89217" w14:textId="6FE30270"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2.3.1</w:t>
            </w:r>
            <w:r>
              <w:rPr>
                <w:rFonts w:asciiTheme="minorHAnsi" w:eastAsiaTheme="minorEastAsia" w:hAnsiTheme="minorHAnsi" w:cstheme="minorBidi"/>
                <w:noProof/>
                <w:kern w:val="2"/>
                <w:sz w:val="22"/>
                <w:szCs w:val="22"/>
                <w:lang w:val="de-DE" w:eastAsia="de-DE"/>
                <w14:ligatures w14:val="standardContextual"/>
              </w:rPr>
              <w:tab/>
            </w:r>
            <w:r>
              <w:rPr>
                <w:noProof/>
              </w:rPr>
              <w:t>Stichprobennahmen</w:t>
            </w:r>
            <w:r>
              <w:rPr>
                <w:noProof/>
              </w:rPr>
              <w:tab/>
            </w:r>
            <w:r>
              <w:rPr>
                <w:noProof/>
              </w:rPr>
              <w:fldChar w:fldCharType="begin"/>
            </w:r>
            <w:r>
              <w:rPr>
                <w:noProof/>
              </w:rPr>
              <w:instrText xml:space="preserve"> PAGEREF _Toc148711835 \h </w:instrText>
            </w:r>
            <w:r>
              <w:rPr>
                <w:noProof/>
              </w:rPr>
            </w:r>
            <w:r>
              <w:rPr>
                <w:noProof/>
              </w:rPr>
              <w:fldChar w:fldCharType="separate"/>
            </w:r>
            <w:r>
              <w:rPr>
                <w:noProof/>
              </w:rPr>
              <w:t>7</w:t>
            </w:r>
            <w:r>
              <w:rPr>
                <w:noProof/>
              </w:rPr>
              <w:fldChar w:fldCharType="end"/>
            </w:r>
          </w:p>
          <w:p w14:paraId="0669669C" w14:textId="42892424"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2.3.2</w:t>
            </w:r>
            <w:r>
              <w:rPr>
                <w:rFonts w:asciiTheme="minorHAnsi" w:eastAsiaTheme="minorEastAsia" w:hAnsiTheme="minorHAnsi" w:cstheme="minorBidi"/>
                <w:noProof/>
                <w:kern w:val="2"/>
                <w:sz w:val="22"/>
                <w:szCs w:val="22"/>
                <w:lang w:val="de-DE" w:eastAsia="de-DE"/>
                <w14:ligatures w14:val="standardContextual"/>
              </w:rPr>
              <w:tab/>
            </w:r>
            <w:r>
              <w:rPr>
                <w:noProof/>
              </w:rPr>
              <w:t>Verdachtsprobenahmen</w:t>
            </w:r>
            <w:r>
              <w:rPr>
                <w:noProof/>
              </w:rPr>
              <w:tab/>
            </w:r>
            <w:r>
              <w:rPr>
                <w:noProof/>
              </w:rPr>
              <w:fldChar w:fldCharType="begin"/>
            </w:r>
            <w:r>
              <w:rPr>
                <w:noProof/>
              </w:rPr>
              <w:instrText xml:space="preserve"> PAGEREF _Toc148711836 \h </w:instrText>
            </w:r>
            <w:r>
              <w:rPr>
                <w:noProof/>
              </w:rPr>
            </w:r>
            <w:r>
              <w:rPr>
                <w:noProof/>
              </w:rPr>
              <w:fldChar w:fldCharType="separate"/>
            </w:r>
            <w:r>
              <w:rPr>
                <w:noProof/>
              </w:rPr>
              <w:t>8</w:t>
            </w:r>
            <w:r>
              <w:rPr>
                <w:noProof/>
              </w:rPr>
              <w:fldChar w:fldCharType="end"/>
            </w:r>
          </w:p>
          <w:p w14:paraId="14921184" w14:textId="07A968BF"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2.4</w:t>
            </w:r>
            <w:r>
              <w:rPr>
                <w:rFonts w:asciiTheme="minorHAnsi" w:eastAsiaTheme="minorEastAsia" w:hAnsiTheme="minorHAnsi" w:cstheme="minorBidi"/>
                <w:bCs w:val="0"/>
                <w:kern w:val="2"/>
                <w:sz w:val="22"/>
                <w:szCs w:val="22"/>
                <w:lang w:val="de-DE" w:eastAsia="de-DE"/>
                <w14:ligatures w14:val="standardContextual"/>
              </w:rPr>
              <w:tab/>
            </w:r>
            <w:r>
              <w:t>Anforderungen an die Verfahren</w:t>
            </w:r>
            <w:r>
              <w:tab/>
            </w:r>
            <w:r>
              <w:fldChar w:fldCharType="begin"/>
            </w:r>
            <w:r>
              <w:instrText xml:space="preserve"> PAGEREF _Toc148711837 \h </w:instrText>
            </w:r>
            <w:r>
              <w:fldChar w:fldCharType="separate"/>
            </w:r>
            <w:r>
              <w:t>8</w:t>
            </w:r>
            <w:r>
              <w:fldChar w:fldCharType="end"/>
            </w:r>
          </w:p>
          <w:p w14:paraId="42B6BA30" w14:textId="6DAFC422" w:rsidR="00406C25" w:rsidRDefault="00406C25">
            <w:pPr>
              <w:pStyle w:val="Verzeichnis1"/>
              <w:rPr>
                <w:rFonts w:asciiTheme="minorHAnsi" w:eastAsiaTheme="minorEastAsia" w:hAnsiTheme="minorHAnsi" w:cstheme="minorBidi"/>
                <w:bCs w:val="0"/>
                <w:kern w:val="2"/>
                <w:sz w:val="22"/>
                <w:szCs w:val="22"/>
                <w:lang w:val="de-DE" w:eastAsia="de-DE"/>
                <w14:ligatures w14:val="standardContextual"/>
              </w:rPr>
            </w:pPr>
            <w:r>
              <w:t>3</w:t>
            </w:r>
            <w:r>
              <w:rPr>
                <w:rFonts w:asciiTheme="minorHAnsi" w:eastAsiaTheme="minorEastAsia" w:hAnsiTheme="minorHAnsi" w:cstheme="minorBidi"/>
                <w:bCs w:val="0"/>
                <w:kern w:val="2"/>
                <w:sz w:val="22"/>
                <w:szCs w:val="22"/>
                <w:lang w:val="de-DE" w:eastAsia="de-DE"/>
                <w14:ligatures w14:val="standardContextual"/>
              </w:rPr>
              <w:tab/>
            </w:r>
            <w:r>
              <w:t>Durchführung der Verfahren</w:t>
            </w:r>
            <w:r>
              <w:tab/>
            </w:r>
            <w:r>
              <w:fldChar w:fldCharType="begin"/>
            </w:r>
            <w:r>
              <w:instrText xml:space="preserve"> PAGEREF _Toc148711838 \h </w:instrText>
            </w:r>
            <w:r>
              <w:fldChar w:fldCharType="separate"/>
            </w:r>
            <w:r>
              <w:t>8</w:t>
            </w:r>
            <w:r>
              <w:fldChar w:fldCharType="end"/>
            </w:r>
          </w:p>
          <w:p w14:paraId="771196FB" w14:textId="63A2C310"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3.1</w:t>
            </w:r>
            <w:r>
              <w:rPr>
                <w:rFonts w:asciiTheme="minorHAnsi" w:eastAsiaTheme="minorEastAsia" w:hAnsiTheme="minorHAnsi" w:cstheme="minorBidi"/>
                <w:bCs w:val="0"/>
                <w:kern w:val="2"/>
                <w:sz w:val="22"/>
                <w:szCs w:val="22"/>
                <w:lang w:val="de-DE" w:eastAsia="de-DE"/>
                <w14:ligatures w14:val="standardContextual"/>
              </w:rPr>
              <w:tab/>
            </w:r>
            <w:r>
              <w:t xml:space="preserve">Jährliche Risikobewertung für </w:t>
            </w:r>
            <w:r w:rsidRPr="005935D2">
              <w:rPr>
                <w:rFonts w:cs="Tahoma"/>
              </w:rPr>
              <w:t xml:space="preserve">Stichprobenkontrollen gem. </w:t>
            </w:r>
            <w:r>
              <w:t>gemäß Artikel 38 (4) b) VO (EU) 2018/848 und gemäß Durchführungsverordnung 2021/279</w:t>
            </w:r>
            <w:r>
              <w:tab/>
            </w:r>
            <w:r>
              <w:fldChar w:fldCharType="begin"/>
            </w:r>
            <w:r>
              <w:instrText xml:space="preserve"> PAGEREF _Toc148711839 \h </w:instrText>
            </w:r>
            <w:r>
              <w:fldChar w:fldCharType="separate"/>
            </w:r>
            <w:r>
              <w:t>8</w:t>
            </w:r>
            <w:r>
              <w:fldChar w:fldCharType="end"/>
            </w:r>
          </w:p>
          <w:p w14:paraId="78DA0953" w14:textId="72C46B76"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3.2</w:t>
            </w:r>
            <w:r>
              <w:rPr>
                <w:rFonts w:asciiTheme="minorHAnsi" w:eastAsiaTheme="minorEastAsia" w:hAnsiTheme="minorHAnsi" w:cstheme="minorBidi"/>
                <w:bCs w:val="0"/>
                <w:kern w:val="2"/>
                <w:sz w:val="22"/>
                <w:szCs w:val="22"/>
                <w:lang w:val="de-DE" w:eastAsia="de-DE"/>
                <w14:ligatures w14:val="standardContextual"/>
              </w:rPr>
              <w:tab/>
            </w:r>
            <w:r>
              <w:t>Risikobasierte Probenahmestrategie</w:t>
            </w:r>
            <w:r>
              <w:tab/>
            </w:r>
            <w:r>
              <w:fldChar w:fldCharType="begin"/>
            </w:r>
            <w:r>
              <w:instrText xml:space="preserve"> PAGEREF _Toc148711840 \h </w:instrText>
            </w:r>
            <w:r>
              <w:fldChar w:fldCharType="separate"/>
            </w:r>
            <w:r>
              <w:t>9</w:t>
            </w:r>
            <w:r>
              <w:fldChar w:fldCharType="end"/>
            </w:r>
          </w:p>
          <w:p w14:paraId="5FA4B5F4" w14:textId="05ACFA1F"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3.2.1</w:t>
            </w:r>
            <w:r>
              <w:rPr>
                <w:rFonts w:asciiTheme="minorHAnsi" w:eastAsiaTheme="minorEastAsia" w:hAnsiTheme="minorHAnsi" w:cstheme="minorBidi"/>
                <w:noProof/>
                <w:kern w:val="2"/>
                <w:sz w:val="22"/>
                <w:szCs w:val="22"/>
                <w:lang w:val="de-DE" w:eastAsia="de-DE"/>
                <w14:ligatures w14:val="standardContextual"/>
              </w:rPr>
              <w:tab/>
            </w:r>
            <w:r>
              <w:rPr>
                <w:noProof/>
              </w:rPr>
              <w:t>Analysenarten</w:t>
            </w:r>
            <w:r>
              <w:rPr>
                <w:noProof/>
              </w:rPr>
              <w:tab/>
            </w:r>
            <w:r>
              <w:rPr>
                <w:noProof/>
              </w:rPr>
              <w:fldChar w:fldCharType="begin"/>
            </w:r>
            <w:r>
              <w:rPr>
                <w:noProof/>
              </w:rPr>
              <w:instrText xml:space="preserve"> PAGEREF _Toc148711841 \h </w:instrText>
            </w:r>
            <w:r>
              <w:rPr>
                <w:noProof/>
              </w:rPr>
            </w:r>
            <w:r>
              <w:rPr>
                <w:noProof/>
              </w:rPr>
              <w:fldChar w:fldCharType="separate"/>
            </w:r>
            <w:r>
              <w:rPr>
                <w:noProof/>
              </w:rPr>
              <w:t>9</w:t>
            </w:r>
            <w:r>
              <w:rPr>
                <w:noProof/>
              </w:rPr>
              <w:fldChar w:fldCharType="end"/>
            </w:r>
          </w:p>
          <w:p w14:paraId="4CE534C5" w14:textId="698FE573"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3.2.2</w:t>
            </w:r>
            <w:r>
              <w:rPr>
                <w:rFonts w:asciiTheme="minorHAnsi" w:eastAsiaTheme="minorEastAsia" w:hAnsiTheme="minorHAnsi" w:cstheme="minorBidi"/>
                <w:noProof/>
                <w:kern w:val="2"/>
                <w:sz w:val="22"/>
                <w:szCs w:val="22"/>
                <w:lang w:val="de-DE" w:eastAsia="de-DE"/>
                <w14:ligatures w14:val="standardContextual"/>
              </w:rPr>
              <w:tab/>
            </w:r>
            <w:r>
              <w:rPr>
                <w:noProof/>
              </w:rPr>
              <w:t>Auswahl der Betriebe zur Probenahme</w:t>
            </w:r>
            <w:r>
              <w:rPr>
                <w:noProof/>
              </w:rPr>
              <w:tab/>
            </w:r>
            <w:r>
              <w:rPr>
                <w:noProof/>
              </w:rPr>
              <w:fldChar w:fldCharType="begin"/>
            </w:r>
            <w:r>
              <w:rPr>
                <w:noProof/>
              </w:rPr>
              <w:instrText xml:space="preserve"> PAGEREF _Toc148711842 \h </w:instrText>
            </w:r>
            <w:r>
              <w:rPr>
                <w:noProof/>
              </w:rPr>
            </w:r>
            <w:r>
              <w:rPr>
                <w:noProof/>
              </w:rPr>
              <w:fldChar w:fldCharType="separate"/>
            </w:r>
            <w:r>
              <w:rPr>
                <w:noProof/>
              </w:rPr>
              <w:t>10</w:t>
            </w:r>
            <w:r>
              <w:rPr>
                <w:noProof/>
              </w:rPr>
              <w:fldChar w:fldCharType="end"/>
            </w:r>
          </w:p>
          <w:p w14:paraId="10264F53" w14:textId="30825DD6"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3.2.3</w:t>
            </w:r>
            <w:r>
              <w:rPr>
                <w:rFonts w:asciiTheme="minorHAnsi" w:eastAsiaTheme="minorEastAsia" w:hAnsiTheme="minorHAnsi" w:cstheme="minorBidi"/>
                <w:noProof/>
                <w:kern w:val="2"/>
                <w:sz w:val="22"/>
                <w:szCs w:val="22"/>
                <w:lang w:val="de-DE" w:eastAsia="de-DE"/>
                <w14:ligatures w14:val="standardContextual"/>
              </w:rPr>
              <w:tab/>
            </w:r>
            <w:r>
              <w:rPr>
                <w:noProof/>
              </w:rPr>
              <w:t>Auswahl der Produkte zur Probenahme</w:t>
            </w:r>
            <w:r>
              <w:rPr>
                <w:noProof/>
              </w:rPr>
              <w:tab/>
            </w:r>
            <w:r>
              <w:rPr>
                <w:noProof/>
              </w:rPr>
              <w:fldChar w:fldCharType="begin"/>
            </w:r>
            <w:r>
              <w:rPr>
                <w:noProof/>
              </w:rPr>
              <w:instrText xml:space="preserve"> PAGEREF _Toc148711843 \h </w:instrText>
            </w:r>
            <w:r>
              <w:rPr>
                <w:noProof/>
              </w:rPr>
            </w:r>
            <w:r>
              <w:rPr>
                <w:noProof/>
              </w:rPr>
              <w:fldChar w:fldCharType="separate"/>
            </w:r>
            <w:r>
              <w:rPr>
                <w:noProof/>
              </w:rPr>
              <w:t>10</w:t>
            </w:r>
            <w:r>
              <w:rPr>
                <w:noProof/>
              </w:rPr>
              <w:fldChar w:fldCharType="end"/>
            </w:r>
          </w:p>
          <w:p w14:paraId="28BDC9E4" w14:textId="0CF2B646"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3.3</w:t>
            </w:r>
            <w:r>
              <w:rPr>
                <w:rFonts w:asciiTheme="minorHAnsi" w:eastAsiaTheme="minorEastAsia" w:hAnsiTheme="minorHAnsi" w:cstheme="minorBidi"/>
                <w:bCs w:val="0"/>
                <w:kern w:val="2"/>
                <w:sz w:val="22"/>
                <w:szCs w:val="22"/>
                <w:lang w:val="de-DE" w:eastAsia="de-DE"/>
                <w14:ligatures w14:val="standardContextual"/>
              </w:rPr>
              <w:tab/>
            </w:r>
            <w:r>
              <w:t>Zeitpunkt der Probenahme</w:t>
            </w:r>
            <w:r>
              <w:tab/>
            </w:r>
            <w:r>
              <w:fldChar w:fldCharType="begin"/>
            </w:r>
            <w:r>
              <w:instrText xml:space="preserve"> PAGEREF _Toc148711844 \h </w:instrText>
            </w:r>
            <w:r>
              <w:fldChar w:fldCharType="separate"/>
            </w:r>
            <w:r>
              <w:t>11</w:t>
            </w:r>
            <w:r>
              <w:fldChar w:fldCharType="end"/>
            </w:r>
          </w:p>
          <w:p w14:paraId="13F70626" w14:textId="514B8904"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3.4</w:t>
            </w:r>
            <w:r>
              <w:rPr>
                <w:rFonts w:asciiTheme="minorHAnsi" w:eastAsiaTheme="minorEastAsia" w:hAnsiTheme="minorHAnsi" w:cstheme="minorBidi"/>
                <w:bCs w:val="0"/>
                <w:kern w:val="2"/>
                <w:sz w:val="22"/>
                <w:szCs w:val="22"/>
                <w:lang w:val="de-DE" w:eastAsia="de-DE"/>
                <w14:ligatures w14:val="standardContextual"/>
              </w:rPr>
              <w:tab/>
            </w:r>
            <w:r>
              <w:t>Allgemeiner Hinweis</w:t>
            </w:r>
            <w:r>
              <w:tab/>
            </w:r>
            <w:r>
              <w:fldChar w:fldCharType="begin"/>
            </w:r>
            <w:r>
              <w:instrText xml:space="preserve"> PAGEREF _Toc148711845 \h </w:instrText>
            </w:r>
            <w:r>
              <w:fldChar w:fldCharType="separate"/>
            </w:r>
            <w:r>
              <w:t>11</w:t>
            </w:r>
            <w:r>
              <w:fldChar w:fldCharType="end"/>
            </w:r>
          </w:p>
          <w:p w14:paraId="06B39CE0" w14:textId="32FAC1A4"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3.5</w:t>
            </w:r>
            <w:r>
              <w:rPr>
                <w:rFonts w:asciiTheme="minorHAnsi" w:eastAsiaTheme="minorEastAsia" w:hAnsiTheme="minorHAnsi" w:cstheme="minorBidi"/>
                <w:bCs w:val="0"/>
                <w:kern w:val="2"/>
                <w:sz w:val="22"/>
                <w:szCs w:val="22"/>
                <w:lang w:val="de-DE" w:eastAsia="de-DE"/>
                <w14:ligatures w14:val="standardContextual"/>
              </w:rPr>
              <w:tab/>
            </w:r>
            <w:r>
              <w:t>Kontrolle der Fruchtfolge</w:t>
            </w:r>
            <w:r>
              <w:tab/>
            </w:r>
            <w:r>
              <w:fldChar w:fldCharType="begin"/>
            </w:r>
            <w:r>
              <w:instrText xml:space="preserve"> PAGEREF _Toc148711846 \h </w:instrText>
            </w:r>
            <w:r>
              <w:fldChar w:fldCharType="separate"/>
            </w:r>
            <w:r>
              <w:t>11</w:t>
            </w:r>
            <w:r>
              <w:fldChar w:fldCharType="end"/>
            </w:r>
          </w:p>
          <w:p w14:paraId="3395F247" w14:textId="1E148337"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3.6</w:t>
            </w:r>
            <w:r>
              <w:rPr>
                <w:rFonts w:asciiTheme="minorHAnsi" w:eastAsiaTheme="minorEastAsia" w:hAnsiTheme="minorHAnsi" w:cstheme="minorBidi"/>
                <w:bCs w:val="0"/>
                <w:kern w:val="2"/>
                <w:sz w:val="22"/>
                <w:szCs w:val="22"/>
                <w:lang w:val="de-DE" w:eastAsia="de-DE"/>
                <w14:ligatures w14:val="standardContextual"/>
              </w:rPr>
              <w:tab/>
            </w:r>
            <w:r>
              <w:t>Jährliche Risikobewertung von Subunternehmern ohne eigenen Kontrollvertrag</w:t>
            </w:r>
            <w:r>
              <w:tab/>
            </w:r>
            <w:r>
              <w:fldChar w:fldCharType="begin"/>
            </w:r>
            <w:r>
              <w:instrText xml:space="preserve"> PAGEREF _Toc148711847 \h </w:instrText>
            </w:r>
            <w:r>
              <w:fldChar w:fldCharType="separate"/>
            </w:r>
            <w:r>
              <w:t>11</w:t>
            </w:r>
            <w:r>
              <w:fldChar w:fldCharType="end"/>
            </w:r>
          </w:p>
          <w:p w14:paraId="1A7C4A6A" w14:textId="0EA02B56"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lastRenderedPageBreak/>
              <w:t>3.7</w:t>
            </w:r>
            <w:r>
              <w:rPr>
                <w:rFonts w:asciiTheme="minorHAnsi" w:eastAsiaTheme="minorEastAsia" w:hAnsiTheme="minorHAnsi" w:cstheme="minorBidi"/>
                <w:bCs w:val="0"/>
                <w:kern w:val="2"/>
                <w:sz w:val="22"/>
                <w:szCs w:val="22"/>
                <w:lang w:val="de-DE" w:eastAsia="de-DE"/>
                <w14:ligatures w14:val="standardContextual"/>
              </w:rPr>
              <w:tab/>
            </w:r>
            <w:r>
              <w:t>Jährliche Kontrollplanung des Einzelhandels</w:t>
            </w:r>
            <w:r>
              <w:tab/>
            </w:r>
            <w:r>
              <w:fldChar w:fldCharType="begin"/>
            </w:r>
            <w:r>
              <w:instrText xml:space="preserve"> PAGEREF _Toc148711848 \h </w:instrText>
            </w:r>
            <w:r>
              <w:fldChar w:fldCharType="separate"/>
            </w:r>
            <w:r>
              <w:t>13</w:t>
            </w:r>
            <w:r>
              <w:fldChar w:fldCharType="end"/>
            </w:r>
          </w:p>
          <w:p w14:paraId="2D3F75F6" w14:textId="05D1F544"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3.7.1</w:t>
            </w:r>
            <w:r>
              <w:rPr>
                <w:rFonts w:asciiTheme="minorHAnsi" w:eastAsiaTheme="minorEastAsia" w:hAnsiTheme="minorHAnsi" w:cstheme="minorBidi"/>
                <w:noProof/>
                <w:kern w:val="2"/>
                <w:sz w:val="22"/>
                <w:szCs w:val="22"/>
                <w:lang w:val="de-DE" w:eastAsia="de-DE"/>
                <w14:ligatures w14:val="standardContextual"/>
              </w:rPr>
              <w:tab/>
            </w:r>
            <w:r>
              <w:rPr>
                <w:noProof/>
              </w:rPr>
              <w:t>Anforderungen an das Zertifikat:</w:t>
            </w:r>
            <w:r>
              <w:rPr>
                <w:noProof/>
              </w:rPr>
              <w:tab/>
            </w:r>
            <w:r>
              <w:rPr>
                <w:noProof/>
              </w:rPr>
              <w:fldChar w:fldCharType="begin"/>
            </w:r>
            <w:r>
              <w:rPr>
                <w:noProof/>
              </w:rPr>
              <w:instrText xml:space="preserve"> PAGEREF _Toc148711849 \h </w:instrText>
            </w:r>
            <w:r>
              <w:rPr>
                <w:noProof/>
              </w:rPr>
            </w:r>
            <w:r>
              <w:rPr>
                <w:noProof/>
              </w:rPr>
              <w:fldChar w:fldCharType="separate"/>
            </w:r>
            <w:r>
              <w:rPr>
                <w:noProof/>
              </w:rPr>
              <w:t>13</w:t>
            </w:r>
            <w:r>
              <w:rPr>
                <w:noProof/>
              </w:rPr>
              <w:fldChar w:fldCharType="end"/>
            </w:r>
          </w:p>
          <w:p w14:paraId="769D33B5" w14:textId="15660D90"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3.7.2</w:t>
            </w:r>
            <w:r>
              <w:rPr>
                <w:rFonts w:asciiTheme="minorHAnsi" w:eastAsiaTheme="minorEastAsia" w:hAnsiTheme="minorHAnsi" w:cstheme="minorBidi"/>
                <w:noProof/>
                <w:kern w:val="2"/>
                <w:sz w:val="22"/>
                <w:szCs w:val="22"/>
                <w:lang w:val="de-DE" w:eastAsia="de-DE"/>
                <w14:ligatures w14:val="standardContextual"/>
              </w:rPr>
              <w:tab/>
            </w:r>
            <w:r>
              <w:rPr>
                <w:noProof/>
              </w:rPr>
              <w:t>Kontrollhäufigkeit:</w:t>
            </w:r>
            <w:r>
              <w:rPr>
                <w:noProof/>
              </w:rPr>
              <w:tab/>
            </w:r>
            <w:r>
              <w:rPr>
                <w:noProof/>
              </w:rPr>
              <w:fldChar w:fldCharType="begin"/>
            </w:r>
            <w:r>
              <w:rPr>
                <w:noProof/>
              </w:rPr>
              <w:instrText xml:space="preserve"> PAGEREF _Toc148711850 \h </w:instrText>
            </w:r>
            <w:r>
              <w:rPr>
                <w:noProof/>
              </w:rPr>
            </w:r>
            <w:r>
              <w:rPr>
                <w:noProof/>
              </w:rPr>
              <w:fldChar w:fldCharType="separate"/>
            </w:r>
            <w:r>
              <w:rPr>
                <w:noProof/>
              </w:rPr>
              <w:t>13</w:t>
            </w:r>
            <w:r>
              <w:rPr>
                <w:noProof/>
              </w:rPr>
              <w:fldChar w:fldCharType="end"/>
            </w:r>
          </w:p>
          <w:p w14:paraId="07D5A2B0" w14:textId="4CAE683E"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3.8</w:t>
            </w:r>
            <w:r>
              <w:rPr>
                <w:rFonts w:asciiTheme="minorHAnsi" w:eastAsiaTheme="minorEastAsia" w:hAnsiTheme="minorHAnsi" w:cstheme="minorBidi"/>
                <w:bCs w:val="0"/>
                <w:kern w:val="2"/>
                <w:sz w:val="22"/>
                <w:szCs w:val="22"/>
                <w:lang w:val="de-DE" w:eastAsia="de-DE"/>
                <w14:ligatures w14:val="standardContextual"/>
              </w:rPr>
              <w:tab/>
            </w:r>
            <w:r>
              <w:t>Verfahren für die Inanspruchnahme des verlängerten Kontrollintervalls bezüglich der Vor-Ort-Kontrolle gem. Art. 38. (3) der Verordnung 2018/848</w:t>
            </w:r>
            <w:r>
              <w:tab/>
            </w:r>
            <w:r>
              <w:fldChar w:fldCharType="begin"/>
            </w:r>
            <w:r>
              <w:instrText xml:space="preserve"> PAGEREF _Toc148711851 \h </w:instrText>
            </w:r>
            <w:r>
              <w:fldChar w:fldCharType="separate"/>
            </w:r>
            <w:r>
              <w:t>15</w:t>
            </w:r>
            <w:r>
              <w:fldChar w:fldCharType="end"/>
            </w:r>
          </w:p>
          <w:p w14:paraId="29CEFE33" w14:textId="05D833AC"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3.8.1</w:t>
            </w:r>
            <w:r>
              <w:rPr>
                <w:rFonts w:asciiTheme="minorHAnsi" w:eastAsiaTheme="minorEastAsia" w:hAnsiTheme="minorHAnsi" w:cstheme="minorBidi"/>
                <w:noProof/>
                <w:kern w:val="2"/>
                <w:sz w:val="22"/>
                <w:szCs w:val="22"/>
                <w:lang w:val="de-DE" w:eastAsia="de-DE"/>
                <w14:ligatures w14:val="standardContextual"/>
              </w:rPr>
              <w:tab/>
            </w:r>
            <w:r>
              <w:rPr>
                <w:noProof/>
              </w:rPr>
              <w:t>Landwirtschaft</w:t>
            </w:r>
            <w:r>
              <w:rPr>
                <w:noProof/>
              </w:rPr>
              <w:tab/>
            </w:r>
            <w:r>
              <w:rPr>
                <w:noProof/>
              </w:rPr>
              <w:fldChar w:fldCharType="begin"/>
            </w:r>
            <w:r>
              <w:rPr>
                <w:noProof/>
              </w:rPr>
              <w:instrText xml:space="preserve"> PAGEREF _Toc148711852 \h </w:instrText>
            </w:r>
            <w:r>
              <w:rPr>
                <w:noProof/>
              </w:rPr>
            </w:r>
            <w:r>
              <w:rPr>
                <w:noProof/>
              </w:rPr>
              <w:fldChar w:fldCharType="separate"/>
            </w:r>
            <w:r>
              <w:rPr>
                <w:noProof/>
              </w:rPr>
              <w:t>15</w:t>
            </w:r>
            <w:r>
              <w:rPr>
                <w:noProof/>
              </w:rPr>
              <w:fldChar w:fldCharType="end"/>
            </w:r>
          </w:p>
          <w:p w14:paraId="04FAB037" w14:textId="05686AE2" w:rsidR="00406C25" w:rsidRDefault="00406C25">
            <w:pPr>
              <w:pStyle w:val="Verzeichnis3"/>
              <w:tabs>
                <w:tab w:val="left" w:pos="1100"/>
              </w:tabs>
              <w:rPr>
                <w:rFonts w:asciiTheme="minorHAnsi" w:eastAsiaTheme="minorEastAsia" w:hAnsiTheme="minorHAnsi" w:cstheme="minorBidi"/>
                <w:noProof/>
                <w:kern w:val="2"/>
                <w:sz w:val="22"/>
                <w:szCs w:val="22"/>
                <w:lang w:val="de-DE" w:eastAsia="de-DE"/>
                <w14:ligatures w14:val="standardContextual"/>
              </w:rPr>
            </w:pPr>
            <w:r>
              <w:rPr>
                <w:noProof/>
              </w:rPr>
              <w:t>3.8.2</w:t>
            </w:r>
            <w:r>
              <w:rPr>
                <w:rFonts w:asciiTheme="minorHAnsi" w:eastAsiaTheme="minorEastAsia" w:hAnsiTheme="minorHAnsi" w:cstheme="minorBidi"/>
                <w:noProof/>
                <w:kern w:val="2"/>
                <w:sz w:val="22"/>
                <w:szCs w:val="22"/>
                <w:lang w:val="de-DE" w:eastAsia="de-DE"/>
                <w14:ligatures w14:val="standardContextual"/>
              </w:rPr>
              <w:tab/>
            </w:r>
            <w:r>
              <w:rPr>
                <w:noProof/>
              </w:rPr>
              <w:t>Nicht-Landwirtschaft</w:t>
            </w:r>
            <w:r>
              <w:rPr>
                <w:noProof/>
              </w:rPr>
              <w:tab/>
            </w:r>
            <w:r>
              <w:rPr>
                <w:noProof/>
              </w:rPr>
              <w:fldChar w:fldCharType="begin"/>
            </w:r>
            <w:r>
              <w:rPr>
                <w:noProof/>
              </w:rPr>
              <w:instrText xml:space="preserve"> PAGEREF _Toc148711853 \h </w:instrText>
            </w:r>
            <w:r>
              <w:rPr>
                <w:noProof/>
              </w:rPr>
            </w:r>
            <w:r>
              <w:rPr>
                <w:noProof/>
              </w:rPr>
              <w:fldChar w:fldCharType="separate"/>
            </w:r>
            <w:r>
              <w:rPr>
                <w:noProof/>
              </w:rPr>
              <w:t>15</w:t>
            </w:r>
            <w:r>
              <w:rPr>
                <w:noProof/>
              </w:rPr>
              <w:fldChar w:fldCharType="end"/>
            </w:r>
          </w:p>
          <w:p w14:paraId="2046DE9C" w14:textId="6EF15553"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3.9</w:t>
            </w:r>
            <w:r>
              <w:rPr>
                <w:rFonts w:asciiTheme="minorHAnsi" w:eastAsiaTheme="minorEastAsia" w:hAnsiTheme="minorHAnsi" w:cstheme="minorBidi"/>
                <w:bCs w:val="0"/>
                <w:kern w:val="2"/>
                <w:sz w:val="22"/>
                <w:szCs w:val="22"/>
                <w:lang w:val="de-DE" w:eastAsia="de-DE"/>
                <w14:ligatures w14:val="standardContextual"/>
              </w:rPr>
              <w:tab/>
            </w:r>
            <w:r>
              <w:t>Kontrollplanung von Unternehmern gemäß Art. 34 (2) oder Art. 35 (8) der VO 2018/848</w:t>
            </w:r>
            <w:r>
              <w:tab/>
            </w:r>
            <w:r>
              <w:fldChar w:fldCharType="begin"/>
            </w:r>
            <w:r>
              <w:instrText xml:space="preserve"> PAGEREF _Toc148711854 \h </w:instrText>
            </w:r>
            <w:r>
              <w:fldChar w:fldCharType="separate"/>
            </w:r>
            <w:r>
              <w:t>16</w:t>
            </w:r>
            <w:r>
              <w:fldChar w:fldCharType="end"/>
            </w:r>
          </w:p>
          <w:p w14:paraId="59D6DC17" w14:textId="1D1F3983" w:rsidR="00406C25" w:rsidRDefault="00406C25">
            <w:pPr>
              <w:pStyle w:val="Verzeichnis1"/>
              <w:rPr>
                <w:rFonts w:asciiTheme="minorHAnsi" w:eastAsiaTheme="minorEastAsia" w:hAnsiTheme="minorHAnsi" w:cstheme="minorBidi"/>
                <w:bCs w:val="0"/>
                <w:kern w:val="2"/>
                <w:sz w:val="22"/>
                <w:szCs w:val="22"/>
                <w:lang w:val="de-DE" w:eastAsia="de-DE"/>
                <w14:ligatures w14:val="standardContextual"/>
              </w:rPr>
            </w:pPr>
            <w:r>
              <w:t>4</w:t>
            </w:r>
            <w:r>
              <w:rPr>
                <w:rFonts w:asciiTheme="minorHAnsi" w:eastAsiaTheme="minorEastAsia" w:hAnsiTheme="minorHAnsi" w:cstheme="minorBidi"/>
                <w:bCs w:val="0"/>
                <w:kern w:val="2"/>
                <w:sz w:val="22"/>
                <w:szCs w:val="22"/>
                <w:lang w:val="de-DE" w:eastAsia="de-DE"/>
                <w14:ligatures w14:val="standardContextual"/>
              </w:rPr>
              <w:tab/>
            </w:r>
            <w:r>
              <w:t>Untersuchungsumfang</w:t>
            </w:r>
            <w:r>
              <w:tab/>
            </w:r>
            <w:r>
              <w:fldChar w:fldCharType="begin"/>
            </w:r>
            <w:r>
              <w:instrText xml:space="preserve"> PAGEREF _Toc148711855 \h </w:instrText>
            </w:r>
            <w:r>
              <w:fldChar w:fldCharType="separate"/>
            </w:r>
            <w:r>
              <w:t>16</w:t>
            </w:r>
            <w:r>
              <w:fldChar w:fldCharType="end"/>
            </w:r>
          </w:p>
          <w:p w14:paraId="22C63AE5" w14:textId="791DDE34" w:rsidR="00406C25" w:rsidRDefault="00406C25">
            <w:pPr>
              <w:pStyle w:val="Verzeichnis1"/>
              <w:rPr>
                <w:rFonts w:asciiTheme="minorHAnsi" w:eastAsiaTheme="minorEastAsia" w:hAnsiTheme="minorHAnsi" w:cstheme="minorBidi"/>
                <w:bCs w:val="0"/>
                <w:kern w:val="2"/>
                <w:sz w:val="22"/>
                <w:szCs w:val="22"/>
                <w:lang w:val="de-DE" w:eastAsia="de-DE"/>
                <w14:ligatures w14:val="standardContextual"/>
              </w:rPr>
            </w:pPr>
            <w:r>
              <w:t>5</w:t>
            </w:r>
            <w:r>
              <w:rPr>
                <w:rFonts w:asciiTheme="minorHAnsi" w:eastAsiaTheme="minorEastAsia" w:hAnsiTheme="minorHAnsi" w:cstheme="minorBidi"/>
                <w:bCs w:val="0"/>
                <w:kern w:val="2"/>
                <w:sz w:val="22"/>
                <w:szCs w:val="22"/>
                <w:lang w:val="de-DE" w:eastAsia="de-DE"/>
                <w14:ligatures w14:val="standardContextual"/>
              </w:rPr>
              <w:tab/>
            </w:r>
            <w:r>
              <w:t>Schwerpunktaktionen</w:t>
            </w:r>
            <w:r>
              <w:tab/>
            </w:r>
            <w:r>
              <w:fldChar w:fldCharType="begin"/>
            </w:r>
            <w:r>
              <w:instrText xml:space="preserve"> PAGEREF _Toc148711856 \h </w:instrText>
            </w:r>
            <w:r>
              <w:fldChar w:fldCharType="separate"/>
            </w:r>
            <w:r>
              <w:t>16</w:t>
            </w:r>
            <w:r>
              <w:fldChar w:fldCharType="end"/>
            </w:r>
          </w:p>
          <w:p w14:paraId="29CE232F" w14:textId="4A77E441" w:rsidR="00406C25" w:rsidRDefault="00406C25">
            <w:pPr>
              <w:pStyle w:val="Verzeichnis1"/>
              <w:rPr>
                <w:rFonts w:asciiTheme="minorHAnsi" w:eastAsiaTheme="minorEastAsia" w:hAnsiTheme="minorHAnsi" w:cstheme="minorBidi"/>
                <w:bCs w:val="0"/>
                <w:kern w:val="2"/>
                <w:sz w:val="22"/>
                <w:szCs w:val="22"/>
                <w:lang w:val="de-DE" w:eastAsia="de-DE"/>
                <w14:ligatures w14:val="standardContextual"/>
              </w:rPr>
            </w:pPr>
            <w:r>
              <w:t>6</w:t>
            </w:r>
            <w:r>
              <w:rPr>
                <w:rFonts w:asciiTheme="minorHAnsi" w:eastAsiaTheme="minorEastAsia" w:hAnsiTheme="minorHAnsi" w:cstheme="minorBidi"/>
                <w:bCs w:val="0"/>
                <w:kern w:val="2"/>
                <w:sz w:val="22"/>
                <w:szCs w:val="22"/>
                <w:lang w:val="de-DE" w:eastAsia="de-DE"/>
                <w14:ligatures w14:val="standardContextual"/>
              </w:rPr>
              <w:tab/>
            </w:r>
            <w:r>
              <w:t>Risikobewertung und Probenahmen für die rückwirkende Anerkennung gem. Artikel 10 (3) b) der Verordnung 2018/848 und gemäß Art. 1 (2) der Durchführungsverordnung (EU) 2020/464</w:t>
            </w:r>
            <w:r>
              <w:tab/>
            </w:r>
            <w:r>
              <w:fldChar w:fldCharType="begin"/>
            </w:r>
            <w:r>
              <w:instrText xml:space="preserve"> PAGEREF _Toc148711857 \h </w:instrText>
            </w:r>
            <w:r>
              <w:fldChar w:fldCharType="separate"/>
            </w:r>
            <w:r>
              <w:t>16</w:t>
            </w:r>
            <w:r>
              <w:fldChar w:fldCharType="end"/>
            </w:r>
          </w:p>
          <w:p w14:paraId="64287A32" w14:textId="55721CEB"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6.1</w:t>
            </w:r>
            <w:r>
              <w:rPr>
                <w:rFonts w:asciiTheme="minorHAnsi" w:eastAsiaTheme="minorEastAsia" w:hAnsiTheme="minorHAnsi" w:cstheme="minorBidi"/>
                <w:bCs w:val="0"/>
                <w:kern w:val="2"/>
                <w:sz w:val="22"/>
                <w:szCs w:val="22"/>
                <w:lang w:val="de-DE" w:eastAsia="de-DE"/>
                <w14:ligatures w14:val="standardContextual"/>
              </w:rPr>
              <w:tab/>
            </w:r>
            <w:r>
              <w:t>Probenahme ist nicht erforderlich: Flächen, die nicht unter einer gleichwertigen ÖPUL-Maßnahme bewirtschaftet wurden, mit geringem Risiko</w:t>
            </w:r>
            <w:r>
              <w:tab/>
            </w:r>
            <w:r>
              <w:fldChar w:fldCharType="begin"/>
            </w:r>
            <w:r>
              <w:instrText xml:space="preserve"> PAGEREF _Toc148711858 \h </w:instrText>
            </w:r>
            <w:r>
              <w:fldChar w:fldCharType="separate"/>
            </w:r>
            <w:r>
              <w:t>17</w:t>
            </w:r>
            <w:r>
              <w:fldChar w:fldCharType="end"/>
            </w:r>
          </w:p>
          <w:p w14:paraId="7FE4ABDF" w14:textId="791BEB13"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6.2</w:t>
            </w:r>
            <w:r>
              <w:rPr>
                <w:rFonts w:asciiTheme="minorHAnsi" w:eastAsiaTheme="minorEastAsia" w:hAnsiTheme="minorHAnsi" w:cstheme="minorBidi"/>
                <w:bCs w:val="0"/>
                <w:kern w:val="2"/>
                <w:sz w:val="22"/>
                <w:szCs w:val="22"/>
                <w:lang w:val="de-DE" w:eastAsia="de-DE"/>
                <w14:ligatures w14:val="standardContextual"/>
              </w:rPr>
              <w:tab/>
            </w:r>
            <w:r>
              <w:t>Probenahme ist erforderlich: Flächen, die nicht unter einer gleichwertige ÖPUL-Maßnahmen bewirtschaftet wurden, mit hohem Risiko</w:t>
            </w:r>
            <w:r>
              <w:tab/>
            </w:r>
            <w:r>
              <w:fldChar w:fldCharType="begin"/>
            </w:r>
            <w:r>
              <w:instrText xml:space="preserve"> PAGEREF _Toc148711859 \h </w:instrText>
            </w:r>
            <w:r>
              <w:fldChar w:fldCharType="separate"/>
            </w:r>
            <w:r>
              <w:t>17</w:t>
            </w:r>
            <w:r>
              <w:fldChar w:fldCharType="end"/>
            </w:r>
          </w:p>
          <w:p w14:paraId="02A296CE" w14:textId="5BC2EFE3" w:rsidR="00406C25" w:rsidRDefault="00406C25">
            <w:pPr>
              <w:pStyle w:val="Verzeichnis2"/>
              <w:rPr>
                <w:rFonts w:asciiTheme="minorHAnsi" w:eastAsiaTheme="minorEastAsia" w:hAnsiTheme="minorHAnsi" w:cstheme="minorBidi"/>
                <w:bCs w:val="0"/>
                <w:kern w:val="2"/>
                <w:sz w:val="22"/>
                <w:szCs w:val="22"/>
                <w:lang w:val="de-DE" w:eastAsia="de-DE"/>
                <w14:ligatures w14:val="standardContextual"/>
              </w:rPr>
            </w:pPr>
            <w:r>
              <w:t>6.3</w:t>
            </w:r>
            <w:r>
              <w:rPr>
                <w:rFonts w:asciiTheme="minorHAnsi" w:eastAsiaTheme="minorEastAsia" w:hAnsiTheme="minorHAnsi" w:cstheme="minorBidi"/>
                <w:bCs w:val="0"/>
                <w:kern w:val="2"/>
                <w:sz w:val="22"/>
                <w:szCs w:val="22"/>
                <w:lang w:val="de-DE" w:eastAsia="de-DE"/>
                <w14:ligatures w14:val="standardContextual"/>
              </w:rPr>
              <w:tab/>
            </w:r>
            <w:r>
              <w:t>Probenahme ist nicht sinnvoll, weil eine rückwirkende Anerkennung nicht möglich ist</w:t>
            </w:r>
            <w:r>
              <w:tab/>
            </w:r>
            <w:r>
              <w:fldChar w:fldCharType="begin"/>
            </w:r>
            <w:r>
              <w:instrText xml:space="preserve"> PAGEREF _Toc148711860 \h </w:instrText>
            </w:r>
            <w:r>
              <w:fldChar w:fldCharType="separate"/>
            </w:r>
            <w:r>
              <w:t>17</w:t>
            </w:r>
            <w:r>
              <w:fldChar w:fldCharType="end"/>
            </w:r>
          </w:p>
          <w:p w14:paraId="560AD4CF" w14:textId="720F3906" w:rsidR="00EF0AEC" w:rsidRPr="00512C44" w:rsidRDefault="00FF7B1C" w:rsidP="006F1F42">
            <w:pPr>
              <w:pStyle w:val="Verzeichnis2"/>
            </w:pPr>
            <w:r w:rsidRPr="00512C44">
              <w:fldChar w:fldCharType="end"/>
            </w:r>
          </w:p>
        </w:tc>
      </w:tr>
      <w:tr w:rsidR="00EF0AEC" w:rsidRPr="00512C44" w14:paraId="3C314458" w14:textId="77777777" w:rsidTr="00834756">
        <w:tc>
          <w:tcPr>
            <w:tcW w:w="1276" w:type="dxa"/>
            <w:shd w:val="clear" w:color="auto" w:fill="auto"/>
            <w:noWrap/>
            <w:tcMar>
              <w:top w:w="85" w:type="dxa"/>
              <w:left w:w="85" w:type="dxa"/>
              <w:bottom w:w="85" w:type="dxa"/>
              <w:right w:w="85" w:type="dxa"/>
            </w:tcMar>
            <w:vAlign w:val="center"/>
          </w:tcPr>
          <w:p w14:paraId="3A33193B" w14:textId="77777777" w:rsidR="00EF0AEC" w:rsidRPr="00512C44" w:rsidRDefault="00EF0AEC" w:rsidP="00D308D1">
            <w:pPr>
              <w:jc w:val="center"/>
            </w:pPr>
            <w:r w:rsidRPr="00512C44">
              <w:lastRenderedPageBreak/>
              <w:t>Gültig ab</w:t>
            </w:r>
          </w:p>
        </w:tc>
        <w:tc>
          <w:tcPr>
            <w:tcW w:w="8080" w:type="dxa"/>
            <w:tcMar>
              <w:top w:w="85" w:type="dxa"/>
              <w:left w:w="170" w:type="dxa"/>
              <w:bottom w:w="85" w:type="dxa"/>
              <w:right w:w="85" w:type="dxa"/>
            </w:tcMar>
            <w:vAlign w:val="center"/>
          </w:tcPr>
          <w:p w14:paraId="555BC213" w14:textId="40E43856" w:rsidR="00EF0AEC" w:rsidRPr="00512C44" w:rsidRDefault="00A07E21" w:rsidP="00351307">
            <w:pPr>
              <w:pStyle w:val="Verzeichnis1"/>
            </w:pPr>
            <w:r w:rsidRPr="00512C44">
              <w:t>01.01.</w:t>
            </w:r>
            <w:r w:rsidR="00351307" w:rsidRPr="00512C44">
              <w:t>202</w:t>
            </w:r>
            <w:r w:rsidR="002F04E5">
              <w:t>4</w:t>
            </w:r>
          </w:p>
        </w:tc>
      </w:tr>
    </w:tbl>
    <w:p w14:paraId="4917BDF5" w14:textId="77777777" w:rsidR="00FA7527" w:rsidRPr="00512C44" w:rsidRDefault="00FA7527" w:rsidP="002406C8">
      <w:pPr>
        <w:pBdr>
          <w:bottom w:val="single" w:sz="12" w:space="1" w:color="808080" w:themeColor="background1" w:themeShade="80"/>
        </w:pBdr>
        <w:spacing w:before="300"/>
        <w:rPr>
          <w:b/>
          <w:caps/>
          <w:sz w:val="28"/>
        </w:rPr>
      </w:pPr>
      <w:r w:rsidRPr="00512C44">
        <w:rPr>
          <w:b/>
          <w:caps/>
          <w:sz w:val="28"/>
        </w:rPr>
        <w:t>Änderungen gegenüber letzter Version</w:t>
      </w:r>
    </w:p>
    <w:p w14:paraId="75BB9C8C" w14:textId="48709175" w:rsidR="00D658A4" w:rsidRPr="00D658A4" w:rsidRDefault="00D658A4" w:rsidP="00346DD5">
      <w:pPr>
        <w:pStyle w:val="Listenabsatz"/>
        <w:numPr>
          <w:ilvl w:val="0"/>
          <w:numId w:val="15"/>
        </w:numPr>
        <w:tabs>
          <w:tab w:val="left" w:pos="1134"/>
        </w:tabs>
        <w:rPr>
          <w:lang w:val="de-DE"/>
        </w:rPr>
      </w:pPr>
      <w:r w:rsidRPr="00D658A4">
        <w:rPr>
          <w:lang w:val="de-DE"/>
        </w:rPr>
        <w:t xml:space="preserve">Begriffe: Ergänzung </w:t>
      </w:r>
      <w:r w:rsidR="00EF2314">
        <w:rPr>
          <w:lang w:val="de-DE"/>
        </w:rPr>
        <w:t>des Begriffs „</w:t>
      </w:r>
      <w:r w:rsidRPr="00D658A4">
        <w:rPr>
          <w:lang w:val="de-DE"/>
        </w:rPr>
        <w:t>Einzelhandelsstandort</w:t>
      </w:r>
      <w:r w:rsidR="00EF2314">
        <w:rPr>
          <w:lang w:val="de-DE"/>
        </w:rPr>
        <w:t>“</w:t>
      </w:r>
    </w:p>
    <w:p w14:paraId="72749734" w14:textId="52A440A5" w:rsidR="004C46C5" w:rsidRDefault="004C46C5" w:rsidP="003F2645">
      <w:pPr>
        <w:pStyle w:val="Listenabsatz"/>
        <w:numPr>
          <w:ilvl w:val="0"/>
          <w:numId w:val="15"/>
        </w:numPr>
        <w:tabs>
          <w:tab w:val="left" w:pos="1134"/>
        </w:tabs>
        <w:rPr>
          <w:lang w:val="de-DE"/>
        </w:rPr>
      </w:pPr>
      <w:r>
        <w:rPr>
          <w:lang w:val="de-DE"/>
        </w:rPr>
        <w:t>Redaktionelle Anpassungen an die RL biologische Produktion und das EU-Qua-DG</w:t>
      </w:r>
    </w:p>
    <w:p w14:paraId="3F076472" w14:textId="0138899F" w:rsidR="00111856" w:rsidRDefault="00111856" w:rsidP="003F2645">
      <w:pPr>
        <w:pStyle w:val="Listenabsatz"/>
        <w:numPr>
          <w:ilvl w:val="0"/>
          <w:numId w:val="15"/>
        </w:numPr>
        <w:tabs>
          <w:tab w:val="left" w:pos="1134"/>
        </w:tabs>
        <w:rPr>
          <w:lang w:val="de-DE"/>
        </w:rPr>
      </w:pPr>
      <w:r>
        <w:rPr>
          <w:lang w:val="de-DE"/>
        </w:rPr>
        <w:t>„Risikobasiert“ bei der Auswahl der Stichprobenkontrollen</w:t>
      </w:r>
      <w:r w:rsidR="00377CE1">
        <w:rPr>
          <w:lang w:val="de-DE"/>
        </w:rPr>
        <w:t xml:space="preserve"> (Kapitel 2.1.2.1.)</w:t>
      </w:r>
      <w:r>
        <w:rPr>
          <w:lang w:val="de-DE"/>
        </w:rPr>
        <w:t>, unangekündigten Kontrollen (Kapitel 2.</w:t>
      </w:r>
      <w:r w:rsidR="00377CE1">
        <w:rPr>
          <w:lang w:val="de-DE"/>
        </w:rPr>
        <w:t>2</w:t>
      </w:r>
      <w:r>
        <w:rPr>
          <w:lang w:val="de-DE"/>
        </w:rPr>
        <w:t>.) und Probenahmen (Kapitel 2.3.) ergänzt</w:t>
      </w:r>
    </w:p>
    <w:p w14:paraId="26DEFCC0" w14:textId="276C2CBE" w:rsidR="00C44D2B" w:rsidRDefault="009E4C85" w:rsidP="003F2645">
      <w:pPr>
        <w:pStyle w:val="Listenabsatz"/>
        <w:numPr>
          <w:ilvl w:val="0"/>
          <w:numId w:val="15"/>
        </w:numPr>
        <w:tabs>
          <w:tab w:val="left" w:pos="1134"/>
        </w:tabs>
        <w:rPr>
          <w:lang w:val="de-DE"/>
        </w:rPr>
      </w:pPr>
      <w:r>
        <w:rPr>
          <w:lang w:val="de-DE"/>
        </w:rPr>
        <w:t xml:space="preserve">3.1.: </w:t>
      </w:r>
      <w:r w:rsidR="00C44D2B">
        <w:rPr>
          <w:lang w:val="de-DE"/>
        </w:rPr>
        <w:t>Vereinheitlichung der Begriffe „Risikostufe“ und „Risikoklasse“ zu „Risikoklasse“</w:t>
      </w:r>
    </w:p>
    <w:p w14:paraId="3D15A9C2" w14:textId="7BA9A5CD" w:rsidR="009E4C85" w:rsidRDefault="009E4C85" w:rsidP="003F2645">
      <w:pPr>
        <w:pStyle w:val="Listenabsatz"/>
        <w:numPr>
          <w:ilvl w:val="0"/>
          <w:numId w:val="15"/>
        </w:numPr>
        <w:tabs>
          <w:tab w:val="left" w:pos="1134"/>
        </w:tabs>
        <w:rPr>
          <w:lang w:val="de-DE"/>
        </w:rPr>
      </w:pPr>
      <w:r>
        <w:rPr>
          <w:lang w:val="de-DE"/>
        </w:rPr>
        <w:t>3.1.: Ergänzung bei der Auswahl der Stichprobenkontrollen</w:t>
      </w:r>
    </w:p>
    <w:p w14:paraId="00D05EDA" w14:textId="4918D91A" w:rsidR="009B6EA8" w:rsidRDefault="009B6EA8" w:rsidP="003F2645">
      <w:pPr>
        <w:pStyle w:val="Listenabsatz"/>
        <w:numPr>
          <w:ilvl w:val="0"/>
          <w:numId w:val="15"/>
        </w:numPr>
        <w:tabs>
          <w:tab w:val="left" w:pos="1134"/>
        </w:tabs>
        <w:rPr>
          <w:lang w:val="de-DE"/>
        </w:rPr>
      </w:pPr>
      <w:r>
        <w:rPr>
          <w:lang w:val="de-DE"/>
        </w:rPr>
        <w:t xml:space="preserve">3.2.2.: Anpassung der </w:t>
      </w:r>
      <w:r w:rsidRPr="009B6EA8">
        <w:rPr>
          <w:lang w:val="de-DE"/>
        </w:rPr>
        <w:t>Aufteilung der jährlich geplanten Proben</w:t>
      </w:r>
    </w:p>
    <w:p w14:paraId="363F0575" w14:textId="6475D4C1" w:rsidR="002F2AB7" w:rsidRDefault="002F2AB7" w:rsidP="003F2645">
      <w:pPr>
        <w:pStyle w:val="Listenabsatz"/>
        <w:numPr>
          <w:ilvl w:val="0"/>
          <w:numId w:val="15"/>
        </w:numPr>
        <w:tabs>
          <w:tab w:val="left" w:pos="1134"/>
        </w:tabs>
        <w:rPr>
          <w:lang w:val="de-DE"/>
        </w:rPr>
      </w:pPr>
      <w:r>
        <w:rPr>
          <w:lang w:val="de-DE"/>
        </w:rPr>
        <w:t>3.8.2.2. Streichung der Gemeinschaftsverpflegung</w:t>
      </w:r>
    </w:p>
    <w:p w14:paraId="74431D01" w14:textId="63C65711" w:rsidR="00843D0C" w:rsidRDefault="00843D0C" w:rsidP="003F2645">
      <w:pPr>
        <w:pStyle w:val="Listenabsatz"/>
        <w:numPr>
          <w:ilvl w:val="0"/>
          <w:numId w:val="15"/>
        </w:numPr>
        <w:tabs>
          <w:tab w:val="left" w:pos="1134"/>
        </w:tabs>
        <w:rPr>
          <w:lang w:val="de-DE"/>
        </w:rPr>
      </w:pPr>
      <w:r>
        <w:rPr>
          <w:lang w:val="de-DE"/>
        </w:rPr>
        <w:t xml:space="preserve">6. Ergänzung der </w:t>
      </w:r>
      <w:r>
        <w:t>VO (EU) 2021/2115</w:t>
      </w:r>
    </w:p>
    <w:p w14:paraId="519D7276" w14:textId="56B216AF" w:rsidR="004670F5" w:rsidRDefault="004670F5" w:rsidP="003F2645">
      <w:pPr>
        <w:pStyle w:val="Listenabsatz"/>
        <w:numPr>
          <w:ilvl w:val="0"/>
          <w:numId w:val="15"/>
        </w:numPr>
        <w:tabs>
          <w:tab w:val="left" w:pos="1134"/>
        </w:tabs>
        <w:rPr>
          <w:lang w:val="de-DE"/>
        </w:rPr>
      </w:pPr>
      <w:r>
        <w:rPr>
          <w:lang w:val="de-DE"/>
        </w:rPr>
        <w:t>6.1. Anpassungen an die VA_006_Rückwirkende Anerkennung unter dem Punkt ÖPUL 2015</w:t>
      </w:r>
    </w:p>
    <w:p w14:paraId="2826DFEC" w14:textId="6AC55FDC" w:rsidR="004670F5" w:rsidRDefault="004670F5" w:rsidP="003F2645">
      <w:pPr>
        <w:pStyle w:val="Listenabsatz"/>
        <w:numPr>
          <w:ilvl w:val="0"/>
          <w:numId w:val="15"/>
        </w:numPr>
        <w:tabs>
          <w:tab w:val="left" w:pos="1134"/>
        </w:tabs>
        <w:rPr>
          <w:lang w:val="de-DE"/>
        </w:rPr>
      </w:pPr>
      <w:r>
        <w:rPr>
          <w:lang w:val="de-DE"/>
        </w:rPr>
        <w:t>6.2 Ergänzung des ÖPUL 2023</w:t>
      </w:r>
    </w:p>
    <w:p w14:paraId="595AC644" w14:textId="5D36D4A6" w:rsidR="00A811C2" w:rsidRDefault="00A325B8" w:rsidP="008C77A3">
      <w:pPr>
        <w:pStyle w:val="Listenabsatz"/>
        <w:numPr>
          <w:ilvl w:val="0"/>
          <w:numId w:val="15"/>
        </w:numPr>
        <w:tabs>
          <w:tab w:val="left" w:pos="1134"/>
        </w:tabs>
        <w:spacing w:before="0" w:line="240" w:lineRule="auto"/>
        <w:rPr>
          <w:lang w:val="de-DE"/>
        </w:rPr>
      </w:pPr>
      <w:r w:rsidRPr="00A811C2">
        <w:rPr>
          <w:lang w:val="de-DE"/>
        </w:rPr>
        <w:t>Mitgeltende Dokumente:</w:t>
      </w:r>
      <w:r w:rsidR="00A811C2" w:rsidRPr="00A811C2">
        <w:rPr>
          <w:lang w:val="de-DE"/>
        </w:rPr>
        <w:t xml:space="preserve"> Ergänzung der </w:t>
      </w:r>
      <w:proofErr w:type="gramStart"/>
      <w:r w:rsidR="00A811C2" w:rsidRPr="00A811C2">
        <w:rPr>
          <w:lang w:val="de-DE"/>
        </w:rPr>
        <w:t>DF Durchführung</w:t>
      </w:r>
      <w:proofErr w:type="gramEnd"/>
      <w:r w:rsidR="00A811C2" w:rsidRPr="00A811C2">
        <w:rPr>
          <w:lang w:val="de-DE"/>
        </w:rPr>
        <w:t xml:space="preserve"> der VO (EU) 2018/848</w:t>
      </w:r>
    </w:p>
    <w:p w14:paraId="26307006" w14:textId="4D8A9AA0" w:rsidR="00D52F70" w:rsidRPr="00A811C2" w:rsidRDefault="00D52F70" w:rsidP="008C77A3">
      <w:pPr>
        <w:pStyle w:val="Listenabsatz"/>
        <w:numPr>
          <w:ilvl w:val="0"/>
          <w:numId w:val="15"/>
        </w:numPr>
        <w:tabs>
          <w:tab w:val="left" w:pos="1134"/>
        </w:tabs>
        <w:spacing w:before="0" w:line="240" w:lineRule="auto"/>
        <w:rPr>
          <w:lang w:val="de-DE"/>
        </w:rPr>
      </w:pPr>
      <w:r w:rsidRPr="00A811C2">
        <w:rPr>
          <w:lang w:val="de-DE"/>
        </w:rPr>
        <w:br w:type="page"/>
      </w:r>
    </w:p>
    <w:p w14:paraId="201421B8" w14:textId="77777777" w:rsidR="00B3786A" w:rsidRPr="00512C44" w:rsidRDefault="00FA7527" w:rsidP="002406C8">
      <w:pPr>
        <w:pStyle w:val="Kapitel"/>
        <w:pBdr>
          <w:bottom w:val="single" w:sz="12" w:space="1" w:color="808080" w:themeColor="background1" w:themeShade="80"/>
        </w:pBdr>
        <w:rPr>
          <w:sz w:val="28"/>
        </w:rPr>
      </w:pPr>
      <w:r w:rsidRPr="00512C44">
        <w:rPr>
          <w:sz w:val="28"/>
        </w:rPr>
        <w:lastRenderedPageBreak/>
        <w:t>SCHNITTSTELLEN</w:t>
      </w:r>
    </w:p>
    <w:p w14:paraId="1E63514D" w14:textId="7E689274" w:rsidR="00415646" w:rsidRDefault="00320AEB" w:rsidP="00415646">
      <w:pPr>
        <w:jc w:val="center"/>
        <w:rPr>
          <w:rFonts w:cs="Tahoma"/>
          <w:szCs w:val="20"/>
          <w:lang w:val="de-DE"/>
        </w:rPr>
      </w:pPr>
      <w:r w:rsidRPr="00512C44">
        <w:rPr>
          <w:noProof/>
          <w:lang w:val="de-DE" w:eastAsia="de-DE"/>
        </w:rPr>
        <w:drawing>
          <wp:inline distT="0" distB="0" distL="0" distR="0" wp14:anchorId="0CC76C92" wp14:editId="474DF82C">
            <wp:extent cx="3212817" cy="4342396"/>
            <wp:effectExtent l="0" t="0" r="698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16000" cy="4346699"/>
                    </a:xfrm>
                    <a:prstGeom prst="rect">
                      <a:avLst/>
                    </a:prstGeom>
                  </pic:spPr>
                </pic:pic>
              </a:graphicData>
            </a:graphic>
          </wp:inline>
        </w:drawing>
      </w:r>
    </w:p>
    <w:p w14:paraId="5E893307" w14:textId="77777777" w:rsidR="00242FEF" w:rsidRPr="00512C44" w:rsidRDefault="00242FEF" w:rsidP="00415646">
      <w:pPr>
        <w:jc w:val="center"/>
        <w:rPr>
          <w:rFonts w:cs="Tahoma"/>
          <w:szCs w:val="20"/>
          <w:lang w:val="de-DE"/>
        </w:rPr>
      </w:pPr>
    </w:p>
    <w:p w14:paraId="4846D4F7" w14:textId="77777777" w:rsidR="006C18FA" w:rsidRPr="00512C44" w:rsidRDefault="00FA7527" w:rsidP="00FA7527">
      <w:pPr>
        <w:pStyle w:val="Kapitel"/>
        <w:pBdr>
          <w:bottom w:val="single" w:sz="12" w:space="1" w:color="808080" w:themeColor="background1" w:themeShade="80"/>
        </w:pBdr>
        <w:rPr>
          <w:sz w:val="28"/>
        </w:rPr>
      </w:pPr>
      <w:r w:rsidRPr="00512C44">
        <w:rPr>
          <w:sz w:val="28"/>
        </w:rPr>
        <w:t>ABKÜRZUNGEN</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418"/>
        <w:gridCol w:w="7938"/>
      </w:tblGrid>
      <w:tr w:rsidR="003F7BBD" w:rsidRPr="00512C44" w14:paraId="11FF1572" w14:textId="77777777" w:rsidTr="003F7BBD">
        <w:trPr>
          <w:cantSplit/>
          <w:tblHeader/>
        </w:trPr>
        <w:tc>
          <w:tcPr>
            <w:tcW w:w="1418" w:type="dxa"/>
            <w:shd w:val="clear" w:color="auto" w:fill="auto"/>
          </w:tcPr>
          <w:p w14:paraId="6064DA13" w14:textId="77777777" w:rsidR="003F7BBD" w:rsidRPr="00512C44" w:rsidRDefault="003F7BBD" w:rsidP="00FA7527">
            <w:pPr>
              <w:spacing w:after="60" w:line="240" w:lineRule="atLeast"/>
              <w:rPr>
                <w:b/>
              </w:rPr>
            </w:pPr>
            <w:r w:rsidRPr="00512C44">
              <w:rPr>
                <w:b/>
              </w:rPr>
              <w:t>Abkürzung</w:t>
            </w:r>
          </w:p>
        </w:tc>
        <w:tc>
          <w:tcPr>
            <w:tcW w:w="7938" w:type="dxa"/>
            <w:shd w:val="clear" w:color="auto" w:fill="auto"/>
          </w:tcPr>
          <w:p w14:paraId="180EFCA5" w14:textId="77777777" w:rsidR="003F7BBD" w:rsidRPr="00512C44" w:rsidRDefault="003F7BBD" w:rsidP="003F7BBD">
            <w:pPr>
              <w:spacing w:after="60" w:line="240" w:lineRule="atLeast"/>
              <w:rPr>
                <w:b/>
              </w:rPr>
            </w:pPr>
            <w:r w:rsidRPr="00512C44">
              <w:rPr>
                <w:b/>
              </w:rPr>
              <w:t>Bezeichnung</w:t>
            </w:r>
          </w:p>
        </w:tc>
      </w:tr>
      <w:tr w:rsidR="007D6875" w:rsidRPr="00512C44" w14:paraId="7B77A654" w14:textId="77777777" w:rsidTr="003F7BBD">
        <w:trPr>
          <w:cantSplit/>
        </w:trPr>
        <w:tc>
          <w:tcPr>
            <w:tcW w:w="1418" w:type="dxa"/>
            <w:shd w:val="clear" w:color="auto" w:fill="auto"/>
          </w:tcPr>
          <w:p w14:paraId="127E2AA3" w14:textId="6D93CCF5" w:rsidR="007D6875" w:rsidRPr="00512C44" w:rsidRDefault="007D6875" w:rsidP="00FA7527">
            <w:pPr>
              <w:spacing w:after="60" w:line="240" w:lineRule="atLeast"/>
            </w:pPr>
            <w:r w:rsidRPr="00512C44">
              <w:t>Art.</w:t>
            </w:r>
          </w:p>
        </w:tc>
        <w:tc>
          <w:tcPr>
            <w:tcW w:w="7938" w:type="dxa"/>
            <w:shd w:val="clear" w:color="auto" w:fill="auto"/>
          </w:tcPr>
          <w:p w14:paraId="0D366970" w14:textId="5C2D2A88" w:rsidR="007D6875" w:rsidRPr="00512C44" w:rsidRDefault="007D6875" w:rsidP="00FA7527">
            <w:pPr>
              <w:spacing w:after="60" w:line="240" w:lineRule="atLeast"/>
            </w:pPr>
            <w:r w:rsidRPr="00512C44">
              <w:t>Artikel</w:t>
            </w:r>
          </w:p>
        </w:tc>
      </w:tr>
      <w:tr w:rsidR="00FA7527" w:rsidRPr="00512C44" w14:paraId="4BB1DE87" w14:textId="77777777" w:rsidTr="003F7BBD">
        <w:trPr>
          <w:cantSplit/>
        </w:trPr>
        <w:tc>
          <w:tcPr>
            <w:tcW w:w="1418" w:type="dxa"/>
            <w:shd w:val="clear" w:color="auto" w:fill="auto"/>
          </w:tcPr>
          <w:p w14:paraId="01E65F2E" w14:textId="77777777" w:rsidR="00FA7527" w:rsidRPr="00512C44" w:rsidRDefault="00FA7527" w:rsidP="00FA7527">
            <w:pPr>
              <w:spacing w:after="60" w:line="240" w:lineRule="atLeast"/>
            </w:pPr>
            <w:r w:rsidRPr="00512C44">
              <w:t>BGBl.</w:t>
            </w:r>
          </w:p>
        </w:tc>
        <w:tc>
          <w:tcPr>
            <w:tcW w:w="7938" w:type="dxa"/>
            <w:shd w:val="clear" w:color="auto" w:fill="auto"/>
          </w:tcPr>
          <w:p w14:paraId="7DDE13FD" w14:textId="77777777" w:rsidR="00FA7527" w:rsidRPr="00512C44" w:rsidRDefault="00FA7527" w:rsidP="00FA7527">
            <w:pPr>
              <w:spacing w:after="60" w:line="240" w:lineRule="atLeast"/>
            </w:pPr>
            <w:r w:rsidRPr="00512C44">
              <w:t>Bundesgesetzblatt</w:t>
            </w:r>
          </w:p>
        </w:tc>
      </w:tr>
      <w:tr w:rsidR="00446509" w:rsidRPr="00512C44" w14:paraId="6DFF73C9" w14:textId="77777777" w:rsidTr="003F7BBD">
        <w:trPr>
          <w:cantSplit/>
        </w:trPr>
        <w:tc>
          <w:tcPr>
            <w:tcW w:w="1418" w:type="dxa"/>
            <w:shd w:val="clear" w:color="auto" w:fill="auto"/>
          </w:tcPr>
          <w:p w14:paraId="01B2B724" w14:textId="394523F9" w:rsidR="00446509" w:rsidRPr="00512C44" w:rsidRDefault="00446509" w:rsidP="00FA7527">
            <w:pPr>
              <w:spacing w:after="60" w:line="240" w:lineRule="atLeast"/>
            </w:pPr>
            <w:r w:rsidRPr="00512C44">
              <w:t>BMSG</w:t>
            </w:r>
            <w:r w:rsidR="00833C86" w:rsidRPr="00512C44">
              <w:t>P</w:t>
            </w:r>
            <w:r w:rsidRPr="00512C44">
              <w:t>K</w:t>
            </w:r>
          </w:p>
        </w:tc>
        <w:tc>
          <w:tcPr>
            <w:tcW w:w="7938" w:type="dxa"/>
            <w:shd w:val="clear" w:color="auto" w:fill="auto"/>
          </w:tcPr>
          <w:p w14:paraId="4028883D" w14:textId="199D8544" w:rsidR="00446509" w:rsidRPr="00512C44" w:rsidRDefault="00446509" w:rsidP="00833C86">
            <w:pPr>
              <w:spacing w:after="60" w:line="240" w:lineRule="atLeast"/>
            </w:pPr>
            <w:r w:rsidRPr="00512C44">
              <w:t>Bundesministerium für Soziales</w:t>
            </w:r>
            <w:r w:rsidR="00586C88" w:rsidRPr="00512C44">
              <w:t>,</w:t>
            </w:r>
            <w:r w:rsidRPr="00512C44">
              <w:t xml:space="preserve"> Gesundheit</w:t>
            </w:r>
            <w:r w:rsidR="00833C86" w:rsidRPr="00512C44">
              <w:t>, Pflege</w:t>
            </w:r>
            <w:r w:rsidRPr="00512C44">
              <w:t xml:space="preserve"> und Konsumentenschutz</w:t>
            </w:r>
          </w:p>
        </w:tc>
      </w:tr>
      <w:tr w:rsidR="00FA7527" w:rsidRPr="00512C44" w14:paraId="3327BB4A" w14:textId="77777777" w:rsidTr="003F7BBD">
        <w:trPr>
          <w:cantSplit/>
        </w:trPr>
        <w:tc>
          <w:tcPr>
            <w:tcW w:w="1418" w:type="dxa"/>
            <w:shd w:val="clear" w:color="auto" w:fill="auto"/>
          </w:tcPr>
          <w:p w14:paraId="7C09DEE0" w14:textId="77777777" w:rsidR="00FA7527" w:rsidRPr="00512C44" w:rsidRDefault="00FA7527" w:rsidP="00FA7527">
            <w:pPr>
              <w:spacing w:after="60" w:line="240" w:lineRule="atLeast"/>
            </w:pPr>
            <w:r w:rsidRPr="00512C44">
              <w:t>EU-</w:t>
            </w:r>
            <w:proofErr w:type="spellStart"/>
            <w:r w:rsidRPr="00512C44">
              <w:t>QuaDG</w:t>
            </w:r>
            <w:proofErr w:type="spellEnd"/>
          </w:p>
        </w:tc>
        <w:tc>
          <w:tcPr>
            <w:tcW w:w="7938" w:type="dxa"/>
            <w:shd w:val="clear" w:color="auto" w:fill="auto"/>
          </w:tcPr>
          <w:p w14:paraId="21B83721" w14:textId="02AED817" w:rsidR="00FA7527" w:rsidRPr="003F2645" w:rsidRDefault="00FA7527" w:rsidP="007A6667">
            <w:pPr>
              <w:spacing w:after="60" w:line="240" w:lineRule="atLeast"/>
              <w:rPr>
                <w:lang w:val="de-DE"/>
              </w:rPr>
            </w:pPr>
            <w:r w:rsidRPr="00512C44">
              <w:t xml:space="preserve">EU-Qualitätsregelungen-Durchführungsgesetz, BGBl. </w:t>
            </w:r>
            <w:r w:rsidRPr="00512C44">
              <w:rPr>
                <w:lang w:val="de-DE"/>
              </w:rPr>
              <w:t xml:space="preserve">I Nr. </w:t>
            </w:r>
            <w:r w:rsidR="00161572" w:rsidRPr="00512C44">
              <w:rPr>
                <w:lang w:val="de-DE"/>
              </w:rPr>
              <w:t xml:space="preserve">130/2015 </w:t>
            </w:r>
            <w:proofErr w:type="spellStart"/>
            <w:r w:rsidR="00161572" w:rsidRPr="00512C44">
              <w:rPr>
                <w:lang w:val="de-DE"/>
              </w:rPr>
              <w:t>id</w:t>
            </w:r>
            <w:r w:rsidR="004246CA" w:rsidRPr="00512C44">
              <w:rPr>
                <w:lang w:val="de-DE"/>
              </w:rPr>
              <w:t>g</w:t>
            </w:r>
            <w:r w:rsidR="00161572" w:rsidRPr="00512C44">
              <w:rPr>
                <w:lang w:val="de-DE"/>
              </w:rPr>
              <w:t>F</w:t>
            </w:r>
            <w:proofErr w:type="spellEnd"/>
            <w:r w:rsidR="00161572" w:rsidRPr="00512C44">
              <w:rPr>
                <w:lang w:val="de-DE"/>
              </w:rPr>
              <w:t xml:space="preserve">. </w:t>
            </w:r>
          </w:p>
        </w:tc>
      </w:tr>
      <w:tr w:rsidR="00FA7527" w:rsidRPr="00512C44" w14:paraId="3E1D7E84" w14:textId="77777777" w:rsidTr="003F7BBD">
        <w:trPr>
          <w:cantSplit/>
        </w:trPr>
        <w:tc>
          <w:tcPr>
            <w:tcW w:w="1418" w:type="dxa"/>
            <w:shd w:val="clear" w:color="auto" w:fill="auto"/>
          </w:tcPr>
          <w:p w14:paraId="1648D89B" w14:textId="77777777" w:rsidR="00FA7527" w:rsidRPr="00512C44" w:rsidRDefault="00FA7527" w:rsidP="00FA7527">
            <w:pPr>
              <w:spacing w:after="60" w:line="240" w:lineRule="atLeast"/>
            </w:pPr>
            <w:r w:rsidRPr="00512C44">
              <w:t>EK</w:t>
            </w:r>
          </w:p>
        </w:tc>
        <w:tc>
          <w:tcPr>
            <w:tcW w:w="7938" w:type="dxa"/>
            <w:shd w:val="clear" w:color="auto" w:fill="auto"/>
          </w:tcPr>
          <w:p w14:paraId="03AA7A2B" w14:textId="77777777" w:rsidR="00FA7527" w:rsidRPr="00512C44" w:rsidRDefault="00FA7527" w:rsidP="00FA7527">
            <w:pPr>
              <w:spacing w:after="60" w:line="240" w:lineRule="atLeast"/>
            </w:pPr>
            <w:r w:rsidRPr="00512C44">
              <w:t>Europäische Kommission</w:t>
            </w:r>
          </w:p>
        </w:tc>
      </w:tr>
      <w:tr w:rsidR="008B4F84" w:rsidRPr="00512C44" w14:paraId="5B3EF2D6" w14:textId="77777777" w:rsidTr="003F7BBD">
        <w:trPr>
          <w:cantSplit/>
        </w:trPr>
        <w:tc>
          <w:tcPr>
            <w:tcW w:w="1418" w:type="dxa"/>
            <w:shd w:val="clear" w:color="auto" w:fill="auto"/>
          </w:tcPr>
          <w:p w14:paraId="3D6E748E" w14:textId="707CDE1B" w:rsidR="008B4F84" w:rsidRPr="00512C44" w:rsidRDefault="008B4F84" w:rsidP="00FA7527">
            <w:pPr>
              <w:spacing w:after="60" w:line="240" w:lineRule="atLeast"/>
            </w:pPr>
            <w:proofErr w:type="spellStart"/>
            <w:r w:rsidRPr="00512C44">
              <w:t>idgF</w:t>
            </w:r>
            <w:proofErr w:type="spellEnd"/>
          </w:p>
        </w:tc>
        <w:tc>
          <w:tcPr>
            <w:tcW w:w="7938" w:type="dxa"/>
            <w:shd w:val="clear" w:color="auto" w:fill="auto"/>
          </w:tcPr>
          <w:p w14:paraId="517A4892" w14:textId="48E1AF1F" w:rsidR="008B4F84" w:rsidRPr="00512C44" w:rsidRDefault="008B4F84" w:rsidP="00FA7527">
            <w:pPr>
              <w:spacing w:after="60" w:line="240" w:lineRule="atLeast"/>
            </w:pPr>
            <w:r w:rsidRPr="00512C44">
              <w:t>in der geltenden Fassung</w:t>
            </w:r>
          </w:p>
        </w:tc>
      </w:tr>
      <w:tr w:rsidR="00FA7527" w:rsidRPr="00512C44" w14:paraId="2DEA1B2A" w14:textId="77777777" w:rsidTr="003F7BBD">
        <w:trPr>
          <w:cantSplit/>
        </w:trPr>
        <w:tc>
          <w:tcPr>
            <w:tcW w:w="1418" w:type="dxa"/>
            <w:shd w:val="clear" w:color="auto" w:fill="auto"/>
          </w:tcPr>
          <w:p w14:paraId="0C8B5EF4" w14:textId="47768B24" w:rsidR="00FA7527" w:rsidRPr="00512C44" w:rsidRDefault="00FA7527" w:rsidP="00FA7527">
            <w:pPr>
              <w:spacing w:after="60" w:line="240" w:lineRule="atLeast"/>
            </w:pPr>
            <w:proofErr w:type="spellStart"/>
            <w:r w:rsidRPr="00512C44">
              <w:t>idR</w:t>
            </w:r>
            <w:proofErr w:type="spellEnd"/>
          </w:p>
        </w:tc>
        <w:tc>
          <w:tcPr>
            <w:tcW w:w="7938" w:type="dxa"/>
            <w:shd w:val="clear" w:color="auto" w:fill="auto"/>
          </w:tcPr>
          <w:p w14:paraId="59C677AD" w14:textId="77777777" w:rsidR="00FA7527" w:rsidRPr="00512C44" w:rsidRDefault="00FA7527" w:rsidP="00FA7527">
            <w:pPr>
              <w:spacing w:after="60" w:line="240" w:lineRule="atLeast"/>
            </w:pPr>
            <w:r w:rsidRPr="00512C44">
              <w:t>in der Regel</w:t>
            </w:r>
          </w:p>
        </w:tc>
      </w:tr>
      <w:tr w:rsidR="00885960" w:rsidRPr="00512C44" w14:paraId="45E6532D" w14:textId="77777777" w:rsidTr="003F7BBD">
        <w:trPr>
          <w:cantSplit/>
        </w:trPr>
        <w:tc>
          <w:tcPr>
            <w:tcW w:w="1418" w:type="dxa"/>
            <w:shd w:val="clear" w:color="auto" w:fill="auto"/>
          </w:tcPr>
          <w:p w14:paraId="7D4D84ED" w14:textId="1275F0F3" w:rsidR="00885960" w:rsidRPr="00512C44" w:rsidRDefault="00885960" w:rsidP="00FA7527">
            <w:pPr>
              <w:spacing w:after="60" w:line="240" w:lineRule="atLeast"/>
            </w:pPr>
            <w:proofErr w:type="spellStart"/>
            <w:r w:rsidRPr="00512C44">
              <w:t>iSv</w:t>
            </w:r>
            <w:proofErr w:type="spellEnd"/>
          </w:p>
        </w:tc>
        <w:tc>
          <w:tcPr>
            <w:tcW w:w="7938" w:type="dxa"/>
            <w:shd w:val="clear" w:color="auto" w:fill="auto"/>
          </w:tcPr>
          <w:p w14:paraId="21F16CC4" w14:textId="29349E14" w:rsidR="00885960" w:rsidRPr="00512C44" w:rsidRDefault="001527C2" w:rsidP="00FA7527">
            <w:pPr>
              <w:spacing w:after="60" w:line="240" w:lineRule="atLeast"/>
            </w:pPr>
            <w:r w:rsidRPr="00512C44">
              <w:t>i</w:t>
            </w:r>
            <w:r w:rsidR="00885960" w:rsidRPr="00512C44">
              <w:t>m Sinn von</w:t>
            </w:r>
          </w:p>
        </w:tc>
      </w:tr>
      <w:tr w:rsidR="00FA7527" w:rsidRPr="00512C44" w14:paraId="127B48FB" w14:textId="77777777" w:rsidTr="003F7BBD">
        <w:trPr>
          <w:cantSplit/>
        </w:trPr>
        <w:tc>
          <w:tcPr>
            <w:tcW w:w="1418" w:type="dxa"/>
            <w:shd w:val="clear" w:color="auto" w:fill="auto"/>
          </w:tcPr>
          <w:p w14:paraId="0920E2A4" w14:textId="5EF4B59A" w:rsidR="00FA7527" w:rsidRPr="00512C44" w:rsidRDefault="00FA7527" w:rsidP="00FA7527">
            <w:pPr>
              <w:spacing w:after="60" w:line="240" w:lineRule="atLeast"/>
            </w:pPr>
            <w:proofErr w:type="spellStart"/>
            <w:r w:rsidRPr="00512C44">
              <w:t>iVm</w:t>
            </w:r>
            <w:proofErr w:type="spellEnd"/>
          </w:p>
        </w:tc>
        <w:tc>
          <w:tcPr>
            <w:tcW w:w="7938" w:type="dxa"/>
            <w:shd w:val="clear" w:color="auto" w:fill="auto"/>
          </w:tcPr>
          <w:p w14:paraId="4DA372E3" w14:textId="77777777" w:rsidR="00FA7527" w:rsidRPr="00512C44" w:rsidRDefault="00FA7527" w:rsidP="00FA7527">
            <w:pPr>
              <w:spacing w:after="60" w:line="240" w:lineRule="atLeast"/>
            </w:pPr>
            <w:r w:rsidRPr="00512C44">
              <w:t>in Verbindung mit</w:t>
            </w:r>
          </w:p>
        </w:tc>
      </w:tr>
      <w:tr w:rsidR="00FA7527" w:rsidRPr="00512C44" w14:paraId="610B66F2" w14:textId="77777777" w:rsidTr="003F7BBD">
        <w:trPr>
          <w:cantSplit/>
        </w:trPr>
        <w:tc>
          <w:tcPr>
            <w:tcW w:w="1418" w:type="dxa"/>
            <w:shd w:val="clear" w:color="auto" w:fill="auto"/>
          </w:tcPr>
          <w:p w14:paraId="1EAB88D9" w14:textId="44586F24" w:rsidR="00FA7527" w:rsidRPr="00512C44" w:rsidRDefault="00FA7527" w:rsidP="00FA7527">
            <w:pPr>
              <w:spacing w:after="60" w:line="240" w:lineRule="atLeast"/>
            </w:pPr>
            <w:proofErr w:type="spellStart"/>
            <w:r w:rsidRPr="00512C44">
              <w:t>iZm</w:t>
            </w:r>
            <w:proofErr w:type="spellEnd"/>
          </w:p>
        </w:tc>
        <w:tc>
          <w:tcPr>
            <w:tcW w:w="7938" w:type="dxa"/>
            <w:shd w:val="clear" w:color="auto" w:fill="auto"/>
          </w:tcPr>
          <w:p w14:paraId="35ADA122" w14:textId="77777777" w:rsidR="00FA7527" w:rsidRPr="00512C44" w:rsidRDefault="00FA7527" w:rsidP="00FA7527">
            <w:pPr>
              <w:spacing w:after="60" w:line="240" w:lineRule="atLeast"/>
            </w:pPr>
            <w:r w:rsidRPr="00512C44">
              <w:t>in Zusammenhang mit</w:t>
            </w:r>
          </w:p>
        </w:tc>
      </w:tr>
      <w:tr w:rsidR="00FA7527" w:rsidRPr="00512C44" w14:paraId="5F8C5F30" w14:textId="77777777" w:rsidTr="003F7BBD">
        <w:trPr>
          <w:cantSplit/>
        </w:trPr>
        <w:tc>
          <w:tcPr>
            <w:tcW w:w="1418" w:type="dxa"/>
            <w:shd w:val="clear" w:color="auto" w:fill="auto"/>
          </w:tcPr>
          <w:p w14:paraId="31EA421D" w14:textId="77777777" w:rsidR="00FA7527" w:rsidRPr="00512C44" w:rsidRDefault="00FA7527" w:rsidP="00FA7527">
            <w:pPr>
              <w:spacing w:after="60" w:line="240" w:lineRule="atLeast"/>
            </w:pPr>
            <w:r w:rsidRPr="00512C44">
              <w:t>VO</w:t>
            </w:r>
          </w:p>
        </w:tc>
        <w:tc>
          <w:tcPr>
            <w:tcW w:w="7938" w:type="dxa"/>
            <w:shd w:val="clear" w:color="auto" w:fill="auto"/>
          </w:tcPr>
          <w:p w14:paraId="02F72D2A" w14:textId="77777777" w:rsidR="00FA7527" w:rsidRPr="00512C44" w:rsidRDefault="00FA7527" w:rsidP="00FA7527">
            <w:pPr>
              <w:spacing w:after="60" w:line="240" w:lineRule="atLeast"/>
            </w:pPr>
            <w:r w:rsidRPr="00512C44">
              <w:t>Verordnung</w:t>
            </w:r>
          </w:p>
        </w:tc>
      </w:tr>
    </w:tbl>
    <w:p w14:paraId="272C9C1B" w14:textId="77777777" w:rsidR="00FA7527" w:rsidRPr="00512C44" w:rsidRDefault="00FA7527" w:rsidP="00FA7527">
      <w:pPr>
        <w:pStyle w:val="Kapitel"/>
        <w:pBdr>
          <w:bottom w:val="single" w:sz="12" w:space="1" w:color="808080" w:themeColor="background1" w:themeShade="80"/>
        </w:pBdr>
        <w:rPr>
          <w:sz w:val="28"/>
        </w:rPr>
      </w:pPr>
      <w:r w:rsidRPr="00512C44">
        <w:rPr>
          <w:sz w:val="28"/>
        </w:rPr>
        <w:lastRenderedPageBreak/>
        <w:t>BEGRIFFE</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418"/>
        <w:gridCol w:w="7938"/>
      </w:tblGrid>
      <w:tr w:rsidR="003F7BBD" w:rsidRPr="00512C44" w14:paraId="040406D0" w14:textId="77777777" w:rsidTr="00D308D1">
        <w:trPr>
          <w:cantSplit/>
          <w:tblHeader/>
        </w:trPr>
        <w:tc>
          <w:tcPr>
            <w:tcW w:w="9356" w:type="dxa"/>
            <w:gridSpan w:val="2"/>
            <w:shd w:val="clear" w:color="auto" w:fill="auto"/>
          </w:tcPr>
          <w:p w14:paraId="756D7A91" w14:textId="77777777" w:rsidR="003F7BBD" w:rsidRPr="00512C44" w:rsidRDefault="003F7BBD" w:rsidP="00D308D1">
            <w:pPr>
              <w:spacing w:after="60" w:line="240" w:lineRule="atLeast"/>
            </w:pPr>
            <w:r w:rsidRPr="00512C44">
              <w:rPr>
                <w:b/>
              </w:rPr>
              <w:t>Allgemein</w:t>
            </w:r>
          </w:p>
        </w:tc>
      </w:tr>
      <w:tr w:rsidR="00FA7527" w:rsidRPr="00512C44" w14:paraId="1B25D4E9" w14:textId="77777777" w:rsidTr="00AE72F5">
        <w:trPr>
          <w:cantSplit/>
        </w:trPr>
        <w:tc>
          <w:tcPr>
            <w:tcW w:w="1418" w:type="dxa"/>
            <w:shd w:val="clear" w:color="auto" w:fill="auto"/>
          </w:tcPr>
          <w:p w14:paraId="29861009" w14:textId="77777777" w:rsidR="00FA7527" w:rsidRPr="00512C44" w:rsidRDefault="00FA7527" w:rsidP="00D308D1">
            <w:pPr>
              <w:spacing w:after="60" w:line="240" w:lineRule="atLeast"/>
            </w:pPr>
            <w:r w:rsidRPr="00512C44">
              <w:t>Kontrollstelle</w:t>
            </w:r>
          </w:p>
        </w:tc>
        <w:tc>
          <w:tcPr>
            <w:tcW w:w="7938" w:type="dxa"/>
            <w:shd w:val="clear" w:color="auto" w:fill="auto"/>
          </w:tcPr>
          <w:p w14:paraId="0F2BB75B" w14:textId="63F7B344" w:rsidR="00E25572" w:rsidRPr="00512C44" w:rsidRDefault="0007738A" w:rsidP="00D52F70">
            <w:pPr>
              <w:spacing w:after="60" w:line="240" w:lineRule="atLeast"/>
              <w:rPr>
                <w:rFonts w:cs="Tahoma"/>
                <w:szCs w:val="20"/>
                <w:lang w:val="de-DE"/>
              </w:rPr>
            </w:pPr>
            <w:r w:rsidRPr="00512C44">
              <w:rPr>
                <w:rFonts w:cs="Tahoma"/>
                <w:szCs w:val="20"/>
              </w:rPr>
              <w:t>„</w:t>
            </w:r>
            <w:r w:rsidR="00D66954" w:rsidRPr="00512C44">
              <w:rPr>
                <w:rFonts w:cs="Tahoma"/>
                <w:szCs w:val="20"/>
              </w:rPr>
              <w:t xml:space="preserve">eine beauftragte Stelle bzw. </w:t>
            </w:r>
            <w:r w:rsidR="00D66954" w:rsidRPr="00512C44">
              <w:rPr>
                <w:rFonts w:cs="Tahoma"/>
                <w:szCs w:val="20"/>
                <w:lang w:val="de-DE"/>
              </w:rPr>
              <w:t>eine separate juristische Person, der die zuständigen Behörden bestimmte Aufgaben im Rahmen der amtlichen Kontrolle oder bestimmte Aufgaben im Zusammenhang mit anderen amtlichen Tätigkeiten übertragen haben“ (Artikel</w:t>
            </w:r>
            <w:r w:rsidR="007A6667" w:rsidRPr="00512C44">
              <w:rPr>
                <w:rFonts w:cs="Tahoma"/>
                <w:szCs w:val="20"/>
                <w:lang w:val="de-DE"/>
              </w:rPr>
              <w:t xml:space="preserve"> </w:t>
            </w:r>
            <w:r w:rsidR="00D66954" w:rsidRPr="00512C44">
              <w:rPr>
                <w:rFonts w:cs="Tahoma"/>
                <w:szCs w:val="20"/>
                <w:lang w:val="de-DE"/>
              </w:rPr>
              <w:t>3 Z</w:t>
            </w:r>
            <w:r w:rsidR="007F069E" w:rsidRPr="00512C44">
              <w:rPr>
                <w:rFonts w:cs="Tahoma"/>
                <w:szCs w:val="20"/>
                <w:lang w:val="de-DE"/>
              </w:rPr>
              <w:t>iffer</w:t>
            </w:r>
            <w:r w:rsidR="00D66954" w:rsidRPr="00512C44">
              <w:rPr>
                <w:rFonts w:cs="Tahoma"/>
                <w:szCs w:val="20"/>
                <w:lang w:val="de-DE"/>
              </w:rPr>
              <w:t xml:space="preserve"> 5 der VO (EU) 2017/625</w:t>
            </w:r>
            <w:r w:rsidR="002D075A" w:rsidRPr="00512C44">
              <w:rPr>
                <w:rFonts w:cs="Tahoma"/>
                <w:szCs w:val="20"/>
                <w:lang w:val="de-DE"/>
              </w:rPr>
              <w:t>)</w:t>
            </w:r>
          </w:p>
        </w:tc>
      </w:tr>
      <w:tr w:rsidR="00FA7527" w:rsidRPr="00512C44" w14:paraId="79685A39" w14:textId="77777777" w:rsidTr="00AE72F5">
        <w:trPr>
          <w:cantSplit/>
        </w:trPr>
        <w:tc>
          <w:tcPr>
            <w:tcW w:w="1418" w:type="dxa"/>
            <w:shd w:val="clear" w:color="auto" w:fill="auto"/>
          </w:tcPr>
          <w:p w14:paraId="1565A0A0" w14:textId="77777777" w:rsidR="00FA7527" w:rsidRPr="00512C44" w:rsidRDefault="00FA7527" w:rsidP="00D308D1">
            <w:pPr>
              <w:spacing w:after="60" w:line="240" w:lineRule="atLeast"/>
            </w:pPr>
            <w:r w:rsidRPr="00512C44">
              <w:t>zuständige</w:t>
            </w:r>
            <w:r w:rsidRPr="00512C44">
              <w:br/>
              <w:t>Behörde</w:t>
            </w:r>
          </w:p>
        </w:tc>
        <w:tc>
          <w:tcPr>
            <w:tcW w:w="7938" w:type="dxa"/>
            <w:shd w:val="clear" w:color="auto" w:fill="auto"/>
          </w:tcPr>
          <w:p w14:paraId="1DF27467" w14:textId="3331ABAF" w:rsidR="00D66954" w:rsidRPr="00512C44" w:rsidRDefault="00D66954" w:rsidP="00D85ABB">
            <w:pPr>
              <w:autoSpaceDE w:val="0"/>
              <w:autoSpaceDN w:val="0"/>
              <w:adjustRightInd w:val="0"/>
              <w:spacing w:before="0" w:line="240" w:lineRule="auto"/>
              <w:rPr>
                <w:rFonts w:cs="Tahoma"/>
                <w:szCs w:val="20"/>
                <w:lang w:val="de-DE"/>
              </w:rPr>
            </w:pPr>
            <w:r w:rsidRPr="00512C44">
              <w:rPr>
                <w:rFonts w:cs="Tahoma"/>
                <w:szCs w:val="20"/>
                <w:lang w:val="de-DE"/>
              </w:rPr>
              <w:t xml:space="preserve">„die zentralen Behörden eines Mitgliedstaats, die für die Durchführung amtlicher Kontrollen und anderer amtlicher Tätigkeiten nach dieser Verordnung und den Vorschriften gemäß Artikel 1 </w:t>
            </w:r>
            <w:r w:rsidR="00BD4492" w:rsidRPr="00512C44">
              <w:rPr>
                <w:rFonts w:cs="Tahoma"/>
                <w:szCs w:val="20"/>
                <w:lang w:val="de-DE"/>
              </w:rPr>
              <w:t>(</w:t>
            </w:r>
            <w:r w:rsidRPr="00512C44">
              <w:rPr>
                <w:rFonts w:cs="Tahoma"/>
                <w:szCs w:val="20"/>
                <w:lang w:val="de-DE"/>
              </w:rPr>
              <w:t>2</w:t>
            </w:r>
            <w:r w:rsidR="00BD4492" w:rsidRPr="00512C44">
              <w:rPr>
                <w:rFonts w:cs="Tahoma"/>
                <w:szCs w:val="20"/>
                <w:lang w:val="de-DE"/>
              </w:rPr>
              <w:t>)</w:t>
            </w:r>
            <w:r w:rsidRPr="00512C44">
              <w:rPr>
                <w:rFonts w:cs="Tahoma"/>
                <w:szCs w:val="20"/>
                <w:lang w:val="de-DE"/>
              </w:rPr>
              <w:t xml:space="preserve"> verantwortlich sind sowie alle anderen Behörden, denen diese Verantwortung übertragen wurde“ (Artikel</w:t>
            </w:r>
            <w:r w:rsidR="005F310C" w:rsidRPr="00512C44">
              <w:t> </w:t>
            </w:r>
            <w:r w:rsidRPr="00512C44">
              <w:rPr>
                <w:rFonts w:cs="Tahoma"/>
                <w:szCs w:val="20"/>
                <w:lang w:val="de-DE"/>
              </w:rPr>
              <w:t>3 Z</w:t>
            </w:r>
            <w:r w:rsidR="00D85ABB" w:rsidRPr="00512C44">
              <w:rPr>
                <w:rFonts w:cs="Tahoma"/>
                <w:szCs w:val="20"/>
                <w:lang w:val="de-DE"/>
              </w:rPr>
              <w:t>iffer</w:t>
            </w:r>
            <w:r w:rsidRPr="00512C44">
              <w:rPr>
                <w:rFonts w:cs="Tahoma"/>
                <w:szCs w:val="20"/>
                <w:lang w:val="de-DE"/>
              </w:rPr>
              <w:t xml:space="preserve"> 3 </w:t>
            </w:r>
            <w:proofErr w:type="spellStart"/>
            <w:r w:rsidRPr="00512C44">
              <w:rPr>
                <w:rFonts w:cs="Tahoma"/>
                <w:szCs w:val="20"/>
                <w:lang w:val="de-DE"/>
              </w:rPr>
              <w:t>lit</w:t>
            </w:r>
            <w:proofErr w:type="spellEnd"/>
            <w:r w:rsidR="00390C10" w:rsidRPr="00512C44">
              <w:rPr>
                <w:rFonts w:cs="Tahoma"/>
                <w:szCs w:val="20"/>
                <w:lang w:val="de-DE"/>
              </w:rPr>
              <w:t>.</w:t>
            </w:r>
            <w:r w:rsidRPr="00512C44">
              <w:rPr>
                <w:rFonts w:cs="Tahoma"/>
                <w:szCs w:val="20"/>
                <w:lang w:val="de-DE"/>
              </w:rPr>
              <w:t xml:space="preserve"> a und b der VO (EU) 2017/625)</w:t>
            </w:r>
          </w:p>
        </w:tc>
      </w:tr>
    </w:tbl>
    <w:p w14:paraId="335A2F80" w14:textId="77777777" w:rsidR="00FA7527" w:rsidRPr="00512C44" w:rsidRDefault="00FA7527" w:rsidP="00671B43">
      <w:pPr>
        <w:spacing w:before="0" w:line="240" w:lineRule="auto"/>
        <w:rPr>
          <w:sz w:val="8"/>
        </w:rPr>
      </w:pPr>
    </w:p>
    <w:tbl>
      <w:tblPr>
        <w:tblStyle w:val="Tabellenraster"/>
        <w:tblW w:w="9356" w:type="dxa"/>
        <w:tblInd w:w="108" w:type="dxa"/>
        <w:tblBorders>
          <w:top w:val="single" w:sz="6" w:space="0" w:color="9BBB59" w:themeColor="accent3"/>
          <w:left w:val="single" w:sz="6" w:space="0" w:color="9BBB59" w:themeColor="accent3"/>
          <w:bottom w:val="single" w:sz="6" w:space="0" w:color="9BBB59" w:themeColor="accent3"/>
          <w:right w:val="none" w:sz="0" w:space="0" w:color="auto"/>
          <w:insideH w:val="single" w:sz="6" w:space="0" w:color="9BBB59" w:themeColor="accent3"/>
          <w:insideV w:val="single" w:sz="6" w:space="0" w:color="9BBB59" w:themeColor="accent3"/>
        </w:tblBorders>
        <w:tblLayout w:type="fixed"/>
        <w:tblLook w:val="04A0" w:firstRow="1" w:lastRow="0" w:firstColumn="1" w:lastColumn="0" w:noHBand="0" w:noVBand="1"/>
        <w:tblCaption w:val="Begriffe"/>
        <w:tblDescription w:val="Spezifisch"/>
      </w:tblPr>
      <w:tblGrid>
        <w:gridCol w:w="1418"/>
        <w:gridCol w:w="7938"/>
      </w:tblGrid>
      <w:tr w:rsidR="003F7BBD" w:rsidRPr="00512C44" w14:paraId="2A415A63" w14:textId="77777777" w:rsidTr="00D308D1">
        <w:trPr>
          <w:cantSplit/>
          <w:tblHeader/>
        </w:trPr>
        <w:tc>
          <w:tcPr>
            <w:tcW w:w="9356" w:type="dxa"/>
            <w:gridSpan w:val="2"/>
            <w:tcBorders>
              <w:right w:val="single" w:sz="6" w:space="0" w:color="9BBB59" w:themeColor="accent3"/>
            </w:tcBorders>
            <w:shd w:val="clear" w:color="auto" w:fill="auto"/>
          </w:tcPr>
          <w:p w14:paraId="25DCFF78" w14:textId="77777777" w:rsidR="003F7BBD" w:rsidRPr="00512C44" w:rsidRDefault="003F7BBD" w:rsidP="00D308D1">
            <w:pPr>
              <w:spacing w:after="60" w:line="240" w:lineRule="atLeast"/>
            </w:pPr>
            <w:r w:rsidRPr="00512C44">
              <w:rPr>
                <w:b/>
              </w:rPr>
              <w:t>Spezifisch: Biologische Produktion</w:t>
            </w:r>
          </w:p>
        </w:tc>
      </w:tr>
      <w:tr w:rsidR="00FA7527" w:rsidRPr="00512C44" w14:paraId="1C7EAC76" w14:textId="77777777" w:rsidTr="00671B43">
        <w:trPr>
          <w:cantSplit/>
        </w:trPr>
        <w:tc>
          <w:tcPr>
            <w:tcW w:w="1418" w:type="dxa"/>
            <w:shd w:val="clear" w:color="auto" w:fill="auto"/>
          </w:tcPr>
          <w:p w14:paraId="28355FDC" w14:textId="77777777" w:rsidR="00FA7527" w:rsidRPr="00512C44" w:rsidRDefault="00FA7527" w:rsidP="00D308D1">
            <w:pPr>
              <w:spacing w:after="60" w:line="240" w:lineRule="atLeast"/>
            </w:pPr>
            <w:r w:rsidRPr="00512C44">
              <w:t>Kontrollstelle</w:t>
            </w:r>
          </w:p>
        </w:tc>
        <w:tc>
          <w:tcPr>
            <w:tcW w:w="7938" w:type="dxa"/>
            <w:tcBorders>
              <w:bottom w:val="single" w:sz="8" w:space="0" w:color="C2D69B" w:themeColor="accent3" w:themeTint="99"/>
              <w:right w:val="single" w:sz="6" w:space="0" w:color="9BBB59" w:themeColor="accent3"/>
            </w:tcBorders>
            <w:shd w:val="clear" w:color="auto" w:fill="auto"/>
          </w:tcPr>
          <w:p w14:paraId="22AB30DF" w14:textId="32B8109F" w:rsidR="00F3346B" w:rsidRPr="00512C44" w:rsidRDefault="00E57604" w:rsidP="00AD6A05">
            <w:pPr>
              <w:spacing w:after="60" w:line="240" w:lineRule="atLeast"/>
            </w:pPr>
            <w:r w:rsidRPr="00512C44">
              <w:t>„eine beauftragte Stelle im Sinne des Artikels 3 Nummer 5 der Verordnung (EU) 2017/625</w:t>
            </w:r>
            <w:r w:rsidR="005A4397" w:rsidRPr="00512C44">
              <w:t xml:space="preserve"> </w:t>
            </w:r>
            <w:r w:rsidRPr="00512C44">
              <w:t>oder eine Stelle, die von der Kommission oder einem von der Kommission anerkannten Drittland dafür anerkannt wurde, in Drittländern Kontrollen für die Einfuhr ökologischer/biologischer Erzeugnisse und von Umstellungserzeugnissen in die Union durchzuführen;</w:t>
            </w:r>
            <w:r w:rsidR="00225C2B" w:rsidRPr="00512C44">
              <w:t>“</w:t>
            </w:r>
            <w:r w:rsidRPr="00512C44">
              <w:t xml:space="preserve"> (Artikel</w:t>
            </w:r>
            <w:r w:rsidR="002D075A" w:rsidRPr="00512C44">
              <w:t> </w:t>
            </w:r>
            <w:r w:rsidRPr="00512C44">
              <w:t xml:space="preserve">3 </w:t>
            </w:r>
            <w:r w:rsidR="009D09EB" w:rsidRPr="00512C44">
              <w:rPr>
                <w:rFonts w:cs="Tahoma"/>
                <w:szCs w:val="20"/>
                <w:lang w:val="de-DE"/>
              </w:rPr>
              <w:t>Ziffer</w:t>
            </w:r>
            <w:r w:rsidR="009D09EB" w:rsidRPr="00512C44">
              <w:t xml:space="preserve"> </w:t>
            </w:r>
            <w:r w:rsidRPr="00512C44">
              <w:t xml:space="preserve">56 </w:t>
            </w:r>
            <w:r w:rsidR="00225C2B" w:rsidRPr="00512C44">
              <w:t>d</w:t>
            </w:r>
            <w:r w:rsidRPr="00512C44">
              <w:t>er VO 2018/848)</w:t>
            </w:r>
          </w:p>
        </w:tc>
      </w:tr>
      <w:tr w:rsidR="00FA7527" w:rsidRPr="00512C44" w14:paraId="383BFD26" w14:textId="77777777" w:rsidTr="00671B43">
        <w:trPr>
          <w:cantSplit/>
        </w:trPr>
        <w:tc>
          <w:tcPr>
            <w:tcW w:w="1418" w:type="dxa"/>
            <w:tcBorders>
              <w:top w:val="nil"/>
            </w:tcBorders>
            <w:shd w:val="clear" w:color="auto" w:fill="auto"/>
          </w:tcPr>
          <w:p w14:paraId="42AAEF5A" w14:textId="402B1A4A" w:rsidR="00FA7527" w:rsidRPr="00512C44" w:rsidRDefault="00FA7527" w:rsidP="00AF020E">
            <w:proofErr w:type="spellStart"/>
            <w:r w:rsidRPr="00512C44">
              <w:t>Unternehmer</w:t>
            </w:r>
            <w:r w:rsidR="00A711B8" w:rsidRPr="00512C44">
              <w:t>:</w:t>
            </w:r>
            <w:r w:rsidR="00A42BFA" w:rsidRPr="00512C44">
              <w:t>in</w:t>
            </w:r>
            <w:proofErr w:type="spellEnd"/>
          </w:p>
        </w:tc>
        <w:tc>
          <w:tcPr>
            <w:tcW w:w="7938" w:type="dxa"/>
            <w:tcBorders>
              <w:top w:val="single" w:sz="8" w:space="0" w:color="C2D69B" w:themeColor="accent3" w:themeTint="99"/>
              <w:right w:val="single" w:sz="6" w:space="0" w:color="9BBB59" w:themeColor="accent3"/>
            </w:tcBorders>
            <w:shd w:val="clear" w:color="auto" w:fill="auto"/>
          </w:tcPr>
          <w:p w14:paraId="32AD2A49" w14:textId="29E92813" w:rsidR="00205E66" w:rsidRPr="00512C44" w:rsidRDefault="005F310C" w:rsidP="00A42BFA">
            <w:r w:rsidRPr="00512C44">
              <w:t>„</w:t>
            </w:r>
            <w:r w:rsidR="00205E66" w:rsidRPr="00512C44">
              <w:t>die natürliche oder juristische Person, die für Einhaltung der Vorschriften dieser Verordnung auf jeder ihrer Kontrolle unterstehenden Stufe der Produktion, der Aufbereitung und des Vertriebs verantwortlich ist;</w:t>
            </w:r>
            <w:r w:rsidR="00161572" w:rsidRPr="00512C44">
              <w:t>“</w:t>
            </w:r>
            <w:r w:rsidR="00205E66" w:rsidRPr="00512C44">
              <w:t xml:space="preserve"> (Artikel</w:t>
            </w:r>
            <w:r w:rsidRPr="00512C44">
              <w:t> </w:t>
            </w:r>
            <w:r w:rsidR="00205E66" w:rsidRPr="00512C44">
              <w:t>3</w:t>
            </w:r>
            <w:r w:rsidRPr="00512C44">
              <w:t xml:space="preserve"> </w:t>
            </w:r>
            <w:r w:rsidR="00A42BFA" w:rsidRPr="00512C44">
              <w:rPr>
                <w:rFonts w:cs="Tahoma"/>
                <w:szCs w:val="20"/>
                <w:lang w:val="de-DE"/>
              </w:rPr>
              <w:t>Ziffer</w:t>
            </w:r>
            <w:r w:rsidRPr="00512C44">
              <w:t xml:space="preserve"> </w:t>
            </w:r>
            <w:r w:rsidR="00205E66" w:rsidRPr="00512C44">
              <w:t>13 der VO 2018/848)</w:t>
            </w:r>
          </w:p>
        </w:tc>
      </w:tr>
      <w:tr w:rsidR="00FA7527" w:rsidRPr="00512C44" w14:paraId="3B51C063" w14:textId="77777777" w:rsidTr="00EF0AEC">
        <w:trPr>
          <w:cantSplit/>
        </w:trPr>
        <w:tc>
          <w:tcPr>
            <w:tcW w:w="1418" w:type="dxa"/>
            <w:shd w:val="clear" w:color="auto" w:fill="auto"/>
          </w:tcPr>
          <w:p w14:paraId="706B7158" w14:textId="77777777" w:rsidR="00FA7527" w:rsidRPr="00512C44" w:rsidRDefault="00FA7527" w:rsidP="00D308D1">
            <w:pPr>
              <w:spacing w:after="60" w:line="240" w:lineRule="atLeast"/>
            </w:pPr>
            <w:r w:rsidRPr="00512C44">
              <w:t xml:space="preserve">zuständige </w:t>
            </w:r>
            <w:r w:rsidRPr="00512C44">
              <w:br/>
              <w:t>Behörde</w:t>
            </w:r>
          </w:p>
        </w:tc>
        <w:tc>
          <w:tcPr>
            <w:tcW w:w="7938" w:type="dxa"/>
            <w:tcBorders>
              <w:right w:val="single" w:sz="6" w:space="0" w:color="9BBB59" w:themeColor="accent3"/>
            </w:tcBorders>
            <w:shd w:val="clear" w:color="auto" w:fill="auto"/>
          </w:tcPr>
          <w:p w14:paraId="64E8354D" w14:textId="0335711C" w:rsidR="00FA7527" w:rsidRPr="00512C44" w:rsidRDefault="005F310C" w:rsidP="008D61F3">
            <w:pPr>
              <w:spacing w:after="60" w:line="240" w:lineRule="atLeast"/>
            </w:pPr>
            <w:r w:rsidRPr="00512C44">
              <w:t>„</w:t>
            </w:r>
            <w:r w:rsidR="002D3312" w:rsidRPr="00512C44">
              <w:t>zuständige Behörden im Sinne des Artikels 3 Nummer 3 der Verordnung (EU) 2017/625;</w:t>
            </w:r>
            <w:r w:rsidRPr="00512C44">
              <w:t>“</w:t>
            </w:r>
            <w:r w:rsidR="002D3312" w:rsidRPr="00512C44">
              <w:t xml:space="preserve"> (Artikel</w:t>
            </w:r>
            <w:r w:rsidRPr="00512C44">
              <w:t> </w:t>
            </w:r>
            <w:r w:rsidR="002D3312" w:rsidRPr="00512C44">
              <w:t>3</w:t>
            </w:r>
            <w:r w:rsidRPr="00512C44">
              <w:t xml:space="preserve"> </w:t>
            </w:r>
            <w:r w:rsidR="00A42BFA" w:rsidRPr="00512C44">
              <w:rPr>
                <w:rFonts w:cs="Tahoma"/>
                <w:szCs w:val="20"/>
                <w:lang w:val="de-DE"/>
              </w:rPr>
              <w:t>Ziffer</w:t>
            </w:r>
            <w:r w:rsidR="00A42BFA" w:rsidRPr="00512C44">
              <w:t xml:space="preserve"> </w:t>
            </w:r>
            <w:r w:rsidR="002D3312" w:rsidRPr="00512C44">
              <w:t>54. der VO 2018/848)</w:t>
            </w:r>
          </w:p>
        </w:tc>
      </w:tr>
    </w:tbl>
    <w:p w14:paraId="4A4E61A4" w14:textId="77777777" w:rsidR="00FA7527" w:rsidRPr="00512C44" w:rsidRDefault="00FA7527" w:rsidP="00671B43">
      <w:pPr>
        <w:spacing w:before="0" w:line="240" w:lineRule="auto"/>
        <w:rPr>
          <w:sz w:val="8"/>
          <w:szCs w:val="16"/>
        </w:rPr>
      </w:pP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Spezifisch"/>
      </w:tblPr>
      <w:tblGrid>
        <w:gridCol w:w="1418"/>
        <w:gridCol w:w="7938"/>
      </w:tblGrid>
      <w:tr w:rsidR="003F7BBD" w:rsidRPr="00512C44" w14:paraId="1CAB3E48" w14:textId="77777777" w:rsidTr="00D308D1">
        <w:trPr>
          <w:cantSplit/>
          <w:tblHeader/>
        </w:trPr>
        <w:tc>
          <w:tcPr>
            <w:tcW w:w="9356" w:type="dxa"/>
            <w:gridSpan w:val="2"/>
            <w:shd w:val="clear" w:color="auto" w:fill="auto"/>
          </w:tcPr>
          <w:p w14:paraId="3C04BBF3" w14:textId="77777777" w:rsidR="003F7BBD" w:rsidRPr="00512C44" w:rsidRDefault="003F7BBD" w:rsidP="00D308D1">
            <w:pPr>
              <w:spacing w:after="60" w:line="240" w:lineRule="atLeast"/>
            </w:pPr>
            <w:r w:rsidRPr="00512C44">
              <w:rPr>
                <w:b/>
              </w:rPr>
              <w:t xml:space="preserve">Spezifisch: </w:t>
            </w:r>
            <w:proofErr w:type="spellStart"/>
            <w:r w:rsidRPr="00512C44">
              <w:rPr>
                <w:b/>
              </w:rPr>
              <w:t>ggst</w:t>
            </w:r>
            <w:proofErr w:type="spellEnd"/>
            <w:r w:rsidRPr="00512C44">
              <w:rPr>
                <w:b/>
              </w:rPr>
              <w:t>. Arbeitsdokument</w:t>
            </w:r>
          </w:p>
        </w:tc>
      </w:tr>
      <w:tr w:rsidR="002B1306" w:rsidRPr="00512C44" w14:paraId="48E2570B" w14:textId="77777777" w:rsidTr="00EF0AEC">
        <w:trPr>
          <w:cantSplit/>
        </w:trPr>
        <w:tc>
          <w:tcPr>
            <w:tcW w:w="1418" w:type="dxa"/>
            <w:shd w:val="clear" w:color="auto" w:fill="auto"/>
          </w:tcPr>
          <w:p w14:paraId="5FF19D78" w14:textId="6FB773F0" w:rsidR="002B1306" w:rsidRPr="00512C44" w:rsidRDefault="002B1306" w:rsidP="001163F1">
            <w:pPr>
              <w:spacing w:after="60" w:line="240" w:lineRule="atLeast"/>
            </w:pPr>
            <w:r w:rsidRPr="00512C44">
              <w:t>Aufbereitung</w:t>
            </w:r>
          </w:p>
        </w:tc>
        <w:tc>
          <w:tcPr>
            <w:tcW w:w="7938" w:type="dxa"/>
            <w:shd w:val="clear" w:color="auto" w:fill="auto"/>
          </w:tcPr>
          <w:p w14:paraId="625DF08E" w14:textId="58DF8D7A" w:rsidR="00536059" w:rsidRPr="00512C44" w:rsidRDefault="000E5FBC" w:rsidP="007A6667">
            <w:pPr>
              <w:spacing w:after="60" w:line="240" w:lineRule="atLeast"/>
              <w:rPr>
                <w:szCs w:val="20"/>
              </w:rPr>
            </w:pPr>
            <w:r w:rsidRPr="00512C44">
              <w:t>„Aufbereitung“: Arbeitsgänge zur Haltbarmachung oder Verarbeitung ökologischer/biologischer Erzeugnisse oder von Umstellungserzeugnissen oder jeder andere Arbeitsgang, der an einem unverarbeiteten Erzeugnis durchgeführt wird, ohne das ursprüngliche Erzeugnis zu verändern, etwa Schlachtung, Zerlegung, Säuberung oder Mahlung, sowie Verpackung, Kennzeichnung oder Änderung der Kennzeichnung betreffend die ökologische/biologische Produk</w:t>
            </w:r>
            <w:r w:rsidRPr="00512C44">
              <w:softHyphen/>
              <w:t xml:space="preserve">tionsweise; (Artikel 3 </w:t>
            </w:r>
            <w:r w:rsidR="002950C8" w:rsidRPr="00512C44">
              <w:t>Ziffer</w:t>
            </w:r>
            <w:r w:rsidRPr="00512C44">
              <w:t xml:space="preserve"> 4</w:t>
            </w:r>
            <w:r w:rsidR="002950C8" w:rsidRPr="00512C44">
              <w:t>4</w:t>
            </w:r>
            <w:r w:rsidRPr="00512C44">
              <w:t xml:space="preserve"> der VO 2018/848)</w:t>
            </w:r>
          </w:p>
        </w:tc>
      </w:tr>
      <w:tr w:rsidR="002B1306" w:rsidRPr="00512C44" w14:paraId="5BAB0A31" w14:textId="77777777" w:rsidTr="00EF0AEC">
        <w:trPr>
          <w:cantSplit/>
        </w:trPr>
        <w:tc>
          <w:tcPr>
            <w:tcW w:w="1418" w:type="dxa"/>
            <w:shd w:val="clear" w:color="auto" w:fill="auto"/>
          </w:tcPr>
          <w:p w14:paraId="1404331E" w14:textId="32F20211" w:rsidR="002B1306" w:rsidRPr="00512C44" w:rsidRDefault="002B1306" w:rsidP="002B1306">
            <w:pPr>
              <w:spacing w:after="60" w:line="240" w:lineRule="atLeast"/>
            </w:pPr>
            <w:r w:rsidRPr="00512C44">
              <w:t>Einzelhandel selbständig</w:t>
            </w:r>
          </w:p>
        </w:tc>
        <w:tc>
          <w:tcPr>
            <w:tcW w:w="7938" w:type="dxa"/>
            <w:shd w:val="clear" w:color="auto" w:fill="auto"/>
          </w:tcPr>
          <w:p w14:paraId="0029B901" w14:textId="02965F43" w:rsidR="002B1306" w:rsidRPr="00512C44" w:rsidRDefault="002B1306" w:rsidP="002B1306">
            <w:pPr>
              <w:pStyle w:val="Kommentartext"/>
            </w:pPr>
            <w:r w:rsidRPr="00512C44">
              <w:t>Einzelhandelsorganisation mit selbständiger wirtschaftlicher Tätigkeit</w:t>
            </w:r>
          </w:p>
        </w:tc>
      </w:tr>
      <w:tr w:rsidR="002B1306" w:rsidRPr="00512C44" w14:paraId="4E53319A" w14:textId="77777777" w:rsidTr="00EF0AEC">
        <w:trPr>
          <w:cantSplit/>
        </w:trPr>
        <w:tc>
          <w:tcPr>
            <w:tcW w:w="1418" w:type="dxa"/>
            <w:shd w:val="clear" w:color="auto" w:fill="auto"/>
          </w:tcPr>
          <w:p w14:paraId="7435461D" w14:textId="3E16248C" w:rsidR="002B1306" w:rsidRPr="00512C44" w:rsidRDefault="002B1306" w:rsidP="00967868">
            <w:pPr>
              <w:spacing w:after="60" w:line="240" w:lineRule="atLeast"/>
            </w:pPr>
            <w:r w:rsidRPr="00512C44">
              <w:t>Einzelhandel unselbständig</w:t>
            </w:r>
          </w:p>
        </w:tc>
        <w:tc>
          <w:tcPr>
            <w:tcW w:w="7938" w:type="dxa"/>
            <w:shd w:val="clear" w:color="auto" w:fill="auto"/>
          </w:tcPr>
          <w:p w14:paraId="3ACFBB5A" w14:textId="5DD14AC8" w:rsidR="002B1306" w:rsidRPr="00512C44" w:rsidRDefault="002B1306" w:rsidP="00915A2C">
            <w:pPr>
              <w:pStyle w:val="Kommentartext"/>
            </w:pPr>
            <w:r w:rsidRPr="00512C44">
              <w:t>unselbständig wirtschaftliche tätige Einzelhandelsorganisation als Teil eines zentralen Unternehmens</w:t>
            </w:r>
          </w:p>
        </w:tc>
      </w:tr>
      <w:tr w:rsidR="00FD672F" w:rsidRPr="00512C44" w14:paraId="64707B3D" w14:textId="77777777" w:rsidTr="00EF0AEC">
        <w:trPr>
          <w:cantSplit/>
        </w:trPr>
        <w:tc>
          <w:tcPr>
            <w:tcW w:w="1418" w:type="dxa"/>
            <w:shd w:val="clear" w:color="auto" w:fill="auto"/>
          </w:tcPr>
          <w:p w14:paraId="508C8847" w14:textId="22D26EA0" w:rsidR="00FD672F" w:rsidRPr="00512C44" w:rsidRDefault="00FD672F" w:rsidP="00FD672F">
            <w:pPr>
              <w:spacing w:after="60" w:line="240" w:lineRule="atLeast"/>
            </w:pPr>
            <w:r>
              <w:t>Einzelhandelsstandort</w:t>
            </w:r>
          </w:p>
        </w:tc>
        <w:tc>
          <w:tcPr>
            <w:tcW w:w="7938" w:type="dxa"/>
            <w:shd w:val="clear" w:color="auto" w:fill="auto"/>
          </w:tcPr>
          <w:p w14:paraId="136674B6" w14:textId="77777777" w:rsidR="007D6052" w:rsidRDefault="007D6052" w:rsidP="007D6052">
            <w:pPr>
              <w:pStyle w:val="Kommentartext"/>
            </w:pPr>
            <w:r>
              <w:t xml:space="preserve">Ist in diesem Dokument ein synonymer Begriff zu „Filiale“ und entspricht dem Begriff „Einzelhandel“ gem. </w:t>
            </w:r>
            <w:r w:rsidRPr="007D6052">
              <w:t xml:space="preserve">Artikel 3 Ziffer </w:t>
            </w:r>
            <w:r>
              <w:t>7</w:t>
            </w:r>
            <w:r w:rsidRPr="007D6052">
              <w:t xml:space="preserve"> der VO </w:t>
            </w:r>
            <w:r>
              <w:t>178/2002“:</w:t>
            </w:r>
          </w:p>
          <w:p w14:paraId="3A54DB5E" w14:textId="6B4DE827" w:rsidR="00FD672F" w:rsidRPr="00512C44" w:rsidRDefault="007D6052" w:rsidP="002F40A4">
            <w:pPr>
              <w:pStyle w:val="Kommentartext"/>
            </w:pPr>
            <w:r>
              <w:t>„Einzelhandel“ die Handhabung und/oder Be- oder Verarbeitung von Lebensmitteln und ihre Lagerung am Ort des Verkaufs oder der Abgabe an den Endverbraucher; hierzu gehören Verladestellen, Verpflegungsvorgänge, Betriebskantinen, Großküchen, Restaurants und ähnliche Einrichtungen der Lebensmittelversorgung, Läden, Supermarkt-Vertriebszentren und Großhandelsverkaufsstellen; (</w:t>
            </w:r>
            <w:r w:rsidRPr="007D6052">
              <w:t xml:space="preserve">Artikel 3 Ziffer </w:t>
            </w:r>
            <w:r>
              <w:t>7</w:t>
            </w:r>
            <w:r w:rsidRPr="007D6052">
              <w:t xml:space="preserve"> der VO </w:t>
            </w:r>
            <w:r>
              <w:t>178/2002)</w:t>
            </w:r>
          </w:p>
        </w:tc>
      </w:tr>
      <w:tr w:rsidR="00FD672F" w:rsidRPr="00512C44" w14:paraId="577D4E17" w14:textId="77777777" w:rsidTr="00EF0AEC">
        <w:trPr>
          <w:cantSplit/>
        </w:trPr>
        <w:tc>
          <w:tcPr>
            <w:tcW w:w="1418" w:type="dxa"/>
            <w:shd w:val="clear" w:color="auto" w:fill="auto"/>
          </w:tcPr>
          <w:p w14:paraId="7ADBEC1A" w14:textId="483885B7" w:rsidR="00FD672F" w:rsidRPr="00512C44" w:rsidRDefault="00FD672F" w:rsidP="00FD672F">
            <w:pPr>
              <w:spacing w:after="60" w:line="240" w:lineRule="atLeast"/>
            </w:pPr>
            <w:r w:rsidRPr="00512C44">
              <w:lastRenderedPageBreak/>
              <w:t>Kontrolle(n)</w:t>
            </w:r>
          </w:p>
        </w:tc>
        <w:tc>
          <w:tcPr>
            <w:tcW w:w="7938" w:type="dxa"/>
            <w:shd w:val="clear" w:color="auto" w:fill="auto"/>
          </w:tcPr>
          <w:p w14:paraId="3B6EA5B5" w14:textId="77777777" w:rsidR="00FD672F" w:rsidRPr="00512C44" w:rsidRDefault="00FD672F" w:rsidP="00FD672F">
            <w:pPr>
              <w:spacing w:line="240" w:lineRule="atLeast"/>
              <w:rPr>
                <w:szCs w:val="20"/>
              </w:rPr>
            </w:pPr>
            <w:r w:rsidRPr="00512C44">
              <w:rPr>
                <w:szCs w:val="20"/>
              </w:rPr>
              <w:t>Unter dem Begriff „Kontrolle(n)“ werden in diesem Arbeitsdokument</w:t>
            </w:r>
          </w:p>
          <w:p w14:paraId="1ED7DDA2" w14:textId="39131276" w:rsidR="00FD672F" w:rsidRPr="00512C44" w:rsidRDefault="00FD672F" w:rsidP="00FD672F">
            <w:pPr>
              <w:pStyle w:val="Listenabsatz"/>
              <w:numPr>
                <w:ilvl w:val="0"/>
                <w:numId w:val="3"/>
              </w:numPr>
              <w:spacing w:before="0" w:after="60" w:line="240" w:lineRule="atLeast"/>
              <w:ind w:hanging="185"/>
              <w:rPr>
                <w:szCs w:val="20"/>
              </w:rPr>
            </w:pPr>
            <w:r w:rsidRPr="00512C44">
              <w:rPr>
                <w:szCs w:val="20"/>
              </w:rPr>
              <w:t>jährliche Kontrollen gemäß Artikel 38 (3) der VO (EU) 2018/848</w:t>
            </w:r>
          </w:p>
          <w:p w14:paraId="5A5E5143" w14:textId="031B3DAE" w:rsidR="00FD672F" w:rsidRPr="00512C44" w:rsidRDefault="00FD672F" w:rsidP="00FD672F">
            <w:pPr>
              <w:pStyle w:val="berschrift4"/>
              <w:numPr>
                <w:ilvl w:val="0"/>
                <w:numId w:val="3"/>
              </w:numPr>
              <w:spacing w:line="240" w:lineRule="atLeast"/>
              <w:ind w:hanging="185"/>
            </w:pPr>
            <w:r w:rsidRPr="00512C44">
              <w:t>zusätzliche Stichprobenkontrollen gemäß Artikel 38</w:t>
            </w:r>
            <w:r w:rsidR="002A61C4">
              <w:t xml:space="preserve"> </w:t>
            </w:r>
            <w:r w:rsidRPr="00512C44">
              <w:t xml:space="preserve">(4) </w:t>
            </w:r>
            <w:proofErr w:type="spellStart"/>
            <w:r w:rsidRPr="00512C44">
              <w:t>lit</w:t>
            </w:r>
            <w:proofErr w:type="spellEnd"/>
            <w:r w:rsidRPr="00512C44">
              <w:t>. b) der VO (EU) 2018/848 und gemäß Artikel 7 der Durchführungsverordnung 2021/279</w:t>
            </w:r>
          </w:p>
          <w:p w14:paraId="6F606721" w14:textId="26547A29" w:rsidR="00FD672F" w:rsidRPr="00512C44" w:rsidRDefault="00FD672F" w:rsidP="00FD672F">
            <w:pPr>
              <w:pStyle w:val="Listenabsatz"/>
              <w:numPr>
                <w:ilvl w:val="0"/>
                <w:numId w:val="3"/>
              </w:numPr>
              <w:spacing w:after="60" w:line="240" w:lineRule="atLeast"/>
              <w:ind w:hanging="185"/>
              <w:rPr>
                <w:szCs w:val="20"/>
              </w:rPr>
            </w:pPr>
            <w:r w:rsidRPr="00512C44">
              <w:rPr>
                <w:szCs w:val="20"/>
              </w:rPr>
              <w:t>Nachkontrollen und</w:t>
            </w:r>
          </w:p>
          <w:p w14:paraId="61FD8FAA" w14:textId="37FB4A54" w:rsidR="00FD672F" w:rsidRPr="00512C44" w:rsidRDefault="00FD672F" w:rsidP="00FD672F">
            <w:pPr>
              <w:pStyle w:val="Kommentartext"/>
              <w:rPr>
                <w:strike/>
              </w:rPr>
            </w:pPr>
            <w:r w:rsidRPr="00512C44">
              <w:t>Verdachtskontrollen subsumiert.</w:t>
            </w:r>
          </w:p>
        </w:tc>
      </w:tr>
      <w:tr w:rsidR="00FD672F" w:rsidRPr="00512C44" w14:paraId="4EF1715A" w14:textId="77777777" w:rsidTr="00EF0AEC">
        <w:trPr>
          <w:cantSplit/>
        </w:trPr>
        <w:tc>
          <w:tcPr>
            <w:tcW w:w="1418" w:type="dxa"/>
            <w:shd w:val="clear" w:color="auto" w:fill="auto"/>
          </w:tcPr>
          <w:p w14:paraId="571CCE47" w14:textId="2EB160C2" w:rsidR="00FD672F" w:rsidRPr="00512C44" w:rsidRDefault="00FD672F" w:rsidP="00FD672F">
            <w:pPr>
              <w:spacing w:after="60" w:line="240" w:lineRule="atLeast"/>
            </w:pPr>
            <w:r w:rsidRPr="00512C44">
              <w:t>Stichprobenkontrollen</w:t>
            </w:r>
          </w:p>
        </w:tc>
        <w:tc>
          <w:tcPr>
            <w:tcW w:w="7938" w:type="dxa"/>
            <w:shd w:val="clear" w:color="auto" w:fill="auto"/>
          </w:tcPr>
          <w:p w14:paraId="07226E63" w14:textId="7A8DB7A7" w:rsidR="00FD672F" w:rsidRPr="00512C44" w:rsidRDefault="00FD672F" w:rsidP="00FD672F">
            <w:pPr>
              <w:pStyle w:val="Kommentartext"/>
            </w:pPr>
            <w:r w:rsidRPr="00512C44">
              <w:t>zusätzliche Kontrollen gem. Artikel 38</w:t>
            </w:r>
            <w:r w:rsidR="002A61C4">
              <w:t xml:space="preserve"> </w:t>
            </w:r>
            <w:r w:rsidRPr="00512C44">
              <w:t xml:space="preserve">(4) </w:t>
            </w:r>
            <w:proofErr w:type="spellStart"/>
            <w:r w:rsidRPr="00512C44">
              <w:t>lit</w:t>
            </w:r>
            <w:proofErr w:type="spellEnd"/>
            <w:r w:rsidRPr="00512C44">
              <w:t>. b) der VO (EU) 2018/848 und gemäß Artikel 7 der Durchführungsverordnung 2021/279</w:t>
            </w:r>
          </w:p>
        </w:tc>
      </w:tr>
    </w:tbl>
    <w:p w14:paraId="2E322A92" w14:textId="1B08C46B" w:rsidR="007F77E4" w:rsidRPr="00512C44" w:rsidRDefault="007F77E4" w:rsidP="007F77E4">
      <w:pPr>
        <w:pStyle w:val="Kapitel"/>
        <w:pBdr>
          <w:bottom w:val="single" w:sz="12" w:space="1" w:color="808080" w:themeColor="background1" w:themeShade="80"/>
        </w:pBdr>
        <w:spacing w:after="0"/>
        <w:rPr>
          <w:sz w:val="28"/>
        </w:rPr>
      </w:pPr>
      <w:r w:rsidRPr="00512C44">
        <w:rPr>
          <w:sz w:val="28"/>
        </w:rPr>
        <w:t>INHALTE</w:t>
      </w:r>
    </w:p>
    <w:p w14:paraId="5597FA41" w14:textId="1039A6C0" w:rsidR="00FA7527" w:rsidRPr="00512C44" w:rsidRDefault="00FA7527" w:rsidP="008578DC">
      <w:pPr>
        <w:pStyle w:val="berschrift1"/>
      </w:pPr>
      <w:bookmarkStart w:id="1" w:name="_Toc460409201"/>
      <w:bookmarkStart w:id="2" w:name="_Toc148711827"/>
      <w:r w:rsidRPr="00512C44">
        <w:t>System</w:t>
      </w:r>
      <w:bookmarkEnd w:id="1"/>
      <w:bookmarkEnd w:id="2"/>
    </w:p>
    <w:p w14:paraId="2069E735" w14:textId="4D626C37" w:rsidR="00E07686" w:rsidRDefault="00E07686" w:rsidP="003F7BBD">
      <w:r w:rsidRPr="00512C44">
        <w:t>Gemäß Artikel 38 (2) der VO 2018/848</w:t>
      </w:r>
      <w:r w:rsidR="008A426D" w:rsidRPr="00512C44">
        <w:t xml:space="preserve"> </w:t>
      </w:r>
      <w:r w:rsidRPr="00512C44">
        <w:t>sind im gesamten Prozess auf allen Stufen der Produktion, der Aufbereitung und des Vertriebs</w:t>
      </w:r>
      <w:r w:rsidR="009F671D" w:rsidRPr="00512C44">
        <w:t xml:space="preserve"> Kontrollen</w:t>
      </w:r>
      <w:r w:rsidRPr="00512C44">
        <w:t xml:space="preserve"> auf der Grundlage der Wahrscheinlichkeit von Verstößen durchzuführen. Laut Artikel 38 (3) muss bei allen </w:t>
      </w:r>
      <w:proofErr w:type="spellStart"/>
      <w:proofErr w:type="gramStart"/>
      <w:r w:rsidRPr="00512C44">
        <w:t>Unternehmern</w:t>
      </w:r>
      <w:r w:rsidR="00A711B8" w:rsidRPr="00512C44">
        <w:t>:innen</w:t>
      </w:r>
      <w:proofErr w:type="spellEnd"/>
      <w:proofErr w:type="gramEnd"/>
      <w:r w:rsidRPr="00512C44">
        <w:t xml:space="preserve"> und Unternehmergruppen </w:t>
      </w:r>
      <w:r w:rsidR="00BC0E6D" w:rsidRPr="00512C44">
        <w:t xml:space="preserve">gem. Art. 36 der VO 2018/848 </w:t>
      </w:r>
      <w:r w:rsidRPr="00512C44">
        <w:t xml:space="preserve">mit Ausnahme der in Artikel 34 </w:t>
      </w:r>
      <w:r w:rsidR="00BD4492" w:rsidRPr="00512C44">
        <w:t>(</w:t>
      </w:r>
      <w:r w:rsidRPr="00512C44">
        <w:t>2</w:t>
      </w:r>
      <w:r w:rsidR="00BD4492" w:rsidRPr="00512C44">
        <w:t>)</w:t>
      </w:r>
      <w:r w:rsidRPr="00512C44">
        <w:t xml:space="preserve"> und Artikel 35 </w:t>
      </w:r>
      <w:r w:rsidR="00BD4492" w:rsidRPr="00512C44">
        <w:t>(</w:t>
      </w:r>
      <w:r w:rsidRPr="00512C44">
        <w:t>8</w:t>
      </w:r>
      <w:r w:rsidR="00BD4492" w:rsidRPr="00512C44">
        <w:t>)</w:t>
      </w:r>
      <w:r w:rsidRPr="00512C44">
        <w:t xml:space="preserve"> genannten auf jeden Fall mindestens einmal jährlich überprüft werden, ob sie die Vorschriften dieser Verordnung einhalten. Zur Überprüfung der Einhaltung der Vorschriften findet auch eine jährliche physische Inspektion vor Ort statt, außer wenn die Bedingungen unter 38 (3) a) und b) erfüllt werden (siehe </w:t>
      </w:r>
      <w:r w:rsidR="009A6BCB" w:rsidRPr="00512C44">
        <w:t>Kapitel 2.1.1.</w:t>
      </w:r>
      <w:r w:rsidR="00E31662" w:rsidRPr="00512C44">
        <w:t xml:space="preserve"> </w:t>
      </w:r>
      <w:r w:rsidR="00DE4879" w:rsidRPr="00512C44">
        <w:t>dieser Richtlinie</w:t>
      </w:r>
      <w:r w:rsidR="009A6BCB" w:rsidRPr="00512C44">
        <w:t>)</w:t>
      </w:r>
      <w:r w:rsidR="008A426D" w:rsidRPr="00512C44">
        <w:t>.</w:t>
      </w:r>
    </w:p>
    <w:p w14:paraId="79EF1623" w14:textId="49F762E7" w:rsidR="004A416A" w:rsidRDefault="001A6084" w:rsidP="003F7BBD">
      <w:r w:rsidRPr="001A6084">
        <w:t>Die Kontrollplanung von Unternehmergruppen wird</w:t>
      </w:r>
      <w:r w:rsidR="004A416A">
        <w:t xml:space="preserve"> bis auf Weiteres nicht in der </w:t>
      </w:r>
      <w:r w:rsidRPr="001A6084">
        <w:t>vorliegenden „Richtlinie Jährliche Kontrollplanung biologische Produktion“ berücksichtigt, weil derzeit kein Interesse an der Gründung und Zertifizierung von Unternehmergruppen in Österreich besteht.</w:t>
      </w:r>
    </w:p>
    <w:p w14:paraId="329A0BB0" w14:textId="77777777" w:rsidR="00F5506B" w:rsidRPr="00512C44" w:rsidRDefault="00F5506B" w:rsidP="003F7BBD"/>
    <w:tbl>
      <w:tblPr>
        <w:tblStyle w:val="Tabellenraster"/>
        <w:tblW w:w="9498" w:type="dxa"/>
        <w:tblInd w:w="-5" w:type="dxa"/>
        <w:tblLook w:val="04A0" w:firstRow="1" w:lastRow="0" w:firstColumn="1" w:lastColumn="0" w:noHBand="0" w:noVBand="1"/>
        <w:tblCaption w:val="AT"/>
        <w:tblDescription w:val="Einzelhandel, Aufbereitung, ÖLMB - Gemeinschaftliche Verpflegungseinrichtungen und Biokosmetika"/>
      </w:tblPr>
      <w:tblGrid>
        <w:gridCol w:w="9498"/>
      </w:tblGrid>
      <w:tr w:rsidR="00FA7527" w:rsidRPr="00512C44" w14:paraId="3070215E" w14:textId="77777777" w:rsidTr="003F2645">
        <w:trPr>
          <w:trHeight w:val="2226"/>
        </w:trPr>
        <w:tc>
          <w:tcPr>
            <w:tcW w:w="9498" w:type="dxa"/>
          </w:tcPr>
          <w:p w14:paraId="5D966AE8" w14:textId="67FCEF0D" w:rsidR="00FA7527" w:rsidRPr="00512C44" w:rsidRDefault="00FA7527" w:rsidP="003F2645">
            <w:pPr>
              <w:spacing w:before="240" w:after="120"/>
              <w:rPr>
                <w:szCs w:val="19"/>
                <w:u w:val="single"/>
              </w:rPr>
            </w:pPr>
            <w:r w:rsidRPr="00512C44">
              <w:rPr>
                <w:szCs w:val="19"/>
                <w:u w:val="single"/>
              </w:rPr>
              <w:t>Gemeinschaftliche Verpflegungseinrichtungen und Biokosmetika:</w:t>
            </w:r>
          </w:p>
          <w:p w14:paraId="2AE50EA9" w14:textId="13FD5FB0" w:rsidR="00FA7527" w:rsidRPr="00512C44" w:rsidRDefault="000655FF" w:rsidP="002D075A">
            <w:pPr>
              <w:spacing w:after="240" w:line="240" w:lineRule="auto"/>
              <w:rPr>
                <w:sz w:val="19"/>
                <w:szCs w:val="19"/>
              </w:rPr>
            </w:pPr>
            <w:r w:rsidRPr="00512C44">
              <w:rPr>
                <w:sz w:val="19"/>
                <w:szCs w:val="19"/>
              </w:rPr>
              <w:t xml:space="preserve">Gemäß Artikel 2 (3) </w:t>
            </w:r>
            <w:r w:rsidR="007D763F" w:rsidRPr="00512C44">
              <w:rPr>
                <w:sz w:val="19"/>
                <w:szCs w:val="19"/>
              </w:rPr>
              <w:t xml:space="preserve">der VO 2018/848 </w:t>
            </w:r>
            <w:r w:rsidRPr="00512C44">
              <w:rPr>
                <w:sz w:val="19"/>
                <w:szCs w:val="19"/>
              </w:rPr>
              <w:t>könne</w:t>
            </w:r>
            <w:r w:rsidR="007D763F" w:rsidRPr="00512C44">
              <w:rPr>
                <w:sz w:val="19"/>
                <w:szCs w:val="19"/>
              </w:rPr>
              <w:t>n die Mitglie</w:t>
            </w:r>
            <w:r w:rsidRPr="00512C44">
              <w:rPr>
                <w:sz w:val="19"/>
                <w:szCs w:val="19"/>
              </w:rPr>
              <w:t>dstaaten nationale Vorschriften für Arbeitsgänge in gemeinschaftlichen Verpflegungseinrichtungen anwenden. Diese finden sich in Österreich i</w:t>
            </w:r>
            <w:r w:rsidR="0084419E" w:rsidRPr="00512C44">
              <w:rPr>
                <w:sz w:val="19"/>
                <w:szCs w:val="19"/>
              </w:rPr>
              <w:t xml:space="preserve">n </w:t>
            </w:r>
            <w:r w:rsidR="006242DC">
              <w:rPr>
                <w:sz w:val="19"/>
                <w:szCs w:val="19"/>
              </w:rPr>
              <w:t xml:space="preserve">Kapitel 4 der Version 3 </w:t>
            </w:r>
            <w:r w:rsidR="0084419E" w:rsidRPr="00512C44">
              <w:rPr>
                <w:sz w:val="19"/>
                <w:szCs w:val="19"/>
              </w:rPr>
              <w:t>der</w:t>
            </w:r>
            <w:r w:rsidR="006242DC">
              <w:rPr>
                <w:sz w:val="19"/>
                <w:szCs w:val="19"/>
              </w:rPr>
              <w:t xml:space="preserve"> </w:t>
            </w:r>
            <w:hyperlink r:id="rId10" w:history="1">
              <w:r w:rsidR="006242DC" w:rsidRPr="006242DC">
                <w:rPr>
                  <w:rStyle w:val="Hyperlink"/>
                  <w:sz w:val="19"/>
                  <w:szCs w:val="19"/>
                </w:rPr>
                <w:t>Richtlinie biologische Produktion</w:t>
              </w:r>
            </w:hyperlink>
            <w:r w:rsidR="00B402DA" w:rsidRPr="00512C44">
              <w:rPr>
                <w:sz w:val="19"/>
                <w:szCs w:val="19"/>
              </w:rPr>
              <w:t xml:space="preserve"> </w:t>
            </w:r>
            <w:r w:rsidR="00FA7527" w:rsidRPr="00512C44">
              <w:rPr>
                <w:sz w:val="19"/>
                <w:szCs w:val="19"/>
              </w:rPr>
              <w:t xml:space="preserve">„Gemeinschaftliche Verpflegungseinrichtungen“ der die Regelungen für die Kennzeichnung und Kontrolle von Lebensmitteln aus Arbeitsgängen in gemeinschaftlichen Verpflegungseinrichtungen </w:t>
            </w:r>
            <w:r w:rsidR="00B402DA" w:rsidRPr="00512C44">
              <w:rPr>
                <w:sz w:val="19"/>
                <w:szCs w:val="19"/>
              </w:rPr>
              <w:t>enthält</w:t>
            </w:r>
            <w:r w:rsidR="00FA7527" w:rsidRPr="00512C44">
              <w:rPr>
                <w:sz w:val="19"/>
                <w:szCs w:val="19"/>
              </w:rPr>
              <w:t xml:space="preserve">. Ferner sind </w:t>
            </w:r>
            <w:r w:rsidR="007D763F" w:rsidRPr="00512C44">
              <w:rPr>
                <w:sz w:val="19"/>
                <w:szCs w:val="19"/>
              </w:rPr>
              <w:t xml:space="preserve">gemäß Artikel 21 (2) b) der VO 2018/848 </w:t>
            </w:r>
            <w:r w:rsidR="00B402DA" w:rsidRPr="00512C44">
              <w:rPr>
                <w:sz w:val="19"/>
                <w:szCs w:val="19"/>
              </w:rPr>
              <w:t>i</w:t>
            </w:r>
            <w:r w:rsidR="006242DC">
              <w:rPr>
                <w:sz w:val="19"/>
                <w:szCs w:val="19"/>
              </w:rPr>
              <w:t>m Kapitel</w:t>
            </w:r>
            <w:r w:rsidR="006242DC" w:rsidRPr="00512C44">
              <w:rPr>
                <w:sz w:val="19"/>
                <w:szCs w:val="19"/>
              </w:rPr>
              <w:t xml:space="preserve"> 6</w:t>
            </w:r>
            <w:r w:rsidR="006242DC">
              <w:rPr>
                <w:sz w:val="19"/>
                <w:szCs w:val="19"/>
              </w:rPr>
              <w:t xml:space="preserve"> der Version 3</w:t>
            </w:r>
            <w:r w:rsidR="00B402DA" w:rsidRPr="00512C44">
              <w:rPr>
                <w:sz w:val="19"/>
                <w:szCs w:val="19"/>
              </w:rPr>
              <w:t xml:space="preserve"> der </w:t>
            </w:r>
            <w:r w:rsidR="00FA7527" w:rsidRPr="00512C44">
              <w:rPr>
                <w:sz w:val="19"/>
                <w:szCs w:val="19"/>
              </w:rPr>
              <w:t xml:space="preserve">Regelungen enthalten, die derzeit vom Geltungsbereich </w:t>
            </w:r>
            <w:r w:rsidR="000850B8" w:rsidRPr="00512C44">
              <w:rPr>
                <w:sz w:val="19"/>
                <w:szCs w:val="19"/>
              </w:rPr>
              <w:t xml:space="preserve">der Verordnung (EU) 2018/848 </w:t>
            </w:r>
            <w:r w:rsidR="00FA7527" w:rsidRPr="00512C44">
              <w:rPr>
                <w:sz w:val="19"/>
                <w:szCs w:val="19"/>
              </w:rPr>
              <w:t xml:space="preserve">ausgeschlossen sind, wie zum Beispiel Kosmetika (, </w:t>
            </w:r>
            <w:r w:rsidR="0081015C" w:rsidRPr="00512C44">
              <w:rPr>
                <w:rFonts w:cs="Tahoma"/>
              </w:rPr>
              <w:t>deren Bestandteile biologischer/ökologischer Herkunft im Sinne der VO 2018/848 sind.</w:t>
            </w:r>
          </w:p>
        </w:tc>
      </w:tr>
    </w:tbl>
    <w:p w14:paraId="58BCE0EC" w14:textId="471ACDFF" w:rsidR="00FA7527" w:rsidRPr="00512C44" w:rsidRDefault="00FA7527" w:rsidP="006075CB">
      <w:pPr>
        <w:pStyle w:val="berschrift1"/>
      </w:pPr>
      <w:bookmarkStart w:id="3" w:name="_Toc452487956"/>
      <w:bookmarkStart w:id="4" w:name="_Toc460409202"/>
      <w:bookmarkStart w:id="5" w:name="_Toc148711828"/>
      <w:r w:rsidRPr="00512C44">
        <w:t>Mindest</w:t>
      </w:r>
      <w:bookmarkEnd w:id="3"/>
      <w:r w:rsidRPr="00512C44">
        <w:t>vorschriften</w:t>
      </w:r>
      <w:bookmarkEnd w:id="4"/>
      <w:bookmarkEnd w:id="5"/>
    </w:p>
    <w:p w14:paraId="610DAC67" w14:textId="77777777" w:rsidR="00FA7527" w:rsidRPr="00512C44" w:rsidRDefault="00FA7527" w:rsidP="00FA7527">
      <w:pPr>
        <w:pStyle w:val="berschrift2"/>
      </w:pPr>
      <w:bookmarkStart w:id="6" w:name="_Toc148711829"/>
      <w:r w:rsidRPr="00512C44">
        <w:t>Häufigkeit der Kontrollen</w:t>
      </w:r>
      <w:bookmarkEnd w:id="6"/>
    </w:p>
    <w:p w14:paraId="649BD01F" w14:textId="1290C65B" w:rsidR="00FA7527" w:rsidRPr="00512C44" w:rsidRDefault="00FA7527" w:rsidP="00FA7527">
      <w:pPr>
        <w:pStyle w:val="berschrift3"/>
      </w:pPr>
      <w:bookmarkStart w:id="7" w:name="_Toc148711830"/>
      <w:r w:rsidRPr="00512C44">
        <w:t>Jährliche Kontrolle</w:t>
      </w:r>
      <w:r w:rsidR="00FF2B40" w:rsidRPr="00512C44">
        <w:t xml:space="preserve"> </w:t>
      </w:r>
      <w:r w:rsidR="00104CCC" w:rsidRPr="00512C44">
        <w:t xml:space="preserve">bzw. </w:t>
      </w:r>
      <w:r w:rsidR="00CD628F" w:rsidRPr="00512C44">
        <w:t xml:space="preserve">Mindestkontrollfrequenz gem. </w:t>
      </w:r>
      <w:r w:rsidR="007268A6" w:rsidRPr="00512C44">
        <w:t>Art</w:t>
      </w:r>
      <w:r w:rsidR="006C6C42" w:rsidRPr="00512C44">
        <w:t>ikel</w:t>
      </w:r>
      <w:r w:rsidR="007268A6" w:rsidRPr="00512C44">
        <w:t xml:space="preserve"> </w:t>
      </w:r>
      <w:r w:rsidR="009674D8" w:rsidRPr="00512C44">
        <w:t>38</w:t>
      </w:r>
      <w:r w:rsidR="007268A6" w:rsidRPr="00512C44">
        <w:t xml:space="preserve"> </w:t>
      </w:r>
      <w:r w:rsidR="006C6C42" w:rsidRPr="00512C44">
        <w:t>(</w:t>
      </w:r>
      <w:r w:rsidR="009674D8" w:rsidRPr="00512C44">
        <w:t>3</w:t>
      </w:r>
      <w:r w:rsidR="006C6C42" w:rsidRPr="00512C44">
        <w:t>)</w:t>
      </w:r>
      <w:r w:rsidR="009674D8" w:rsidRPr="00512C44">
        <w:t xml:space="preserve"> der </w:t>
      </w:r>
      <w:r w:rsidR="00CD628F" w:rsidRPr="00512C44">
        <w:t>VO (EU) 2018/</w:t>
      </w:r>
      <w:r w:rsidR="00AE1F4C" w:rsidRPr="00512C44">
        <w:t>848</w:t>
      </w:r>
      <w:bookmarkEnd w:id="7"/>
      <w:r w:rsidR="00CD628F" w:rsidRPr="00512C44">
        <w:t xml:space="preserve"> </w:t>
      </w:r>
    </w:p>
    <w:p w14:paraId="0D201AA3" w14:textId="2011B579" w:rsidR="009A2297" w:rsidRPr="00512C44" w:rsidRDefault="00104CCC" w:rsidP="008F4FE4">
      <w:pPr>
        <w:rPr>
          <w:b/>
        </w:rPr>
      </w:pPr>
      <w:r w:rsidRPr="00512C44">
        <w:t>G</w:t>
      </w:r>
      <w:r w:rsidR="00D308D1" w:rsidRPr="00512C44">
        <w:t xml:space="preserve">emäß Artikel 38 </w:t>
      </w:r>
      <w:r w:rsidR="006C6C42" w:rsidRPr="00512C44">
        <w:t>(</w:t>
      </w:r>
      <w:r w:rsidR="00D308D1" w:rsidRPr="00512C44">
        <w:t>3</w:t>
      </w:r>
      <w:r w:rsidR="006C6C42" w:rsidRPr="00512C44">
        <w:t>)</w:t>
      </w:r>
      <w:r w:rsidR="00D308D1" w:rsidRPr="00512C44">
        <w:t xml:space="preserve"> der VO (EU) 2018/</w:t>
      </w:r>
      <w:r w:rsidR="005804C2" w:rsidRPr="00512C44">
        <w:t>848</w:t>
      </w:r>
      <w:r w:rsidR="00D308D1" w:rsidRPr="00512C44">
        <w:t xml:space="preserve"> ist mindestens einmal jährlich eine Kontrolle bei allen </w:t>
      </w:r>
      <w:proofErr w:type="spellStart"/>
      <w:proofErr w:type="gramStart"/>
      <w:r w:rsidR="00D308D1" w:rsidRPr="00512C44">
        <w:t>Unternehmern</w:t>
      </w:r>
      <w:r w:rsidR="00A711B8" w:rsidRPr="00512C44">
        <w:t>:innen</w:t>
      </w:r>
      <w:proofErr w:type="spellEnd"/>
      <w:proofErr w:type="gramEnd"/>
      <w:r w:rsidR="00BC0E6D" w:rsidRPr="00512C44">
        <w:t xml:space="preserve"> und Unternehmer</w:t>
      </w:r>
      <w:r w:rsidR="00D308D1" w:rsidRPr="00512C44">
        <w:t xml:space="preserve">gruppen </w:t>
      </w:r>
      <w:r w:rsidR="008F4FE4" w:rsidRPr="00512C44">
        <w:t>durchzuführen.</w:t>
      </w:r>
      <w:r w:rsidR="00A02D00" w:rsidRPr="00512C44">
        <w:t xml:space="preserve"> </w:t>
      </w:r>
      <w:r w:rsidR="00D308D1" w:rsidRPr="00512C44">
        <w:t>Dazu findet auch eine jährliche phy</w:t>
      </w:r>
      <w:r w:rsidR="00A86AF1" w:rsidRPr="00512C44">
        <w:t>sische Inspektion vor Ort statt.</w:t>
      </w:r>
    </w:p>
    <w:p w14:paraId="53F50DD9" w14:textId="1B8533AD" w:rsidR="008F4FE4" w:rsidRPr="00512C44" w:rsidRDefault="008F4FE4" w:rsidP="008F4FE4">
      <w:r w:rsidRPr="00512C44">
        <w:t>Wenn folgende Bedingungen erfüllt werden, darf der Zeitraum zwischen zwei physischen Inspektionen vor Or</w:t>
      </w:r>
      <w:r w:rsidR="009A2297" w:rsidRPr="00512C44">
        <w:t>t höchstens 24 Monate betragen:</w:t>
      </w:r>
    </w:p>
    <w:p w14:paraId="7B212DC6" w14:textId="25EABD92" w:rsidR="008F4FE4" w:rsidRPr="00512C44" w:rsidRDefault="008F4FE4" w:rsidP="008F4FE4">
      <w:pPr>
        <w:pStyle w:val="Listenabsatz"/>
        <w:numPr>
          <w:ilvl w:val="0"/>
          <w:numId w:val="21"/>
        </w:numPr>
      </w:pPr>
      <w:r w:rsidRPr="00512C44">
        <w:lastRenderedPageBreak/>
        <w:t>Keine</w:t>
      </w:r>
      <w:r w:rsidR="007046D4" w:rsidRPr="00512C44">
        <w:t xml:space="preserve"> </w:t>
      </w:r>
      <w:r w:rsidRPr="00512C44">
        <w:t xml:space="preserve">Maßnahme A/B </w:t>
      </w:r>
      <w:r w:rsidR="00422DE1" w:rsidRPr="00512C44">
        <w:t>l</w:t>
      </w:r>
      <w:r w:rsidR="00D9364E" w:rsidRPr="00512C44">
        <w:t>aut</w:t>
      </w:r>
      <w:r w:rsidR="00422DE1" w:rsidRPr="00512C44">
        <w:t xml:space="preserve"> M</w:t>
      </w:r>
      <w:r w:rsidR="00D9364E" w:rsidRPr="00512C44">
        <w:t>aßnahmenkatalog</w:t>
      </w:r>
      <w:r w:rsidR="00422DE1" w:rsidRPr="00512C44">
        <w:t xml:space="preserve"> Bio </w:t>
      </w:r>
      <w:r w:rsidR="00706B74" w:rsidRPr="00512C44">
        <w:t xml:space="preserve">0001 und </w:t>
      </w:r>
      <w:r w:rsidR="00422DE1" w:rsidRPr="00512C44">
        <w:t>0005</w:t>
      </w:r>
      <w:r w:rsidR="00CC685D" w:rsidRPr="00512C44">
        <w:t xml:space="preserve"> </w:t>
      </w:r>
      <w:r w:rsidRPr="00512C44">
        <w:t xml:space="preserve">während der letzten </w:t>
      </w:r>
      <w:r w:rsidR="00BC0E6D" w:rsidRPr="00512C44">
        <w:t>drei aufeinanderfolgenden Jahre und</w:t>
      </w:r>
    </w:p>
    <w:p w14:paraId="42E5ED01" w14:textId="56CD4E90" w:rsidR="008F4FE4" w:rsidRPr="00512C44" w:rsidRDefault="008F4FE4" w:rsidP="008F4FE4">
      <w:pPr>
        <w:pStyle w:val="Listenabsatz"/>
        <w:numPr>
          <w:ilvl w:val="0"/>
          <w:numId w:val="21"/>
        </w:numPr>
      </w:pPr>
      <w:r w:rsidRPr="00512C44">
        <w:t xml:space="preserve">Im Zuge der Bewertung für die Wahrscheinlichkeit </w:t>
      </w:r>
      <w:r w:rsidR="009674D8" w:rsidRPr="00512C44">
        <w:t>von</w:t>
      </w:r>
      <w:r w:rsidRPr="00512C44">
        <w:t xml:space="preserve"> Verstöße</w:t>
      </w:r>
      <w:r w:rsidR="009674D8" w:rsidRPr="00512C44">
        <w:t>n</w:t>
      </w:r>
      <w:r w:rsidRPr="00512C44">
        <w:t xml:space="preserve"> unter Berücksichtigung der Kriterien gem</w:t>
      </w:r>
      <w:r w:rsidR="00B87213" w:rsidRPr="00512C44">
        <w:t>äß</w:t>
      </w:r>
      <w:r w:rsidRPr="00512C44">
        <w:t xml:space="preserve"> Art. 38 Abs. 2 VO (EU) 2018/848 wurde festgestellt, dass die Wahrscheinlichkeit von Verstößen niedrig ist.</w:t>
      </w:r>
    </w:p>
    <w:p w14:paraId="19359231" w14:textId="7096A246" w:rsidR="008F4FE4" w:rsidRPr="00512C44" w:rsidRDefault="008F4FE4" w:rsidP="008F4FE4">
      <w:r w:rsidRPr="00512C44">
        <w:t xml:space="preserve">Ausgenommen von der jährlichen Kontrollpflicht sind </w:t>
      </w:r>
      <w:proofErr w:type="spellStart"/>
      <w:proofErr w:type="gramStart"/>
      <w:r w:rsidR="007268A6" w:rsidRPr="00512C44">
        <w:t>Unternehmer</w:t>
      </w:r>
      <w:r w:rsidR="00A711B8" w:rsidRPr="00512C44">
        <w:t>:innen</w:t>
      </w:r>
      <w:proofErr w:type="spellEnd"/>
      <w:proofErr w:type="gramEnd"/>
      <w:r w:rsidR="007268A6" w:rsidRPr="00512C44">
        <w:t>/-gruppen</w:t>
      </w:r>
      <w:r w:rsidRPr="00512C44">
        <w:t>, die die Befreiung von der Melde</w:t>
      </w:r>
      <w:r w:rsidR="00422DE1" w:rsidRPr="00512C44">
        <w:t xml:space="preserve">pflicht und der Pflicht im Besitz eines </w:t>
      </w:r>
      <w:r w:rsidRPr="00512C44">
        <w:t>Zertifikat</w:t>
      </w:r>
      <w:r w:rsidR="008E1123" w:rsidRPr="00512C44">
        <w:t>es</w:t>
      </w:r>
      <w:r w:rsidRPr="00512C44">
        <w:t xml:space="preserve"> gem</w:t>
      </w:r>
      <w:r w:rsidR="00B87213" w:rsidRPr="00512C44">
        <w:t>äß</w:t>
      </w:r>
      <w:r w:rsidRPr="00512C44">
        <w:t xml:space="preserve"> Artikel 34 </w:t>
      </w:r>
      <w:r w:rsidR="006C6C42" w:rsidRPr="00512C44">
        <w:t>(</w:t>
      </w:r>
      <w:r w:rsidRPr="00512C44">
        <w:t>2</w:t>
      </w:r>
      <w:r w:rsidR="006C6C42" w:rsidRPr="00512C44">
        <w:t>)</w:t>
      </w:r>
      <w:r w:rsidRPr="00512C44">
        <w:t xml:space="preserve"> der VO 2018/848</w:t>
      </w:r>
      <w:r w:rsidR="00CC685D" w:rsidRPr="00512C44">
        <w:t xml:space="preserve"> </w:t>
      </w:r>
      <w:r w:rsidR="00422DE1" w:rsidRPr="00512C44">
        <w:t>zu sein</w:t>
      </w:r>
      <w:r w:rsidR="00B87213" w:rsidRPr="00512C44">
        <w:t>,</w:t>
      </w:r>
      <w:r w:rsidRPr="00512C44">
        <w:t xml:space="preserve"> </w:t>
      </w:r>
      <w:r w:rsidR="006353F6" w:rsidRPr="00512C44">
        <w:t xml:space="preserve">in Anspruch nehmen </w:t>
      </w:r>
      <w:r w:rsidRPr="00512C44">
        <w:t xml:space="preserve">oder </w:t>
      </w:r>
      <w:r w:rsidR="006C6C42" w:rsidRPr="00512C44">
        <w:t>die gem</w:t>
      </w:r>
      <w:r w:rsidR="00B87213" w:rsidRPr="00512C44">
        <w:t>äß</w:t>
      </w:r>
      <w:r w:rsidR="006C6C42" w:rsidRPr="00512C44">
        <w:t xml:space="preserve"> Artikel 35 (8) der VO (EU) 2018/848 </w:t>
      </w:r>
      <w:r w:rsidRPr="00512C44">
        <w:t xml:space="preserve">von der Pflicht, im Besitz eines Zertifikats zu sein, </w:t>
      </w:r>
      <w:r w:rsidR="006353F6" w:rsidRPr="00512C44">
        <w:t>ausgenommen sind</w:t>
      </w:r>
      <w:r w:rsidR="007268A6" w:rsidRPr="00512C44">
        <w:t xml:space="preserve">. </w:t>
      </w:r>
    </w:p>
    <w:p w14:paraId="234F1073" w14:textId="3B12D3A0" w:rsidR="00104CCC" w:rsidRPr="00512C44" w:rsidRDefault="00104CCC" w:rsidP="008F4FE4">
      <w:r w:rsidRPr="00512C44">
        <w:t xml:space="preserve">Deren Kontrolle bezüglich der Einhaltung der Anforderungen sowie die Überprüfung der von diesen </w:t>
      </w:r>
      <w:proofErr w:type="spellStart"/>
      <w:proofErr w:type="gramStart"/>
      <w:r w:rsidRPr="00512C44">
        <w:t>Unternehmern</w:t>
      </w:r>
      <w:r w:rsidR="00A711B8" w:rsidRPr="00512C44">
        <w:t>:innen</w:t>
      </w:r>
      <w:proofErr w:type="spellEnd"/>
      <w:proofErr w:type="gramEnd"/>
      <w:r w:rsidRPr="00512C44">
        <w:t xml:space="preserve"> und Unternehmergruppen verkauften Erzeugnisse obliegt </w:t>
      </w:r>
      <w:r w:rsidR="005D15BB">
        <w:t xml:space="preserve">gemäß </w:t>
      </w:r>
      <w:r w:rsidR="005D15BB" w:rsidRPr="005D15BB">
        <w:t xml:space="preserve">§ 3 Abs. 7 </w:t>
      </w:r>
      <w:r w:rsidR="005D15BB">
        <w:t xml:space="preserve">des </w:t>
      </w:r>
      <w:r w:rsidR="005D15BB" w:rsidRPr="005D15BB">
        <w:t>EU-</w:t>
      </w:r>
      <w:proofErr w:type="spellStart"/>
      <w:r w:rsidR="005D15BB" w:rsidRPr="005D15BB">
        <w:t>QuaDG</w:t>
      </w:r>
      <w:proofErr w:type="spellEnd"/>
      <w:r w:rsidR="005D15BB" w:rsidRPr="005D15BB">
        <w:t xml:space="preserve"> </w:t>
      </w:r>
      <w:proofErr w:type="spellStart"/>
      <w:r w:rsidRPr="00512C44">
        <w:t>dem</w:t>
      </w:r>
      <w:r w:rsidR="00397231" w:rsidRPr="00512C44">
        <w:t>:der</w:t>
      </w:r>
      <w:proofErr w:type="spellEnd"/>
      <w:r w:rsidRPr="00512C44">
        <w:t xml:space="preserve"> </w:t>
      </w:r>
      <w:proofErr w:type="spellStart"/>
      <w:r w:rsidRPr="00512C44">
        <w:t>Landeshauptmann</w:t>
      </w:r>
      <w:r w:rsidR="00397231" w:rsidRPr="00512C44">
        <w:t>:frau</w:t>
      </w:r>
      <w:proofErr w:type="spellEnd"/>
      <w:r w:rsidRPr="00512C44">
        <w:t>.</w:t>
      </w:r>
    </w:p>
    <w:p w14:paraId="6BF33B15" w14:textId="2D8BE42B" w:rsidR="009674D8" w:rsidRPr="003F2645" w:rsidRDefault="009674D8" w:rsidP="008F4FE4"/>
    <w:p w14:paraId="6ABD1591" w14:textId="64C63D1B" w:rsidR="00611426" w:rsidRPr="003F2645" w:rsidRDefault="00611426" w:rsidP="008F4FE4">
      <w:r w:rsidRPr="00512C44">
        <w:rPr>
          <w:b/>
          <w:color w:val="9BBB59" w:themeColor="accent3"/>
        </w:rPr>
        <w:sym w:font="Webdings" w:char="F069"/>
      </w:r>
      <w:r w:rsidRPr="00512C44">
        <w:t xml:space="preserve"> Die jährliche Kontrolle wird auch als Jahres-, Standard-, Routine- oder Hauptkontrol</w:t>
      </w:r>
      <w:r w:rsidR="00BC0E6D" w:rsidRPr="00512C44">
        <w:t xml:space="preserve">le oder jährlicher Inspektions- oder </w:t>
      </w:r>
      <w:r w:rsidRPr="00512C44">
        <w:t>Kontrollbesuch bezeichnet.</w:t>
      </w:r>
    </w:p>
    <w:p w14:paraId="111881CE" w14:textId="77777777" w:rsidR="00FA7527" w:rsidRPr="00512C44" w:rsidRDefault="00FA7527" w:rsidP="00FA7527">
      <w:pPr>
        <w:pStyle w:val="berschrift3"/>
      </w:pPr>
      <w:bookmarkStart w:id="8" w:name="_Toc148711831"/>
      <w:r w:rsidRPr="00512C44">
        <w:t>Zusätzliche risikobasierte Kontrollen</w:t>
      </w:r>
      <w:bookmarkEnd w:id="8"/>
    </w:p>
    <w:p w14:paraId="7438820A" w14:textId="5860C1CB" w:rsidR="00FA7527" w:rsidRPr="00512C44" w:rsidRDefault="00FA7527" w:rsidP="008C1D14">
      <w:pPr>
        <w:pStyle w:val="berschrift4"/>
      </w:pPr>
      <w:r w:rsidRPr="00512C44">
        <w:rPr>
          <w:rFonts w:ascii="Tahoma" w:hAnsi="Tahoma" w:cs="Tahoma"/>
        </w:rPr>
        <w:t>Stichprobenkontrollen</w:t>
      </w:r>
      <w:r w:rsidR="004F02E1" w:rsidRPr="00512C44">
        <w:rPr>
          <w:rFonts w:ascii="Tahoma" w:hAnsi="Tahoma" w:cs="Tahoma"/>
        </w:rPr>
        <w:t xml:space="preserve"> </w:t>
      </w:r>
      <w:r w:rsidR="00CD628F" w:rsidRPr="00512C44">
        <w:rPr>
          <w:rFonts w:ascii="Tahoma" w:hAnsi="Tahoma" w:cs="Tahoma"/>
        </w:rPr>
        <w:t>bzw.</w:t>
      </w:r>
      <w:r w:rsidR="00CD628F" w:rsidRPr="00512C44">
        <w:t xml:space="preserve"> </w:t>
      </w:r>
      <w:r w:rsidR="0091256B" w:rsidRPr="00512C44">
        <w:t xml:space="preserve">zusätzliche </w:t>
      </w:r>
      <w:r w:rsidR="004F02E1" w:rsidRPr="00512C44">
        <w:t>geplante Kontrollen</w:t>
      </w:r>
      <w:r w:rsidR="00CD628F" w:rsidRPr="00512C44">
        <w:t xml:space="preserve"> gem</w:t>
      </w:r>
      <w:r w:rsidR="00CC685D" w:rsidRPr="00512C44">
        <w:t>äß</w:t>
      </w:r>
      <w:r w:rsidR="00CD628F" w:rsidRPr="00512C44">
        <w:t xml:space="preserve"> </w:t>
      </w:r>
      <w:r w:rsidR="006E51FC" w:rsidRPr="00512C44">
        <w:t>Artikel 38</w:t>
      </w:r>
      <w:r w:rsidR="009C23C9" w:rsidRPr="00512C44">
        <w:t xml:space="preserve"> </w:t>
      </w:r>
      <w:r w:rsidR="006C6C42" w:rsidRPr="00512C44">
        <w:t>(</w:t>
      </w:r>
      <w:r w:rsidR="006E51FC" w:rsidRPr="00512C44">
        <w:t>4</w:t>
      </w:r>
      <w:r w:rsidR="006C6C42" w:rsidRPr="00512C44">
        <w:t>)</w:t>
      </w:r>
      <w:r w:rsidR="00A02D00" w:rsidRPr="00512C44">
        <w:t xml:space="preserve"> </w:t>
      </w:r>
      <w:r w:rsidR="00CD628F" w:rsidRPr="00512C44">
        <w:t>VO (EU) 2018/</w:t>
      </w:r>
      <w:r w:rsidR="005804C2" w:rsidRPr="00512C44">
        <w:t>848</w:t>
      </w:r>
      <w:r w:rsidR="00D741F4" w:rsidRPr="00512C44">
        <w:t xml:space="preserve"> und gemäß Artikel 7 der Durchführungsverordnung 2021/279</w:t>
      </w:r>
    </w:p>
    <w:p w14:paraId="314AA7E0" w14:textId="0B302486" w:rsidR="00B56BEC" w:rsidRPr="00512C44" w:rsidRDefault="001949C2" w:rsidP="009A2297">
      <w:r w:rsidRPr="00512C44">
        <w:t xml:space="preserve">Gemäß Artikel 38 </w:t>
      </w:r>
      <w:r w:rsidR="006C6C42" w:rsidRPr="00512C44">
        <w:t>(</w:t>
      </w:r>
      <w:r w:rsidRPr="00512C44">
        <w:t>4</w:t>
      </w:r>
      <w:r w:rsidR="006C6C42" w:rsidRPr="00512C44">
        <w:t>)</w:t>
      </w:r>
      <w:r w:rsidRPr="00512C44">
        <w:t xml:space="preserve"> </w:t>
      </w:r>
      <w:proofErr w:type="spellStart"/>
      <w:r w:rsidRPr="00512C44">
        <w:t>lit</w:t>
      </w:r>
      <w:proofErr w:type="spellEnd"/>
      <w:r w:rsidRPr="00512C44">
        <w:t xml:space="preserve">. </w:t>
      </w:r>
      <w:r w:rsidR="00F12A07" w:rsidRPr="00512C44">
        <w:t>b</w:t>
      </w:r>
      <w:r w:rsidR="00283A51" w:rsidRPr="00512C44">
        <w:t>)</w:t>
      </w:r>
      <w:r w:rsidR="00B1319A" w:rsidRPr="00512C44">
        <w:t xml:space="preserve"> der VO (EU) 2018/848</w:t>
      </w:r>
      <w:r w:rsidRPr="00512C44">
        <w:t xml:space="preserve"> </w:t>
      </w:r>
      <w:r w:rsidR="009B6A3B" w:rsidRPr="00512C44">
        <w:rPr>
          <w:szCs w:val="20"/>
        </w:rPr>
        <w:t xml:space="preserve">und </w:t>
      </w:r>
      <w:r w:rsidR="009B6A3B" w:rsidRPr="00512C44">
        <w:t xml:space="preserve">gemäß Artikel 7 b) der Durchführungsverordnung 2021/279 </w:t>
      </w:r>
      <w:r w:rsidRPr="00512C44">
        <w:t xml:space="preserve">ist </w:t>
      </w:r>
      <w:r w:rsidR="009B6A3B" w:rsidRPr="00512C44">
        <w:t xml:space="preserve">jährlich </w:t>
      </w:r>
      <w:r w:rsidRPr="00512C44">
        <w:t xml:space="preserve">zusätzlich zu den in Artikel 38 </w:t>
      </w:r>
      <w:r w:rsidR="006C6C42" w:rsidRPr="00512C44">
        <w:t>(</w:t>
      </w:r>
      <w:r w:rsidRPr="00512C44">
        <w:t>3</w:t>
      </w:r>
      <w:r w:rsidR="006C6C42" w:rsidRPr="00512C44">
        <w:t>)</w:t>
      </w:r>
      <w:r w:rsidRPr="00512C44">
        <w:t xml:space="preserve"> genannten Kontrollen </w:t>
      </w:r>
      <w:r w:rsidR="00674033">
        <w:rPr>
          <w:szCs w:val="20"/>
        </w:rPr>
        <w:t xml:space="preserve">risikobasiert </w:t>
      </w:r>
      <w:r w:rsidRPr="00512C44">
        <w:t xml:space="preserve">ein </w:t>
      </w:r>
      <w:r w:rsidR="00DC7B95" w:rsidRPr="00512C44">
        <w:t xml:space="preserve">Mindestprozentsatz </w:t>
      </w:r>
      <w:r w:rsidR="009674D8" w:rsidRPr="00512C44">
        <w:t xml:space="preserve">von </w:t>
      </w:r>
      <w:r w:rsidR="009B6A3B" w:rsidRPr="00512C44">
        <w:t xml:space="preserve">10% </w:t>
      </w:r>
      <w:r w:rsidR="009674D8" w:rsidRPr="00512C44">
        <w:t xml:space="preserve">der unter Vertrag stehenden </w:t>
      </w:r>
      <w:proofErr w:type="spellStart"/>
      <w:proofErr w:type="gramStart"/>
      <w:r w:rsidR="009674D8" w:rsidRPr="00512C44">
        <w:t>Unternehmer</w:t>
      </w:r>
      <w:r w:rsidR="00A711B8" w:rsidRPr="00512C44">
        <w:t>:innen</w:t>
      </w:r>
      <w:proofErr w:type="spellEnd"/>
      <w:proofErr w:type="gramEnd"/>
      <w:r w:rsidR="008E1123" w:rsidRPr="00512C44">
        <w:t xml:space="preserve"> </w:t>
      </w:r>
      <w:r w:rsidR="0072453F" w:rsidRPr="00512C44">
        <w:t>an</w:t>
      </w:r>
      <w:r w:rsidRPr="00512C44">
        <w:t xml:space="preserve"> </w:t>
      </w:r>
      <w:r w:rsidR="009674D8" w:rsidRPr="00512C44">
        <w:t>Stichprobenk</w:t>
      </w:r>
      <w:r w:rsidRPr="00512C44">
        <w:t>ontrollen durchzuführen.</w:t>
      </w:r>
      <w:r w:rsidR="009A2297" w:rsidRPr="00512C44">
        <w:t xml:space="preserve"> </w:t>
      </w:r>
      <w:r w:rsidR="00B56BEC" w:rsidRPr="00512C44">
        <w:t>Die Anzahl der Stichprobenkontrollen richtet sich nach dem Ergebnis der Risikobewertung.</w:t>
      </w:r>
    </w:p>
    <w:p w14:paraId="663EC800" w14:textId="77777777" w:rsidR="009A2297" w:rsidRPr="00512C44" w:rsidRDefault="009A2297" w:rsidP="009674D8">
      <w:pPr>
        <w:pStyle w:val="Listenabsatz"/>
        <w:ind w:left="0"/>
      </w:pPr>
    </w:p>
    <w:p w14:paraId="78FAEDBA" w14:textId="74132385" w:rsidR="009674D8" w:rsidRPr="00512C44" w:rsidRDefault="00283A51" w:rsidP="009674D8">
      <w:pPr>
        <w:pStyle w:val="Listenabsatz"/>
        <w:ind w:left="0"/>
      </w:pPr>
      <w:r w:rsidRPr="00512C44">
        <w:t>G</w:t>
      </w:r>
      <w:r w:rsidR="009674D8" w:rsidRPr="00512C44">
        <w:t>emäß Artikel 38</w:t>
      </w:r>
      <w:r w:rsidR="006C6C42" w:rsidRPr="00512C44">
        <w:t xml:space="preserve"> (4)</w:t>
      </w:r>
      <w:r w:rsidR="009674D8" w:rsidRPr="00512C44">
        <w:t xml:space="preserve"> </w:t>
      </w:r>
      <w:proofErr w:type="spellStart"/>
      <w:r w:rsidR="009674D8" w:rsidRPr="00512C44">
        <w:t>lit</w:t>
      </w:r>
      <w:proofErr w:type="spellEnd"/>
      <w:r w:rsidR="006C6C42" w:rsidRPr="00512C44">
        <w:t>.</w:t>
      </w:r>
      <w:r w:rsidR="009674D8" w:rsidRPr="00512C44">
        <w:t xml:space="preserve"> d</w:t>
      </w:r>
      <w:r w:rsidRPr="00512C44">
        <w:t>)</w:t>
      </w:r>
      <w:r w:rsidR="009674D8" w:rsidRPr="00512C44">
        <w:t xml:space="preserve"> der VO (EU) 2018/848 </w:t>
      </w:r>
      <w:r w:rsidR="009B6A3B" w:rsidRPr="00512C44">
        <w:rPr>
          <w:szCs w:val="20"/>
        </w:rPr>
        <w:t xml:space="preserve">und </w:t>
      </w:r>
      <w:r w:rsidR="009B6A3B" w:rsidRPr="00512C44">
        <w:t xml:space="preserve">gemäß Artikel 7 e) der Durchführungsverordnung 2021/279 </w:t>
      </w:r>
      <w:r w:rsidR="009674D8" w:rsidRPr="00512C44">
        <w:t xml:space="preserve">ist </w:t>
      </w:r>
      <w:r w:rsidR="009B6A3B" w:rsidRPr="00512C44">
        <w:t xml:space="preserve">jährlich </w:t>
      </w:r>
      <w:r w:rsidR="009674D8" w:rsidRPr="00512C44">
        <w:t xml:space="preserve">ein </w:t>
      </w:r>
      <w:r w:rsidR="009B6A3B" w:rsidRPr="00512C44">
        <w:t xml:space="preserve">Mindestprozentsatz </w:t>
      </w:r>
      <w:r w:rsidR="009674D8" w:rsidRPr="00512C44">
        <w:t xml:space="preserve">von </w:t>
      </w:r>
      <w:r w:rsidR="009B6A3B" w:rsidRPr="00512C44">
        <w:t xml:space="preserve">5% </w:t>
      </w:r>
      <w:r w:rsidR="009674D8" w:rsidRPr="00512C44">
        <w:t xml:space="preserve">an </w:t>
      </w:r>
      <w:proofErr w:type="spellStart"/>
      <w:proofErr w:type="gramStart"/>
      <w:r w:rsidR="009674D8" w:rsidRPr="00512C44">
        <w:t>Unternehmern</w:t>
      </w:r>
      <w:r w:rsidR="00A711B8" w:rsidRPr="00512C44">
        <w:t>:innen</w:t>
      </w:r>
      <w:proofErr w:type="spellEnd"/>
      <w:proofErr w:type="gramEnd"/>
      <w:r w:rsidR="009674D8" w:rsidRPr="00512C44">
        <w:t xml:space="preserve">, die Mitglieder einer Unternehmergruppe sind, </w:t>
      </w:r>
      <w:r w:rsidR="009B6A3B" w:rsidRPr="00512C44">
        <w:t xml:space="preserve">jedoch nicht weniger als zehn Mitglieder </w:t>
      </w:r>
      <w:r w:rsidR="009674D8" w:rsidRPr="00512C44">
        <w:t xml:space="preserve">im Zusammenhang mit der Überprüfung der Einhaltung der Vorschriften gemäß </w:t>
      </w:r>
      <w:r w:rsidR="00A678A1" w:rsidRPr="00512C44">
        <w:t xml:space="preserve">Artikel 38 </w:t>
      </w:r>
      <w:r w:rsidR="009674D8" w:rsidRPr="00512C44">
        <w:t>Absatz 3 zu kontrollieren.</w:t>
      </w:r>
    </w:p>
    <w:p w14:paraId="5DF3FA8A" w14:textId="77777777" w:rsidR="00FA7527" w:rsidRPr="00512C44" w:rsidRDefault="00FA7527" w:rsidP="00FA7527">
      <w:pPr>
        <w:pStyle w:val="berschrift4"/>
        <w:rPr>
          <w:rFonts w:ascii="Tahoma" w:hAnsi="Tahoma" w:cs="Tahoma"/>
        </w:rPr>
      </w:pPr>
      <w:r w:rsidRPr="00512C44">
        <w:rPr>
          <w:rFonts w:ascii="Tahoma" w:hAnsi="Tahoma" w:cs="Tahoma"/>
        </w:rPr>
        <w:t>Nachkontrollen</w:t>
      </w:r>
    </w:p>
    <w:p w14:paraId="7AE4CD2D" w14:textId="7A4CB20F" w:rsidR="003F7DCC" w:rsidRPr="00512C44" w:rsidRDefault="00FA7527" w:rsidP="00F2214A">
      <w:r w:rsidRPr="00512C44">
        <w:t>Aufgrund der Ergebnisse einer vorangegangen</w:t>
      </w:r>
      <w:r w:rsidR="007967AB" w:rsidRPr="00512C44">
        <w:t>en</w:t>
      </w:r>
      <w:r w:rsidRPr="00512C44">
        <w:t xml:space="preserve"> Kontrolle </w:t>
      </w:r>
      <w:r w:rsidR="00500A20" w:rsidRPr="00512C44">
        <w:t xml:space="preserve">oder aufgrund einer Meldung des Betriebes </w:t>
      </w:r>
      <w:r w:rsidR="00F2214A" w:rsidRPr="00512C44">
        <w:t>gegebenenfalls</w:t>
      </w:r>
      <w:r w:rsidR="00884990" w:rsidRPr="00512C44">
        <w:t xml:space="preserve"> </w:t>
      </w:r>
      <w:proofErr w:type="spellStart"/>
      <w:r w:rsidRPr="00512C44">
        <w:t>iVm</w:t>
      </w:r>
      <w:proofErr w:type="spellEnd"/>
      <w:r w:rsidRPr="00512C44">
        <w:t xml:space="preserve"> den Vorgaben des Maßnahmenkataloges </w:t>
      </w:r>
      <w:r w:rsidR="0091243E" w:rsidRPr="00512C44">
        <w:t xml:space="preserve">Bio </w:t>
      </w:r>
      <w:r w:rsidR="008E1123" w:rsidRPr="00512C44">
        <w:t xml:space="preserve">MK_0001 und MK_0005 </w:t>
      </w:r>
      <w:r w:rsidRPr="00512C44">
        <w:t>folgender Besuch</w:t>
      </w:r>
      <w:r w:rsidR="00500A20" w:rsidRPr="00512C44">
        <w:t xml:space="preserve"> </w:t>
      </w:r>
      <w:r w:rsidRPr="00512C44">
        <w:t>zur Überprüfung der fristgerechten Behebung von Unregelmäßigkeiten und Verstößen</w:t>
      </w:r>
      <w:r w:rsidR="00FA5F43" w:rsidRPr="00512C44">
        <w:t xml:space="preserve"> und/oder</w:t>
      </w:r>
      <w:r w:rsidR="00500A20" w:rsidRPr="00512C44">
        <w:t xml:space="preserve"> zur Überprüfung des Biostatus</w:t>
      </w:r>
      <w:r w:rsidR="00F2214A" w:rsidRPr="00512C44">
        <w:t>.</w:t>
      </w:r>
    </w:p>
    <w:p w14:paraId="5A54D996" w14:textId="77777777" w:rsidR="00FA7527" w:rsidRPr="00512C44" w:rsidRDefault="00FA7527" w:rsidP="00FA7527">
      <w:pPr>
        <w:pStyle w:val="berschrift4"/>
        <w:rPr>
          <w:rFonts w:ascii="Tahoma" w:hAnsi="Tahoma" w:cs="Tahoma"/>
        </w:rPr>
      </w:pPr>
      <w:r w:rsidRPr="00512C44">
        <w:rPr>
          <w:rFonts w:ascii="Tahoma" w:hAnsi="Tahoma" w:cs="Tahoma"/>
        </w:rPr>
        <w:t>Verdachtskontrollen</w:t>
      </w:r>
    </w:p>
    <w:p w14:paraId="042C2A89" w14:textId="0C42EF23" w:rsidR="00FA7527" w:rsidRPr="00512C44" w:rsidRDefault="00FA7527" w:rsidP="00FA7527">
      <w:r w:rsidRPr="00512C44">
        <w:t>Zusätzliche Kontrollen aufgrund von bestehendem Verdacht</w:t>
      </w:r>
      <w:r w:rsidR="00484D91" w:rsidRPr="00512C44">
        <w:t>, dass ein Erzeugnis</w:t>
      </w:r>
      <w:r w:rsidR="00EB63F3" w:rsidRPr="00512C44">
        <w:t xml:space="preserve"> möglicherweise</w:t>
      </w:r>
      <w:r w:rsidR="00484D91" w:rsidRPr="00512C44">
        <w:t xml:space="preserve"> nicht der Verordnung 2018/848 entspricht</w:t>
      </w:r>
      <w:r w:rsidR="008E1123" w:rsidRPr="00512C44">
        <w:t>.</w:t>
      </w:r>
    </w:p>
    <w:p w14:paraId="421B7B39" w14:textId="6EADDD50" w:rsidR="000D578D" w:rsidRPr="00512C44" w:rsidRDefault="00301C12" w:rsidP="002C08ED">
      <w:pPr>
        <w:pStyle w:val="berschrift3"/>
      </w:pPr>
      <w:bookmarkStart w:id="9" w:name="_Toc148711832"/>
      <w:r w:rsidRPr="00512C44">
        <w:t>Kontrolle von Subunternehmer</w:t>
      </w:r>
      <w:r w:rsidR="00F2214A" w:rsidRPr="00512C44">
        <w:t xml:space="preserve">n </w:t>
      </w:r>
      <w:r w:rsidR="000D578D" w:rsidRPr="00512C44">
        <w:t>ohn</w:t>
      </w:r>
      <w:r w:rsidRPr="00512C44">
        <w:t>e Kontrollvertrag</w:t>
      </w:r>
      <w:bookmarkEnd w:id="9"/>
    </w:p>
    <w:p w14:paraId="4ED5FDCF" w14:textId="298DF3DB" w:rsidR="004D68E3" w:rsidRPr="00512C44" w:rsidRDefault="004D68E3" w:rsidP="004D68E3">
      <w:pPr>
        <w:pStyle w:val="berschrift4"/>
        <w:rPr>
          <w:rFonts w:ascii="Tahoma" w:hAnsi="Tahoma" w:cs="Tahoma"/>
        </w:rPr>
      </w:pPr>
      <w:r w:rsidRPr="00512C44">
        <w:rPr>
          <w:rFonts w:ascii="Tahoma" w:hAnsi="Tahoma" w:cs="Tahoma"/>
        </w:rPr>
        <w:t>Häufigkeit der Kontrollen</w:t>
      </w:r>
    </w:p>
    <w:p w14:paraId="38DCB43B" w14:textId="23EA7851" w:rsidR="008F14C2" w:rsidRPr="00512C44" w:rsidRDefault="008F14C2" w:rsidP="00301C12">
      <w:r w:rsidRPr="00512C44">
        <w:t xml:space="preserve">Werden Tätigkeiten im Unterauftrag an Dritte, die nicht dem Kontrollsystem unterstellt sind, vergeben, so kann die Verantwortung für die verordnungskonforme Produktion gem. Art. 34 (3) </w:t>
      </w:r>
      <w:r w:rsidR="00AA40D7" w:rsidRPr="00512C44">
        <w:t>der Verordnung (EU)</w:t>
      </w:r>
      <w:r w:rsidRPr="00512C44">
        <w:t xml:space="preserve"> 2018/848 nicht </w:t>
      </w:r>
      <w:proofErr w:type="spellStart"/>
      <w:proofErr w:type="gramStart"/>
      <w:r w:rsidRPr="00512C44">
        <w:t>dem</w:t>
      </w:r>
      <w:r w:rsidR="00A711B8" w:rsidRPr="00512C44">
        <w:t>:der</w:t>
      </w:r>
      <w:proofErr w:type="spellEnd"/>
      <w:proofErr w:type="gramEnd"/>
      <w:r w:rsidRPr="00512C44">
        <w:t xml:space="preserve"> </w:t>
      </w:r>
      <w:proofErr w:type="spellStart"/>
      <w:r w:rsidRPr="00512C44">
        <w:t>Subunternehmer</w:t>
      </w:r>
      <w:r w:rsidR="00A711B8" w:rsidRPr="00512C44">
        <w:t>:in</w:t>
      </w:r>
      <w:proofErr w:type="spellEnd"/>
      <w:r w:rsidRPr="00512C44">
        <w:t xml:space="preserve"> übertragen werden. Die Kontrollstelle überprüft die Übereinstimmung der al</w:t>
      </w:r>
      <w:r w:rsidR="00F4219B" w:rsidRPr="00512C44">
        <w:t>s Unterauftrag vergebenen Tätig</w:t>
      </w:r>
      <w:r w:rsidRPr="00512C44">
        <w:t>keiten</w:t>
      </w:r>
      <w:r w:rsidR="008A5360" w:rsidRPr="00512C44">
        <w:t xml:space="preserve"> </w:t>
      </w:r>
      <w:proofErr w:type="spellStart"/>
      <w:proofErr w:type="gramStart"/>
      <w:r w:rsidR="008A5360" w:rsidRPr="00512C44">
        <w:t>beim</w:t>
      </w:r>
      <w:r w:rsidR="00A711B8" w:rsidRPr="00512C44">
        <w:t>:bei</w:t>
      </w:r>
      <w:proofErr w:type="spellEnd"/>
      <w:proofErr w:type="gramEnd"/>
      <w:r w:rsidR="00A711B8" w:rsidRPr="00512C44">
        <w:t xml:space="preserve"> der</w:t>
      </w:r>
      <w:r w:rsidR="008A5360" w:rsidRPr="00512C44">
        <w:t xml:space="preserve"> </w:t>
      </w:r>
      <w:proofErr w:type="spellStart"/>
      <w:r w:rsidR="008A5360" w:rsidRPr="00512C44">
        <w:t>Subunternehmer</w:t>
      </w:r>
      <w:r w:rsidR="00A711B8" w:rsidRPr="00512C44">
        <w:t>:in</w:t>
      </w:r>
      <w:proofErr w:type="spellEnd"/>
      <w:r w:rsidRPr="00512C44">
        <w:t xml:space="preserve"> im Rahmen der K</w:t>
      </w:r>
      <w:r w:rsidR="00F4219B" w:rsidRPr="00512C44">
        <w:t>ontrolle des</w:t>
      </w:r>
      <w:r w:rsidRPr="00512C44">
        <w:t xml:space="preserve"> Auftraggeber</w:t>
      </w:r>
      <w:r w:rsidR="00F4219B" w:rsidRPr="00512C44">
        <w:t>s</w:t>
      </w:r>
      <w:r w:rsidRPr="00512C44">
        <w:t xml:space="preserve">. </w:t>
      </w:r>
    </w:p>
    <w:p w14:paraId="561D9FA8" w14:textId="2C93461A" w:rsidR="00301C12" w:rsidRPr="00512C44" w:rsidRDefault="00301C12" w:rsidP="00301C12">
      <w:r w:rsidRPr="00512C44">
        <w:t xml:space="preserve">Für die Häufigkeit der Kontrollen von </w:t>
      </w:r>
      <w:proofErr w:type="spellStart"/>
      <w:proofErr w:type="gramStart"/>
      <w:r w:rsidRPr="00512C44">
        <w:t>Subunternehmern</w:t>
      </w:r>
      <w:r w:rsidR="00A711B8" w:rsidRPr="00512C44">
        <w:t>:innen</w:t>
      </w:r>
      <w:proofErr w:type="spellEnd"/>
      <w:proofErr w:type="gramEnd"/>
      <w:r w:rsidRPr="00512C44">
        <w:t>, die Aufbereitungstätigkeiten durchführen und keinen eigenen Kontrollvertrag abgeschlossen haben, gilt</w:t>
      </w:r>
      <w:r w:rsidR="00F54A78" w:rsidRPr="00512C44">
        <w:t>,</w:t>
      </w:r>
      <w:r w:rsidRPr="00512C44">
        <w:t xml:space="preserve"> </w:t>
      </w:r>
      <w:r w:rsidR="00A470E9" w:rsidRPr="00512C44">
        <w:t>dass</w:t>
      </w:r>
      <w:r w:rsidRPr="00512C44">
        <w:t xml:space="preserve"> eine Erstkontrolle </w:t>
      </w:r>
      <w:r w:rsidR="0036039A" w:rsidRPr="00512C44">
        <w:t xml:space="preserve">vor Ort </w:t>
      </w:r>
      <w:proofErr w:type="spellStart"/>
      <w:r w:rsidR="008A5360" w:rsidRPr="00512C44">
        <w:t>beim</w:t>
      </w:r>
      <w:r w:rsidR="00A711B8" w:rsidRPr="00512C44">
        <w:t>:bei</w:t>
      </w:r>
      <w:proofErr w:type="spellEnd"/>
      <w:r w:rsidR="00A711B8" w:rsidRPr="00512C44">
        <w:t xml:space="preserve"> </w:t>
      </w:r>
      <w:r w:rsidR="00A711B8" w:rsidRPr="00512C44">
        <w:lastRenderedPageBreak/>
        <w:t>der</w:t>
      </w:r>
      <w:r w:rsidR="008A5360" w:rsidRPr="00512C44">
        <w:t xml:space="preserve"> </w:t>
      </w:r>
      <w:proofErr w:type="spellStart"/>
      <w:r w:rsidR="008A5360" w:rsidRPr="00512C44">
        <w:t>Subunternehmer</w:t>
      </w:r>
      <w:r w:rsidR="00A711B8" w:rsidRPr="00512C44">
        <w:t>:in</w:t>
      </w:r>
      <w:proofErr w:type="spellEnd"/>
      <w:r w:rsidR="008A5360" w:rsidRPr="00512C44">
        <w:t xml:space="preserve"> </w:t>
      </w:r>
      <w:r w:rsidRPr="00512C44">
        <w:t>möglichst zeitnah (abhängig von der Regelmäßigkeit der Tätigkeit) zur Tätigkeitsaufnahme, jedoch spätestens 12 Monaten ab Meldung</w:t>
      </w:r>
      <w:r w:rsidR="00EB63F3" w:rsidRPr="00512C44">
        <w:t>seingang bei der Kontrollstelle</w:t>
      </w:r>
      <w:r w:rsidRPr="00512C44">
        <w:t xml:space="preserve"> zu erfolgen hat. </w:t>
      </w:r>
    </w:p>
    <w:p w14:paraId="4982D901" w14:textId="6693F6C2" w:rsidR="00301C12" w:rsidRPr="00512C44" w:rsidRDefault="00301C12" w:rsidP="00301C12">
      <w:r w:rsidRPr="00512C44">
        <w:t>Bei der erstmaligen Kontrolle ist eine betriebsorientierte Risikobewertung basierend auf der Betriebsbeschreibung</w:t>
      </w:r>
      <w:r w:rsidR="00AC65FF" w:rsidRPr="00512C44">
        <w:t>, Art der sub</w:t>
      </w:r>
      <w:r w:rsidR="004D68E3" w:rsidRPr="00512C44">
        <w:t>unternehmerischen Tätigkeit</w:t>
      </w:r>
      <w:r w:rsidRPr="00512C44">
        <w:t xml:space="preserve"> und dem Kontrollergebnis durchzuführen. </w:t>
      </w:r>
    </w:p>
    <w:p w14:paraId="187F3DE1" w14:textId="7F4F2525" w:rsidR="00301C12" w:rsidRPr="00512C44" w:rsidRDefault="00301C12" w:rsidP="00301C12">
      <w:r w:rsidRPr="00512C44" w:rsidDel="003E5965">
        <w:t>Werden komplexe Tätigkeiten (z</w:t>
      </w:r>
      <w:r w:rsidR="00885960" w:rsidRPr="00512C44">
        <w:t>.</w:t>
      </w:r>
      <w:r w:rsidR="003F2645">
        <w:t xml:space="preserve"> </w:t>
      </w:r>
      <w:r w:rsidRPr="00512C44" w:rsidDel="003E5965">
        <w:t>B. Wurst</w:t>
      </w:r>
      <w:r w:rsidR="004C4B50" w:rsidRPr="00512C44">
        <w:t>herstellung</w:t>
      </w:r>
      <w:r w:rsidRPr="00512C44" w:rsidDel="003E5965">
        <w:t xml:space="preserve">, Herstellung von Mischprodukten mit umfangreichen Rezepturen, etc.) an </w:t>
      </w:r>
      <w:proofErr w:type="spellStart"/>
      <w:proofErr w:type="gramStart"/>
      <w:r w:rsidRPr="00512C44" w:rsidDel="003E5965">
        <w:t>Subunternehmer</w:t>
      </w:r>
      <w:r w:rsidR="00A711B8" w:rsidRPr="00512C44">
        <w:t>:innen</w:t>
      </w:r>
      <w:proofErr w:type="spellEnd"/>
      <w:proofErr w:type="gramEnd"/>
      <w:r w:rsidRPr="00512C44" w:rsidDel="003E5965">
        <w:t xml:space="preserve"> ohne eigenen Kontrollvertrag vergeben, findet </w:t>
      </w:r>
      <w:r w:rsidR="00BB14FA" w:rsidRPr="00512C44">
        <w:t xml:space="preserve">mindestens einmal </w:t>
      </w:r>
      <w:r w:rsidRPr="00512C44" w:rsidDel="003E5965">
        <w:t xml:space="preserve">jährlich eine Vor-Ort-Kontrolle bei den betreffenden </w:t>
      </w:r>
      <w:proofErr w:type="spellStart"/>
      <w:r w:rsidRPr="00512C44" w:rsidDel="003E5965">
        <w:t>Subunternehmern</w:t>
      </w:r>
      <w:r w:rsidR="00A711B8" w:rsidRPr="00512C44">
        <w:t>:innen</w:t>
      </w:r>
      <w:proofErr w:type="spellEnd"/>
      <w:r w:rsidRPr="00512C44" w:rsidDel="003E5965">
        <w:t xml:space="preserve"> statt</w:t>
      </w:r>
      <w:r w:rsidRPr="00512C44">
        <w:t>.</w:t>
      </w:r>
    </w:p>
    <w:p w14:paraId="6475ADEA" w14:textId="34429501" w:rsidR="00301C12" w:rsidRPr="00512C44" w:rsidRDefault="004C4B50" w:rsidP="00301C12">
      <w:r w:rsidRPr="00512C44">
        <w:t>Die</w:t>
      </w:r>
      <w:r w:rsidR="00301C12" w:rsidRPr="00512C44">
        <w:t xml:space="preserve"> risikobasierten Kontrollfrequenzen</w:t>
      </w:r>
      <w:r w:rsidR="009F3B6F" w:rsidRPr="00512C44">
        <w:t xml:space="preserve"> für Vor-Ort-Kontrollen</w:t>
      </w:r>
      <w:r w:rsidR="00301C12" w:rsidRPr="00512C44">
        <w:t xml:space="preserve"> für Aufbereitungstätigkeiten</w:t>
      </w:r>
      <w:r w:rsidR="00493287" w:rsidRPr="00512C44">
        <w:t xml:space="preserve"> mit geringem oder mittlerem Risiko</w:t>
      </w:r>
      <w:r w:rsidR="00301C12" w:rsidRPr="00512C44">
        <w:t xml:space="preserve"> sind in Abhängigkeit der ausgeführten Tätigkeit in </w:t>
      </w:r>
      <w:r w:rsidR="00301C12" w:rsidRPr="00242FEF">
        <w:t>Kapitel 3.</w:t>
      </w:r>
      <w:r w:rsidR="00011C80" w:rsidRPr="00242FEF">
        <w:t>6</w:t>
      </w:r>
      <w:r w:rsidR="00301C12" w:rsidRPr="00242FEF">
        <w:t xml:space="preserve"> Jährliche</w:t>
      </w:r>
      <w:r w:rsidR="00301C12" w:rsidRPr="00512C44">
        <w:t xml:space="preserve"> Risikobewertung von </w:t>
      </w:r>
      <w:proofErr w:type="spellStart"/>
      <w:proofErr w:type="gramStart"/>
      <w:r w:rsidR="00301C12" w:rsidRPr="00512C44">
        <w:t>Subunternehmern</w:t>
      </w:r>
      <w:r w:rsidR="00A711B8" w:rsidRPr="00512C44">
        <w:t>:innen</w:t>
      </w:r>
      <w:proofErr w:type="spellEnd"/>
      <w:proofErr w:type="gramEnd"/>
      <w:r w:rsidR="00301C12" w:rsidRPr="00512C44">
        <w:t xml:space="preserve"> ohne eigenen Kontrollvertrag festgelegt. </w:t>
      </w:r>
    </w:p>
    <w:p w14:paraId="1827EDAE" w14:textId="77777777" w:rsidR="004D68E3" w:rsidRPr="00512C44" w:rsidDel="003E5965" w:rsidRDefault="004D68E3" w:rsidP="004D68E3">
      <w:r w:rsidRPr="00512C44" w:rsidDel="003E5965">
        <w:t xml:space="preserve">Eine jährliche Dokumentenprüfung ist jedenfalls unerlässlich. </w:t>
      </w:r>
    </w:p>
    <w:p w14:paraId="6098F9AD" w14:textId="451FD899" w:rsidR="004D68E3" w:rsidRPr="00512C44" w:rsidDel="003E5965" w:rsidRDefault="004D68E3" w:rsidP="002C08ED">
      <w:pPr>
        <w:pStyle w:val="berschrift4"/>
      </w:pPr>
      <w:r w:rsidRPr="00512C44">
        <w:t>Art der Kontrollen</w:t>
      </w:r>
    </w:p>
    <w:p w14:paraId="416A8261" w14:textId="79C6705B" w:rsidR="00264A5F" w:rsidRPr="00512C44" w:rsidRDefault="00264A5F" w:rsidP="00264A5F">
      <w:pPr>
        <w:pStyle w:val="Listenabsatz"/>
        <w:numPr>
          <w:ilvl w:val="0"/>
          <w:numId w:val="3"/>
        </w:numPr>
        <w:rPr>
          <w:u w:val="single"/>
        </w:rPr>
      </w:pPr>
      <w:r w:rsidRPr="00512C44">
        <w:rPr>
          <w:u w:val="single"/>
        </w:rPr>
        <w:t xml:space="preserve">Auftraggeber ist ein </w:t>
      </w:r>
      <w:r w:rsidR="005648A2" w:rsidRPr="00512C44">
        <w:rPr>
          <w:u w:val="single"/>
        </w:rPr>
        <w:t>landwirtschaftliches</w:t>
      </w:r>
      <w:r w:rsidR="004C4B50" w:rsidRPr="00512C44">
        <w:rPr>
          <w:u w:val="single"/>
        </w:rPr>
        <w:t xml:space="preserve"> Unternehmen</w:t>
      </w:r>
      <w:r w:rsidRPr="00512C44">
        <w:rPr>
          <w:u w:val="single"/>
        </w:rPr>
        <w:t>:</w:t>
      </w:r>
    </w:p>
    <w:p w14:paraId="2A31106F" w14:textId="08DF9A0B" w:rsidR="005648A2" w:rsidRPr="00512C44" w:rsidRDefault="0016572F" w:rsidP="00264A5F">
      <w:pPr>
        <w:pStyle w:val="Listenabsatz"/>
        <w:ind w:left="360"/>
      </w:pPr>
      <w:r w:rsidRPr="00512C44">
        <w:t>Die</w:t>
      </w:r>
      <w:r w:rsidR="004C4B50" w:rsidRPr="00512C44">
        <w:t xml:space="preserve"> Kontrolle </w:t>
      </w:r>
      <w:r w:rsidRPr="00512C44">
        <w:t>von</w:t>
      </w:r>
      <w:r w:rsidR="004C4B50" w:rsidRPr="00512C44">
        <w:t xml:space="preserve"> </w:t>
      </w:r>
      <w:proofErr w:type="spellStart"/>
      <w:proofErr w:type="gramStart"/>
      <w:r w:rsidR="004C4B50" w:rsidRPr="00512C44">
        <w:t>Subunternehmern</w:t>
      </w:r>
      <w:r w:rsidR="00A711B8" w:rsidRPr="00512C44">
        <w:t>:innen</w:t>
      </w:r>
      <w:proofErr w:type="spellEnd"/>
      <w:proofErr w:type="gramEnd"/>
      <w:r w:rsidRPr="00512C44">
        <w:t xml:space="preserve"> </w:t>
      </w:r>
      <w:r w:rsidR="009D2C51" w:rsidRPr="00512C44">
        <w:t xml:space="preserve">kann </w:t>
      </w:r>
      <w:r w:rsidRPr="00512C44">
        <w:t>unabhängig von deren Tätigkeit</w:t>
      </w:r>
      <w:r w:rsidR="004C4B50" w:rsidRPr="00512C44">
        <w:t xml:space="preserve"> </w:t>
      </w:r>
      <w:r w:rsidR="005648A2" w:rsidRPr="00512C44">
        <w:t xml:space="preserve">zur Gänze </w:t>
      </w:r>
      <w:r w:rsidR="004C4B50" w:rsidRPr="00512C44">
        <w:t>im Rahmen der in Kapitel 2.1.2</w:t>
      </w:r>
      <w:r w:rsidR="007D6303" w:rsidRPr="00512C44">
        <w:t xml:space="preserve">.1 beschriebenen </w:t>
      </w:r>
      <w:r w:rsidR="004C4B50" w:rsidRPr="00512C44">
        <w:t>Stichprobenkontrollen</w:t>
      </w:r>
      <w:r w:rsidR="009D2C51" w:rsidRPr="00512C44">
        <w:t xml:space="preserve"> erfolgen</w:t>
      </w:r>
      <w:r w:rsidR="007D6303" w:rsidRPr="00512C44">
        <w:t>.</w:t>
      </w:r>
    </w:p>
    <w:p w14:paraId="70EA0DBB" w14:textId="77777777" w:rsidR="0016572F" w:rsidRPr="00512C44" w:rsidRDefault="0016572F" w:rsidP="0016572F">
      <w:pPr>
        <w:pStyle w:val="Listenabsatz"/>
        <w:numPr>
          <w:ilvl w:val="0"/>
          <w:numId w:val="3"/>
        </w:numPr>
        <w:rPr>
          <w:u w:val="single"/>
        </w:rPr>
      </w:pPr>
      <w:r w:rsidRPr="00512C44">
        <w:rPr>
          <w:u w:val="single"/>
        </w:rPr>
        <w:t xml:space="preserve">Auftraggeber ist ein </w:t>
      </w:r>
      <w:r w:rsidR="005648A2" w:rsidRPr="00512C44">
        <w:rPr>
          <w:u w:val="single"/>
        </w:rPr>
        <w:t>nicht-landw</w:t>
      </w:r>
      <w:r w:rsidRPr="00512C44">
        <w:rPr>
          <w:u w:val="single"/>
        </w:rPr>
        <w:t>irtschaftliches Unternehmen:</w:t>
      </w:r>
      <w:r w:rsidR="005648A2" w:rsidRPr="00512C44">
        <w:rPr>
          <w:u w:val="single"/>
        </w:rPr>
        <w:t xml:space="preserve"> </w:t>
      </w:r>
    </w:p>
    <w:p w14:paraId="79C2EA0C" w14:textId="6F58DD6F" w:rsidR="0016572F" w:rsidRPr="00512C44" w:rsidRDefault="0016572F" w:rsidP="0016572F">
      <w:pPr>
        <w:pStyle w:val="Listenabsatz"/>
        <w:ind w:left="360"/>
      </w:pPr>
      <w:r w:rsidRPr="00512C44">
        <w:t>E</w:t>
      </w:r>
      <w:r w:rsidR="005648A2" w:rsidRPr="00512C44">
        <w:t xml:space="preserve">in Teil der Kontrollen </w:t>
      </w:r>
      <w:r w:rsidR="00BB4944" w:rsidRPr="00512C44">
        <w:t>von</w:t>
      </w:r>
      <w:r w:rsidR="005648A2" w:rsidRPr="00512C44">
        <w:t xml:space="preserve"> </w:t>
      </w:r>
      <w:proofErr w:type="spellStart"/>
      <w:proofErr w:type="gramStart"/>
      <w:r w:rsidR="005648A2" w:rsidRPr="00512C44">
        <w:t>Subunternehmern</w:t>
      </w:r>
      <w:r w:rsidR="00A711B8" w:rsidRPr="00512C44">
        <w:t>:innen</w:t>
      </w:r>
      <w:proofErr w:type="spellEnd"/>
      <w:proofErr w:type="gramEnd"/>
      <w:r w:rsidR="00BB4944" w:rsidRPr="00512C44">
        <w:t xml:space="preserve">, die komplexe Tätigkeiten </w:t>
      </w:r>
      <w:proofErr w:type="spellStart"/>
      <w:r w:rsidR="00BB4944" w:rsidRPr="00512C44">
        <w:t>iSv</w:t>
      </w:r>
      <w:proofErr w:type="spellEnd"/>
      <w:r w:rsidR="00BB4944" w:rsidRPr="00512C44">
        <w:t xml:space="preserve"> Kapitel 2.1.3.1</w:t>
      </w:r>
      <w:r w:rsidR="005648A2" w:rsidRPr="00512C44">
        <w:t xml:space="preserve"> </w:t>
      </w:r>
      <w:r w:rsidR="00BB4944" w:rsidRPr="00512C44">
        <w:t xml:space="preserve">ausführen, </w:t>
      </w:r>
      <w:r w:rsidRPr="00512C44">
        <w:t xml:space="preserve">kann </w:t>
      </w:r>
      <w:r w:rsidR="005648A2" w:rsidRPr="00512C44">
        <w:t xml:space="preserve">im Rahmen der in Kapitel 2.1.2.1 beschriebenen Stichprobenkontrollen erfolgen. </w:t>
      </w:r>
      <w:r w:rsidR="00B42301" w:rsidRPr="00512C44">
        <w:t>Dieser Anteil darf maximal</w:t>
      </w:r>
      <w:r w:rsidR="009D2C51" w:rsidRPr="00512C44">
        <w:t xml:space="preserve"> 5</w:t>
      </w:r>
      <w:r w:rsidR="00B42301" w:rsidRPr="00512C44">
        <w:t xml:space="preserve"> </w:t>
      </w:r>
      <w:r w:rsidR="005648A2" w:rsidRPr="00512C44">
        <w:t xml:space="preserve">% </w:t>
      </w:r>
      <w:r w:rsidR="00355BD7" w:rsidRPr="00512C44">
        <w:t xml:space="preserve">der verpflichtenden </w:t>
      </w:r>
      <w:r w:rsidR="005648A2" w:rsidRPr="00512C44">
        <w:t>Stichprobenkontrollen (vgl. Kapitel 2.1.2.1) betragen.</w:t>
      </w:r>
      <w:r w:rsidR="0097394A" w:rsidRPr="00512C44">
        <w:t xml:space="preserve"> Eine physische Vor-Ort-Kontrolle </w:t>
      </w:r>
      <w:r w:rsidR="009D2C51" w:rsidRPr="00512C44">
        <w:t xml:space="preserve">(auch wenn </w:t>
      </w:r>
      <w:proofErr w:type="spellStart"/>
      <w:proofErr w:type="gramStart"/>
      <w:r w:rsidR="009D2C51" w:rsidRPr="00512C44">
        <w:t>der</w:t>
      </w:r>
      <w:r w:rsidR="00A711B8" w:rsidRPr="00512C44">
        <w:t>:die</w:t>
      </w:r>
      <w:proofErr w:type="spellEnd"/>
      <w:proofErr w:type="gramEnd"/>
      <w:r w:rsidR="009D2C51" w:rsidRPr="00512C44">
        <w:t xml:space="preserve"> </w:t>
      </w:r>
      <w:proofErr w:type="spellStart"/>
      <w:r w:rsidR="009D2C51" w:rsidRPr="00512C44">
        <w:t>Subunternehmer</w:t>
      </w:r>
      <w:r w:rsidR="00A711B8" w:rsidRPr="00512C44">
        <w:t>:in</w:t>
      </w:r>
      <w:proofErr w:type="spellEnd"/>
      <w:r w:rsidR="009D2C51" w:rsidRPr="00512C44">
        <w:t xml:space="preserve"> für mehrere Biobetriebe Lohntätigkeiten durchführt) </w:t>
      </w:r>
      <w:r w:rsidR="0097394A" w:rsidRPr="00512C44">
        <w:t xml:space="preserve">kann nur als eine Stichprobenkontrolle gewertet werden. </w:t>
      </w:r>
      <w:r w:rsidR="005648A2" w:rsidRPr="00512C44">
        <w:t xml:space="preserve">Die restlichen durchzuführenden Kontrollen </w:t>
      </w:r>
      <w:r w:rsidR="002D36F7" w:rsidRPr="00512C44">
        <w:t xml:space="preserve">von </w:t>
      </w:r>
      <w:proofErr w:type="spellStart"/>
      <w:proofErr w:type="gramStart"/>
      <w:r w:rsidR="002D36F7" w:rsidRPr="00512C44">
        <w:t>Subunternehmern</w:t>
      </w:r>
      <w:r w:rsidR="00A711B8" w:rsidRPr="00512C44">
        <w:t>:innen</w:t>
      </w:r>
      <w:proofErr w:type="spellEnd"/>
      <w:proofErr w:type="gramEnd"/>
      <w:r w:rsidRPr="00512C44">
        <w:t>,</w:t>
      </w:r>
      <w:r w:rsidR="00264A5F" w:rsidRPr="00512C44">
        <w:t xml:space="preserve"> die komplexe Tätigkeiten ausführen,</w:t>
      </w:r>
      <w:r w:rsidR="002D36F7" w:rsidRPr="00512C44">
        <w:t xml:space="preserve"> </w:t>
      </w:r>
      <w:r w:rsidR="005648A2" w:rsidRPr="00512C44">
        <w:t xml:space="preserve">sind im Rahmen der jährlichen Kontrolle gem. </w:t>
      </w:r>
      <w:r w:rsidR="00180872" w:rsidRPr="00512C44">
        <w:t>Kapi</w:t>
      </w:r>
      <w:r w:rsidR="002D36F7" w:rsidRPr="00512C44">
        <w:t>t</w:t>
      </w:r>
      <w:r w:rsidR="00180872" w:rsidRPr="00512C44">
        <w:t>el 2.1.1 vorzunehmen</w:t>
      </w:r>
      <w:r w:rsidR="005648A2" w:rsidRPr="00512C44">
        <w:t xml:space="preserve">. </w:t>
      </w:r>
    </w:p>
    <w:p w14:paraId="4C16EB76" w14:textId="4C6055E3" w:rsidR="0016572F" w:rsidRPr="00512C44" w:rsidRDefault="0016572F" w:rsidP="00BB14FA">
      <w:pPr>
        <w:pStyle w:val="Listenabsatz"/>
        <w:ind w:left="360"/>
      </w:pPr>
      <w:r w:rsidRPr="00512C44">
        <w:t xml:space="preserve">Die Kontrolle von </w:t>
      </w:r>
      <w:proofErr w:type="spellStart"/>
      <w:proofErr w:type="gramStart"/>
      <w:r w:rsidRPr="00512C44">
        <w:t>Subunternehmern</w:t>
      </w:r>
      <w:r w:rsidR="00A711B8" w:rsidRPr="00512C44">
        <w:t>:innen</w:t>
      </w:r>
      <w:proofErr w:type="spellEnd"/>
      <w:proofErr w:type="gramEnd"/>
      <w:r w:rsidRPr="00512C44">
        <w:t>, die Tätigkeiten</w:t>
      </w:r>
      <w:r w:rsidR="004D7777" w:rsidRPr="00512C44">
        <w:t xml:space="preserve"> mit geringem oder mittlerem Risiko</w:t>
      </w:r>
      <w:r w:rsidRPr="00512C44">
        <w:t xml:space="preserve"> </w:t>
      </w:r>
      <w:proofErr w:type="spellStart"/>
      <w:r w:rsidRPr="00512C44">
        <w:t>iSv</w:t>
      </w:r>
      <w:proofErr w:type="spellEnd"/>
      <w:r w:rsidRPr="00512C44">
        <w:t xml:space="preserve"> Kapitel 2.1.3.1 durchführen, </w:t>
      </w:r>
      <w:r w:rsidR="009D2C51" w:rsidRPr="00512C44">
        <w:t>kann</w:t>
      </w:r>
      <w:r w:rsidRPr="00512C44">
        <w:t xml:space="preserve"> im Rahmen der in Kapitel 2.1.2.1 beschriebenen Stichprobenkontrollen</w:t>
      </w:r>
      <w:r w:rsidR="009D2C51" w:rsidRPr="00512C44">
        <w:t xml:space="preserve"> erfolgen.</w:t>
      </w:r>
    </w:p>
    <w:p w14:paraId="2D68717C" w14:textId="0DFC4565" w:rsidR="00FA7527" w:rsidRPr="00512C44" w:rsidRDefault="00FA7527" w:rsidP="00FA7527">
      <w:pPr>
        <w:pStyle w:val="berschrift2"/>
      </w:pPr>
      <w:bookmarkStart w:id="10" w:name="_Toc148711833"/>
      <w:r w:rsidRPr="00512C44">
        <w:t xml:space="preserve">Ankündigung </w:t>
      </w:r>
      <w:r w:rsidR="007A17C8" w:rsidRPr="00512C44">
        <w:t xml:space="preserve">und Zeitpunkt </w:t>
      </w:r>
      <w:r w:rsidRPr="00512C44">
        <w:t>der Kontrollen</w:t>
      </w:r>
      <w:bookmarkEnd w:id="10"/>
    </w:p>
    <w:p w14:paraId="075BE06E" w14:textId="19D86F4E" w:rsidR="007A17C8" w:rsidRPr="00512C44" w:rsidRDefault="00FF7B1C" w:rsidP="00FA7527">
      <w:pPr>
        <w:rPr>
          <w:szCs w:val="20"/>
        </w:rPr>
      </w:pPr>
      <w:r w:rsidRPr="00512C44">
        <w:rPr>
          <w:lang w:val="de-DE"/>
        </w:rPr>
        <w:t xml:space="preserve">Laut </w:t>
      </w:r>
      <w:r w:rsidR="00D308D1" w:rsidRPr="00512C44">
        <w:rPr>
          <w:szCs w:val="20"/>
        </w:rPr>
        <w:t xml:space="preserve">Artikel 38 </w:t>
      </w:r>
      <w:r w:rsidR="006C6C42" w:rsidRPr="00512C44">
        <w:rPr>
          <w:szCs w:val="20"/>
        </w:rPr>
        <w:t>(</w:t>
      </w:r>
      <w:r w:rsidR="00D308D1" w:rsidRPr="00512C44">
        <w:rPr>
          <w:szCs w:val="20"/>
        </w:rPr>
        <w:t>4</w:t>
      </w:r>
      <w:r w:rsidR="006C6C42" w:rsidRPr="00512C44">
        <w:rPr>
          <w:szCs w:val="20"/>
        </w:rPr>
        <w:t>)</w:t>
      </w:r>
      <w:r w:rsidR="00F12A07" w:rsidRPr="00512C44">
        <w:rPr>
          <w:szCs w:val="20"/>
        </w:rPr>
        <w:t xml:space="preserve"> </w:t>
      </w:r>
      <w:proofErr w:type="spellStart"/>
      <w:r w:rsidR="00F12A07" w:rsidRPr="00512C44">
        <w:rPr>
          <w:szCs w:val="20"/>
        </w:rPr>
        <w:t>lit</w:t>
      </w:r>
      <w:proofErr w:type="spellEnd"/>
      <w:r w:rsidR="00F12A07" w:rsidRPr="00512C44">
        <w:rPr>
          <w:szCs w:val="20"/>
        </w:rPr>
        <w:t>. a</w:t>
      </w:r>
      <w:r w:rsidR="002969D8" w:rsidRPr="00512C44">
        <w:rPr>
          <w:szCs w:val="20"/>
        </w:rPr>
        <w:t>)</w:t>
      </w:r>
      <w:r w:rsidR="00D308D1" w:rsidRPr="00512C44">
        <w:rPr>
          <w:szCs w:val="20"/>
        </w:rPr>
        <w:t xml:space="preserve"> der VO (EU) 2018/</w:t>
      </w:r>
      <w:r w:rsidR="006B2A6C" w:rsidRPr="00512C44">
        <w:t>848</w:t>
      </w:r>
      <w:r w:rsidR="00D308D1" w:rsidRPr="00512C44">
        <w:rPr>
          <w:szCs w:val="20"/>
        </w:rPr>
        <w:t xml:space="preserve"> </w:t>
      </w:r>
      <w:r w:rsidR="00EA3577" w:rsidRPr="00512C44">
        <w:rPr>
          <w:szCs w:val="20"/>
        </w:rPr>
        <w:t xml:space="preserve">und </w:t>
      </w:r>
      <w:r w:rsidR="00EA3577" w:rsidRPr="00512C44">
        <w:t xml:space="preserve">gemäß Artikel 7 a) der Durchführungsverordnung 2021/279 </w:t>
      </w:r>
      <w:r w:rsidR="00A470E9" w:rsidRPr="00512C44">
        <w:rPr>
          <w:szCs w:val="20"/>
        </w:rPr>
        <w:t xml:space="preserve">ist </w:t>
      </w:r>
      <w:r w:rsidR="00EA3577" w:rsidRPr="00512C44">
        <w:rPr>
          <w:szCs w:val="20"/>
        </w:rPr>
        <w:t xml:space="preserve">jährlich </w:t>
      </w:r>
      <w:r w:rsidR="00674033">
        <w:rPr>
          <w:szCs w:val="20"/>
        </w:rPr>
        <w:t xml:space="preserve">risikobasiert </w:t>
      </w:r>
      <w:r w:rsidR="00D308D1" w:rsidRPr="00512C44">
        <w:rPr>
          <w:szCs w:val="20"/>
        </w:rPr>
        <w:t xml:space="preserve">ein Mindestprozentsatz </w:t>
      </w:r>
      <w:r w:rsidR="00A470E9" w:rsidRPr="00512C44">
        <w:rPr>
          <w:szCs w:val="20"/>
        </w:rPr>
        <w:t xml:space="preserve">von </w:t>
      </w:r>
      <w:r w:rsidR="00EA3577" w:rsidRPr="00512C44">
        <w:rPr>
          <w:szCs w:val="20"/>
        </w:rPr>
        <w:t xml:space="preserve">10% </w:t>
      </w:r>
      <w:r w:rsidR="00D308D1" w:rsidRPr="00512C44">
        <w:rPr>
          <w:szCs w:val="20"/>
        </w:rPr>
        <w:t xml:space="preserve">aller amtlichen Kontrollen von </w:t>
      </w:r>
      <w:proofErr w:type="spellStart"/>
      <w:proofErr w:type="gramStart"/>
      <w:r w:rsidR="00D308D1" w:rsidRPr="00512C44">
        <w:rPr>
          <w:szCs w:val="20"/>
        </w:rPr>
        <w:t>Unternehmern</w:t>
      </w:r>
      <w:r w:rsidR="00A711B8" w:rsidRPr="00512C44">
        <w:rPr>
          <w:szCs w:val="20"/>
        </w:rPr>
        <w:t>:innen</w:t>
      </w:r>
      <w:proofErr w:type="spellEnd"/>
      <w:proofErr w:type="gramEnd"/>
      <w:r w:rsidR="00D308D1" w:rsidRPr="00512C44">
        <w:rPr>
          <w:szCs w:val="20"/>
        </w:rPr>
        <w:t xml:space="preserve"> oder Unternehmergruppen ohne Vorankündigung durchzuführen</w:t>
      </w:r>
      <w:r w:rsidR="00E03597" w:rsidRPr="00512C44">
        <w:rPr>
          <w:szCs w:val="20"/>
        </w:rPr>
        <w:t xml:space="preserve">, </w:t>
      </w:r>
      <w:r w:rsidR="00E03597" w:rsidRPr="00512C44">
        <w:rPr>
          <w:lang w:val="de-DE"/>
        </w:rPr>
        <w:t>d. h.</w:t>
      </w:r>
      <w:r w:rsidR="00E03597" w:rsidRPr="00512C44">
        <w:t xml:space="preserve"> mindestens 10 % der jährlichen Kontrollen und der zusätzlichen risikobasierten Kontrollen sind unangekündigt</w:t>
      </w:r>
      <w:r w:rsidR="00D308D1" w:rsidRPr="00512C44">
        <w:rPr>
          <w:szCs w:val="20"/>
        </w:rPr>
        <w:t>.</w:t>
      </w:r>
    </w:p>
    <w:p w14:paraId="5941BFC4" w14:textId="5046228B" w:rsidR="00524A72" w:rsidRPr="00512C44" w:rsidRDefault="00344131" w:rsidP="00FA7527">
      <w:r w:rsidRPr="00512C44">
        <w:t>Gem. Art</w:t>
      </w:r>
      <w:r w:rsidR="006C6C42" w:rsidRPr="00512C44">
        <w:t>ikel</w:t>
      </w:r>
      <w:r w:rsidRPr="00512C44">
        <w:t xml:space="preserve"> 38 </w:t>
      </w:r>
      <w:r w:rsidR="006C6C42" w:rsidRPr="00512C44">
        <w:t>(</w:t>
      </w:r>
      <w:r w:rsidRPr="00512C44">
        <w:t>2</w:t>
      </w:r>
      <w:r w:rsidR="006C6C42" w:rsidRPr="00512C44">
        <w:t>)</w:t>
      </w:r>
      <w:r w:rsidRPr="00512C44">
        <w:t xml:space="preserve"> </w:t>
      </w:r>
      <w:proofErr w:type="spellStart"/>
      <w:r w:rsidRPr="00512C44">
        <w:t>lit</w:t>
      </w:r>
      <w:proofErr w:type="spellEnd"/>
      <w:r w:rsidR="00390C10" w:rsidRPr="00512C44">
        <w:t>.</w:t>
      </w:r>
      <w:r w:rsidRPr="00512C44">
        <w:t xml:space="preserve"> d) der VO 2018/848 hat d</w:t>
      </w:r>
      <w:r w:rsidR="007A17C8" w:rsidRPr="00512C44">
        <w:t xml:space="preserve">ie Festlegung des Kontrollzeitpunkts unter Berücksichtigung des Zeitpunkts des größten Risikos eines Verstoßes </w:t>
      </w:r>
      <w:proofErr w:type="spellStart"/>
      <w:r w:rsidR="007A17C8" w:rsidRPr="00512C44">
        <w:t>iZm</w:t>
      </w:r>
      <w:proofErr w:type="spellEnd"/>
      <w:r w:rsidR="007A17C8" w:rsidRPr="00512C44">
        <w:t xml:space="preserve"> den zu kontrollierenden Tätigkeiten</w:t>
      </w:r>
      <w:r w:rsidRPr="00512C44">
        <w:t xml:space="preserve"> zu erfolgen.</w:t>
      </w:r>
    </w:p>
    <w:p w14:paraId="2D287582" w14:textId="58262A04" w:rsidR="00FA7527" w:rsidRPr="00512C44" w:rsidDel="008E48B4" w:rsidRDefault="00FA7527" w:rsidP="00FA7527">
      <w:pPr>
        <w:pStyle w:val="berschrift2"/>
      </w:pPr>
      <w:bookmarkStart w:id="11" w:name="_Toc148711834"/>
      <w:r w:rsidRPr="00512C44" w:rsidDel="008E48B4">
        <w:t>Anzahl der Probenahmen</w:t>
      </w:r>
      <w:bookmarkEnd w:id="11"/>
    </w:p>
    <w:p w14:paraId="0430B600" w14:textId="53112A6A" w:rsidR="00FA7527" w:rsidRPr="00512C44" w:rsidDel="008E48B4" w:rsidRDefault="00FA7527" w:rsidP="00FA7527">
      <w:pPr>
        <w:pStyle w:val="berschrift3"/>
      </w:pPr>
      <w:bookmarkStart w:id="12" w:name="_Toc148711835"/>
      <w:r w:rsidRPr="00512C44" w:rsidDel="008E48B4">
        <w:t>Stichprobennahmen</w:t>
      </w:r>
      <w:bookmarkEnd w:id="12"/>
    </w:p>
    <w:p w14:paraId="5C2D2404" w14:textId="24DC08F3" w:rsidR="00B83AA5" w:rsidRPr="00512C44" w:rsidRDefault="00FA7527" w:rsidP="00FA7527">
      <w:r w:rsidRPr="00512C44">
        <w:t xml:space="preserve">Gemäß </w:t>
      </w:r>
      <w:r w:rsidR="00241522" w:rsidRPr="00512C44" w:rsidDel="008E48B4">
        <w:t xml:space="preserve">Artikel 38 </w:t>
      </w:r>
      <w:r w:rsidR="00A6058B" w:rsidRPr="00512C44">
        <w:t>(</w:t>
      </w:r>
      <w:r w:rsidR="009C374E" w:rsidRPr="00512C44" w:rsidDel="008E48B4">
        <w:t>4</w:t>
      </w:r>
      <w:r w:rsidR="00A6058B" w:rsidRPr="00512C44">
        <w:t>)</w:t>
      </w:r>
      <w:r w:rsidR="009C374E" w:rsidRPr="00512C44" w:rsidDel="008E48B4">
        <w:t xml:space="preserve"> </w:t>
      </w:r>
      <w:proofErr w:type="spellStart"/>
      <w:r w:rsidR="009C374E" w:rsidRPr="00512C44" w:rsidDel="008E48B4">
        <w:t>lit</w:t>
      </w:r>
      <w:proofErr w:type="spellEnd"/>
      <w:r w:rsidR="00390C10" w:rsidRPr="00512C44">
        <w:t>.</w:t>
      </w:r>
      <w:r w:rsidR="009C374E" w:rsidRPr="00512C44" w:rsidDel="008E48B4">
        <w:t xml:space="preserve"> </w:t>
      </w:r>
      <w:r w:rsidR="0042279C" w:rsidRPr="00512C44">
        <w:t>c)</w:t>
      </w:r>
      <w:r w:rsidR="00241522" w:rsidRPr="00512C44" w:rsidDel="008E48B4">
        <w:t xml:space="preserve"> der VO (EU) 2018/</w:t>
      </w:r>
      <w:r w:rsidR="006B2A6C" w:rsidRPr="00512C44" w:rsidDel="008E48B4">
        <w:t>848</w:t>
      </w:r>
      <w:r w:rsidR="00B83AA5" w:rsidRPr="00512C44" w:rsidDel="008E48B4">
        <w:t xml:space="preserve"> </w:t>
      </w:r>
      <w:r w:rsidR="00EA3577" w:rsidRPr="00512C44">
        <w:t xml:space="preserve">und gemäß Artikel 7 c) der Durchführungsverordnung 2021/279 </w:t>
      </w:r>
      <w:r w:rsidR="00357F8B" w:rsidRPr="00512C44">
        <w:t>sind</w:t>
      </w:r>
      <w:r w:rsidR="00EA3577" w:rsidRPr="00512C44" w:rsidDel="008E48B4">
        <w:t xml:space="preserve"> </w:t>
      </w:r>
      <w:r w:rsidR="00EA3577" w:rsidRPr="00512C44">
        <w:t xml:space="preserve">jährlich </w:t>
      </w:r>
      <w:r w:rsidR="00357F8B" w:rsidRPr="00512C44">
        <w:t xml:space="preserve">bei </w:t>
      </w:r>
      <w:r w:rsidR="00241522" w:rsidRPr="00512C44" w:rsidDel="008E48B4">
        <w:t>eine</w:t>
      </w:r>
      <w:r w:rsidR="00357F8B" w:rsidRPr="00512C44">
        <w:t>m</w:t>
      </w:r>
      <w:r w:rsidR="00B83AA5" w:rsidRPr="00512C44" w:rsidDel="008E48B4">
        <w:t xml:space="preserve"> Mindest</w:t>
      </w:r>
      <w:r w:rsidR="00EA3577" w:rsidRPr="00512C44">
        <w:t>prozentsatz</w:t>
      </w:r>
      <w:r w:rsidR="00A470E9" w:rsidRPr="00512C44">
        <w:t xml:space="preserve"> von </w:t>
      </w:r>
      <w:r w:rsidR="00EA3577" w:rsidRPr="00512C44">
        <w:rPr>
          <w:szCs w:val="20"/>
        </w:rPr>
        <w:t>5%</w:t>
      </w:r>
      <w:r w:rsidR="00A470E9" w:rsidRPr="00512C44">
        <w:t xml:space="preserve"> der unter Vertrag</w:t>
      </w:r>
      <w:r w:rsidR="009B47F5" w:rsidRPr="00512C44">
        <w:t xml:space="preserve"> mit einer Kontrollstelle</w:t>
      </w:r>
      <w:r w:rsidR="00A470E9" w:rsidRPr="00512C44">
        <w:t xml:space="preserve"> stehenden </w:t>
      </w:r>
      <w:proofErr w:type="spellStart"/>
      <w:proofErr w:type="gramStart"/>
      <w:r w:rsidR="00A470E9" w:rsidRPr="00512C44">
        <w:t>Unternehmer</w:t>
      </w:r>
      <w:r w:rsidR="00A711B8" w:rsidRPr="00512C44">
        <w:t>:innen</w:t>
      </w:r>
      <w:proofErr w:type="spellEnd"/>
      <w:proofErr w:type="gramEnd"/>
      <w:r w:rsidR="00EA3577" w:rsidRPr="00512C44">
        <w:t xml:space="preserve"> </w:t>
      </w:r>
      <w:r w:rsidR="00674033">
        <w:rPr>
          <w:szCs w:val="20"/>
        </w:rPr>
        <w:t xml:space="preserve">risikobasiert </w:t>
      </w:r>
      <w:r w:rsidR="00B83AA5" w:rsidRPr="00512C44" w:rsidDel="008E48B4">
        <w:t xml:space="preserve">Proben </w:t>
      </w:r>
      <w:r w:rsidR="00FF2B40" w:rsidRPr="00512C44" w:rsidDel="008E48B4">
        <w:t xml:space="preserve">zu </w:t>
      </w:r>
      <w:r w:rsidR="00EA3577" w:rsidRPr="00512C44">
        <w:t>ziehen</w:t>
      </w:r>
      <w:r w:rsidR="00241522" w:rsidRPr="00512C44" w:rsidDel="008E48B4">
        <w:t>.</w:t>
      </w:r>
    </w:p>
    <w:p w14:paraId="21C7918F" w14:textId="5AF29710" w:rsidR="00F66277" w:rsidRPr="00512C44" w:rsidRDefault="007A0526" w:rsidP="00FA7527">
      <w:pPr>
        <w:rPr>
          <w:strike/>
        </w:rPr>
      </w:pPr>
      <w:r w:rsidRPr="00512C44">
        <w:rPr>
          <w:strike/>
        </w:rPr>
        <w:br/>
      </w:r>
      <w:r w:rsidRPr="00512C44">
        <w:t xml:space="preserve">Gemäß </w:t>
      </w:r>
      <w:r w:rsidRPr="00512C44" w:rsidDel="008E48B4">
        <w:t xml:space="preserve">Artikel 38 </w:t>
      </w:r>
      <w:r w:rsidRPr="00512C44">
        <w:t>(</w:t>
      </w:r>
      <w:r w:rsidRPr="00512C44" w:rsidDel="008E48B4">
        <w:t>4</w:t>
      </w:r>
      <w:r w:rsidRPr="00512C44">
        <w:t>)</w:t>
      </w:r>
      <w:r w:rsidRPr="00512C44" w:rsidDel="008E48B4">
        <w:t xml:space="preserve"> </w:t>
      </w:r>
      <w:proofErr w:type="spellStart"/>
      <w:r w:rsidRPr="00512C44" w:rsidDel="008E48B4">
        <w:t>lit</w:t>
      </w:r>
      <w:proofErr w:type="spellEnd"/>
      <w:r w:rsidRPr="00512C44">
        <w:t>.</w:t>
      </w:r>
      <w:r w:rsidRPr="00512C44" w:rsidDel="008E48B4">
        <w:t xml:space="preserve"> </w:t>
      </w:r>
      <w:r w:rsidRPr="00512C44">
        <w:t>d)</w:t>
      </w:r>
      <w:r w:rsidRPr="00512C44" w:rsidDel="008E48B4">
        <w:t xml:space="preserve"> der VO (EU) 2018/848 </w:t>
      </w:r>
      <w:r w:rsidRPr="00512C44">
        <w:t>und gemäß Artikel 7 d) der Durchführungsverordnung 2021/279 sind</w:t>
      </w:r>
      <w:r w:rsidRPr="00512C44" w:rsidDel="008E48B4">
        <w:t xml:space="preserve"> </w:t>
      </w:r>
      <w:r w:rsidRPr="00512C44">
        <w:t xml:space="preserve">jährlich bei </w:t>
      </w:r>
      <w:r w:rsidRPr="00512C44" w:rsidDel="008E48B4">
        <w:t>eine</w:t>
      </w:r>
      <w:r w:rsidRPr="00512C44">
        <w:t>m</w:t>
      </w:r>
      <w:r w:rsidRPr="00512C44" w:rsidDel="008E48B4">
        <w:t xml:space="preserve"> Mindest</w:t>
      </w:r>
      <w:r w:rsidRPr="00512C44">
        <w:t xml:space="preserve">prozentsatz von </w:t>
      </w:r>
      <w:r w:rsidRPr="00512C44">
        <w:rPr>
          <w:szCs w:val="20"/>
        </w:rPr>
        <w:t>2%</w:t>
      </w:r>
      <w:r w:rsidRPr="00512C44">
        <w:t xml:space="preserve"> der Mitglieder jeder Unternehmergruppe </w:t>
      </w:r>
      <w:r w:rsidRPr="00512C44" w:rsidDel="008E48B4">
        <w:t xml:space="preserve">Proben zu </w:t>
      </w:r>
      <w:r w:rsidRPr="00512C44">
        <w:t>ziehen</w:t>
      </w:r>
      <w:r w:rsidRPr="00512C44" w:rsidDel="008E48B4">
        <w:t>.</w:t>
      </w:r>
    </w:p>
    <w:p w14:paraId="4ACB9B26" w14:textId="41CB7282" w:rsidR="00FA7527" w:rsidRPr="00512C44" w:rsidDel="008E48B4" w:rsidRDefault="00FA7527" w:rsidP="00FA7527">
      <w:pPr>
        <w:pStyle w:val="berschrift3"/>
      </w:pPr>
      <w:bookmarkStart w:id="13" w:name="_Toc148711836"/>
      <w:r w:rsidRPr="00512C44" w:rsidDel="008E48B4">
        <w:lastRenderedPageBreak/>
        <w:t>Verdachtsprobenahmen</w:t>
      </w:r>
      <w:bookmarkEnd w:id="13"/>
    </w:p>
    <w:p w14:paraId="000BD7A7" w14:textId="5415F744" w:rsidR="00FA7527" w:rsidRPr="00512C44" w:rsidDel="008E48B4" w:rsidRDefault="003E7212" w:rsidP="00FA7527">
      <w:r w:rsidRPr="00512C44">
        <w:t xml:space="preserve">Gemäß Artikel 14 h) der Verordnung (EU) 2017/625 über </w:t>
      </w:r>
      <w:r w:rsidR="007A0526" w:rsidRPr="00512C44">
        <w:t xml:space="preserve">Methoden und Techniken für </w:t>
      </w:r>
      <w:r w:rsidRPr="00512C44">
        <w:t xml:space="preserve">amtlichen Kontrollen </w:t>
      </w:r>
      <w:r w:rsidR="00EC6940" w:rsidRPr="00512C44" w:rsidDel="008E48B4">
        <w:t xml:space="preserve">entnimmt und untersucht </w:t>
      </w:r>
      <w:r w:rsidR="00253C9F" w:rsidRPr="00512C44">
        <w:t>d</w:t>
      </w:r>
      <w:r w:rsidR="00253C9F" w:rsidRPr="00512C44" w:rsidDel="008E48B4">
        <w:t xml:space="preserve">ie Kontrollstelle </w:t>
      </w:r>
      <w:r w:rsidR="00FA7527" w:rsidRPr="00512C44" w:rsidDel="008E48B4">
        <w:t xml:space="preserve">in jedem Fall Proben, wenn </w:t>
      </w:r>
      <w:r w:rsidR="00D637B0" w:rsidRPr="00512C44">
        <w:t xml:space="preserve">der </w:t>
      </w:r>
      <w:r w:rsidR="00FA7527" w:rsidRPr="00512C44" w:rsidDel="008E48B4">
        <w:t xml:space="preserve">Verdacht </w:t>
      </w:r>
      <w:r w:rsidRPr="00512C44">
        <w:t xml:space="preserve">gemäß Artikel 41 </w:t>
      </w:r>
      <w:r w:rsidR="00AC3730" w:rsidRPr="00512C44">
        <w:t xml:space="preserve">(1) </w:t>
      </w:r>
      <w:r w:rsidRPr="00512C44">
        <w:t xml:space="preserve">der Verordnung (EU) 2018/848 </w:t>
      </w:r>
      <w:r w:rsidR="00FA7527" w:rsidRPr="00512C44" w:rsidDel="008E48B4">
        <w:t>auf Verwendung nicht für die biologische Produktion zugelassener Mittel oder Verfahren besteht. In derartigen Fällen gilt für die zu entnehmenden und zu untersuchenden Proben keine Mindestanzahl. Die Kontrollstelle kann auch in jedem anderen Fall Proben entnehmen und untersuchen, um etwaige in der biologischen Produktion unzulässige Mittel, nicht mit den biologischen Produktionsvorschriften konforme Produktionsverfahren oder Spuren von Mitteln nachzuweisen, die für die biologische Produktion nicht zugelassen sind.</w:t>
      </w:r>
    </w:p>
    <w:p w14:paraId="615CC2C9" w14:textId="40C150F1" w:rsidR="00FA7527" w:rsidRPr="00512C44" w:rsidRDefault="00CD7866" w:rsidP="00FA7527">
      <w:pPr>
        <w:pStyle w:val="berschrift2"/>
      </w:pPr>
      <w:bookmarkStart w:id="14" w:name="_Toc148711837"/>
      <w:r w:rsidRPr="00512C44">
        <w:t xml:space="preserve">Anforderungen an die </w:t>
      </w:r>
      <w:r w:rsidR="00FA7527" w:rsidRPr="00512C44">
        <w:t>Verfahren</w:t>
      </w:r>
      <w:bookmarkEnd w:id="14"/>
    </w:p>
    <w:p w14:paraId="00AE730F" w14:textId="0C216ACA" w:rsidR="00241522" w:rsidRPr="00512C44" w:rsidRDefault="00B83AA5" w:rsidP="00B83AA5">
      <w:r w:rsidRPr="00512C44">
        <w:t>Gem</w:t>
      </w:r>
      <w:r w:rsidR="0083302F" w:rsidRPr="00512C44">
        <w:t>äß</w:t>
      </w:r>
      <w:r w:rsidRPr="00512C44">
        <w:t xml:space="preserve"> Art. 38 Abs. 2 VO (EU) 2018/</w:t>
      </w:r>
      <w:r w:rsidR="001820A8" w:rsidRPr="00512C44">
        <w:t>848</w:t>
      </w:r>
      <w:r w:rsidRPr="00512C44">
        <w:t xml:space="preserve"> sind die</w:t>
      </w:r>
      <w:r w:rsidR="00241522" w:rsidRPr="00512C44">
        <w:t xml:space="preserve"> jährliche</w:t>
      </w:r>
      <w:r w:rsidR="009F3B6F" w:rsidRPr="00512C44">
        <w:t>n</w:t>
      </w:r>
      <w:r w:rsidRPr="00512C44">
        <w:t xml:space="preserve"> Kontrollen</w:t>
      </w:r>
      <w:r w:rsidR="00241522" w:rsidRPr="00512C44">
        <w:t xml:space="preserve"> sowie die</w:t>
      </w:r>
      <w:r w:rsidR="00FF2B40" w:rsidRPr="00512C44">
        <w:t xml:space="preserve"> geplanten</w:t>
      </w:r>
      <w:r w:rsidR="00241522" w:rsidRPr="00512C44">
        <w:t xml:space="preserve"> zusätzlichen</w:t>
      </w:r>
      <w:r w:rsidR="0091256B" w:rsidRPr="00512C44">
        <w:t xml:space="preserve"> </w:t>
      </w:r>
      <w:r w:rsidR="00241522" w:rsidRPr="00512C44">
        <w:t>Kontrollen</w:t>
      </w:r>
      <w:r w:rsidRPr="00512C44">
        <w:t xml:space="preserve"> auf Grundlage der Wahrscheinlichkeit von Verstößen durchzuführen. </w:t>
      </w:r>
    </w:p>
    <w:p w14:paraId="3F80A71E" w14:textId="7C158460" w:rsidR="00B83AA5" w:rsidRPr="00512C44" w:rsidRDefault="00B83AA5" w:rsidP="00B83AA5">
      <w:r w:rsidRPr="00512C44">
        <w:t xml:space="preserve">Die </w:t>
      </w:r>
      <w:r w:rsidR="00241522" w:rsidRPr="00512C44">
        <w:t xml:space="preserve">Bestimmung der </w:t>
      </w:r>
      <w:r w:rsidRPr="00512C44">
        <w:t xml:space="preserve">Wahrscheinlichkeit von Verstößen </w:t>
      </w:r>
      <w:r w:rsidR="00241522" w:rsidRPr="00512C44">
        <w:t>erfolgt unter Berücksichtigung</w:t>
      </w:r>
      <w:r w:rsidRPr="00512C44">
        <w:t xml:space="preserve"> insbesondere folgender Kriterien gem</w:t>
      </w:r>
      <w:r w:rsidR="007D6875" w:rsidRPr="00512C44">
        <w:t>äß</w:t>
      </w:r>
      <w:r w:rsidRPr="00512C44">
        <w:t xml:space="preserve"> Artikel 38</w:t>
      </w:r>
      <w:r w:rsidR="004C0053" w:rsidRPr="00512C44">
        <w:t xml:space="preserve"> </w:t>
      </w:r>
      <w:r w:rsidR="00A6058B" w:rsidRPr="00512C44">
        <w:t>(</w:t>
      </w:r>
      <w:r w:rsidR="004C0053" w:rsidRPr="00512C44">
        <w:t>2</w:t>
      </w:r>
      <w:r w:rsidR="00A6058B" w:rsidRPr="00512C44">
        <w:t>)</w:t>
      </w:r>
      <w:r w:rsidR="004C0053" w:rsidRPr="00512C44">
        <w:t xml:space="preserve"> </w:t>
      </w:r>
      <w:r w:rsidRPr="00512C44">
        <w:t>der VO (EU) 2018/</w:t>
      </w:r>
      <w:r w:rsidR="00072026" w:rsidRPr="00512C44">
        <w:t>848</w:t>
      </w:r>
      <w:r w:rsidR="00C277C9" w:rsidRPr="00512C44">
        <w:t>:</w:t>
      </w:r>
    </w:p>
    <w:p w14:paraId="45980B3B" w14:textId="77777777" w:rsidR="00B83AA5" w:rsidRPr="00512C44" w:rsidRDefault="00B83AA5" w:rsidP="00CA049C">
      <w:pPr>
        <w:pStyle w:val="Listenabsatz"/>
        <w:numPr>
          <w:ilvl w:val="0"/>
          <w:numId w:val="7"/>
        </w:numPr>
      </w:pPr>
      <w:r w:rsidRPr="00512C44">
        <w:t xml:space="preserve">Art, Größe und Struktur der Unternehmer und Unternehmergruppen; </w:t>
      </w:r>
    </w:p>
    <w:p w14:paraId="74F3B9DC" w14:textId="7C7C1F6E" w:rsidR="00B83AA5" w:rsidRPr="00512C44" w:rsidRDefault="00B83AA5" w:rsidP="00CA049C">
      <w:pPr>
        <w:pStyle w:val="Listenabsatz"/>
        <w:numPr>
          <w:ilvl w:val="0"/>
          <w:numId w:val="7"/>
        </w:numPr>
      </w:pPr>
      <w:r w:rsidRPr="00512C44">
        <w:t>Dauer des Zeitraums, in dem die Unternehmer und Unternehmergruppen in der ökologischen/biologischen Produktion und Aufbereitung und im ökologischen/bi</w:t>
      </w:r>
      <w:r w:rsidR="006075CB" w:rsidRPr="00512C44">
        <w:t>ologischen Vertrieb tätig sind;</w:t>
      </w:r>
    </w:p>
    <w:p w14:paraId="452E2E8C" w14:textId="5D0B7B6D" w:rsidR="00B83AA5" w:rsidRPr="00512C44" w:rsidRDefault="00B83AA5" w:rsidP="00CA049C">
      <w:pPr>
        <w:pStyle w:val="Listenabsatz"/>
        <w:numPr>
          <w:ilvl w:val="0"/>
          <w:numId w:val="7"/>
        </w:numPr>
      </w:pPr>
      <w:r w:rsidRPr="00512C44">
        <w:t>die Ergebnisse der gemäß dem vorliegenden Artikel durchgeführten Kontrollen;</w:t>
      </w:r>
    </w:p>
    <w:p w14:paraId="17BC93FE" w14:textId="2AAFB690" w:rsidR="00B83AA5" w:rsidRPr="00512C44" w:rsidRDefault="00B83AA5" w:rsidP="00CA049C">
      <w:pPr>
        <w:pStyle w:val="Listenabsatz"/>
        <w:numPr>
          <w:ilvl w:val="0"/>
          <w:numId w:val="7"/>
        </w:numPr>
      </w:pPr>
      <w:r w:rsidRPr="00512C44">
        <w:t>der für die durchgeführten Tätigkeiten relevante Zeitpunkt;</w:t>
      </w:r>
    </w:p>
    <w:p w14:paraId="388636AA" w14:textId="77777777" w:rsidR="00B83AA5" w:rsidRPr="00512C44" w:rsidRDefault="00B83AA5" w:rsidP="00CA049C">
      <w:pPr>
        <w:pStyle w:val="Listenabsatz"/>
        <w:numPr>
          <w:ilvl w:val="0"/>
          <w:numId w:val="7"/>
        </w:numPr>
      </w:pPr>
      <w:r w:rsidRPr="00512C44">
        <w:t xml:space="preserve">Kategorien von Erzeugnissen; </w:t>
      </w:r>
    </w:p>
    <w:p w14:paraId="0FEBE4DD" w14:textId="325D4DDB" w:rsidR="00B83AA5" w:rsidRPr="00512C44" w:rsidRDefault="00B83AA5" w:rsidP="00CA049C">
      <w:pPr>
        <w:pStyle w:val="Listenabsatz"/>
        <w:numPr>
          <w:ilvl w:val="0"/>
          <w:numId w:val="7"/>
        </w:numPr>
      </w:pPr>
      <w:r w:rsidRPr="00512C44">
        <w:t>Art, Menge und Wert der Erzeugnisse und deren</w:t>
      </w:r>
      <w:r w:rsidR="006075CB" w:rsidRPr="00512C44">
        <w:t xml:space="preserve"> Entwicklung im Laufe der Zeit;</w:t>
      </w:r>
    </w:p>
    <w:p w14:paraId="67B7A23D" w14:textId="77777777" w:rsidR="00B83AA5" w:rsidRPr="00512C44" w:rsidRDefault="00B83AA5" w:rsidP="00CA049C">
      <w:pPr>
        <w:pStyle w:val="Listenabsatz"/>
        <w:numPr>
          <w:ilvl w:val="0"/>
          <w:numId w:val="7"/>
        </w:numPr>
      </w:pPr>
      <w:r w:rsidRPr="00512C44">
        <w:t xml:space="preserve">Möglichkeit einer Vermischung der Erzeugnisse oder einer Kontamination mit nichtzugelassenen Erzeugnissen oder Stoffen; </w:t>
      </w:r>
    </w:p>
    <w:p w14:paraId="0AD7E198" w14:textId="77777777" w:rsidR="00B83AA5" w:rsidRPr="00512C44" w:rsidRDefault="00B83AA5" w:rsidP="00CA049C">
      <w:pPr>
        <w:pStyle w:val="Listenabsatz"/>
        <w:numPr>
          <w:ilvl w:val="0"/>
          <w:numId w:val="7"/>
        </w:numPr>
      </w:pPr>
      <w:r w:rsidRPr="00512C44">
        <w:t xml:space="preserve">Anwendung von abweichenden Regelungen oder Ausnahmen von den Vorschriften durch die Unternehmer und Unternehmergruppen; </w:t>
      </w:r>
    </w:p>
    <w:p w14:paraId="16F6391F" w14:textId="77777777" w:rsidR="00B83AA5" w:rsidRPr="00512C44" w:rsidRDefault="00B83AA5" w:rsidP="00CA049C">
      <w:pPr>
        <w:pStyle w:val="Listenabsatz"/>
        <w:numPr>
          <w:ilvl w:val="0"/>
          <w:numId w:val="7"/>
        </w:numPr>
      </w:pPr>
      <w:r w:rsidRPr="00512C44">
        <w:t xml:space="preserve">kritische Punkte für Verstöße und Wahrscheinlichkeit von Verstößen auf jeder Stufe der Produktion, der Aufbereitung und des Vertriebs; </w:t>
      </w:r>
    </w:p>
    <w:p w14:paraId="7EFA16E0" w14:textId="77777777" w:rsidR="00B83AA5" w:rsidRPr="00512C44" w:rsidRDefault="00B83AA5" w:rsidP="00CA049C">
      <w:pPr>
        <w:pStyle w:val="Listenabsatz"/>
        <w:numPr>
          <w:ilvl w:val="0"/>
          <w:numId w:val="7"/>
        </w:numPr>
      </w:pPr>
      <w:r w:rsidRPr="00512C44">
        <w:t>im Rahmen von Unteraufträgen ausgeführte Tätigkeiten.</w:t>
      </w:r>
    </w:p>
    <w:p w14:paraId="5B4C8D8E" w14:textId="4F098DB2" w:rsidR="00944A83" w:rsidRPr="00512C44" w:rsidRDefault="00944A83" w:rsidP="00B73A93">
      <w:pPr>
        <w:rPr>
          <w:szCs w:val="20"/>
        </w:rPr>
      </w:pPr>
      <w:r w:rsidRPr="00512C44">
        <w:t xml:space="preserve">Zusätzlich zu diesen Kriterien ist </w:t>
      </w:r>
      <w:r w:rsidR="007758BE" w:rsidRPr="00512C44">
        <w:t xml:space="preserve">Artikel 9 </w:t>
      </w:r>
      <w:r w:rsidR="00B660D2" w:rsidRPr="00512C44">
        <w:t>(</w:t>
      </w:r>
      <w:r w:rsidR="007758BE" w:rsidRPr="00512C44">
        <w:t>1</w:t>
      </w:r>
      <w:r w:rsidR="00B660D2" w:rsidRPr="00512C44">
        <w:t>)</w:t>
      </w:r>
      <w:r w:rsidR="007758BE" w:rsidRPr="00512C44">
        <w:t xml:space="preserve"> </w:t>
      </w:r>
      <w:proofErr w:type="spellStart"/>
      <w:r w:rsidR="00480A9F" w:rsidRPr="00512C44">
        <w:t>lit</w:t>
      </w:r>
      <w:proofErr w:type="spellEnd"/>
      <w:r w:rsidR="00390C10" w:rsidRPr="00512C44">
        <w:t>.</w:t>
      </w:r>
      <w:r w:rsidR="00480A9F" w:rsidRPr="00512C44">
        <w:t xml:space="preserve"> d) </w:t>
      </w:r>
      <w:r w:rsidR="00B73A93" w:rsidRPr="00512C44">
        <w:t>der VO 2017/625</w:t>
      </w:r>
      <w:r w:rsidRPr="00512C44">
        <w:t xml:space="preserve">, </w:t>
      </w:r>
      <w:r w:rsidR="00480A9F" w:rsidRPr="00512C44">
        <w:t>nämlich</w:t>
      </w:r>
      <w:r w:rsidRPr="00512C44">
        <w:t xml:space="preserve"> </w:t>
      </w:r>
      <w:r w:rsidRPr="00512C44">
        <w:rPr>
          <w:szCs w:val="20"/>
        </w:rPr>
        <w:t xml:space="preserve">die Verlässlichkeit und die Ergebnisse der Eigenkontrollen, die von den </w:t>
      </w:r>
      <w:proofErr w:type="spellStart"/>
      <w:proofErr w:type="gramStart"/>
      <w:r w:rsidRPr="00512C44">
        <w:rPr>
          <w:szCs w:val="20"/>
        </w:rPr>
        <w:t>Unternehmern</w:t>
      </w:r>
      <w:r w:rsidR="00A711B8" w:rsidRPr="00512C44">
        <w:rPr>
          <w:szCs w:val="20"/>
        </w:rPr>
        <w:t>:innen</w:t>
      </w:r>
      <w:proofErr w:type="spellEnd"/>
      <w:proofErr w:type="gramEnd"/>
      <w:r w:rsidRPr="00512C44">
        <w:rPr>
          <w:szCs w:val="20"/>
        </w:rPr>
        <w:t xml:space="preserve"> oder in deren Auftrag von Dritten durchgeführt wurden, gegebenenfalls einschließlich privater Qualitätssicherungsmechanismen, um die Einhaltung der Vorschriften gemäß Artikel 1 </w:t>
      </w:r>
      <w:r w:rsidR="00B660D2" w:rsidRPr="00512C44">
        <w:rPr>
          <w:szCs w:val="20"/>
        </w:rPr>
        <w:t>(</w:t>
      </w:r>
      <w:r w:rsidRPr="00512C44">
        <w:rPr>
          <w:szCs w:val="20"/>
        </w:rPr>
        <w:t>2</w:t>
      </w:r>
      <w:r w:rsidR="00B660D2" w:rsidRPr="00512C44">
        <w:rPr>
          <w:szCs w:val="20"/>
        </w:rPr>
        <w:t>)</w:t>
      </w:r>
      <w:r w:rsidRPr="00512C44">
        <w:rPr>
          <w:szCs w:val="20"/>
        </w:rPr>
        <w:t xml:space="preserve"> zu gewährleisten</w:t>
      </w:r>
      <w:r w:rsidR="00480A9F" w:rsidRPr="00512C44">
        <w:rPr>
          <w:szCs w:val="20"/>
        </w:rPr>
        <w:t>, zu berücksichtigen</w:t>
      </w:r>
      <w:r w:rsidR="00BA5E20" w:rsidRPr="00512C44">
        <w:rPr>
          <w:szCs w:val="20"/>
        </w:rPr>
        <w:t>.</w:t>
      </w:r>
    </w:p>
    <w:p w14:paraId="65671EEC" w14:textId="6049B852" w:rsidR="004C0053" w:rsidRPr="00512C44" w:rsidRDefault="001E5CC3" w:rsidP="00B73A93">
      <w:pPr>
        <w:rPr>
          <w:szCs w:val="20"/>
        </w:rPr>
      </w:pPr>
      <w:r w:rsidRPr="00512C44">
        <w:rPr>
          <w:szCs w:val="20"/>
        </w:rPr>
        <w:t xml:space="preserve">Die </w:t>
      </w:r>
      <w:r w:rsidR="00FC478A" w:rsidRPr="00512C44">
        <w:rPr>
          <w:szCs w:val="20"/>
        </w:rPr>
        <w:t>Anforderungen des Art. 9 (2) der</w:t>
      </w:r>
      <w:r w:rsidRPr="00512C44">
        <w:rPr>
          <w:szCs w:val="20"/>
        </w:rPr>
        <w:t xml:space="preserve"> VO (EU)</w:t>
      </w:r>
      <w:r w:rsidR="001A3281" w:rsidRPr="00512C44">
        <w:rPr>
          <w:szCs w:val="20"/>
        </w:rPr>
        <w:t xml:space="preserve"> </w:t>
      </w:r>
      <w:r w:rsidRPr="00512C44">
        <w:rPr>
          <w:szCs w:val="20"/>
        </w:rPr>
        <w:t>2017/</w:t>
      </w:r>
      <w:r w:rsidR="00FC478A" w:rsidRPr="00512C44">
        <w:rPr>
          <w:szCs w:val="20"/>
        </w:rPr>
        <w:t xml:space="preserve">625 </w:t>
      </w:r>
      <w:r w:rsidR="00666F4D" w:rsidRPr="00512C44">
        <w:rPr>
          <w:szCs w:val="20"/>
        </w:rPr>
        <w:t xml:space="preserve">und des </w:t>
      </w:r>
      <w:r w:rsidR="006C6C42" w:rsidRPr="00512C44">
        <w:t>Art. 38</w:t>
      </w:r>
      <w:r w:rsidR="00666F4D" w:rsidRPr="00512C44">
        <w:t xml:space="preserve"> </w:t>
      </w:r>
      <w:r w:rsidR="006C6C42" w:rsidRPr="00512C44">
        <w:t>(</w:t>
      </w:r>
      <w:r w:rsidR="00666F4D" w:rsidRPr="00512C44">
        <w:t>2</w:t>
      </w:r>
      <w:r w:rsidR="006C6C42" w:rsidRPr="00512C44">
        <w:t>) der</w:t>
      </w:r>
      <w:r w:rsidR="00666F4D" w:rsidRPr="00512C44">
        <w:t xml:space="preserve"> VO (EU) 2018/848 </w:t>
      </w:r>
      <w:r w:rsidR="00FC478A" w:rsidRPr="00512C44">
        <w:rPr>
          <w:szCs w:val="20"/>
        </w:rPr>
        <w:t xml:space="preserve">werden durch </w:t>
      </w:r>
      <w:r w:rsidRPr="00512C44">
        <w:rPr>
          <w:szCs w:val="20"/>
        </w:rPr>
        <w:t>die Bewertungsmatrizen L_0010 sowie L_0011</w:t>
      </w:r>
      <w:r w:rsidR="00FC478A" w:rsidRPr="00512C44">
        <w:rPr>
          <w:szCs w:val="20"/>
        </w:rPr>
        <w:t>,</w:t>
      </w:r>
      <w:r w:rsidR="004C0053" w:rsidRPr="00512C44">
        <w:rPr>
          <w:szCs w:val="20"/>
        </w:rPr>
        <w:t xml:space="preserve"> die Fragebögen L_0012 und L_0013,</w:t>
      </w:r>
      <w:r w:rsidR="00FC478A" w:rsidRPr="00512C44">
        <w:rPr>
          <w:szCs w:val="20"/>
        </w:rPr>
        <w:t xml:space="preserve"> </w:t>
      </w:r>
      <w:r w:rsidR="009D2C51" w:rsidRPr="00512C44">
        <w:rPr>
          <w:szCs w:val="20"/>
        </w:rPr>
        <w:t xml:space="preserve">durch den </w:t>
      </w:r>
      <w:r w:rsidRPr="00512C44">
        <w:rPr>
          <w:szCs w:val="20"/>
        </w:rPr>
        <w:t xml:space="preserve">Maßnahmenkatalog </w:t>
      </w:r>
      <w:r w:rsidR="00CF47E4" w:rsidRPr="00512C44">
        <w:rPr>
          <w:szCs w:val="20"/>
        </w:rPr>
        <w:t xml:space="preserve">Bio </w:t>
      </w:r>
      <w:r w:rsidRPr="00512C44">
        <w:rPr>
          <w:szCs w:val="20"/>
        </w:rPr>
        <w:t>MK_0001</w:t>
      </w:r>
      <w:r w:rsidR="00FC478A" w:rsidRPr="00512C44">
        <w:rPr>
          <w:szCs w:val="20"/>
        </w:rPr>
        <w:t xml:space="preserve"> </w:t>
      </w:r>
      <w:r w:rsidR="0091243E" w:rsidRPr="00512C44">
        <w:rPr>
          <w:szCs w:val="20"/>
        </w:rPr>
        <w:t>und MK_</w:t>
      </w:r>
      <w:r w:rsidR="00EB4509" w:rsidRPr="00512C44">
        <w:rPr>
          <w:szCs w:val="20"/>
        </w:rPr>
        <w:t xml:space="preserve">0005 </w:t>
      </w:r>
      <w:r w:rsidR="00FC478A" w:rsidRPr="00512C44">
        <w:rPr>
          <w:szCs w:val="20"/>
        </w:rPr>
        <w:t xml:space="preserve">und </w:t>
      </w:r>
      <w:r w:rsidR="009D2C51" w:rsidRPr="00512C44">
        <w:rPr>
          <w:szCs w:val="20"/>
        </w:rPr>
        <w:t xml:space="preserve">durch </w:t>
      </w:r>
      <w:r w:rsidRPr="00512C44">
        <w:rPr>
          <w:szCs w:val="20"/>
        </w:rPr>
        <w:t xml:space="preserve">das </w:t>
      </w:r>
      <w:r w:rsidR="00FC478A" w:rsidRPr="00512C44">
        <w:rPr>
          <w:szCs w:val="20"/>
        </w:rPr>
        <w:t>E</w:t>
      </w:r>
      <w:r w:rsidR="009D2C51" w:rsidRPr="00512C44">
        <w:rPr>
          <w:szCs w:val="20"/>
        </w:rPr>
        <w:t>U</w:t>
      </w:r>
      <w:r w:rsidR="00FC478A" w:rsidRPr="00512C44">
        <w:rPr>
          <w:szCs w:val="20"/>
        </w:rPr>
        <w:t>-</w:t>
      </w:r>
      <w:proofErr w:type="spellStart"/>
      <w:r w:rsidR="00FC478A" w:rsidRPr="00512C44">
        <w:rPr>
          <w:szCs w:val="20"/>
        </w:rPr>
        <w:t>QuaDG</w:t>
      </w:r>
      <w:proofErr w:type="spellEnd"/>
      <w:r w:rsidR="00FC478A" w:rsidRPr="00512C44">
        <w:rPr>
          <w:szCs w:val="20"/>
        </w:rPr>
        <w:t xml:space="preserve"> </w:t>
      </w:r>
      <w:proofErr w:type="spellStart"/>
      <w:r w:rsidRPr="00512C44">
        <w:rPr>
          <w:szCs w:val="20"/>
        </w:rPr>
        <w:t>idgF</w:t>
      </w:r>
      <w:proofErr w:type="spellEnd"/>
      <w:r w:rsidRPr="00512C44">
        <w:rPr>
          <w:szCs w:val="20"/>
        </w:rPr>
        <w:t xml:space="preserve"> </w:t>
      </w:r>
      <w:r w:rsidR="00FC478A" w:rsidRPr="00512C44">
        <w:rPr>
          <w:szCs w:val="20"/>
        </w:rPr>
        <w:t xml:space="preserve">erfüllt. </w:t>
      </w:r>
    </w:p>
    <w:p w14:paraId="6CF06107" w14:textId="28E1CA81" w:rsidR="00FA7527" w:rsidRPr="00512C44" w:rsidRDefault="00317F35" w:rsidP="00FA7527">
      <w:pPr>
        <w:pStyle w:val="berschrift1"/>
      </w:pPr>
      <w:bookmarkStart w:id="15" w:name="_Toc148711838"/>
      <w:r w:rsidRPr="00512C44">
        <w:t xml:space="preserve">Durchführung der </w:t>
      </w:r>
      <w:r w:rsidR="00FA7527" w:rsidRPr="00512C44">
        <w:t>Verfahren</w:t>
      </w:r>
      <w:bookmarkEnd w:id="15"/>
    </w:p>
    <w:p w14:paraId="5CC73404" w14:textId="08E7D3D4" w:rsidR="0086552B" w:rsidRPr="00512C44" w:rsidRDefault="00FF7B1C" w:rsidP="0086552B">
      <w:pPr>
        <w:pStyle w:val="berschrift2"/>
      </w:pPr>
      <w:bookmarkStart w:id="16" w:name="_Toc148711839"/>
      <w:r w:rsidRPr="00512C44">
        <w:t xml:space="preserve">Jährliche Risikobewertung für </w:t>
      </w:r>
      <w:r w:rsidRPr="00512C44">
        <w:rPr>
          <w:rFonts w:cs="Tahoma"/>
        </w:rPr>
        <w:t xml:space="preserve">Stichprobenkontrollen gem. </w:t>
      </w:r>
      <w:r w:rsidRPr="00512C44">
        <w:t>gem</w:t>
      </w:r>
      <w:r w:rsidR="00EC2C5A" w:rsidRPr="00512C44">
        <w:t>äß</w:t>
      </w:r>
      <w:r w:rsidRPr="00512C44">
        <w:t xml:space="preserve"> Artikel 38</w:t>
      </w:r>
      <w:r w:rsidR="00B660D2" w:rsidRPr="00512C44">
        <w:t xml:space="preserve"> (</w:t>
      </w:r>
      <w:r w:rsidRPr="00512C44">
        <w:t>4</w:t>
      </w:r>
      <w:r w:rsidR="00B660D2" w:rsidRPr="00512C44">
        <w:t>)</w:t>
      </w:r>
      <w:r w:rsidRPr="00512C44">
        <w:t xml:space="preserve"> b) VO (EU) 2018/848</w:t>
      </w:r>
      <w:r w:rsidR="00EB4509" w:rsidRPr="00512C44">
        <w:t xml:space="preserve"> und </w:t>
      </w:r>
      <w:r w:rsidR="00EC2C5A" w:rsidRPr="00512C44">
        <w:t xml:space="preserve">gemäß </w:t>
      </w:r>
      <w:r w:rsidR="00EB4509" w:rsidRPr="00512C44">
        <w:t>D</w:t>
      </w:r>
      <w:r w:rsidR="00EC2C5A" w:rsidRPr="00512C44">
        <w:t xml:space="preserve">urchführungsverordnung </w:t>
      </w:r>
      <w:r w:rsidR="00EB4509" w:rsidRPr="00512C44">
        <w:t>2021/279</w:t>
      </w:r>
      <w:bookmarkEnd w:id="16"/>
    </w:p>
    <w:p w14:paraId="247F626B" w14:textId="515F3B05" w:rsidR="00FA7527" w:rsidRPr="00512C44" w:rsidRDefault="00FA7527" w:rsidP="00FA7527">
      <w:r w:rsidRPr="00512C44">
        <w:t xml:space="preserve">Jeder </w:t>
      </w:r>
      <w:proofErr w:type="spellStart"/>
      <w:r w:rsidRPr="00512C44">
        <w:t>Unternehmer</w:t>
      </w:r>
      <w:r w:rsidR="00A711B8" w:rsidRPr="00512C44">
        <w:t>:in</w:t>
      </w:r>
      <w:proofErr w:type="spellEnd"/>
      <w:r w:rsidRPr="00512C44">
        <w:rPr>
          <w:rStyle w:val="Funotenzeichen"/>
        </w:rPr>
        <w:footnoteReference w:id="1"/>
      </w:r>
      <w:r w:rsidRPr="00512C44">
        <w:t xml:space="preserve"> wird einer Risikobewertung, die mindestens einmal jährlich aktualisiert wird, unterzogen. Das Ergebnis dieser Risikobewertung bestimmt die </w:t>
      </w:r>
      <w:r w:rsidR="00452A26" w:rsidRPr="00512C44">
        <w:t xml:space="preserve">Frequenz </w:t>
      </w:r>
      <w:r w:rsidRPr="00512C44">
        <w:t>der Stichprobenkontrollen.</w:t>
      </w:r>
    </w:p>
    <w:p w14:paraId="45EF736B" w14:textId="67EAF62D" w:rsidR="00FA7527" w:rsidRPr="00512C44" w:rsidRDefault="00FA7527" w:rsidP="00FA7527">
      <w:r w:rsidRPr="00512C44">
        <w:t xml:space="preserve">Die </w:t>
      </w:r>
      <w:proofErr w:type="spellStart"/>
      <w:proofErr w:type="gramStart"/>
      <w:r w:rsidRPr="00512C44">
        <w:t>Unternehmer</w:t>
      </w:r>
      <w:r w:rsidR="00A711B8" w:rsidRPr="00512C44">
        <w:t>:innen</w:t>
      </w:r>
      <w:proofErr w:type="spellEnd"/>
      <w:proofErr w:type="gramEnd"/>
      <w:r w:rsidRPr="00512C44">
        <w:t xml:space="preserve"> werden in folgende Betriebsarten unterschieden:</w:t>
      </w:r>
    </w:p>
    <w:p w14:paraId="0E2BB3D4" w14:textId="70A049D1" w:rsidR="00375451" w:rsidRPr="00512C44" w:rsidRDefault="00FA7527" w:rsidP="00114590">
      <w:pPr>
        <w:pStyle w:val="Listenabsatz"/>
        <w:numPr>
          <w:ilvl w:val="0"/>
          <w:numId w:val="5"/>
        </w:numPr>
        <w:spacing w:after="240"/>
      </w:pPr>
      <w:r w:rsidRPr="00512C44">
        <w:lastRenderedPageBreak/>
        <w:t>Landwirtschaft (</w:t>
      </w:r>
      <w:r w:rsidR="0028199A" w:rsidRPr="00512C44">
        <w:t>p</w:t>
      </w:r>
      <w:r w:rsidR="000F068E" w:rsidRPr="00512C44">
        <w:t>flan</w:t>
      </w:r>
      <w:r w:rsidR="0028199A" w:rsidRPr="00512C44">
        <w:t>zliche P</w:t>
      </w:r>
      <w:r w:rsidR="000F068E" w:rsidRPr="00512C44">
        <w:t>roduktion</w:t>
      </w:r>
      <w:r w:rsidR="0073375F" w:rsidRPr="00512C44">
        <w:t xml:space="preserve">, </w:t>
      </w:r>
      <w:r w:rsidR="009F26CD" w:rsidRPr="00512C44">
        <w:t>t</w:t>
      </w:r>
      <w:r w:rsidR="000F068E" w:rsidRPr="00512C44">
        <w:t>ier</w:t>
      </w:r>
      <w:r w:rsidR="0028199A" w:rsidRPr="00512C44">
        <w:t xml:space="preserve">ische </w:t>
      </w:r>
      <w:r w:rsidR="00015BFA" w:rsidRPr="00512C44">
        <w:t>P</w:t>
      </w:r>
      <w:r w:rsidR="000F068E" w:rsidRPr="00512C44">
        <w:t>roduktion</w:t>
      </w:r>
      <w:r w:rsidRPr="00512C44">
        <w:t>, Aquakultur und Imkerei</w:t>
      </w:r>
      <w:r w:rsidR="00414FA8" w:rsidRPr="00512C44">
        <w:t xml:space="preserve">, </w:t>
      </w:r>
      <w:r w:rsidRPr="00512C44">
        <w:t>jeweils mit/ohne Verarbeitung nicht gewerblich)</w:t>
      </w:r>
    </w:p>
    <w:p w14:paraId="3D9E8B55" w14:textId="503CBF3A" w:rsidR="00E74468" w:rsidRPr="00512C44" w:rsidRDefault="00375451" w:rsidP="00EB4241">
      <w:pPr>
        <w:pStyle w:val="Listenabsatz"/>
        <w:numPr>
          <w:ilvl w:val="0"/>
          <w:numId w:val="5"/>
        </w:numPr>
        <w:spacing w:after="240"/>
      </w:pPr>
      <w:r w:rsidRPr="00512C44">
        <w:t>Nicht-Landwirtschaft: Verarbeitung (Lebensmittel-/Futtermittelerzeugung, Aufbereitung, Lagerung), Handel, Import/Export, Gemeinschaftsverpflegung, Kosmetik</w:t>
      </w:r>
    </w:p>
    <w:p w14:paraId="63D3A919" w14:textId="2B4314B6" w:rsidR="00E74468" w:rsidRPr="00512C44" w:rsidRDefault="00E74468" w:rsidP="00E74468">
      <w:pPr>
        <w:spacing w:before="0"/>
      </w:pPr>
      <w:r w:rsidRPr="00512C44">
        <w:t>Die</w:t>
      </w:r>
      <w:r w:rsidR="002F60D8" w:rsidRPr="00512C44">
        <w:t xml:space="preserve"> allgemeine</w:t>
      </w:r>
      <w:r w:rsidRPr="00512C44">
        <w:t xml:space="preserve"> Bewertung </w:t>
      </w:r>
      <w:r w:rsidR="002F60D8" w:rsidRPr="00512C44">
        <w:t xml:space="preserve">der Wahrscheinlichkeit von Verstößen wird </w:t>
      </w:r>
      <w:r w:rsidR="00D33FF5" w:rsidRPr="00512C44">
        <w:t>bei landwirtschaftlichen Betrieben</w:t>
      </w:r>
      <w:r w:rsidRPr="00512C44">
        <w:t xml:space="preserve"> </w:t>
      </w:r>
      <w:r w:rsidR="00892468" w:rsidRPr="00512C44">
        <w:t xml:space="preserve">anhand der Matrix </w:t>
      </w:r>
      <w:r w:rsidR="00E14EC3" w:rsidRPr="00512C44">
        <w:t xml:space="preserve">„Kriterien und Bewertung für die Risikoeinstufung bei landwirtschaftlichen Betrieben“ </w:t>
      </w:r>
      <w:r w:rsidR="00892468" w:rsidRPr="00512C44">
        <w:t>L_00</w:t>
      </w:r>
      <w:r w:rsidR="00934B3A" w:rsidRPr="00512C44">
        <w:t>10</w:t>
      </w:r>
      <w:r w:rsidR="00E14EC3" w:rsidRPr="00512C44">
        <w:t xml:space="preserve"> und</w:t>
      </w:r>
      <w:r w:rsidR="00892468" w:rsidRPr="00512C44">
        <w:t xml:space="preserve"> bei nicht-landwirtschaftlichen Betrieben anhand der Matrix </w:t>
      </w:r>
      <w:r w:rsidR="00E14EC3" w:rsidRPr="00512C44">
        <w:t xml:space="preserve">„Kriterien und Bewertung für die Risikoeinstufung bei nicht-landwirtschaftlichen Betrieben“ </w:t>
      </w:r>
      <w:r w:rsidR="00892468" w:rsidRPr="00512C44">
        <w:t>L_00</w:t>
      </w:r>
      <w:r w:rsidR="00934B3A" w:rsidRPr="00512C44">
        <w:t>11</w:t>
      </w:r>
      <w:r w:rsidR="00892468" w:rsidRPr="00512C44">
        <w:t xml:space="preserve"> </w:t>
      </w:r>
      <w:r w:rsidR="002F60D8" w:rsidRPr="00512C44">
        <w:t>durchgeführt</w:t>
      </w:r>
      <w:r w:rsidR="00AF4429" w:rsidRPr="00512C44">
        <w:t>.</w:t>
      </w:r>
    </w:p>
    <w:p w14:paraId="2379CFDF" w14:textId="7FD73D0A" w:rsidR="00E54B9D" w:rsidRPr="00512C44" w:rsidRDefault="00E54B9D" w:rsidP="00E74468">
      <w:r w:rsidRPr="00512C44">
        <w:t>Die Risikobewertung der Unternehmen kann unter Zuhilfenahme der Dokumente L_00</w:t>
      </w:r>
      <w:r w:rsidR="00F54A27" w:rsidRPr="00512C44">
        <w:t>12</w:t>
      </w:r>
      <w:r w:rsidRPr="00512C44">
        <w:t xml:space="preserve">_Fragebogen </w:t>
      </w:r>
      <w:r w:rsidR="00F54A27" w:rsidRPr="00512C44">
        <w:t>zur Risikobewertung von landwirtschaftlichen Betrieben</w:t>
      </w:r>
      <w:r w:rsidRPr="00512C44">
        <w:t xml:space="preserve"> und L_00</w:t>
      </w:r>
      <w:r w:rsidR="00F54A27" w:rsidRPr="00512C44">
        <w:t>13</w:t>
      </w:r>
      <w:r w:rsidRPr="00512C44">
        <w:t xml:space="preserve">_Fragebogen </w:t>
      </w:r>
      <w:r w:rsidR="00F54A27" w:rsidRPr="00512C44">
        <w:t xml:space="preserve">zur Risikobewertung von nicht-landwirtschaftlichen Betrieben </w:t>
      </w:r>
      <w:r w:rsidRPr="00512C44">
        <w:t>durchgeführt werden.</w:t>
      </w:r>
    </w:p>
    <w:p w14:paraId="11F53E98" w14:textId="09AD63D6" w:rsidR="00FA7527" w:rsidRDefault="00FA7527" w:rsidP="00092490">
      <w:r w:rsidRPr="00512C44">
        <w:t xml:space="preserve">Innerhalb der jeweiligen Betriebsart werden die </w:t>
      </w:r>
      <w:proofErr w:type="spellStart"/>
      <w:proofErr w:type="gramStart"/>
      <w:r w:rsidRPr="00512C44">
        <w:t>Unternehmer</w:t>
      </w:r>
      <w:r w:rsidR="00A711B8" w:rsidRPr="00512C44">
        <w:t>:innen</w:t>
      </w:r>
      <w:proofErr w:type="spellEnd"/>
      <w:proofErr w:type="gramEnd"/>
      <w:r w:rsidRPr="00512C44">
        <w:t xml:space="preserve"> aufgrund der oben angeführten Kriterien, die das Einzelbetriebsrisiko bestimmen, den </w:t>
      </w:r>
      <w:r w:rsidR="00BF74B0">
        <w:t xml:space="preserve">Risikoklassen </w:t>
      </w:r>
      <w:r w:rsidRPr="00512C44">
        <w:t>zugeordnet. Die</w:t>
      </w:r>
      <w:r w:rsidR="001D1F69" w:rsidRPr="00512C44">
        <w:t xml:space="preserve"> Kriterien werden quantitativ </w:t>
      </w:r>
      <w:r w:rsidRPr="00512C44">
        <w:t xml:space="preserve">bewertet. </w:t>
      </w:r>
      <w:r w:rsidR="001A1F4E" w:rsidRPr="00512C44">
        <w:t xml:space="preserve">Anhand jener den </w:t>
      </w:r>
      <w:r w:rsidRPr="00512C44">
        <w:t>zutreffenden Kriterien zugrunde gelegten Punkte</w:t>
      </w:r>
      <w:r w:rsidR="00F54A27" w:rsidRPr="00512C44">
        <w:t xml:space="preserve"> </w:t>
      </w:r>
      <w:r w:rsidR="00092490" w:rsidRPr="00512C44">
        <w:t>erfolgt die Zuordnung zu einer Risikoklasse von 0</w:t>
      </w:r>
      <w:r w:rsidR="00EB4509" w:rsidRPr="00512C44">
        <w:t xml:space="preserve"> bis </w:t>
      </w:r>
      <w:r w:rsidR="00092490" w:rsidRPr="00512C44">
        <w:t>3.</w:t>
      </w:r>
      <w:r w:rsidRPr="00512C44">
        <w:t xml:space="preserve"> </w:t>
      </w:r>
    </w:p>
    <w:p w14:paraId="47740B35" w14:textId="37D6E46B" w:rsidR="002D31E7" w:rsidRPr="00512C44" w:rsidRDefault="002D31E7" w:rsidP="00092490">
      <w:r>
        <w:t xml:space="preserve">Die Stichprobenbetriebe sind prinzipiell aus der/den </w:t>
      </w:r>
      <w:r w:rsidRPr="000C1A56">
        <w:t xml:space="preserve">Klassen mit </w:t>
      </w:r>
      <w:r w:rsidR="00D658A4" w:rsidRPr="000C1A56">
        <w:t xml:space="preserve">dem höchsten </w:t>
      </w:r>
      <w:r w:rsidRPr="000C1A56">
        <w:t>Risiko zu</w:t>
      </w:r>
      <w:r>
        <w:t xml:space="preserve"> wählen. </w:t>
      </w:r>
    </w:p>
    <w:p w14:paraId="28C79851" w14:textId="5BDBAD3B" w:rsidR="00FA7527" w:rsidRPr="00512C44" w:rsidRDefault="00FA7527" w:rsidP="00FA7527">
      <w:r w:rsidRPr="00512C44">
        <w:t xml:space="preserve">Die zugeordnete </w:t>
      </w:r>
      <w:r w:rsidR="00BF74B0">
        <w:t xml:space="preserve">Risikoklasse </w:t>
      </w:r>
      <w:r w:rsidRPr="00512C44">
        <w:t xml:space="preserve">bestimmt die </w:t>
      </w:r>
      <w:r w:rsidR="00452A26" w:rsidRPr="00512C44">
        <w:t xml:space="preserve">Frequenz </w:t>
      </w:r>
      <w:r w:rsidRPr="00512C44">
        <w:t>der Stichprobenkontrollen.</w:t>
      </w:r>
      <w:r w:rsidR="00797091" w:rsidRPr="00512C44">
        <w:t xml:space="preserve"> Bei der Auswahl der </w:t>
      </w:r>
      <w:proofErr w:type="spellStart"/>
      <w:proofErr w:type="gramStart"/>
      <w:r w:rsidR="00797091" w:rsidRPr="00512C44">
        <w:t>Unternehmer</w:t>
      </w:r>
      <w:r w:rsidR="00A711B8" w:rsidRPr="00512C44">
        <w:t>:innen</w:t>
      </w:r>
      <w:proofErr w:type="spellEnd"/>
      <w:proofErr w:type="gramEnd"/>
      <w:r w:rsidR="00797091" w:rsidRPr="00512C44">
        <w:t xml:space="preserve"> ist </w:t>
      </w:r>
      <w:r w:rsidR="004226B9" w:rsidRPr="00512C44">
        <w:t>das Rotationsprinzip zu berücksichtigen.</w:t>
      </w:r>
    </w:p>
    <w:p w14:paraId="0C2B1E7D" w14:textId="136A4C0B" w:rsidR="00361808" w:rsidRPr="00512C44" w:rsidRDefault="0087067C" w:rsidP="00FA7527">
      <w:r w:rsidRPr="00512C44">
        <w:t xml:space="preserve">Bei Betrieben der </w:t>
      </w:r>
      <w:r w:rsidR="00BF74B0">
        <w:t xml:space="preserve">Risikoklasse </w:t>
      </w:r>
      <w:r w:rsidRPr="00512C44">
        <w:t>3</w:t>
      </w:r>
      <w:r w:rsidR="009F13C6" w:rsidRPr="00512C44">
        <w:t xml:space="preserve"> (hohes Risiko) gemäß den Matrizen L_0010 und L_0011 </w:t>
      </w:r>
      <w:r w:rsidRPr="00512C44">
        <w:t xml:space="preserve">finden vor Ort zumindest zwei zusätzliche Stichprobenkontrollen jährlich statt. </w:t>
      </w:r>
    </w:p>
    <w:p w14:paraId="52C03E4B" w14:textId="74FE7337" w:rsidR="00C355A1" w:rsidRPr="00512C44" w:rsidRDefault="00683802" w:rsidP="00ED0087">
      <w:pPr>
        <w:rPr>
          <w:lang w:val="de-DE"/>
        </w:rPr>
      </w:pPr>
      <w:r w:rsidRPr="00512C44">
        <w:rPr>
          <w:lang w:val="de-DE"/>
        </w:rPr>
        <w:t xml:space="preserve">Ein begründeter Sachverhalt kann </w:t>
      </w:r>
      <w:r w:rsidR="0072498E" w:rsidRPr="00512C44">
        <w:rPr>
          <w:lang w:val="de-DE"/>
        </w:rPr>
        <w:t xml:space="preserve">jedenfalls </w:t>
      </w:r>
      <w:r w:rsidRPr="00512C44">
        <w:rPr>
          <w:lang w:val="de-DE"/>
        </w:rPr>
        <w:t xml:space="preserve">zur Erhöhung oder Erniedrigung der </w:t>
      </w:r>
      <w:r w:rsidR="00BF74B0">
        <w:t xml:space="preserve">Risikoklasse </w:t>
      </w:r>
      <w:r w:rsidRPr="00512C44">
        <w:rPr>
          <w:lang w:val="de-DE"/>
        </w:rPr>
        <w:t>führen.</w:t>
      </w:r>
    </w:p>
    <w:p w14:paraId="686CCB26" w14:textId="609706FB" w:rsidR="00481F5B" w:rsidRPr="00512C44" w:rsidRDefault="00481F5B" w:rsidP="00ED0087">
      <w:pPr>
        <w:rPr>
          <w:lang w:val="de-DE"/>
        </w:rPr>
      </w:pPr>
      <w:r w:rsidRPr="00512C44">
        <w:rPr>
          <w:lang w:val="de-DE"/>
        </w:rPr>
        <w:t xml:space="preserve">Bei Unternehmen, die aus </w:t>
      </w:r>
      <w:r w:rsidR="003D3DEF" w:rsidRPr="00512C44">
        <w:rPr>
          <w:lang w:val="de-DE"/>
        </w:rPr>
        <w:t xml:space="preserve">einer </w:t>
      </w:r>
      <w:r w:rsidRPr="00512C44">
        <w:rPr>
          <w:lang w:val="de-DE"/>
        </w:rPr>
        <w:t>Zentrale und mehreren unselbstständigen Einzelhandelsstandorte</w:t>
      </w:r>
      <w:r w:rsidR="00EC2C5A" w:rsidRPr="00512C44">
        <w:rPr>
          <w:lang w:val="de-DE"/>
        </w:rPr>
        <w:t>n</w:t>
      </w:r>
      <w:r w:rsidRPr="00512C44">
        <w:rPr>
          <w:lang w:val="de-DE"/>
        </w:rPr>
        <w:t xml:space="preserve"> bestehen, wird die Risikobewertung ausschließlich für die Unternehmenszentrale, nicht aber für jeden einzelnen Standort, </w:t>
      </w:r>
      <w:r w:rsidRPr="00242FEF">
        <w:rPr>
          <w:lang w:val="de-DE"/>
        </w:rPr>
        <w:t>durchgeführt. Die Bewertung des Risikos</w:t>
      </w:r>
      <w:r w:rsidRPr="00512C44">
        <w:rPr>
          <w:lang w:val="de-DE"/>
        </w:rPr>
        <w:t xml:space="preserve"> für die unselbstständigen Einzelhandelsstandorte wird gem. Kapitel 3.</w:t>
      </w:r>
      <w:r w:rsidR="00834BB9">
        <w:rPr>
          <w:lang w:val="de-DE"/>
        </w:rPr>
        <w:t>7.2.</w:t>
      </w:r>
      <w:r w:rsidRPr="00512C44">
        <w:rPr>
          <w:lang w:val="de-DE"/>
        </w:rPr>
        <w:t xml:space="preserve"> durchgeführt. </w:t>
      </w:r>
    </w:p>
    <w:p w14:paraId="010F285E" w14:textId="1D65C9B1" w:rsidR="00FA7527" w:rsidRPr="00512C44" w:rsidRDefault="00FA7527" w:rsidP="00FA7527">
      <w:pPr>
        <w:pStyle w:val="berschrift2"/>
      </w:pPr>
      <w:bookmarkStart w:id="17" w:name="_Toc148711840"/>
      <w:r w:rsidRPr="00512C44">
        <w:t xml:space="preserve">Risikobasierte </w:t>
      </w:r>
      <w:proofErr w:type="spellStart"/>
      <w:r w:rsidRPr="00512C44">
        <w:t>Probenahmestrategie</w:t>
      </w:r>
      <w:bookmarkEnd w:id="17"/>
      <w:proofErr w:type="spellEnd"/>
    </w:p>
    <w:p w14:paraId="334B5997" w14:textId="7BC22B9E" w:rsidR="00412C9D" w:rsidRPr="00512C44" w:rsidRDefault="00AB051E" w:rsidP="00412C9D">
      <w:r w:rsidRPr="00512C44">
        <w:t xml:space="preserve">Die Zahl der gemäß Artikel 38 </w:t>
      </w:r>
      <w:r w:rsidR="00A6058B" w:rsidRPr="00512C44">
        <w:t>(</w:t>
      </w:r>
      <w:r w:rsidRPr="00512C44">
        <w:t>4</w:t>
      </w:r>
      <w:r w:rsidR="00A6058B" w:rsidRPr="00512C44">
        <w:t>)</w:t>
      </w:r>
      <w:r w:rsidRPr="00512C44">
        <w:t xml:space="preserve"> </w:t>
      </w:r>
      <w:proofErr w:type="spellStart"/>
      <w:r w:rsidRPr="00512C44">
        <w:t>lit</w:t>
      </w:r>
      <w:proofErr w:type="spellEnd"/>
      <w:r w:rsidR="00390C10" w:rsidRPr="00512C44">
        <w:t>.</w:t>
      </w:r>
      <w:r w:rsidRPr="00512C44">
        <w:t xml:space="preserve"> c</w:t>
      </w:r>
      <w:r w:rsidR="00C77F92" w:rsidRPr="00512C44">
        <w:t>)</w:t>
      </w:r>
      <w:r w:rsidRPr="00512C44">
        <w:t xml:space="preserve"> der VO (EU) 2018/848</w:t>
      </w:r>
      <w:r w:rsidR="00CD368A" w:rsidRPr="00512C44">
        <w:t xml:space="preserve"> </w:t>
      </w:r>
      <w:r w:rsidR="00116E1C" w:rsidRPr="00512C44">
        <w:t xml:space="preserve">und gemäß Art. 7 c) der Durchführungsverordnung 2021/279 </w:t>
      </w:r>
      <w:r w:rsidRPr="00512C44">
        <w:t xml:space="preserve">von der Kontrollstelle jährlich zu entnehmenden und zu untersuchenden Proben teilt sich auf </w:t>
      </w:r>
      <w:r w:rsidR="00C77F92" w:rsidRPr="00512C44">
        <w:t xml:space="preserve">folgende </w:t>
      </w:r>
      <w:r w:rsidRPr="00512C44">
        <w:t>Analysen-, Betriebs- und Produktarten auf:</w:t>
      </w:r>
    </w:p>
    <w:p w14:paraId="114EA8D7" w14:textId="7F505D1D" w:rsidR="00AB051E" w:rsidRPr="00512C44" w:rsidRDefault="00AB051E" w:rsidP="00AB051E">
      <w:pPr>
        <w:pStyle w:val="berschrift3"/>
      </w:pPr>
      <w:bookmarkStart w:id="18" w:name="_Toc148711841"/>
      <w:r w:rsidRPr="00512C44">
        <w:t>Analysenarten</w:t>
      </w:r>
      <w:bookmarkEnd w:id="18"/>
    </w:p>
    <w:p w14:paraId="52FFCCB0" w14:textId="5DEE2F82" w:rsidR="00AB051E" w:rsidRPr="00512C44" w:rsidRDefault="00AB051E" w:rsidP="00AB051E">
      <w:r w:rsidRPr="00512C44">
        <w:t xml:space="preserve">Die Proben werden </w:t>
      </w:r>
      <w:r w:rsidR="005D2893" w:rsidRPr="00512C44">
        <w:t xml:space="preserve">insbesondere </w:t>
      </w:r>
      <w:r w:rsidRPr="00512C44">
        <w:t>auf folgende nicht erlaubte Substanzen</w:t>
      </w:r>
      <w:r w:rsidR="009F13C6" w:rsidRPr="00512C44">
        <w:t xml:space="preserve">/Prozesse </w:t>
      </w:r>
      <w:r w:rsidRPr="00512C44">
        <w:t>analysiert:</w:t>
      </w:r>
    </w:p>
    <w:p w14:paraId="3A5C5C98" w14:textId="14B3FC52" w:rsidR="00AB051E" w:rsidRPr="00512C44" w:rsidRDefault="00857E2B" w:rsidP="00CA049C">
      <w:pPr>
        <w:pStyle w:val="Listenabsatz"/>
        <w:numPr>
          <w:ilvl w:val="0"/>
          <w:numId w:val="11"/>
        </w:numPr>
        <w:autoSpaceDE w:val="0"/>
        <w:autoSpaceDN w:val="0"/>
        <w:spacing w:before="0" w:line="240" w:lineRule="auto"/>
      </w:pPr>
      <w:r w:rsidRPr="00512C44">
        <w:t xml:space="preserve">Pestizide </w:t>
      </w:r>
      <w:r w:rsidR="00C77F92" w:rsidRPr="00512C44">
        <w:t>(siehe L_0004 Empfehlung</w:t>
      </w:r>
      <w:r w:rsidR="00C04C4C" w:rsidRPr="00512C44">
        <w:t xml:space="preserve">en zum Untersuchungsumfang 1. </w:t>
      </w:r>
      <w:r w:rsidR="004A7D3B" w:rsidRPr="00512C44">
        <w:t>u</w:t>
      </w:r>
      <w:r w:rsidR="00C04C4C" w:rsidRPr="00512C44">
        <w:t xml:space="preserve">nd </w:t>
      </w:r>
      <w:r w:rsidR="00C77F92" w:rsidRPr="00512C44">
        <w:t>2.)</w:t>
      </w:r>
    </w:p>
    <w:p w14:paraId="04591933" w14:textId="268A8AAC" w:rsidR="00AB051E" w:rsidRPr="00512C44" w:rsidRDefault="00AB051E" w:rsidP="00CA049C">
      <w:pPr>
        <w:pStyle w:val="Listenabsatz"/>
        <w:numPr>
          <w:ilvl w:val="0"/>
          <w:numId w:val="11"/>
        </w:numPr>
        <w:autoSpaceDE w:val="0"/>
        <w:autoSpaceDN w:val="0"/>
        <w:spacing w:before="0" w:line="240" w:lineRule="auto"/>
      </w:pPr>
      <w:r w:rsidRPr="00512C44">
        <w:t>GVO (siehe L_0004 Empfehlung</w:t>
      </w:r>
      <w:r w:rsidR="008C51FE" w:rsidRPr="00512C44">
        <w:t>en zum Untersuchungsumfang 3.1. und 3.2.</w:t>
      </w:r>
      <w:r w:rsidRPr="00512C44">
        <w:t>)</w:t>
      </w:r>
    </w:p>
    <w:p w14:paraId="6928752B" w14:textId="39230430" w:rsidR="00AB051E" w:rsidRPr="00512C44" w:rsidRDefault="00AB051E" w:rsidP="00CA049C">
      <w:pPr>
        <w:pStyle w:val="Listenabsatz"/>
        <w:numPr>
          <w:ilvl w:val="0"/>
          <w:numId w:val="11"/>
        </w:numPr>
        <w:autoSpaceDE w:val="0"/>
        <w:autoSpaceDN w:val="0"/>
        <w:spacing w:before="0" w:line="240" w:lineRule="auto"/>
      </w:pPr>
      <w:r w:rsidRPr="00512C44">
        <w:t>Ionisierende Strahlung (siehe L_0004 Empfehlu</w:t>
      </w:r>
      <w:r w:rsidR="008C51FE" w:rsidRPr="00512C44">
        <w:t>ngen zum Untersuchungsumfang 4.</w:t>
      </w:r>
      <w:r w:rsidRPr="00512C44">
        <w:t>)</w:t>
      </w:r>
    </w:p>
    <w:p w14:paraId="0675F29F" w14:textId="13182E0D" w:rsidR="00876A3A" w:rsidRPr="00512C44" w:rsidRDefault="004B3271" w:rsidP="00CA049C">
      <w:pPr>
        <w:pStyle w:val="Listenabsatz"/>
        <w:numPr>
          <w:ilvl w:val="0"/>
          <w:numId w:val="11"/>
        </w:numPr>
        <w:autoSpaceDE w:val="0"/>
        <w:autoSpaceDN w:val="0"/>
        <w:spacing w:before="0" w:line="240" w:lineRule="auto"/>
      </w:pPr>
      <w:r w:rsidRPr="00512C44">
        <w:t xml:space="preserve">Schwermetallgehalt </w:t>
      </w:r>
      <w:r w:rsidR="00AB051E" w:rsidRPr="00512C44">
        <w:t>bei</w:t>
      </w:r>
      <w:r w:rsidR="00223506" w:rsidRPr="00512C44">
        <w:t xml:space="preserve"> Betriebsmittel</w:t>
      </w:r>
      <w:r w:rsidRPr="00512C44">
        <w:t>n</w:t>
      </w:r>
      <w:r w:rsidR="00223506" w:rsidRPr="00512C44">
        <w:t xml:space="preserve"> gem. Anhang I</w:t>
      </w:r>
      <w:r w:rsidR="00857E2B" w:rsidRPr="00512C44">
        <w:t>I</w:t>
      </w:r>
      <w:r w:rsidR="00223506" w:rsidRPr="00512C44">
        <w:t xml:space="preserve"> der VO (EU) </w:t>
      </w:r>
      <w:r w:rsidR="00857E2B" w:rsidRPr="00512C44">
        <w:t>2021/1165</w:t>
      </w:r>
      <w:r w:rsidRPr="00512C44">
        <w:t>, bei denen Höchstg</w:t>
      </w:r>
      <w:r w:rsidR="003F0A17" w:rsidRPr="00512C44">
        <w:t>ehalte</w:t>
      </w:r>
      <w:r w:rsidRPr="00512C44">
        <w:t xml:space="preserve"> festgelegt sind.</w:t>
      </w:r>
    </w:p>
    <w:p w14:paraId="57CDBE6C" w14:textId="4AD24BE6" w:rsidR="00AE7C3E" w:rsidRPr="00512C44" w:rsidRDefault="00AB051E" w:rsidP="00CA049C">
      <w:pPr>
        <w:pStyle w:val="Listenabsatz"/>
        <w:numPr>
          <w:ilvl w:val="0"/>
          <w:numId w:val="11"/>
        </w:numPr>
        <w:autoSpaceDE w:val="0"/>
        <w:autoSpaceDN w:val="0"/>
        <w:spacing w:before="0" w:line="240" w:lineRule="auto"/>
      </w:pPr>
      <w:r w:rsidRPr="00512C44">
        <w:t>Nitrat-</w:t>
      </w:r>
      <w:r w:rsidR="00AC496C" w:rsidRPr="00512C44">
        <w:t xml:space="preserve"> und </w:t>
      </w:r>
      <w:proofErr w:type="spellStart"/>
      <w:r w:rsidR="00AC496C" w:rsidRPr="00512C44">
        <w:t>Nitrit</w:t>
      </w:r>
      <w:r w:rsidRPr="00512C44">
        <w:t>gehalt</w:t>
      </w:r>
      <w:r w:rsidR="00AC496C" w:rsidRPr="00512C44">
        <w:t>e</w:t>
      </w:r>
      <w:proofErr w:type="spellEnd"/>
      <w:r w:rsidRPr="00512C44">
        <w:t xml:space="preserve"> </w:t>
      </w:r>
      <w:r w:rsidR="00113BD7" w:rsidRPr="00512C44">
        <w:t xml:space="preserve">bei </w:t>
      </w:r>
      <w:r w:rsidRPr="00512C44">
        <w:t>Fleisch</w:t>
      </w:r>
      <w:r w:rsidR="0043124A" w:rsidRPr="00512C44">
        <w:t>erzeug</w:t>
      </w:r>
      <w:r w:rsidR="009F13C6" w:rsidRPr="00512C44">
        <w:t>nisse</w:t>
      </w:r>
      <w:r w:rsidR="00113BD7" w:rsidRPr="00512C44">
        <w:t>n</w:t>
      </w:r>
      <w:r w:rsidR="00D2790E" w:rsidRPr="00512C44">
        <w:t xml:space="preserve"> </w:t>
      </w:r>
      <w:r w:rsidR="00116E1C" w:rsidRPr="00512C44">
        <w:t xml:space="preserve">gemäß </w:t>
      </w:r>
      <w:r w:rsidR="00D2790E" w:rsidRPr="00512C44">
        <w:t>Anhang V Teil A der VO (EU) 2021/1165</w:t>
      </w:r>
    </w:p>
    <w:p w14:paraId="4FE945F3" w14:textId="3B372464" w:rsidR="009F13C6" w:rsidRPr="00512C44" w:rsidRDefault="00AE7C3E" w:rsidP="00CA049C">
      <w:pPr>
        <w:pStyle w:val="Listenabsatz"/>
        <w:numPr>
          <w:ilvl w:val="0"/>
          <w:numId w:val="11"/>
        </w:numPr>
        <w:autoSpaceDE w:val="0"/>
        <w:autoSpaceDN w:val="0"/>
        <w:spacing w:before="0" w:line="240" w:lineRule="auto"/>
      </w:pPr>
      <w:r w:rsidRPr="00512C44">
        <w:t xml:space="preserve">Rückstände </w:t>
      </w:r>
      <w:r w:rsidR="00113BD7" w:rsidRPr="00512C44">
        <w:t xml:space="preserve">von nicht in Anhang V Teil A gelisteten Erzeugnissen und Stoffen wie z. B. Phosphat </w:t>
      </w:r>
      <w:r w:rsidRPr="00512C44">
        <w:t>in Fleischerzeugnissen</w:t>
      </w:r>
    </w:p>
    <w:p w14:paraId="70FFDBC7" w14:textId="0E1F4F0C" w:rsidR="00AC496C" w:rsidRPr="00512C44" w:rsidRDefault="000D385F" w:rsidP="00FA187D">
      <w:pPr>
        <w:pStyle w:val="Listenabsatz"/>
        <w:numPr>
          <w:ilvl w:val="0"/>
          <w:numId w:val="11"/>
        </w:numPr>
        <w:autoSpaceDE w:val="0"/>
        <w:autoSpaceDN w:val="0"/>
        <w:spacing w:before="0" w:line="240" w:lineRule="auto"/>
      </w:pPr>
      <w:r w:rsidRPr="00512C44">
        <w:t>Schwefelgehalte bei Weinbauerzeugnissen (Wein, Essig,</w:t>
      </w:r>
      <w:r w:rsidR="00512C44">
        <w:t xml:space="preserve"> </w:t>
      </w:r>
      <w:r w:rsidRPr="00512C44">
        <w:t>…) und Obstweinen gemäß Anhang V Teil A und Teil D der VO (EU) 2021/1165</w:t>
      </w:r>
    </w:p>
    <w:p w14:paraId="198793C1" w14:textId="77777777" w:rsidR="007E3A07" w:rsidRPr="00512C44" w:rsidRDefault="007E3A07" w:rsidP="00FA187D">
      <w:pPr>
        <w:pStyle w:val="Listenabsatz"/>
        <w:autoSpaceDE w:val="0"/>
        <w:autoSpaceDN w:val="0"/>
        <w:spacing w:before="0" w:line="240" w:lineRule="auto"/>
        <w:ind w:left="780"/>
      </w:pPr>
    </w:p>
    <w:p w14:paraId="5AB5BCD6" w14:textId="6FA793E7" w:rsidR="00653603" w:rsidRPr="00512C44" w:rsidRDefault="007E3A07" w:rsidP="00653603">
      <w:pPr>
        <w:autoSpaceDE w:val="0"/>
        <w:autoSpaceDN w:val="0"/>
        <w:spacing w:before="0" w:line="240" w:lineRule="auto"/>
      </w:pPr>
      <w:r w:rsidRPr="00512C44">
        <w:t>Nicht zur Feststellung des Biostatus geeignet</w:t>
      </w:r>
      <w:r w:rsidR="00B77ADD" w:rsidRPr="00512C44">
        <w:t>e Analysen</w:t>
      </w:r>
      <w:r w:rsidRPr="00512C44">
        <w:t xml:space="preserve"> </w:t>
      </w:r>
      <w:r w:rsidR="00B77ADD" w:rsidRPr="00512C44">
        <w:t>wie z.B. sensorische Analysen sind</w:t>
      </w:r>
      <w:r w:rsidRPr="00512C44">
        <w:t xml:space="preserve"> nicht im Rahmen der </w:t>
      </w:r>
      <w:r w:rsidR="004A7D3B" w:rsidRPr="00512C44">
        <w:t xml:space="preserve">gemäß </w:t>
      </w:r>
      <w:r w:rsidR="004A7D3B" w:rsidRPr="00512C44" w:rsidDel="008E48B4">
        <w:t xml:space="preserve">Artikel 38 </w:t>
      </w:r>
      <w:r w:rsidR="004A7D3B" w:rsidRPr="00512C44">
        <w:t>(</w:t>
      </w:r>
      <w:r w:rsidR="004A7D3B" w:rsidRPr="00512C44" w:rsidDel="008E48B4">
        <w:t>4</w:t>
      </w:r>
      <w:r w:rsidR="004A7D3B" w:rsidRPr="00512C44">
        <w:t>)</w:t>
      </w:r>
      <w:r w:rsidR="004A7D3B" w:rsidRPr="00512C44" w:rsidDel="008E48B4">
        <w:t xml:space="preserve"> </w:t>
      </w:r>
      <w:proofErr w:type="spellStart"/>
      <w:r w:rsidR="004A7D3B" w:rsidRPr="00512C44" w:rsidDel="008E48B4">
        <w:t>lit</w:t>
      </w:r>
      <w:proofErr w:type="spellEnd"/>
      <w:r w:rsidR="004A7D3B" w:rsidRPr="00512C44">
        <w:t>.</w:t>
      </w:r>
      <w:r w:rsidR="004A7D3B" w:rsidRPr="00512C44" w:rsidDel="008E48B4">
        <w:t xml:space="preserve"> </w:t>
      </w:r>
      <w:r w:rsidR="004A7D3B" w:rsidRPr="00512C44">
        <w:t>c)</w:t>
      </w:r>
      <w:r w:rsidR="004A7D3B" w:rsidRPr="00512C44" w:rsidDel="008E48B4">
        <w:t xml:space="preserve"> der VO (EU) 2018/848 </w:t>
      </w:r>
      <w:r w:rsidR="004C72D7" w:rsidRPr="00512C44">
        <w:t xml:space="preserve">bzw. der gemäß Art. 7 c) der Durchführungsverordnung 2021/279 </w:t>
      </w:r>
      <w:r w:rsidR="004A7D3B" w:rsidRPr="00512C44">
        <w:t xml:space="preserve">zu entnehmenden Proben </w:t>
      </w:r>
      <w:r w:rsidRPr="00512C44">
        <w:t>zu beauftragen</w:t>
      </w:r>
      <w:r w:rsidR="00B77ADD" w:rsidRPr="00512C44">
        <w:t>.</w:t>
      </w:r>
    </w:p>
    <w:p w14:paraId="0114F679" w14:textId="74E9FF05" w:rsidR="00171343" w:rsidRPr="00512C44" w:rsidRDefault="001F7BC2" w:rsidP="009F13C6">
      <w:pPr>
        <w:pStyle w:val="berschrift3"/>
      </w:pPr>
      <w:bookmarkStart w:id="19" w:name="_Toc148711842"/>
      <w:r w:rsidRPr="00512C44">
        <w:lastRenderedPageBreak/>
        <w:t>Auswahl der Betriebe zur Probenahme</w:t>
      </w:r>
      <w:bookmarkEnd w:id="19"/>
    </w:p>
    <w:p w14:paraId="680A4396" w14:textId="32521F70" w:rsidR="00171343" w:rsidRPr="00512C44" w:rsidRDefault="00AB051E" w:rsidP="00AB051E">
      <w:r w:rsidRPr="00512C44">
        <w:t xml:space="preserve">Die Proben werden bei allen Betriebsarten (Landwirtschaft, Nicht-Landwirtschaft) gemäß der allgemeinen Bewertung des Risikos gezogen. </w:t>
      </w:r>
      <w:r w:rsidR="00171343" w:rsidRPr="00512C44">
        <w:t>Auf Basis deren Zuordnung in Risikoklassen erfolgt die Auswahl der Betriebe zur Probenahme</w:t>
      </w:r>
      <w:r w:rsidR="0030495D" w:rsidRPr="00512C44">
        <w:t xml:space="preserve"> lt. folgender Tabelle</w:t>
      </w:r>
      <w:r w:rsidR="00171343" w:rsidRPr="00512C44">
        <w:t>. Dabei wird nicht unterschieden</w:t>
      </w:r>
      <w:r w:rsidR="00C03C02" w:rsidRPr="00512C44">
        <w:t>,</w:t>
      </w:r>
      <w:r w:rsidR="00171343" w:rsidRPr="00512C44">
        <w:t xml:space="preserve"> ob es sich um einen landwirtschaftlichen oder nicht-landwirtschaftlichen </w:t>
      </w:r>
      <w:r w:rsidR="00A76AA4" w:rsidRPr="00512C44">
        <w:t>Betrieb</w:t>
      </w:r>
      <w:r w:rsidR="00664236" w:rsidRPr="00512C44">
        <w:t xml:space="preserve"> </w:t>
      </w:r>
      <w:r w:rsidR="00171343" w:rsidRPr="00512C44">
        <w:t>handelt</w:t>
      </w:r>
      <w:r w:rsidR="004D283E" w:rsidRPr="00512C44">
        <w:t xml:space="preserve">, </w:t>
      </w:r>
      <w:r w:rsidR="009F13C6" w:rsidRPr="00512C44">
        <w:t xml:space="preserve">weil </w:t>
      </w:r>
      <w:r w:rsidR="004D283E" w:rsidRPr="00512C44">
        <w:t xml:space="preserve">diese Differenzierung </w:t>
      </w:r>
      <w:r w:rsidR="00C03C02" w:rsidRPr="00512C44">
        <w:t>bereits bei</w:t>
      </w:r>
      <w:r w:rsidR="004D283E" w:rsidRPr="00512C44">
        <w:t xml:space="preserve"> der Risikobewertung berücksichtigt wird. </w:t>
      </w:r>
    </w:p>
    <w:p w14:paraId="18A577A2" w14:textId="73CFABB7" w:rsidR="00171343" w:rsidRPr="00512C44" w:rsidRDefault="00171343" w:rsidP="000140CA">
      <w:pPr>
        <w:jc w:val="both"/>
      </w:pPr>
      <w:r w:rsidRPr="00512C44">
        <w:t>Die Verteilung der Probenahmen erfolgt gewichtet auf die Risikoklassen gemäß folgender prozentueller Aufteilung:</w:t>
      </w:r>
    </w:p>
    <w:tbl>
      <w:tblPr>
        <w:tblStyle w:val="Tabellenraster"/>
        <w:tblW w:w="0" w:type="auto"/>
        <w:tblLook w:val="04A0" w:firstRow="1" w:lastRow="0" w:firstColumn="1" w:lastColumn="0" w:noHBand="0" w:noVBand="1"/>
      </w:tblPr>
      <w:tblGrid>
        <w:gridCol w:w="3365"/>
        <w:gridCol w:w="3066"/>
      </w:tblGrid>
      <w:tr w:rsidR="008C5F38" w:rsidRPr="00512C44" w14:paraId="1A0D4A1A" w14:textId="182D46A9" w:rsidTr="001D3683">
        <w:tc>
          <w:tcPr>
            <w:tcW w:w="3365" w:type="dxa"/>
          </w:tcPr>
          <w:p w14:paraId="4CAF15B7" w14:textId="77777777" w:rsidR="008C5F38" w:rsidRPr="00512C44" w:rsidRDefault="008C5F38" w:rsidP="002765F6">
            <w:pPr>
              <w:rPr>
                <w:b/>
              </w:rPr>
            </w:pPr>
            <w:r w:rsidRPr="00512C44">
              <w:rPr>
                <w:b/>
              </w:rPr>
              <w:t>Risikokategorie RIK</w:t>
            </w:r>
          </w:p>
        </w:tc>
        <w:tc>
          <w:tcPr>
            <w:tcW w:w="3066" w:type="dxa"/>
          </w:tcPr>
          <w:p w14:paraId="16BADF18" w14:textId="2728B68E" w:rsidR="008C5F38" w:rsidRPr="00512C44" w:rsidRDefault="008C5F38" w:rsidP="00401456">
            <w:pPr>
              <w:rPr>
                <w:b/>
              </w:rPr>
            </w:pPr>
            <w:r w:rsidRPr="00512C44">
              <w:rPr>
                <w:b/>
              </w:rPr>
              <w:t>Aufteilung der jährlich geplanten Proben (%) auf Basis der VO 2021/279</w:t>
            </w:r>
          </w:p>
        </w:tc>
      </w:tr>
      <w:tr w:rsidR="008C5F38" w:rsidRPr="00512C44" w14:paraId="2C95DF6E" w14:textId="41DCA100" w:rsidTr="001D3683">
        <w:tc>
          <w:tcPr>
            <w:tcW w:w="3365" w:type="dxa"/>
          </w:tcPr>
          <w:p w14:paraId="0AE08BA2" w14:textId="39978401" w:rsidR="008C5F38" w:rsidRPr="00512C44" w:rsidRDefault="008C5F38" w:rsidP="002765F6">
            <w:r w:rsidRPr="00512C44">
              <w:t>sehr gering (RIK 0)</w:t>
            </w:r>
          </w:p>
        </w:tc>
        <w:tc>
          <w:tcPr>
            <w:tcW w:w="3066" w:type="dxa"/>
          </w:tcPr>
          <w:p w14:paraId="7C3F89C9" w14:textId="3D821BEB" w:rsidR="008C5F38" w:rsidRPr="00512C44" w:rsidRDefault="008C5F38" w:rsidP="002765F6">
            <w:r>
              <w:t>1</w:t>
            </w:r>
            <w:r w:rsidRPr="00512C44">
              <w:t>-5</w:t>
            </w:r>
          </w:p>
        </w:tc>
      </w:tr>
      <w:tr w:rsidR="008C5F38" w:rsidRPr="00512C44" w14:paraId="2C3D08D2" w14:textId="0D3F7DA3" w:rsidTr="001D3683">
        <w:tc>
          <w:tcPr>
            <w:tcW w:w="3365" w:type="dxa"/>
          </w:tcPr>
          <w:p w14:paraId="0CA938BC" w14:textId="2D373D44" w:rsidR="008C5F38" w:rsidRPr="00512C44" w:rsidRDefault="008C5F38" w:rsidP="006F14B1">
            <w:r w:rsidRPr="00512C44">
              <w:t>gering (RIK 1)</w:t>
            </w:r>
          </w:p>
        </w:tc>
        <w:tc>
          <w:tcPr>
            <w:tcW w:w="3066" w:type="dxa"/>
          </w:tcPr>
          <w:p w14:paraId="319495A1" w14:textId="16174DB3" w:rsidR="008C5F38" w:rsidRPr="00512C44" w:rsidRDefault="008C5F38" w:rsidP="006F14B1">
            <w:r w:rsidRPr="00512C44">
              <w:t xml:space="preserve">5-10 </w:t>
            </w:r>
          </w:p>
        </w:tc>
      </w:tr>
      <w:tr w:rsidR="008C5F38" w:rsidRPr="00512C44" w14:paraId="63869E22" w14:textId="0457F389" w:rsidTr="001D3683">
        <w:tc>
          <w:tcPr>
            <w:tcW w:w="3365" w:type="dxa"/>
          </w:tcPr>
          <w:p w14:paraId="3C883722" w14:textId="69B46DDA" w:rsidR="008C5F38" w:rsidRPr="00512C44" w:rsidRDefault="008C5F38" w:rsidP="006F14B1">
            <w:r w:rsidRPr="00512C44">
              <w:t>mittel (RIK 2)</w:t>
            </w:r>
          </w:p>
        </w:tc>
        <w:tc>
          <w:tcPr>
            <w:tcW w:w="3066" w:type="dxa"/>
          </w:tcPr>
          <w:p w14:paraId="38530229" w14:textId="437E5DFC" w:rsidR="008C5F38" w:rsidRPr="00512C44" w:rsidRDefault="008C5F38" w:rsidP="006F14B1">
            <w:r w:rsidRPr="00512C44">
              <w:t>20-30</w:t>
            </w:r>
          </w:p>
        </w:tc>
      </w:tr>
      <w:tr w:rsidR="008C5F38" w:rsidRPr="00512C44" w14:paraId="7A1A1C2F" w14:textId="0A3712DD" w:rsidTr="001D3683">
        <w:tc>
          <w:tcPr>
            <w:tcW w:w="3365" w:type="dxa"/>
          </w:tcPr>
          <w:p w14:paraId="3E6D63E1" w14:textId="338A7014" w:rsidR="008C5F38" w:rsidRPr="00512C44" w:rsidRDefault="008C5F38" w:rsidP="006F14B1">
            <w:r w:rsidRPr="00512C44">
              <w:t>hoch (RIK 3)</w:t>
            </w:r>
          </w:p>
        </w:tc>
        <w:tc>
          <w:tcPr>
            <w:tcW w:w="3066" w:type="dxa"/>
          </w:tcPr>
          <w:p w14:paraId="08427F4B" w14:textId="4375E0A9" w:rsidR="008C5F38" w:rsidRPr="00512C44" w:rsidRDefault="008C5F38" w:rsidP="006F14B1">
            <w:r w:rsidRPr="008C5F38">
              <w:t>40-50</w:t>
            </w:r>
          </w:p>
        </w:tc>
      </w:tr>
      <w:tr w:rsidR="008C5F38" w:rsidRPr="00512C44" w14:paraId="54735252" w14:textId="62F77E09" w:rsidTr="001D3683">
        <w:tc>
          <w:tcPr>
            <w:tcW w:w="3365" w:type="dxa"/>
          </w:tcPr>
          <w:p w14:paraId="56B84344" w14:textId="76817F16" w:rsidR="008C5F38" w:rsidRPr="00512C44" w:rsidRDefault="008C5F38" w:rsidP="006F14B1">
            <w:r w:rsidRPr="00512C44">
              <w:t xml:space="preserve">flexibles Kontingent für spezielle Risiken* </w:t>
            </w:r>
          </w:p>
        </w:tc>
        <w:tc>
          <w:tcPr>
            <w:tcW w:w="3066" w:type="dxa"/>
          </w:tcPr>
          <w:p w14:paraId="7A456CFE" w14:textId="54F7FA7D" w:rsidR="008C5F38" w:rsidRPr="00512C44" w:rsidRDefault="008C5F38" w:rsidP="006F14B1">
            <w:r w:rsidRPr="007554BF">
              <w:t>25-35</w:t>
            </w:r>
          </w:p>
        </w:tc>
      </w:tr>
    </w:tbl>
    <w:p w14:paraId="73581A84" w14:textId="607A32DE" w:rsidR="00D028E8" w:rsidRPr="00512C44" w:rsidRDefault="00D028E8" w:rsidP="000140CA">
      <w:pPr>
        <w:jc w:val="both"/>
      </w:pPr>
      <w:r w:rsidRPr="00512C44">
        <w:t>*Im Rahmen des flexiblen Kontingents für spezielle Risiken können Schwerpunktaktionen</w:t>
      </w:r>
      <w:r w:rsidR="00FB1360" w:rsidRPr="00512C44">
        <w:t>,</w:t>
      </w:r>
      <w:r w:rsidRPr="00512C44">
        <w:t xml:space="preserve"> </w:t>
      </w:r>
      <w:r w:rsidR="00CA4112" w:rsidRPr="00512C44">
        <w:t>ggf. auch</w:t>
      </w:r>
      <w:r w:rsidRPr="00512C44">
        <w:t xml:space="preserve"> in Abstimmung mit der Behörde durchgeführt </w:t>
      </w:r>
      <w:r w:rsidR="005E68BC" w:rsidRPr="00512C44">
        <w:t>werden</w:t>
      </w:r>
      <w:r w:rsidRPr="00512C44">
        <w:t xml:space="preserve"> (siehe Kapitel 5.)</w:t>
      </w:r>
      <w:r w:rsidR="005E68BC" w:rsidRPr="00512C44">
        <w:t>.</w:t>
      </w:r>
      <w:r w:rsidRPr="00512C44">
        <w:t xml:space="preserve"> Außerdem werden in diesem Kontingent die Proben, die sich aufgrund der unterschiedlichen </w:t>
      </w:r>
      <w:r w:rsidR="00F17CB5" w:rsidRPr="00512C44">
        <w:t xml:space="preserve">Betriebsarten der Kunden </w:t>
      </w:r>
      <w:r w:rsidRPr="00512C44">
        <w:t>der Kontrollstellen ergeben, berücksichtigt.</w:t>
      </w:r>
    </w:p>
    <w:p w14:paraId="626F3A82" w14:textId="77777777" w:rsidR="00977443" w:rsidRPr="00512C44" w:rsidRDefault="00977443" w:rsidP="000140CA">
      <w:pPr>
        <w:jc w:val="both"/>
      </w:pPr>
    </w:p>
    <w:p w14:paraId="1984AC91" w14:textId="2DDDFA5F" w:rsidR="004D283E" w:rsidRPr="00512C44" w:rsidRDefault="00967868" w:rsidP="00A26BB1">
      <w:r w:rsidRPr="00512C44">
        <w:t>„Die in einer Risikoklasse nicht erfüllbare Anzahl wird zu jener Anzahl addiert, die aus der nächstniedrigeren Risikoklasse zu nehmen ist.</w:t>
      </w:r>
    </w:p>
    <w:p w14:paraId="2DD57070" w14:textId="296B48F9" w:rsidR="001F7BC2" w:rsidRPr="00512C44" w:rsidRDefault="00265B75" w:rsidP="00265B75">
      <w:pPr>
        <w:pStyle w:val="berschrift3"/>
      </w:pPr>
      <w:bookmarkStart w:id="20" w:name="_Toc148711843"/>
      <w:r w:rsidRPr="00512C44">
        <w:t>Auswahl der Produkte zur Probenahme</w:t>
      </w:r>
      <w:bookmarkEnd w:id="20"/>
    </w:p>
    <w:p w14:paraId="2FD7471D" w14:textId="468332E3" w:rsidR="00AB051E" w:rsidRPr="00512C44" w:rsidRDefault="00151C82" w:rsidP="00AB051E">
      <w:r w:rsidRPr="00512C44">
        <w:t>Folgende</w:t>
      </w:r>
      <w:r w:rsidR="00AB051E" w:rsidRPr="00512C44">
        <w:t xml:space="preserve"> Produkte</w:t>
      </w:r>
      <w:r w:rsidRPr="00512C44">
        <w:t xml:space="preserve"> werden</w:t>
      </w:r>
      <w:r w:rsidR="005705A8" w:rsidRPr="00512C44">
        <w:t xml:space="preserve"> insbesondere</w:t>
      </w:r>
      <w:r w:rsidR="00AB051E" w:rsidRPr="00512C44">
        <w:t xml:space="preserve"> beprobt:</w:t>
      </w:r>
    </w:p>
    <w:p w14:paraId="70D00098" w14:textId="7697991D" w:rsidR="00AB051E" w:rsidRPr="00512C44" w:rsidRDefault="00445F9B" w:rsidP="00CA049C">
      <w:pPr>
        <w:pStyle w:val="Listenabsatz"/>
        <w:numPr>
          <w:ilvl w:val="0"/>
          <w:numId w:val="13"/>
        </w:numPr>
        <w:autoSpaceDE w:val="0"/>
        <w:autoSpaceDN w:val="0"/>
        <w:spacing w:before="0" w:line="240" w:lineRule="auto"/>
      </w:pPr>
      <w:r w:rsidRPr="00512C44">
        <w:t xml:space="preserve">Blätter </w:t>
      </w:r>
      <w:r w:rsidR="00AB051E" w:rsidRPr="00512C44">
        <w:t>(nur auf Ebene der Landwirtschaft)</w:t>
      </w:r>
    </w:p>
    <w:p w14:paraId="76B3B7FC" w14:textId="77777777" w:rsidR="00AB051E" w:rsidRPr="00512C44" w:rsidRDefault="00AB051E" w:rsidP="00CA049C">
      <w:pPr>
        <w:pStyle w:val="Listenabsatz"/>
        <w:numPr>
          <w:ilvl w:val="0"/>
          <w:numId w:val="12"/>
        </w:numPr>
        <w:autoSpaceDE w:val="0"/>
        <w:autoSpaceDN w:val="0"/>
        <w:spacing w:before="0" w:line="240" w:lineRule="auto"/>
      </w:pPr>
      <w:r w:rsidRPr="00512C44">
        <w:t>Lebensmittel</w:t>
      </w:r>
    </w:p>
    <w:p w14:paraId="67A6269F" w14:textId="77777777" w:rsidR="00AB051E" w:rsidRPr="00512C44" w:rsidRDefault="00AB051E" w:rsidP="00CA049C">
      <w:pPr>
        <w:pStyle w:val="Listenabsatz"/>
        <w:numPr>
          <w:ilvl w:val="0"/>
          <w:numId w:val="12"/>
        </w:numPr>
        <w:autoSpaceDE w:val="0"/>
        <w:autoSpaceDN w:val="0"/>
        <w:spacing w:before="0" w:line="240" w:lineRule="auto"/>
      </w:pPr>
      <w:r w:rsidRPr="00512C44">
        <w:t>Futtermittel</w:t>
      </w:r>
    </w:p>
    <w:p w14:paraId="7E4CE6D4" w14:textId="7393AD64" w:rsidR="000D529E" w:rsidRPr="00512C44" w:rsidRDefault="006E7581" w:rsidP="00CA049C">
      <w:pPr>
        <w:pStyle w:val="Listenabsatz"/>
        <w:numPr>
          <w:ilvl w:val="0"/>
          <w:numId w:val="12"/>
        </w:numPr>
        <w:autoSpaceDE w:val="0"/>
        <w:autoSpaceDN w:val="0"/>
        <w:spacing w:before="0" w:line="240" w:lineRule="auto"/>
      </w:pPr>
      <w:r w:rsidRPr="00512C44">
        <w:t>s</w:t>
      </w:r>
      <w:r w:rsidR="00AB051E" w:rsidRPr="00512C44">
        <w:t xml:space="preserve">onstige </w:t>
      </w:r>
      <w:r w:rsidR="00445F9B" w:rsidRPr="00512C44">
        <w:t xml:space="preserve">Proben </w:t>
      </w:r>
      <w:r w:rsidR="00AB051E" w:rsidRPr="00512C44">
        <w:t>wie Wachs, Substrate, Jungpflanzen</w:t>
      </w:r>
      <w:r w:rsidR="00C3714D" w:rsidRPr="00512C44">
        <w:t xml:space="preserve">, </w:t>
      </w:r>
      <w:r w:rsidR="000D529E" w:rsidRPr="00512C44">
        <w:t>u.a.</w:t>
      </w:r>
    </w:p>
    <w:p w14:paraId="6C248723" w14:textId="27062183" w:rsidR="00AB051E" w:rsidRPr="00512C44" w:rsidRDefault="006E7581" w:rsidP="00CA049C">
      <w:pPr>
        <w:pStyle w:val="Listenabsatz"/>
        <w:numPr>
          <w:ilvl w:val="0"/>
          <w:numId w:val="12"/>
        </w:numPr>
        <w:autoSpaceDE w:val="0"/>
        <w:autoSpaceDN w:val="0"/>
        <w:spacing w:before="0" w:line="240" w:lineRule="auto"/>
      </w:pPr>
      <w:r w:rsidRPr="00512C44">
        <w:t>a</w:t>
      </w:r>
      <w:r w:rsidR="000D529E" w:rsidRPr="00512C44">
        <w:t xml:space="preserve">ndere Produkte wie Staub, Nebenprodukte, Betriebsmittel </w:t>
      </w:r>
      <w:r w:rsidR="00B73911" w:rsidRPr="00512C44">
        <w:t>u.a.</w:t>
      </w:r>
      <w:r w:rsidR="000D529E" w:rsidRPr="00512C44">
        <w:t xml:space="preserve"> im Rahmen der Prozesskontrolle</w:t>
      </w:r>
    </w:p>
    <w:p w14:paraId="2F785149" w14:textId="72B0F9B4" w:rsidR="005D2893" w:rsidRPr="00512C44" w:rsidRDefault="005D2893" w:rsidP="005D2893">
      <w:pPr>
        <w:autoSpaceDE w:val="0"/>
        <w:autoSpaceDN w:val="0"/>
        <w:spacing w:before="0" w:line="240" w:lineRule="auto"/>
      </w:pPr>
    </w:p>
    <w:p w14:paraId="21A2E32B" w14:textId="674C8463" w:rsidR="009F55CE" w:rsidRPr="00512C44" w:rsidRDefault="009F55CE" w:rsidP="009F55CE">
      <w:pPr>
        <w:autoSpaceDE w:val="0"/>
        <w:autoSpaceDN w:val="0"/>
        <w:spacing w:before="0" w:line="240" w:lineRule="auto"/>
      </w:pPr>
      <w:r w:rsidRPr="00512C44">
        <w:t>Es sollen keine Proben mit vielen verschiedenen Zutaten oder von sehr stark verarbeiteten Produkten (wie z.B. Suppenbrühe) gezogen werden, weil die Rückstandshöchstgehalte unterschiedlich und damit die Beurteilung der Ver</w:t>
      </w:r>
      <w:r w:rsidR="00A32BEC" w:rsidRPr="00512C44">
        <w:t>kehrsfähigkeit schwierig sein kö</w:t>
      </w:r>
      <w:r w:rsidRPr="00512C44">
        <w:t>nn</w:t>
      </w:r>
      <w:r w:rsidR="00A32BEC" w:rsidRPr="00512C44">
        <w:t>en</w:t>
      </w:r>
      <w:r w:rsidRPr="00512C44">
        <w:t>, und weil das die Ursachenforschung erschwert.</w:t>
      </w:r>
    </w:p>
    <w:p w14:paraId="0E0D7B58" w14:textId="77777777" w:rsidR="009F55CE" w:rsidRPr="00512C44" w:rsidRDefault="009F55CE" w:rsidP="005D2893">
      <w:pPr>
        <w:autoSpaceDE w:val="0"/>
        <w:autoSpaceDN w:val="0"/>
        <w:spacing w:before="0" w:line="240" w:lineRule="auto"/>
      </w:pPr>
    </w:p>
    <w:p w14:paraId="5CB497D5" w14:textId="70871A37" w:rsidR="005D2893" w:rsidRPr="00512C44" w:rsidRDefault="005D2893" w:rsidP="005D2893">
      <w:pPr>
        <w:rPr>
          <w:szCs w:val="20"/>
        </w:rPr>
      </w:pPr>
      <w:r w:rsidRPr="00512C44">
        <w:rPr>
          <w:szCs w:val="20"/>
        </w:rPr>
        <w:t xml:space="preserve">Für die Auswahl der Produkte werden </w:t>
      </w:r>
      <w:r w:rsidR="000D529E" w:rsidRPr="00512C44">
        <w:rPr>
          <w:szCs w:val="20"/>
        </w:rPr>
        <w:t>gegebenenfalls</w:t>
      </w:r>
      <w:r w:rsidRPr="00512C44">
        <w:rPr>
          <w:szCs w:val="20"/>
        </w:rPr>
        <w:t xml:space="preserve"> folgende Kriterien berücksichtigt:</w:t>
      </w:r>
    </w:p>
    <w:p w14:paraId="17319B80" w14:textId="7A81AE51" w:rsidR="005D2893" w:rsidRPr="00512C44" w:rsidRDefault="005D2893" w:rsidP="00CA049C">
      <w:pPr>
        <w:pStyle w:val="Listenabsatz"/>
        <w:numPr>
          <w:ilvl w:val="0"/>
          <w:numId w:val="10"/>
        </w:numPr>
        <w:rPr>
          <w:szCs w:val="20"/>
        </w:rPr>
      </w:pPr>
      <w:r w:rsidRPr="00512C44">
        <w:rPr>
          <w:szCs w:val="20"/>
        </w:rPr>
        <w:t>Vorjahresinformationen, besondere Vorkommnisse am Markt</w:t>
      </w:r>
    </w:p>
    <w:p w14:paraId="65273E29" w14:textId="77777777" w:rsidR="005D2893" w:rsidRPr="00512C44" w:rsidRDefault="005D2893" w:rsidP="00CA049C">
      <w:pPr>
        <w:pStyle w:val="Listenabsatz"/>
        <w:numPr>
          <w:ilvl w:val="0"/>
          <w:numId w:val="10"/>
        </w:numPr>
        <w:rPr>
          <w:szCs w:val="20"/>
        </w:rPr>
      </w:pPr>
      <w:r w:rsidRPr="00512C44">
        <w:rPr>
          <w:szCs w:val="20"/>
        </w:rPr>
        <w:t>Ergebnisse früherer Probenahmen</w:t>
      </w:r>
    </w:p>
    <w:p w14:paraId="2D88A1BB" w14:textId="77777777" w:rsidR="005D2893" w:rsidRPr="00512C44" w:rsidRDefault="005D2893" w:rsidP="00CA049C">
      <w:pPr>
        <w:pStyle w:val="Listenabsatz"/>
        <w:numPr>
          <w:ilvl w:val="0"/>
          <w:numId w:val="10"/>
        </w:numPr>
        <w:rPr>
          <w:szCs w:val="20"/>
        </w:rPr>
      </w:pPr>
      <w:r w:rsidRPr="00512C44">
        <w:rPr>
          <w:szCs w:val="20"/>
        </w:rPr>
        <w:t>Mengen</w:t>
      </w:r>
    </w:p>
    <w:p w14:paraId="6DB15FEB" w14:textId="77777777" w:rsidR="005D2893" w:rsidRPr="00512C44" w:rsidRDefault="005D2893" w:rsidP="00CA049C">
      <w:pPr>
        <w:pStyle w:val="Listenabsatz"/>
        <w:numPr>
          <w:ilvl w:val="0"/>
          <w:numId w:val="10"/>
        </w:numPr>
        <w:rPr>
          <w:szCs w:val="20"/>
        </w:rPr>
      </w:pPr>
      <w:r w:rsidRPr="00512C44">
        <w:rPr>
          <w:szCs w:val="20"/>
        </w:rPr>
        <w:t>Herkunft der Rohstoffe (Drittland, EU, Österreich)</w:t>
      </w:r>
    </w:p>
    <w:p w14:paraId="48B9A42B" w14:textId="77777777" w:rsidR="005D2893" w:rsidRPr="00512C44" w:rsidRDefault="005D2893" w:rsidP="00CA049C">
      <w:pPr>
        <w:pStyle w:val="Listenabsatz"/>
        <w:numPr>
          <w:ilvl w:val="0"/>
          <w:numId w:val="10"/>
        </w:numPr>
        <w:rPr>
          <w:szCs w:val="20"/>
        </w:rPr>
      </w:pPr>
      <w:r w:rsidRPr="00512C44">
        <w:rPr>
          <w:szCs w:val="20"/>
        </w:rPr>
        <w:t xml:space="preserve">Rohstoffverfügbarkeit am Markt </w:t>
      </w:r>
    </w:p>
    <w:p w14:paraId="14DBF1BF" w14:textId="77777777" w:rsidR="005D2893" w:rsidRPr="00512C44" w:rsidRDefault="005D2893" w:rsidP="00CA049C">
      <w:pPr>
        <w:pStyle w:val="Listenabsatz"/>
        <w:numPr>
          <w:ilvl w:val="0"/>
          <w:numId w:val="10"/>
        </w:numPr>
        <w:rPr>
          <w:szCs w:val="20"/>
        </w:rPr>
      </w:pPr>
      <w:r w:rsidRPr="00512C44">
        <w:rPr>
          <w:szCs w:val="20"/>
        </w:rPr>
        <w:t>Verarbeitungsgrad</w:t>
      </w:r>
    </w:p>
    <w:p w14:paraId="54D5E3FC" w14:textId="77777777" w:rsidR="005D2893" w:rsidRPr="00512C44" w:rsidRDefault="005D2893" w:rsidP="00CA049C">
      <w:pPr>
        <w:pStyle w:val="Listenabsatz"/>
        <w:numPr>
          <w:ilvl w:val="0"/>
          <w:numId w:val="10"/>
        </w:numPr>
        <w:rPr>
          <w:szCs w:val="20"/>
        </w:rPr>
      </w:pPr>
      <w:r w:rsidRPr="00512C44">
        <w:rPr>
          <w:szCs w:val="20"/>
        </w:rPr>
        <w:t>Parallelproduktion</w:t>
      </w:r>
    </w:p>
    <w:p w14:paraId="22E101F7" w14:textId="77777777" w:rsidR="00B73911" w:rsidRPr="00512C44" w:rsidRDefault="00B73911" w:rsidP="00445F9B">
      <w:pPr>
        <w:rPr>
          <w:szCs w:val="20"/>
        </w:rPr>
      </w:pPr>
    </w:p>
    <w:p w14:paraId="58085DC1" w14:textId="234EF20A" w:rsidR="001D1624" w:rsidRPr="00512C44" w:rsidRDefault="005D2893" w:rsidP="00445F9B">
      <w:r w:rsidRPr="00512C44">
        <w:rPr>
          <w:szCs w:val="20"/>
        </w:rPr>
        <w:lastRenderedPageBreak/>
        <w:t xml:space="preserve">Für </w:t>
      </w:r>
      <w:r w:rsidRPr="00512C44">
        <w:t xml:space="preserve">die Auswahl der </w:t>
      </w:r>
      <w:r w:rsidR="00445F9B" w:rsidRPr="00512C44">
        <w:t>Produkte können einschlägige Statistiken</w:t>
      </w:r>
      <w:r w:rsidR="000D529E" w:rsidRPr="00512C44">
        <w:t>, Publikationen und Behördeninformationen</w:t>
      </w:r>
      <w:r w:rsidR="00445F9B" w:rsidRPr="00512C44">
        <w:t xml:space="preserve"> herangezogen werden.</w:t>
      </w:r>
      <w:r w:rsidR="000171D8" w:rsidRPr="00512C44">
        <w:t xml:space="preserve"> </w:t>
      </w:r>
      <w:r w:rsidR="00117E15" w:rsidRPr="00512C44">
        <w:t>I</w:t>
      </w:r>
      <w:r w:rsidR="00D1084C" w:rsidRPr="00512C44">
        <w:t xml:space="preserve">n diesem Zusammenhang, insbesondere bei Verdachtsprobenahmen, </w:t>
      </w:r>
      <w:r w:rsidR="001D1624" w:rsidRPr="00512C44">
        <w:t xml:space="preserve">sind </w:t>
      </w:r>
      <w:r w:rsidR="00D1084C" w:rsidRPr="00512C44">
        <w:t xml:space="preserve">auch </w:t>
      </w:r>
      <w:r w:rsidR="001D1624" w:rsidRPr="00512C44">
        <w:t xml:space="preserve">die </w:t>
      </w:r>
      <w:r w:rsidR="00AA4B6D" w:rsidRPr="00512C44">
        <w:t>EU-Alert (</w:t>
      </w:r>
      <w:r w:rsidR="001D1624" w:rsidRPr="00512C44">
        <w:t>ALEU</w:t>
      </w:r>
      <w:r w:rsidR="00AA4B6D" w:rsidRPr="00512C44">
        <w:t>)</w:t>
      </w:r>
      <w:r w:rsidR="001D1624" w:rsidRPr="00512C44">
        <w:t>- Me</w:t>
      </w:r>
      <w:r w:rsidR="00117E15" w:rsidRPr="00512C44">
        <w:t>ldungen,</w:t>
      </w:r>
      <w:r w:rsidR="001D1624" w:rsidRPr="00512C44">
        <w:t xml:space="preserve"> Berichte aus der Arbeitsgruppe </w:t>
      </w:r>
      <w:r w:rsidR="00117E15" w:rsidRPr="00512C44">
        <w:t>der Europäischen Kommission „</w:t>
      </w:r>
      <w:r w:rsidR="001D1624" w:rsidRPr="00512C44">
        <w:t>non-</w:t>
      </w:r>
      <w:proofErr w:type="spellStart"/>
      <w:r w:rsidR="001D1624" w:rsidRPr="00512C44">
        <w:t>compliance</w:t>
      </w:r>
      <w:proofErr w:type="spellEnd"/>
      <w:r w:rsidR="00117E15" w:rsidRPr="00512C44">
        <w:t>“</w:t>
      </w:r>
      <w:r w:rsidR="001D1624" w:rsidRPr="00512C44">
        <w:t xml:space="preserve"> (</w:t>
      </w:r>
      <w:r w:rsidR="00117E15" w:rsidRPr="00512C44">
        <w:t>„</w:t>
      </w:r>
      <w:r w:rsidR="001D1624" w:rsidRPr="00512C44">
        <w:t>Verstöße</w:t>
      </w:r>
      <w:r w:rsidR="00117E15" w:rsidRPr="00512C44">
        <w:t>“</w:t>
      </w:r>
      <w:r w:rsidR="001D1624" w:rsidRPr="00512C44">
        <w:t>)</w:t>
      </w:r>
      <w:r w:rsidR="00AA4B6D" w:rsidRPr="00512C44">
        <w:t>,</w:t>
      </w:r>
      <w:r w:rsidR="00117E15" w:rsidRPr="00512C44">
        <w:t xml:space="preserve"> aktuelle Hinweise der Europäischen Kommission im Committee on</w:t>
      </w:r>
      <w:r w:rsidR="00563917" w:rsidRPr="00512C44">
        <w:t xml:space="preserve"> </w:t>
      </w:r>
      <w:proofErr w:type="spellStart"/>
      <w:r w:rsidR="00563917" w:rsidRPr="00512C44">
        <w:t>O</w:t>
      </w:r>
      <w:r w:rsidR="00117E15" w:rsidRPr="00512C44">
        <w:t>rganic</w:t>
      </w:r>
      <w:proofErr w:type="spellEnd"/>
      <w:r w:rsidR="00117E15" w:rsidRPr="00512C44">
        <w:t xml:space="preserve"> </w:t>
      </w:r>
      <w:proofErr w:type="spellStart"/>
      <w:r w:rsidR="00117E15" w:rsidRPr="00512C44">
        <w:t>Production</w:t>
      </w:r>
      <w:proofErr w:type="spellEnd"/>
      <w:r w:rsidR="00AA4B6D" w:rsidRPr="00512C44">
        <w:t xml:space="preserve"> und alle anderen Hinweise</w:t>
      </w:r>
      <w:r w:rsidR="00117E15" w:rsidRPr="00512C44">
        <w:t xml:space="preserve"> zu berücksichtigen</w:t>
      </w:r>
      <w:r w:rsidR="001D1624" w:rsidRPr="00512C44">
        <w:t>.</w:t>
      </w:r>
    </w:p>
    <w:p w14:paraId="35F48AAA" w14:textId="57D31A12" w:rsidR="00977443" w:rsidRPr="00512C44" w:rsidRDefault="00977443" w:rsidP="001D1624">
      <w:pPr>
        <w:pStyle w:val="berschrift2"/>
      </w:pPr>
      <w:bookmarkStart w:id="21" w:name="_Toc148711844"/>
      <w:r w:rsidRPr="00512C44">
        <w:t>Zeitpunkt der Probenahme</w:t>
      </w:r>
      <w:bookmarkEnd w:id="21"/>
    </w:p>
    <w:p w14:paraId="5DD91B74" w14:textId="5CE7BE00" w:rsidR="00977443" w:rsidRPr="00512C44" w:rsidRDefault="00977443" w:rsidP="00977443">
      <w:r w:rsidRPr="00512C44">
        <w:t xml:space="preserve">Die Festlegung des Zeitpunkts der Probenahme erfolgt gem. Art 38 (2) </w:t>
      </w:r>
      <w:proofErr w:type="spellStart"/>
      <w:r w:rsidRPr="00512C44">
        <w:t>lit</w:t>
      </w:r>
      <w:proofErr w:type="spellEnd"/>
      <w:r w:rsidRPr="00512C44">
        <w:t xml:space="preserve">. d) der VO (EU) 2018/848 </w:t>
      </w:r>
      <w:r w:rsidR="000805B1" w:rsidRPr="00512C44">
        <w:t xml:space="preserve">in der Regel </w:t>
      </w:r>
      <w:r w:rsidRPr="00512C44">
        <w:t xml:space="preserve">unter Berücksichtigung des Zeitpunkts des größten Risikos eines Verstoßes </w:t>
      </w:r>
      <w:proofErr w:type="spellStart"/>
      <w:r w:rsidRPr="00512C44">
        <w:t>iZm</w:t>
      </w:r>
      <w:proofErr w:type="spellEnd"/>
      <w:r w:rsidRPr="00512C44">
        <w:t xml:space="preserve"> den zu kontrollierenden Tätigkeiten, wie z. B. Zeitpunkt der intensivsten Pflanzenschutzmittelausbringung.</w:t>
      </w:r>
    </w:p>
    <w:p w14:paraId="4170FE2F" w14:textId="29C62923" w:rsidR="00AA4B6D" w:rsidRPr="00512C44" w:rsidRDefault="00AA4B6D" w:rsidP="00AA4B6D">
      <w:pPr>
        <w:pStyle w:val="berschrift2"/>
      </w:pPr>
      <w:bookmarkStart w:id="22" w:name="_Toc148711845"/>
      <w:r w:rsidRPr="00512C44">
        <w:t>Allgemeiner Hinweis</w:t>
      </w:r>
      <w:bookmarkEnd w:id="22"/>
    </w:p>
    <w:p w14:paraId="3224EF52" w14:textId="6F1E9BCB" w:rsidR="00AA4B6D" w:rsidRPr="00512C44" w:rsidRDefault="00AA4B6D" w:rsidP="00AA4B6D">
      <w:r w:rsidRPr="00512C44">
        <w:t>Futtermittelproben sind bevorzugt beim Futtermittelhersteller zu ziehen und nicht bei einzelnen landwirtschaftlichen Betrieben.</w:t>
      </w:r>
    </w:p>
    <w:p w14:paraId="49892B4B" w14:textId="77777777" w:rsidR="007E0A34" w:rsidRPr="00512C44" w:rsidRDefault="007E0A34" w:rsidP="007E0A34">
      <w:pPr>
        <w:pStyle w:val="berschrift2"/>
      </w:pPr>
      <w:bookmarkStart w:id="23" w:name="_Toc148711846"/>
      <w:r w:rsidRPr="00512C44">
        <w:t>Kontrolle der Fruchtfolge</w:t>
      </w:r>
      <w:bookmarkEnd w:id="23"/>
    </w:p>
    <w:p w14:paraId="2E4EA899" w14:textId="77777777" w:rsidR="00DD5458" w:rsidRPr="00512C44" w:rsidRDefault="00DD5458" w:rsidP="00DD5458">
      <w:r w:rsidRPr="00512C44">
        <w:t>Bei landwirtschaftlichen Betrieben mit Ackerflächen</w:t>
      </w:r>
      <w:r w:rsidR="00091738" w:rsidRPr="00512C44">
        <w:t xml:space="preserve"> </w:t>
      </w:r>
      <w:r w:rsidRPr="00512C44">
        <w:t xml:space="preserve">wird jährlich die jeweilige Anbauplanung </w:t>
      </w:r>
      <w:r w:rsidR="002E2C68" w:rsidRPr="00512C44">
        <w:t>kontrolliert</w:t>
      </w:r>
      <w:r w:rsidRPr="00512C44">
        <w:t>. Anlassbezogen wird die Anbauplanung der letzten Jahre überprüft.</w:t>
      </w:r>
    </w:p>
    <w:p w14:paraId="1AA6D2F2" w14:textId="77777777" w:rsidR="00DD5458" w:rsidRPr="00512C44" w:rsidRDefault="00DD5458" w:rsidP="00DD5458">
      <w:r w:rsidRPr="00512C44">
        <w:t xml:space="preserve">Anlässe sind </w:t>
      </w:r>
      <w:r w:rsidR="002E2C68" w:rsidRPr="00512C44">
        <w:t>insbesondere</w:t>
      </w:r>
      <w:r w:rsidRPr="00512C44">
        <w:t>:</w:t>
      </w:r>
    </w:p>
    <w:p w14:paraId="0CF74DD5" w14:textId="77777777" w:rsidR="009F0529" w:rsidRPr="00512C44" w:rsidRDefault="0089024D" w:rsidP="00CA049C">
      <w:pPr>
        <w:pStyle w:val="Listenabsatz"/>
        <w:numPr>
          <w:ilvl w:val="0"/>
          <w:numId w:val="8"/>
        </w:numPr>
      </w:pPr>
      <w:r w:rsidRPr="00512C44">
        <w:t>Kein Anbau von</w:t>
      </w:r>
      <w:r w:rsidR="00DD5458" w:rsidRPr="00512C44">
        <w:t xml:space="preserve"> Gründüngungspflanzen und</w:t>
      </w:r>
      <w:r w:rsidRPr="00512C44">
        <w:t>/oder</w:t>
      </w:r>
      <w:r w:rsidR="00DD5458" w:rsidRPr="00512C44">
        <w:t xml:space="preserve"> Leguminosen</w:t>
      </w:r>
      <w:r w:rsidR="00F64DDE" w:rsidRPr="00512C44">
        <w:t xml:space="preserve"> bzw. k</w:t>
      </w:r>
      <w:r w:rsidR="009F0529" w:rsidRPr="00512C44">
        <w:t>eine Verwendung organischer Materialien wi</w:t>
      </w:r>
      <w:r w:rsidR="002E2C68" w:rsidRPr="00512C44">
        <w:t>e Kompost und Wirtschaftsdünger;</w:t>
      </w:r>
    </w:p>
    <w:p w14:paraId="06719589" w14:textId="24E87E5E" w:rsidR="00DD5458" w:rsidRPr="00512C44" w:rsidRDefault="00DD5458" w:rsidP="00CA049C">
      <w:pPr>
        <w:pStyle w:val="Listenabsatz"/>
        <w:numPr>
          <w:ilvl w:val="0"/>
          <w:numId w:val="8"/>
        </w:numPr>
      </w:pPr>
      <w:r w:rsidRPr="00512C44">
        <w:t>Auffälliger Zustand der Kultur (</w:t>
      </w:r>
      <w:r w:rsidR="008C1D14" w:rsidRPr="00512C44">
        <w:t>z. B.</w:t>
      </w:r>
      <w:r w:rsidRPr="00512C44">
        <w:t xml:space="preserve"> hoher Grad an Verunkrautung, Vorhandensein von Zeigerpflanzen, </w:t>
      </w:r>
      <w:r w:rsidR="0089024D" w:rsidRPr="00512C44">
        <w:t xml:space="preserve">Mangelkrankheiten, Bodenerosion </w:t>
      </w:r>
      <w:r w:rsidRPr="00512C44">
        <w:t>etc.)</w:t>
      </w:r>
      <w:r w:rsidR="002E2C68" w:rsidRPr="00512C44">
        <w:t>;</w:t>
      </w:r>
    </w:p>
    <w:p w14:paraId="4E82623D" w14:textId="77777777" w:rsidR="00DD5458" w:rsidRPr="00512C44" w:rsidRDefault="00DD5458" w:rsidP="00CA049C">
      <w:pPr>
        <w:pStyle w:val="Listenabsatz"/>
        <w:numPr>
          <w:ilvl w:val="0"/>
          <w:numId w:val="8"/>
        </w:numPr>
      </w:pPr>
      <w:r w:rsidRPr="00512C44">
        <w:t>auffällige Erntemengen</w:t>
      </w:r>
      <w:r w:rsidR="009273D2" w:rsidRPr="00512C44">
        <w:t>.</w:t>
      </w:r>
    </w:p>
    <w:p w14:paraId="7AFFA436" w14:textId="73B26EE1" w:rsidR="0089024D" w:rsidRPr="00512C44" w:rsidRDefault="0089024D" w:rsidP="00DD5458"/>
    <w:p w14:paraId="3C4B9498" w14:textId="0FE08590" w:rsidR="00DD5458" w:rsidRPr="00512C44" w:rsidRDefault="00771434" w:rsidP="00DD5458">
      <w:proofErr w:type="spellStart"/>
      <w:proofErr w:type="gramStart"/>
      <w:r w:rsidRPr="00512C44">
        <w:t>Unternehmer</w:t>
      </w:r>
      <w:r w:rsidR="00A711B8" w:rsidRPr="00512C44">
        <w:t>:innen</w:t>
      </w:r>
      <w:proofErr w:type="spellEnd"/>
      <w:proofErr w:type="gramEnd"/>
      <w:r w:rsidRPr="00512C44">
        <w:t xml:space="preserve"> und </w:t>
      </w:r>
      <w:proofErr w:type="spellStart"/>
      <w:r w:rsidR="00AC5D5B" w:rsidRPr="00512C44">
        <w:t>Unternehmer</w:t>
      </w:r>
      <w:r w:rsidR="00A711B8" w:rsidRPr="00512C44">
        <w:t>:innen</w:t>
      </w:r>
      <w:r w:rsidRPr="00512C44">
        <w:t>gruppen</w:t>
      </w:r>
      <w:proofErr w:type="spellEnd"/>
      <w:r w:rsidR="00AC5D5B" w:rsidRPr="00512C44">
        <w:t xml:space="preserve"> müssen</w:t>
      </w:r>
      <w:r w:rsidRPr="00512C44">
        <w:t xml:space="preserve"> </w:t>
      </w:r>
      <w:r w:rsidR="0045665D" w:rsidRPr="00512C44">
        <w:t xml:space="preserve">laut </w:t>
      </w:r>
      <w:r w:rsidR="00A01276" w:rsidRPr="00512C44">
        <w:t>Artikel 39</w:t>
      </w:r>
      <w:r w:rsidR="00F4219B" w:rsidRPr="00512C44">
        <w:t xml:space="preserve"> </w:t>
      </w:r>
      <w:r w:rsidR="00B660D2" w:rsidRPr="00512C44">
        <w:t>(</w:t>
      </w:r>
      <w:r w:rsidR="00A01276" w:rsidRPr="00512C44">
        <w:t>1</w:t>
      </w:r>
      <w:r w:rsidR="00B660D2" w:rsidRPr="00512C44">
        <w:t>)</w:t>
      </w:r>
      <w:r w:rsidR="00A01276" w:rsidRPr="00512C44">
        <w:t xml:space="preserve"> </w:t>
      </w:r>
      <w:proofErr w:type="spellStart"/>
      <w:r w:rsidR="00A01276" w:rsidRPr="00512C44">
        <w:t>lit</w:t>
      </w:r>
      <w:proofErr w:type="spellEnd"/>
      <w:r w:rsidR="00A01276" w:rsidRPr="00512C44">
        <w:t xml:space="preserve">. b </w:t>
      </w:r>
      <w:r w:rsidR="00A54EE8" w:rsidRPr="00512C44">
        <w:t xml:space="preserve">der VO 2018/848 </w:t>
      </w:r>
      <w:r w:rsidR="00A01276" w:rsidRPr="00512C44">
        <w:t xml:space="preserve">alle für die amtlichen Kontrollen erforderlichen Erklärungen und andere </w:t>
      </w:r>
      <w:r w:rsidR="00A01276" w:rsidRPr="00512C44">
        <w:rPr>
          <w:rStyle w:val="highlight"/>
        </w:rPr>
        <w:t>Mitteilung</w:t>
      </w:r>
      <w:r w:rsidR="00A01276" w:rsidRPr="00512C44">
        <w:t xml:space="preserve">en machen. Für die Kontrolle der Fruchtfolge werden als entsprechende Mitteilung </w:t>
      </w:r>
      <w:r w:rsidR="00DD5458" w:rsidRPr="00512C44">
        <w:t xml:space="preserve">der </w:t>
      </w:r>
      <w:r w:rsidR="002E2C68" w:rsidRPr="00512C44">
        <w:t>Mehrfachantrag (MFA,</w:t>
      </w:r>
      <w:r w:rsidR="00DD5458" w:rsidRPr="00512C44">
        <w:t xml:space="preserve"> </w:t>
      </w:r>
      <w:r w:rsidR="00A01276" w:rsidRPr="00512C44">
        <w:t>Mehrfachanträge für Förderungsprogramme</w:t>
      </w:r>
      <w:r w:rsidR="00186B45" w:rsidRPr="00512C44">
        <w:t>) und eine</w:t>
      </w:r>
      <w:r w:rsidR="00A01276" w:rsidRPr="00512C44">
        <w:rPr>
          <w:i/>
        </w:rPr>
        <w:t xml:space="preserve"> </w:t>
      </w:r>
      <w:r w:rsidR="00DD5458" w:rsidRPr="00512C44">
        <w:t>parzellenbezogene Anbauplanung des aktuellen Jahres</w:t>
      </w:r>
      <w:r w:rsidR="00186B45" w:rsidRPr="00512C44">
        <w:t xml:space="preserve"> angesehen. </w:t>
      </w:r>
      <w:r w:rsidR="00DD5458" w:rsidRPr="00512C44">
        <w:t>Werden keine solchen Unterlagen vorgelegt</w:t>
      </w:r>
      <w:r w:rsidR="00551976" w:rsidRPr="00512C44">
        <w:t>,</w:t>
      </w:r>
      <w:r w:rsidR="00DD5458" w:rsidRPr="00512C44">
        <w:t xml:space="preserve"> sind äquivalente Anforderungen für die </w:t>
      </w:r>
      <w:proofErr w:type="spellStart"/>
      <w:proofErr w:type="gramStart"/>
      <w:r w:rsidR="00DD5458" w:rsidRPr="00512C44">
        <w:t>Unternehmer</w:t>
      </w:r>
      <w:r w:rsidR="00A711B8" w:rsidRPr="00512C44">
        <w:t>:innen</w:t>
      </w:r>
      <w:proofErr w:type="spellEnd"/>
      <w:proofErr w:type="gramEnd"/>
      <w:r w:rsidR="00DD5458" w:rsidRPr="00512C44">
        <w:t xml:space="preserve"> von den Kontrollstellen</w:t>
      </w:r>
      <w:r w:rsidR="00FF6FB0" w:rsidRPr="00512C44">
        <w:t xml:space="preserve"> vorzuschreiben</w:t>
      </w:r>
      <w:r w:rsidR="00DD5458" w:rsidRPr="00512C44">
        <w:rPr>
          <w:i/>
        </w:rPr>
        <w:t>.</w:t>
      </w:r>
    </w:p>
    <w:p w14:paraId="50F500F8" w14:textId="639828F2" w:rsidR="00180872" w:rsidRPr="00512C44" w:rsidRDefault="00732CC8" w:rsidP="00445F9B">
      <w:r w:rsidRPr="00512C44">
        <w:t>Die Kontrolle der Fruchtfolge kann sowohl im Rahmen der jährlichen Kontrolle gemäß 2.1.1 als auch im Rahmen einer zusätzlichen risikobasierten Kontrolle gem. 2.1.2 stattfinden.</w:t>
      </w:r>
    </w:p>
    <w:p w14:paraId="5C0496F5" w14:textId="064F156F" w:rsidR="00B41E26" w:rsidRPr="00512C44" w:rsidRDefault="00B41E26" w:rsidP="00B41E26">
      <w:pPr>
        <w:pStyle w:val="berschrift2"/>
      </w:pPr>
      <w:bookmarkStart w:id="24" w:name="_Toc148711847"/>
      <w:r w:rsidRPr="00512C44">
        <w:t>Jährliche Risikobewertung von Subunternehmern ohne eigenen Kontrollvertrag</w:t>
      </w:r>
      <w:bookmarkEnd w:id="24"/>
    </w:p>
    <w:p w14:paraId="372010CB" w14:textId="355CAF68" w:rsidR="00781D80" w:rsidRPr="00512C44" w:rsidRDefault="007C21BE" w:rsidP="00CD747B">
      <w:pPr>
        <w:rPr>
          <w:lang w:val="de-DE"/>
        </w:rPr>
      </w:pPr>
      <w:r w:rsidRPr="00512C44">
        <w:rPr>
          <w:lang w:val="de-DE"/>
        </w:rPr>
        <w:t xml:space="preserve">Die Risikobewertung aller </w:t>
      </w:r>
      <w:r w:rsidR="00781D80" w:rsidRPr="00512C44">
        <w:rPr>
          <w:lang w:val="de-DE"/>
        </w:rPr>
        <w:t xml:space="preserve">Subunternehmer </w:t>
      </w:r>
      <w:r w:rsidR="00355E2F" w:rsidRPr="00512C44">
        <w:rPr>
          <w:lang w:val="de-DE"/>
        </w:rPr>
        <w:t>ohne eigenen</w:t>
      </w:r>
      <w:r w:rsidRPr="00512C44">
        <w:rPr>
          <w:lang w:val="de-DE"/>
        </w:rPr>
        <w:t xml:space="preserve"> Kontrollvertrag</w:t>
      </w:r>
      <w:r w:rsidR="00781D80" w:rsidRPr="00512C44">
        <w:rPr>
          <w:lang w:val="de-DE"/>
        </w:rPr>
        <w:t xml:space="preserve"> erfolg</w:t>
      </w:r>
      <w:r w:rsidR="00355E2F" w:rsidRPr="00512C44">
        <w:rPr>
          <w:lang w:val="de-DE"/>
        </w:rPr>
        <w:t>t</w:t>
      </w:r>
      <w:r w:rsidR="00FD4496" w:rsidRPr="00512C44">
        <w:rPr>
          <w:lang w:val="de-DE"/>
        </w:rPr>
        <w:t xml:space="preserve"> in drei Schritten</w:t>
      </w:r>
      <w:r w:rsidR="00425695" w:rsidRPr="00512C44">
        <w:rPr>
          <w:lang w:val="de-DE"/>
        </w:rPr>
        <w:t>:</w:t>
      </w:r>
    </w:p>
    <w:p w14:paraId="643102C7" w14:textId="2C653D12" w:rsidR="00781D80" w:rsidRPr="00512C44" w:rsidRDefault="00781D80" w:rsidP="00CA049C">
      <w:pPr>
        <w:pStyle w:val="Listenabsatz"/>
        <w:numPr>
          <w:ilvl w:val="0"/>
          <w:numId w:val="9"/>
        </w:numPr>
        <w:rPr>
          <w:lang w:val="de-DE"/>
        </w:rPr>
      </w:pPr>
      <w:r w:rsidRPr="00512C44">
        <w:rPr>
          <w:lang w:val="de-DE"/>
        </w:rPr>
        <w:t>Feststellung der Betriebsart des Auftraggebers (landwirtschaftliches oder nicht-landwirtschaftliches Unternehmen</w:t>
      </w:r>
      <w:r w:rsidR="00D26455" w:rsidRPr="00512C44">
        <w:rPr>
          <w:lang w:val="de-DE"/>
        </w:rPr>
        <w:t xml:space="preserve"> vgl. </w:t>
      </w:r>
      <w:r w:rsidR="00D26455" w:rsidRPr="00512C44">
        <w:t>2.1.3.2.</w:t>
      </w:r>
      <w:r w:rsidRPr="00512C44">
        <w:rPr>
          <w:lang w:val="de-DE"/>
        </w:rPr>
        <w:t xml:space="preserve">) </w:t>
      </w:r>
    </w:p>
    <w:p w14:paraId="47446DA0" w14:textId="49CE96C1" w:rsidR="00781D80" w:rsidRPr="00512C44" w:rsidRDefault="00781D80" w:rsidP="00CA049C">
      <w:pPr>
        <w:pStyle w:val="Listenabsatz"/>
        <w:numPr>
          <w:ilvl w:val="0"/>
          <w:numId w:val="9"/>
        </w:numPr>
        <w:rPr>
          <w:lang w:val="de-DE"/>
        </w:rPr>
      </w:pPr>
      <w:r w:rsidRPr="00512C44">
        <w:rPr>
          <w:lang w:val="de-DE"/>
        </w:rPr>
        <w:t>Beurteilung der Tätigkeiten</w:t>
      </w:r>
      <w:r w:rsidR="00AF6C49" w:rsidRPr="00512C44">
        <w:rPr>
          <w:lang w:val="de-DE"/>
        </w:rPr>
        <w:t xml:space="preserve"> </w:t>
      </w:r>
      <w:proofErr w:type="spellStart"/>
      <w:proofErr w:type="gramStart"/>
      <w:r w:rsidR="00AF6C49" w:rsidRPr="00512C44">
        <w:rPr>
          <w:lang w:val="de-DE"/>
        </w:rPr>
        <w:t>des</w:t>
      </w:r>
      <w:r w:rsidR="00A711B8" w:rsidRPr="00512C44">
        <w:rPr>
          <w:lang w:val="de-DE"/>
        </w:rPr>
        <w:t>:der</w:t>
      </w:r>
      <w:proofErr w:type="spellEnd"/>
      <w:proofErr w:type="gramEnd"/>
      <w:r w:rsidR="00AF6C49" w:rsidRPr="00512C44">
        <w:rPr>
          <w:lang w:val="de-DE"/>
        </w:rPr>
        <w:t xml:space="preserve"> </w:t>
      </w:r>
      <w:proofErr w:type="spellStart"/>
      <w:r w:rsidR="00AF6C49" w:rsidRPr="00512C44">
        <w:rPr>
          <w:lang w:val="de-DE"/>
        </w:rPr>
        <w:t>Subunternehmers</w:t>
      </w:r>
      <w:r w:rsidR="00A711B8" w:rsidRPr="00512C44">
        <w:rPr>
          <w:lang w:val="de-DE"/>
        </w:rPr>
        <w:t>:in</w:t>
      </w:r>
      <w:proofErr w:type="spellEnd"/>
      <w:r w:rsidR="00425695" w:rsidRPr="00512C44">
        <w:rPr>
          <w:lang w:val="de-DE"/>
        </w:rPr>
        <w:t xml:space="preserve"> lt. folgender Tabelle</w:t>
      </w:r>
    </w:p>
    <w:p w14:paraId="272E6B18" w14:textId="368F8F87" w:rsidR="00781D80" w:rsidRPr="00512C44" w:rsidRDefault="00AF6C49" w:rsidP="00CA049C">
      <w:pPr>
        <w:pStyle w:val="Listenabsatz"/>
        <w:numPr>
          <w:ilvl w:val="0"/>
          <w:numId w:val="9"/>
        </w:numPr>
        <w:rPr>
          <w:lang w:val="de-DE"/>
        </w:rPr>
      </w:pPr>
      <w:r w:rsidRPr="00512C44">
        <w:rPr>
          <w:lang w:val="de-DE"/>
        </w:rPr>
        <w:t>Ermittlung der Kont</w:t>
      </w:r>
      <w:r w:rsidR="00D26455" w:rsidRPr="00512C44">
        <w:rPr>
          <w:lang w:val="de-DE"/>
        </w:rPr>
        <w:t>r</w:t>
      </w:r>
      <w:r w:rsidRPr="00512C44">
        <w:rPr>
          <w:lang w:val="de-DE"/>
        </w:rPr>
        <w:t xml:space="preserve">ollfrequenz </w:t>
      </w:r>
      <w:r w:rsidR="00781D80" w:rsidRPr="00512C44">
        <w:rPr>
          <w:lang w:val="de-DE"/>
        </w:rPr>
        <w:t xml:space="preserve">anhand </w:t>
      </w:r>
      <w:r w:rsidR="00D26455" w:rsidRPr="00512C44">
        <w:rPr>
          <w:lang w:val="de-DE"/>
        </w:rPr>
        <w:t xml:space="preserve">der </w:t>
      </w:r>
      <w:r w:rsidR="00781D80" w:rsidRPr="00512C44">
        <w:rPr>
          <w:lang w:val="de-DE"/>
        </w:rPr>
        <w:t xml:space="preserve">Risikokriterien </w:t>
      </w:r>
    </w:p>
    <w:p w14:paraId="2200810F" w14:textId="3FE0585F" w:rsidR="00726046" w:rsidRPr="00512C44" w:rsidRDefault="00866B50" w:rsidP="00FD4496">
      <w:pPr>
        <w:rPr>
          <w:lang w:val="de-DE"/>
        </w:rPr>
      </w:pPr>
      <w:r w:rsidRPr="00512C44">
        <w:rPr>
          <w:lang w:val="de-DE"/>
        </w:rPr>
        <w:t>u</w:t>
      </w:r>
      <w:r w:rsidR="00FD4496" w:rsidRPr="00512C44">
        <w:rPr>
          <w:lang w:val="de-DE"/>
        </w:rPr>
        <w:t>nd wird anhand</w:t>
      </w:r>
      <w:r w:rsidR="00445F9B" w:rsidRPr="00512C44">
        <w:rPr>
          <w:lang w:val="de-DE"/>
        </w:rPr>
        <w:t xml:space="preserve"> folgender</w:t>
      </w:r>
      <w:r w:rsidR="00FD4496" w:rsidRPr="00512C44">
        <w:rPr>
          <w:lang w:val="de-DE"/>
        </w:rPr>
        <w:t xml:space="preserve"> Tabelle durchgeführt.</w:t>
      </w:r>
      <w:r w:rsidR="0088520D" w:rsidRPr="00512C44">
        <w:rPr>
          <w:lang w:val="de-DE"/>
        </w:rPr>
        <w:t xml:space="preserve"> </w:t>
      </w:r>
      <w:r w:rsidR="00726046" w:rsidRPr="00512C44">
        <w:rPr>
          <w:lang w:val="de-DE"/>
        </w:rPr>
        <w:t xml:space="preserve">Die Liste der Tätigkeiten ist keine abschließende Liste. </w:t>
      </w:r>
      <w:r w:rsidR="001C1BAE" w:rsidRPr="00512C44">
        <w:rPr>
          <w:lang w:val="de-DE"/>
        </w:rPr>
        <w:t>Die Bewertung</w:t>
      </w:r>
      <w:r w:rsidR="00726046" w:rsidRPr="00512C44">
        <w:rPr>
          <w:lang w:val="de-DE"/>
        </w:rPr>
        <w:t xml:space="preserve"> </w:t>
      </w:r>
      <w:r w:rsidR="001C1BAE" w:rsidRPr="00512C44">
        <w:rPr>
          <w:lang w:val="de-DE"/>
        </w:rPr>
        <w:t>nicht gelisteter</w:t>
      </w:r>
      <w:r w:rsidR="00726046" w:rsidRPr="00512C44">
        <w:rPr>
          <w:lang w:val="de-DE"/>
        </w:rPr>
        <w:t xml:space="preserve"> Tätigkeiten </w:t>
      </w:r>
      <w:r w:rsidR="001C1BAE" w:rsidRPr="00512C44">
        <w:rPr>
          <w:lang w:val="de-DE"/>
        </w:rPr>
        <w:t>wird sinngemäß anhand der</w:t>
      </w:r>
      <w:r w:rsidR="00726046" w:rsidRPr="00512C44">
        <w:rPr>
          <w:lang w:val="de-DE"/>
        </w:rPr>
        <w:t xml:space="preserve"> allgemeine</w:t>
      </w:r>
      <w:r w:rsidR="001C1BAE" w:rsidRPr="00512C44">
        <w:rPr>
          <w:lang w:val="de-DE"/>
        </w:rPr>
        <w:t>n</w:t>
      </w:r>
      <w:r w:rsidR="00726046" w:rsidRPr="00512C44">
        <w:rPr>
          <w:lang w:val="de-DE"/>
        </w:rPr>
        <w:t xml:space="preserve"> Beschreibung der Tätigkeiten</w:t>
      </w:r>
      <w:r w:rsidR="001C1BAE" w:rsidRPr="00512C44">
        <w:rPr>
          <w:lang w:val="de-DE"/>
        </w:rPr>
        <w:t xml:space="preserve"> in der Tabelle durchgeführt</w:t>
      </w:r>
      <w:r w:rsidR="00726046" w:rsidRPr="00512C44">
        <w:rPr>
          <w:lang w:val="de-DE"/>
        </w:rPr>
        <w:t>.</w:t>
      </w:r>
    </w:p>
    <w:p w14:paraId="32D0E58E" w14:textId="77777777" w:rsidR="00180872" w:rsidRPr="00512C44" w:rsidRDefault="00180872" w:rsidP="00FD4496">
      <w:pPr>
        <w:rPr>
          <w:sz w:val="8"/>
          <w:szCs w:val="8"/>
          <w:lang w:val="de-DE"/>
        </w:rPr>
      </w:pPr>
    </w:p>
    <w:tbl>
      <w:tblPr>
        <w:tblStyle w:val="Tabellenraster"/>
        <w:tblW w:w="0" w:type="auto"/>
        <w:tblLayout w:type="fixed"/>
        <w:tblLook w:val="04A0" w:firstRow="1" w:lastRow="0" w:firstColumn="1" w:lastColumn="0" w:noHBand="0" w:noVBand="1"/>
      </w:tblPr>
      <w:tblGrid>
        <w:gridCol w:w="1656"/>
        <w:gridCol w:w="2592"/>
        <w:gridCol w:w="2268"/>
        <w:gridCol w:w="2835"/>
      </w:tblGrid>
      <w:tr w:rsidR="00180872" w:rsidRPr="00512C44" w14:paraId="42538F4D" w14:textId="77777777" w:rsidTr="00180872">
        <w:trPr>
          <w:cantSplit/>
          <w:trHeight w:val="500"/>
          <w:tblHeader/>
        </w:trPr>
        <w:tc>
          <w:tcPr>
            <w:tcW w:w="1656" w:type="dxa"/>
            <w:shd w:val="clear" w:color="auto" w:fill="D6E3BC" w:themeFill="accent3" w:themeFillTint="66"/>
          </w:tcPr>
          <w:p w14:paraId="300E134B" w14:textId="56DB7964" w:rsidR="00180872" w:rsidRPr="00512C44" w:rsidRDefault="00180872" w:rsidP="00180872">
            <w:pPr>
              <w:rPr>
                <w:b/>
                <w:sz w:val="18"/>
                <w:szCs w:val="18"/>
                <w:lang w:val="de-DE"/>
              </w:rPr>
            </w:pPr>
            <w:r w:rsidRPr="00512C44">
              <w:rPr>
                <w:b/>
                <w:sz w:val="18"/>
                <w:szCs w:val="18"/>
                <w:lang w:val="de-DE"/>
              </w:rPr>
              <w:lastRenderedPageBreak/>
              <w:t xml:space="preserve">Beurteilung </w:t>
            </w:r>
          </w:p>
        </w:tc>
        <w:tc>
          <w:tcPr>
            <w:tcW w:w="2592" w:type="dxa"/>
            <w:shd w:val="clear" w:color="auto" w:fill="D6E3BC" w:themeFill="accent3" w:themeFillTint="66"/>
          </w:tcPr>
          <w:p w14:paraId="2706DF84" w14:textId="77777777" w:rsidR="00180872" w:rsidRPr="00512C44" w:rsidRDefault="00180872" w:rsidP="00264A5F">
            <w:pPr>
              <w:rPr>
                <w:b/>
                <w:sz w:val="18"/>
                <w:szCs w:val="18"/>
                <w:lang w:val="de-DE"/>
              </w:rPr>
            </w:pPr>
            <w:r w:rsidRPr="00512C44">
              <w:rPr>
                <w:b/>
                <w:sz w:val="18"/>
                <w:szCs w:val="18"/>
                <w:lang w:val="de-DE"/>
              </w:rPr>
              <w:t>Geringes Risiko</w:t>
            </w:r>
          </w:p>
        </w:tc>
        <w:tc>
          <w:tcPr>
            <w:tcW w:w="2268" w:type="dxa"/>
            <w:shd w:val="clear" w:color="auto" w:fill="D6E3BC" w:themeFill="accent3" w:themeFillTint="66"/>
          </w:tcPr>
          <w:p w14:paraId="4DB9986E" w14:textId="6CAF40DB" w:rsidR="00180872" w:rsidRPr="00512C44" w:rsidRDefault="00180872" w:rsidP="000D529E">
            <w:pPr>
              <w:rPr>
                <w:b/>
                <w:sz w:val="18"/>
                <w:szCs w:val="18"/>
                <w:lang w:val="de-DE"/>
              </w:rPr>
            </w:pPr>
            <w:r w:rsidRPr="00512C44">
              <w:rPr>
                <w:b/>
                <w:sz w:val="18"/>
                <w:szCs w:val="18"/>
                <w:lang w:val="de-DE"/>
              </w:rPr>
              <w:t>Mittleres Risiko</w:t>
            </w:r>
          </w:p>
        </w:tc>
        <w:tc>
          <w:tcPr>
            <w:tcW w:w="2835" w:type="dxa"/>
            <w:shd w:val="clear" w:color="auto" w:fill="D6E3BC" w:themeFill="accent3" w:themeFillTint="66"/>
          </w:tcPr>
          <w:p w14:paraId="641986C1" w14:textId="77777777" w:rsidR="00180872" w:rsidRPr="00512C44" w:rsidRDefault="00180872" w:rsidP="00264A5F">
            <w:pPr>
              <w:rPr>
                <w:b/>
                <w:sz w:val="18"/>
                <w:szCs w:val="18"/>
                <w:lang w:val="de-DE"/>
              </w:rPr>
            </w:pPr>
            <w:r w:rsidRPr="00512C44">
              <w:rPr>
                <w:b/>
                <w:sz w:val="18"/>
                <w:szCs w:val="18"/>
                <w:lang w:val="de-DE"/>
              </w:rPr>
              <w:t xml:space="preserve">Hohes Risiko </w:t>
            </w:r>
          </w:p>
        </w:tc>
      </w:tr>
      <w:tr w:rsidR="00180872" w:rsidRPr="00512C44" w14:paraId="1EEA895B" w14:textId="77777777" w:rsidTr="00264A5F">
        <w:trPr>
          <w:cantSplit/>
          <w:trHeight w:val="1134"/>
        </w:trPr>
        <w:tc>
          <w:tcPr>
            <w:tcW w:w="1656" w:type="dxa"/>
          </w:tcPr>
          <w:p w14:paraId="0766B58C" w14:textId="7EE38FC8" w:rsidR="00180872" w:rsidRPr="00512C44" w:rsidRDefault="00180872" w:rsidP="008C1D14">
            <w:pPr>
              <w:rPr>
                <w:strike/>
                <w:sz w:val="18"/>
                <w:szCs w:val="18"/>
                <w:lang w:val="de-DE"/>
              </w:rPr>
            </w:pPr>
            <w:r w:rsidRPr="00512C44">
              <w:rPr>
                <w:sz w:val="18"/>
                <w:szCs w:val="18"/>
                <w:lang w:val="de-DE"/>
              </w:rPr>
              <w:t>Allgemeine Beschreibung der Tätigkeit</w:t>
            </w:r>
          </w:p>
        </w:tc>
        <w:tc>
          <w:tcPr>
            <w:tcW w:w="2592" w:type="dxa"/>
          </w:tcPr>
          <w:p w14:paraId="0A4F7961" w14:textId="110DC6A9" w:rsidR="00180872" w:rsidRPr="00512C44" w:rsidRDefault="00180872" w:rsidP="00AF6C49">
            <w:pPr>
              <w:rPr>
                <w:sz w:val="18"/>
                <w:szCs w:val="18"/>
              </w:rPr>
            </w:pPr>
            <w:r w:rsidRPr="00512C44">
              <w:rPr>
                <w:sz w:val="18"/>
                <w:szCs w:val="18"/>
              </w:rPr>
              <w:t>Aufbereitung;</w:t>
            </w:r>
            <w:r w:rsidRPr="00512C44">
              <w:rPr>
                <w:sz w:val="18"/>
                <w:szCs w:val="18"/>
              </w:rPr>
              <w:br/>
            </w:r>
          </w:p>
        </w:tc>
        <w:tc>
          <w:tcPr>
            <w:tcW w:w="2268" w:type="dxa"/>
          </w:tcPr>
          <w:p w14:paraId="25F03696" w14:textId="77777777" w:rsidR="00180872" w:rsidRPr="00512C44" w:rsidRDefault="00180872" w:rsidP="00264A5F">
            <w:pPr>
              <w:rPr>
                <w:sz w:val="18"/>
                <w:szCs w:val="18"/>
              </w:rPr>
            </w:pPr>
            <w:r w:rsidRPr="00512C44">
              <w:rPr>
                <w:sz w:val="18"/>
                <w:szCs w:val="18"/>
              </w:rPr>
              <w:t>unverarbeitete Erzeugungen;</w:t>
            </w:r>
          </w:p>
          <w:p w14:paraId="0B6AE2C0" w14:textId="77777777" w:rsidR="00180872" w:rsidRPr="00512C44" w:rsidRDefault="00180872" w:rsidP="00264A5F">
            <w:pPr>
              <w:rPr>
                <w:strike/>
                <w:sz w:val="18"/>
                <w:szCs w:val="18"/>
                <w:lang w:val="de-DE"/>
              </w:rPr>
            </w:pPr>
            <w:r w:rsidRPr="00512C44">
              <w:rPr>
                <w:sz w:val="18"/>
                <w:szCs w:val="18"/>
              </w:rPr>
              <w:t xml:space="preserve">einfache Mischprodukte mit geringem Verarbeitungsgrad </w:t>
            </w:r>
          </w:p>
        </w:tc>
        <w:tc>
          <w:tcPr>
            <w:tcW w:w="2835" w:type="dxa"/>
          </w:tcPr>
          <w:p w14:paraId="1E899374" w14:textId="77777777" w:rsidR="00180872" w:rsidRPr="00512C44" w:rsidRDefault="00180872" w:rsidP="00264A5F">
            <w:pPr>
              <w:rPr>
                <w:sz w:val="18"/>
                <w:szCs w:val="18"/>
                <w:lang w:val="de-DE"/>
              </w:rPr>
            </w:pPr>
            <w:r w:rsidRPr="00512C44">
              <w:rPr>
                <w:sz w:val="18"/>
                <w:szCs w:val="18"/>
              </w:rPr>
              <w:t xml:space="preserve">Herstellung von Mischprodukten mit komplexen Rezepturen; Verwendung verschiedene Rohstoffe; Verwendung von Zusatzstoffen und </w:t>
            </w:r>
            <w:proofErr w:type="spellStart"/>
            <w:r w:rsidRPr="00512C44">
              <w:rPr>
                <w:sz w:val="18"/>
                <w:szCs w:val="18"/>
              </w:rPr>
              <w:t>Verarbeitungshilfsstoffen</w:t>
            </w:r>
            <w:proofErr w:type="spellEnd"/>
          </w:p>
        </w:tc>
      </w:tr>
      <w:tr w:rsidR="00180872" w:rsidRPr="00512C44" w14:paraId="19A2C97B" w14:textId="77777777" w:rsidTr="00264A5F">
        <w:tc>
          <w:tcPr>
            <w:tcW w:w="1656" w:type="dxa"/>
          </w:tcPr>
          <w:p w14:paraId="26A43516" w14:textId="77777777" w:rsidR="00180872" w:rsidRPr="00512C44" w:rsidRDefault="00180872" w:rsidP="00264A5F">
            <w:pPr>
              <w:rPr>
                <w:sz w:val="18"/>
                <w:szCs w:val="18"/>
                <w:lang w:val="de-DE"/>
              </w:rPr>
            </w:pPr>
            <w:r w:rsidRPr="00512C44">
              <w:rPr>
                <w:sz w:val="18"/>
                <w:szCs w:val="18"/>
                <w:lang w:val="de-DE"/>
              </w:rPr>
              <w:t>Liste der Tätigkeiten</w:t>
            </w:r>
          </w:p>
        </w:tc>
        <w:tc>
          <w:tcPr>
            <w:tcW w:w="2592" w:type="dxa"/>
          </w:tcPr>
          <w:p w14:paraId="04955C58" w14:textId="77777777" w:rsidR="00180872" w:rsidRPr="00512C44" w:rsidRDefault="00180872" w:rsidP="00264A5F">
            <w:pPr>
              <w:rPr>
                <w:sz w:val="18"/>
                <w:szCs w:val="18"/>
              </w:rPr>
            </w:pPr>
            <w:r w:rsidRPr="00512C44">
              <w:rPr>
                <w:sz w:val="18"/>
                <w:szCs w:val="18"/>
              </w:rPr>
              <w:t>Abfüllen (chargenrein)</w:t>
            </w:r>
          </w:p>
          <w:p w14:paraId="71045D27" w14:textId="77777777" w:rsidR="00180872" w:rsidRPr="00512C44" w:rsidRDefault="00180872" w:rsidP="00264A5F">
            <w:pPr>
              <w:rPr>
                <w:sz w:val="18"/>
                <w:szCs w:val="18"/>
              </w:rPr>
            </w:pPr>
            <w:r w:rsidRPr="00512C44">
              <w:rPr>
                <w:sz w:val="18"/>
                <w:szCs w:val="18"/>
              </w:rPr>
              <w:t>Abhängen</w:t>
            </w:r>
          </w:p>
          <w:p w14:paraId="4F76A26B" w14:textId="77777777" w:rsidR="00180872" w:rsidRPr="00512C44" w:rsidRDefault="00180872" w:rsidP="00264A5F">
            <w:pPr>
              <w:rPr>
                <w:sz w:val="18"/>
                <w:szCs w:val="18"/>
              </w:rPr>
            </w:pPr>
            <w:r w:rsidRPr="00512C44">
              <w:rPr>
                <w:sz w:val="18"/>
                <w:szCs w:val="18"/>
              </w:rPr>
              <w:t>Destillieren (reines Brennen der fertigen Maischen)</w:t>
            </w:r>
          </w:p>
          <w:p w14:paraId="1541C973" w14:textId="77777777" w:rsidR="00180872" w:rsidRPr="00512C44" w:rsidRDefault="00180872" w:rsidP="00264A5F">
            <w:pPr>
              <w:rPr>
                <w:sz w:val="18"/>
                <w:szCs w:val="18"/>
              </w:rPr>
            </w:pPr>
            <w:proofErr w:type="spellStart"/>
            <w:r w:rsidRPr="00512C44">
              <w:rPr>
                <w:sz w:val="18"/>
                <w:szCs w:val="18"/>
              </w:rPr>
              <w:t>Entspelzen</w:t>
            </w:r>
            <w:proofErr w:type="spellEnd"/>
          </w:p>
          <w:p w14:paraId="17DA0DCE" w14:textId="22E76E8A" w:rsidR="00180872" w:rsidRPr="00512C44" w:rsidRDefault="00180872" w:rsidP="00264A5F">
            <w:pPr>
              <w:rPr>
                <w:sz w:val="18"/>
                <w:szCs w:val="18"/>
              </w:rPr>
            </w:pPr>
            <w:r w:rsidRPr="00512C44">
              <w:rPr>
                <w:sz w:val="18"/>
                <w:szCs w:val="18"/>
              </w:rPr>
              <w:t>Etikettieren</w:t>
            </w:r>
          </w:p>
          <w:p w14:paraId="238865EC" w14:textId="1E5BB498" w:rsidR="0043124A" w:rsidRPr="00512C44" w:rsidRDefault="0043124A" w:rsidP="00264A5F">
            <w:pPr>
              <w:rPr>
                <w:sz w:val="18"/>
                <w:szCs w:val="18"/>
              </w:rPr>
            </w:pPr>
            <w:r w:rsidRPr="00512C44">
              <w:rPr>
                <w:sz w:val="18"/>
                <w:szCs w:val="18"/>
              </w:rPr>
              <w:t>Erhitzen (chargenrein)</w:t>
            </w:r>
          </w:p>
          <w:p w14:paraId="23506730" w14:textId="77777777" w:rsidR="00180872" w:rsidRPr="00512C44" w:rsidRDefault="00180872" w:rsidP="00264A5F">
            <w:pPr>
              <w:rPr>
                <w:sz w:val="18"/>
                <w:szCs w:val="18"/>
              </w:rPr>
            </w:pPr>
            <w:r w:rsidRPr="00512C44">
              <w:rPr>
                <w:sz w:val="18"/>
                <w:szCs w:val="18"/>
              </w:rPr>
              <w:t>Filtern</w:t>
            </w:r>
          </w:p>
          <w:p w14:paraId="5E935DA0" w14:textId="77777777" w:rsidR="00180872" w:rsidRPr="00512C44" w:rsidRDefault="00180872" w:rsidP="00264A5F">
            <w:pPr>
              <w:rPr>
                <w:sz w:val="18"/>
                <w:szCs w:val="18"/>
              </w:rPr>
            </w:pPr>
            <w:r w:rsidRPr="00512C44">
              <w:rPr>
                <w:sz w:val="18"/>
                <w:szCs w:val="18"/>
              </w:rPr>
              <w:t>Häuten</w:t>
            </w:r>
          </w:p>
          <w:p w14:paraId="567B9E03" w14:textId="77777777" w:rsidR="00180872" w:rsidRPr="00512C44" w:rsidRDefault="00180872" w:rsidP="00264A5F">
            <w:pPr>
              <w:rPr>
                <w:sz w:val="18"/>
                <w:szCs w:val="18"/>
              </w:rPr>
            </w:pPr>
            <w:r w:rsidRPr="00512C44">
              <w:rPr>
                <w:sz w:val="18"/>
                <w:szCs w:val="18"/>
              </w:rPr>
              <w:t>Kühlen</w:t>
            </w:r>
          </w:p>
          <w:p w14:paraId="5F69BF97" w14:textId="77777777" w:rsidR="00180872" w:rsidRPr="00512C44" w:rsidRDefault="00180872" w:rsidP="00264A5F">
            <w:pPr>
              <w:rPr>
                <w:sz w:val="18"/>
                <w:szCs w:val="18"/>
              </w:rPr>
            </w:pPr>
            <w:r w:rsidRPr="00512C44">
              <w:rPr>
                <w:sz w:val="18"/>
                <w:szCs w:val="18"/>
              </w:rPr>
              <w:t>Lagerung verpackter Ware</w:t>
            </w:r>
          </w:p>
          <w:p w14:paraId="76E7F046" w14:textId="69B6F5DC" w:rsidR="00180872" w:rsidRPr="00512C44" w:rsidRDefault="00180872" w:rsidP="00264A5F">
            <w:pPr>
              <w:rPr>
                <w:sz w:val="18"/>
                <w:szCs w:val="18"/>
              </w:rPr>
            </w:pPr>
            <w:r w:rsidRPr="00512C44">
              <w:rPr>
                <w:sz w:val="18"/>
                <w:szCs w:val="18"/>
              </w:rPr>
              <w:t>Knacken (Nüsse)</w:t>
            </w:r>
          </w:p>
          <w:p w14:paraId="2B02EDE3" w14:textId="081AC1B8" w:rsidR="0043124A" w:rsidRPr="00512C44" w:rsidRDefault="0043124A" w:rsidP="00264A5F">
            <w:pPr>
              <w:rPr>
                <w:sz w:val="18"/>
                <w:szCs w:val="18"/>
              </w:rPr>
            </w:pPr>
            <w:r w:rsidRPr="00512C44">
              <w:rPr>
                <w:sz w:val="18"/>
                <w:szCs w:val="18"/>
              </w:rPr>
              <w:t>Pasteurisieren (chargenrein)</w:t>
            </w:r>
          </w:p>
          <w:p w14:paraId="3AF9A744" w14:textId="77777777" w:rsidR="00180872" w:rsidRPr="00512C44" w:rsidRDefault="00180872" w:rsidP="00264A5F">
            <w:pPr>
              <w:rPr>
                <w:sz w:val="18"/>
                <w:szCs w:val="18"/>
              </w:rPr>
            </w:pPr>
            <w:r w:rsidRPr="00512C44">
              <w:rPr>
                <w:sz w:val="18"/>
                <w:szCs w:val="18"/>
              </w:rPr>
              <w:t>Pelletieren</w:t>
            </w:r>
          </w:p>
          <w:p w14:paraId="16929C85" w14:textId="77777777" w:rsidR="00180872" w:rsidRPr="00512C44" w:rsidRDefault="00180872" w:rsidP="00264A5F">
            <w:pPr>
              <w:rPr>
                <w:sz w:val="18"/>
                <w:szCs w:val="18"/>
              </w:rPr>
            </w:pPr>
            <w:r w:rsidRPr="00512C44">
              <w:rPr>
                <w:sz w:val="18"/>
                <w:szCs w:val="18"/>
              </w:rPr>
              <w:t>Polieren</w:t>
            </w:r>
          </w:p>
          <w:p w14:paraId="118B525E" w14:textId="77777777" w:rsidR="00180872" w:rsidRPr="00512C44" w:rsidRDefault="00180872" w:rsidP="00264A5F">
            <w:pPr>
              <w:rPr>
                <w:sz w:val="18"/>
                <w:szCs w:val="18"/>
              </w:rPr>
            </w:pPr>
            <w:r w:rsidRPr="00512C44">
              <w:rPr>
                <w:sz w:val="18"/>
                <w:szCs w:val="18"/>
              </w:rPr>
              <w:t>Pressen (chargenrein)</w:t>
            </w:r>
          </w:p>
          <w:p w14:paraId="28E38E88" w14:textId="77777777" w:rsidR="00180872" w:rsidRPr="00512C44" w:rsidRDefault="00180872" w:rsidP="00264A5F">
            <w:pPr>
              <w:rPr>
                <w:sz w:val="18"/>
                <w:szCs w:val="18"/>
              </w:rPr>
            </w:pPr>
            <w:r w:rsidRPr="00512C44">
              <w:rPr>
                <w:sz w:val="18"/>
                <w:szCs w:val="18"/>
              </w:rPr>
              <w:t>Putzen/ Reinigen/ Waschen/ Wasserdampfdesinfizieren</w:t>
            </w:r>
          </w:p>
          <w:p w14:paraId="3CDFBB97" w14:textId="77777777" w:rsidR="00180872" w:rsidRPr="00512C44" w:rsidRDefault="00180872" w:rsidP="00264A5F">
            <w:pPr>
              <w:rPr>
                <w:sz w:val="18"/>
                <w:szCs w:val="18"/>
              </w:rPr>
            </w:pPr>
            <w:r w:rsidRPr="00512C44">
              <w:rPr>
                <w:sz w:val="18"/>
                <w:szCs w:val="18"/>
              </w:rPr>
              <w:t>Reifen (Fleisch, Bananen)</w:t>
            </w:r>
          </w:p>
          <w:p w14:paraId="6E2C74EE" w14:textId="77777777" w:rsidR="00180872" w:rsidRPr="00512C44" w:rsidRDefault="00180872" w:rsidP="00264A5F">
            <w:pPr>
              <w:rPr>
                <w:sz w:val="18"/>
                <w:szCs w:val="18"/>
              </w:rPr>
            </w:pPr>
            <w:r w:rsidRPr="00512C44">
              <w:rPr>
                <w:sz w:val="18"/>
                <w:szCs w:val="18"/>
              </w:rPr>
              <w:t>Rühren</w:t>
            </w:r>
          </w:p>
          <w:p w14:paraId="3A8ECFF0" w14:textId="77777777" w:rsidR="00180872" w:rsidRPr="00512C44" w:rsidRDefault="00180872" w:rsidP="00264A5F">
            <w:pPr>
              <w:rPr>
                <w:sz w:val="18"/>
                <w:szCs w:val="18"/>
              </w:rPr>
            </w:pPr>
            <w:r w:rsidRPr="00512C44">
              <w:rPr>
                <w:sz w:val="18"/>
                <w:szCs w:val="18"/>
              </w:rPr>
              <w:t>Schälen</w:t>
            </w:r>
          </w:p>
          <w:p w14:paraId="13CBFF3C" w14:textId="77777777" w:rsidR="00180872" w:rsidRPr="00512C44" w:rsidRDefault="00180872" w:rsidP="00264A5F">
            <w:pPr>
              <w:rPr>
                <w:sz w:val="18"/>
                <w:szCs w:val="18"/>
              </w:rPr>
            </w:pPr>
            <w:r w:rsidRPr="00512C44">
              <w:rPr>
                <w:sz w:val="18"/>
                <w:szCs w:val="18"/>
              </w:rPr>
              <w:t>Schlachten</w:t>
            </w:r>
          </w:p>
          <w:p w14:paraId="140B5A7F" w14:textId="77777777" w:rsidR="00180872" w:rsidRPr="00512C44" w:rsidRDefault="00180872" w:rsidP="00264A5F">
            <w:pPr>
              <w:rPr>
                <w:sz w:val="18"/>
                <w:szCs w:val="18"/>
              </w:rPr>
            </w:pPr>
            <w:r w:rsidRPr="00512C44">
              <w:rPr>
                <w:sz w:val="18"/>
                <w:szCs w:val="18"/>
              </w:rPr>
              <w:t>Schleifen</w:t>
            </w:r>
          </w:p>
          <w:p w14:paraId="129B685F" w14:textId="77777777" w:rsidR="00180872" w:rsidRPr="00512C44" w:rsidRDefault="00180872" w:rsidP="00264A5F">
            <w:pPr>
              <w:rPr>
                <w:sz w:val="18"/>
                <w:szCs w:val="18"/>
              </w:rPr>
            </w:pPr>
            <w:r w:rsidRPr="00512C44">
              <w:rPr>
                <w:sz w:val="18"/>
                <w:szCs w:val="18"/>
              </w:rPr>
              <w:t xml:space="preserve">Sortieren </w:t>
            </w:r>
          </w:p>
          <w:p w14:paraId="08926675" w14:textId="77777777" w:rsidR="00474407" w:rsidRDefault="00180872" w:rsidP="00264A5F">
            <w:pPr>
              <w:rPr>
                <w:sz w:val="18"/>
                <w:szCs w:val="18"/>
              </w:rPr>
            </w:pPr>
            <w:r w:rsidRPr="00512C44">
              <w:rPr>
                <w:sz w:val="18"/>
                <w:szCs w:val="18"/>
              </w:rPr>
              <w:t>Transportieren</w:t>
            </w:r>
          </w:p>
          <w:p w14:paraId="63AC91CC" w14:textId="127E0BAB" w:rsidR="00180872" w:rsidRPr="00512C44" w:rsidRDefault="00180872" w:rsidP="00264A5F">
            <w:pPr>
              <w:rPr>
                <w:sz w:val="18"/>
                <w:szCs w:val="18"/>
              </w:rPr>
            </w:pPr>
            <w:r w:rsidRPr="00512C44">
              <w:rPr>
                <w:sz w:val="18"/>
                <w:szCs w:val="18"/>
              </w:rPr>
              <w:t>Trocknen (</w:t>
            </w:r>
            <w:r w:rsidR="008C1D14" w:rsidRPr="00512C44">
              <w:rPr>
                <w:sz w:val="18"/>
                <w:szCs w:val="18"/>
              </w:rPr>
              <w:t>z. B.</w:t>
            </w:r>
            <w:r w:rsidRPr="00512C44">
              <w:rPr>
                <w:sz w:val="18"/>
                <w:szCs w:val="18"/>
              </w:rPr>
              <w:t xml:space="preserve"> Mais Getreide, Kürbiskerne)</w:t>
            </w:r>
          </w:p>
          <w:p w14:paraId="6E62198C" w14:textId="77777777" w:rsidR="00180872" w:rsidRPr="00512C44" w:rsidRDefault="00180872" w:rsidP="00264A5F">
            <w:pPr>
              <w:rPr>
                <w:sz w:val="18"/>
                <w:szCs w:val="18"/>
              </w:rPr>
            </w:pPr>
            <w:r w:rsidRPr="00512C44">
              <w:rPr>
                <w:sz w:val="18"/>
                <w:szCs w:val="18"/>
              </w:rPr>
              <w:t>Verpacken</w:t>
            </w:r>
          </w:p>
          <w:p w14:paraId="447AF2EA" w14:textId="6CD3E076" w:rsidR="00180872" w:rsidRPr="00512C44" w:rsidRDefault="00180872" w:rsidP="00264A5F">
            <w:pPr>
              <w:rPr>
                <w:sz w:val="18"/>
                <w:szCs w:val="18"/>
              </w:rPr>
            </w:pPr>
            <w:r w:rsidRPr="00512C44">
              <w:rPr>
                <w:sz w:val="18"/>
                <w:szCs w:val="18"/>
              </w:rPr>
              <w:t>Zerlegen</w:t>
            </w:r>
          </w:p>
        </w:tc>
        <w:tc>
          <w:tcPr>
            <w:tcW w:w="2268" w:type="dxa"/>
          </w:tcPr>
          <w:p w14:paraId="3BC5D9CB" w14:textId="77777777" w:rsidR="00180872" w:rsidRPr="00512C44" w:rsidRDefault="00180872" w:rsidP="00264A5F">
            <w:pPr>
              <w:rPr>
                <w:sz w:val="18"/>
                <w:szCs w:val="18"/>
              </w:rPr>
            </w:pPr>
            <w:r w:rsidRPr="00512C44">
              <w:rPr>
                <w:sz w:val="18"/>
                <w:szCs w:val="18"/>
              </w:rPr>
              <w:t>Abfüllen</w:t>
            </w:r>
          </w:p>
          <w:p w14:paraId="304111F8" w14:textId="77777777" w:rsidR="00180872" w:rsidRPr="00512C44" w:rsidRDefault="00180872" w:rsidP="00264A5F">
            <w:pPr>
              <w:rPr>
                <w:sz w:val="18"/>
                <w:szCs w:val="18"/>
              </w:rPr>
            </w:pPr>
            <w:r w:rsidRPr="00512C44">
              <w:rPr>
                <w:sz w:val="18"/>
                <w:szCs w:val="18"/>
              </w:rPr>
              <w:t>Dörren</w:t>
            </w:r>
          </w:p>
          <w:p w14:paraId="4B5B2D09" w14:textId="77777777" w:rsidR="00180872" w:rsidRPr="00512C44" w:rsidRDefault="00180872" w:rsidP="00264A5F">
            <w:pPr>
              <w:rPr>
                <w:sz w:val="18"/>
                <w:szCs w:val="18"/>
              </w:rPr>
            </w:pPr>
            <w:r w:rsidRPr="00512C44">
              <w:rPr>
                <w:sz w:val="18"/>
                <w:szCs w:val="18"/>
              </w:rPr>
              <w:t>Erhitzen</w:t>
            </w:r>
          </w:p>
          <w:p w14:paraId="03DB993A" w14:textId="77777777" w:rsidR="00180872" w:rsidRPr="00512C44" w:rsidRDefault="00180872" w:rsidP="00264A5F">
            <w:pPr>
              <w:rPr>
                <w:sz w:val="18"/>
                <w:szCs w:val="18"/>
              </w:rPr>
            </w:pPr>
            <w:r w:rsidRPr="00512C44">
              <w:rPr>
                <w:sz w:val="18"/>
                <w:szCs w:val="18"/>
              </w:rPr>
              <w:t>Erzeugen (Teigwaren)</w:t>
            </w:r>
          </w:p>
          <w:p w14:paraId="1A91E937" w14:textId="77777777" w:rsidR="00180872" w:rsidRPr="00512C44" w:rsidRDefault="00180872" w:rsidP="00264A5F">
            <w:pPr>
              <w:rPr>
                <w:sz w:val="18"/>
                <w:szCs w:val="18"/>
              </w:rPr>
            </w:pPr>
            <w:r w:rsidRPr="00512C44">
              <w:rPr>
                <w:sz w:val="18"/>
                <w:szCs w:val="18"/>
              </w:rPr>
              <w:t>Mahlen</w:t>
            </w:r>
          </w:p>
          <w:p w14:paraId="6AAC9DB9" w14:textId="77777777" w:rsidR="00180872" w:rsidRPr="00512C44" w:rsidRDefault="00180872" w:rsidP="00264A5F">
            <w:pPr>
              <w:rPr>
                <w:sz w:val="18"/>
                <w:szCs w:val="18"/>
              </w:rPr>
            </w:pPr>
            <w:r w:rsidRPr="00512C44">
              <w:rPr>
                <w:sz w:val="18"/>
                <w:szCs w:val="18"/>
              </w:rPr>
              <w:t>Mälzen</w:t>
            </w:r>
          </w:p>
          <w:p w14:paraId="7B2BABA1" w14:textId="77777777" w:rsidR="00180872" w:rsidRPr="00512C44" w:rsidRDefault="00180872" w:rsidP="00264A5F">
            <w:pPr>
              <w:rPr>
                <w:sz w:val="18"/>
                <w:szCs w:val="18"/>
              </w:rPr>
            </w:pPr>
            <w:r w:rsidRPr="00512C44">
              <w:rPr>
                <w:sz w:val="18"/>
                <w:szCs w:val="18"/>
              </w:rPr>
              <w:t>Mischen</w:t>
            </w:r>
          </w:p>
          <w:p w14:paraId="55642F21" w14:textId="77777777" w:rsidR="00180872" w:rsidRPr="00512C44" w:rsidRDefault="00180872" w:rsidP="00264A5F">
            <w:pPr>
              <w:rPr>
                <w:sz w:val="18"/>
                <w:szCs w:val="18"/>
              </w:rPr>
            </w:pPr>
            <w:r w:rsidRPr="00512C44">
              <w:rPr>
                <w:sz w:val="18"/>
                <w:szCs w:val="18"/>
              </w:rPr>
              <w:t>Mittelwand erzeugen</w:t>
            </w:r>
          </w:p>
          <w:p w14:paraId="7F70F78D" w14:textId="77777777" w:rsidR="00180872" w:rsidRPr="00512C44" w:rsidRDefault="00180872" w:rsidP="00264A5F">
            <w:pPr>
              <w:rPr>
                <w:sz w:val="18"/>
                <w:szCs w:val="18"/>
              </w:rPr>
            </w:pPr>
            <w:r w:rsidRPr="00512C44">
              <w:rPr>
                <w:sz w:val="18"/>
                <w:szCs w:val="18"/>
              </w:rPr>
              <w:t>Pasteurisieren</w:t>
            </w:r>
          </w:p>
          <w:p w14:paraId="2BD5D203" w14:textId="77777777" w:rsidR="00180872" w:rsidRPr="00512C44" w:rsidRDefault="00180872" w:rsidP="00264A5F">
            <w:pPr>
              <w:rPr>
                <w:sz w:val="18"/>
                <w:szCs w:val="18"/>
              </w:rPr>
            </w:pPr>
            <w:r w:rsidRPr="00512C44">
              <w:rPr>
                <w:sz w:val="18"/>
                <w:szCs w:val="18"/>
              </w:rPr>
              <w:t>Pressen</w:t>
            </w:r>
          </w:p>
          <w:p w14:paraId="44E6853F" w14:textId="77777777" w:rsidR="00180872" w:rsidRPr="00512C44" w:rsidRDefault="00180872" w:rsidP="00264A5F">
            <w:pPr>
              <w:rPr>
                <w:sz w:val="18"/>
                <w:szCs w:val="18"/>
              </w:rPr>
            </w:pPr>
            <w:r w:rsidRPr="00512C44">
              <w:rPr>
                <w:sz w:val="18"/>
                <w:szCs w:val="18"/>
              </w:rPr>
              <w:t>Quetschen</w:t>
            </w:r>
          </w:p>
          <w:p w14:paraId="5A9298A7" w14:textId="77777777" w:rsidR="00180872" w:rsidRPr="00512C44" w:rsidRDefault="00180872" w:rsidP="00264A5F">
            <w:pPr>
              <w:rPr>
                <w:sz w:val="18"/>
                <w:szCs w:val="18"/>
              </w:rPr>
            </w:pPr>
            <w:r w:rsidRPr="00512C44">
              <w:rPr>
                <w:sz w:val="18"/>
                <w:szCs w:val="18"/>
              </w:rPr>
              <w:t>Reifen (Käse)</w:t>
            </w:r>
          </w:p>
          <w:p w14:paraId="44F7258B" w14:textId="77777777" w:rsidR="00180872" w:rsidRPr="00512C44" w:rsidRDefault="00180872" w:rsidP="00264A5F">
            <w:pPr>
              <w:rPr>
                <w:sz w:val="18"/>
                <w:szCs w:val="18"/>
              </w:rPr>
            </w:pPr>
            <w:r w:rsidRPr="00512C44">
              <w:rPr>
                <w:sz w:val="18"/>
                <w:szCs w:val="18"/>
              </w:rPr>
              <w:t>Räuchern</w:t>
            </w:r>
          </w:p>
          <w:p w14:paraId="58682E65" w14:textId="77777777" w:rsidR="00180872" w:rsidRPr="00512C44" w:rsidRDefault="00180872" w:rsidP="00264A5F">
            <w:pPr>
              <w:rPr>
                <w:sz w:val="18"/>
                <w:szCs w:val="18"/>
              </w:rPr>
            </w:pPr>
            <w:r w:rsidRPr="00512C44">
              <w:rPr>
                <w:sz w:val="18"/>
                <w:szCs w:val="18"/>
              </w:rPr>
              <w:t>Rösten</w:t>
            </w:r>
          </w:p>
          <w:p w14:paraId="2FC8BDEC" w14:textId="77777777" w:rsidR="00180872" w:rsidRPr="00512C44" w:rsidRDefault="00180872" w:rsidP="00264A5F">
            <w:pPr>
              <w:rPr>
                <w:sz w:val="18"/>
                <w:szCs w:val="18"/>
              </w:rPr>
            </w:pPr>
            <w:r w:rsidRPr="00512C44">
              <w:rPr>
                <w:sz w:val="18"/>
                <w:szCs w:val="18"/>
              </w:rPr>
              <w:t>Schleudern</w:t>
            </w:r>
          </w:p>
          <w:p w14:paraId="432AC96C" w14:textId="77777777" w:rsidR="00180872" w:rsidRPr="00512C44" w:rsidRDefault="00180872" w:rsidP="00264A5F">
            <w:pPr>
              <w:rPr>
                <w:sz w:val="18"/>
                <w:szCs w:val="18"/>
              </w:rPr>
            </w:pPr>
            <w:r w:rsidRPr="00512C44">
              <w:rPr>
                <w:sz w:val="18"/>
                <w:szCs w:val="18"/>
              </w:rPr>
              <w:t>Schroten</w:t>
            </w:r>
          </w:p>
          <w:p w14:paraId="5B7E0109" w14:textId="77777777" w:rsidR="00180872" w:rsidRPr="00512C44" w:rsidRDefault="00180872" w:rsidP="00264A5F">
            <w:pPr>
              <w:rPr>
                <w:sz w:val="18"/>
                <w:szCs w:val="18"/>
              </w:rPr>
            </w:pPr>
            <w:r w:rsidRPr="00512C44">
              <w:rPr>
                <w:sz w:val="18"/>
                <w:szCs w:val="18"/>
              </w:rPr>
              <w:t>Selchen</w:t>
            </w:r>
          </w:p>
          <w:p w14:paraId="0BFA9715" w14:textId="77777777" w:rsidR="00180872" w:rsidRPr="00512C44" w:rsidRDefault="00180872" w:rsidP="00264A5F">
            <w:pPr>
              <w:rPr>
                <w:sz w:val="18"/>
                <w:szCs w:val="18"/>
              </w:rPr>
            </w:pPr>
            <w:r w:rsidRPr="00512C44">
              <w:rPr>
                <w:sz w:val="18"/>
                <w:szCs w:val="18"/>
              </w:rPr>
              <w:t>Toasten</w:t>
            </w:r>
          </w:p>
          <w:p w14:paraId="2782A7D1" w14:textId="7CE63BBF" w:rsidR="00180872" w:rsidRPr="00512C44" w:rsidRDefault="00180872" w:rsidP="00264A5F">
            <w:pPr>
              <w:rPr>
                <w:sz w:val="18"/>
                <w:szCs w:val="18"/>
              </w:rPr>
            </w:pPr>
            <w:r w:rsidRPr="00512C44">
              <w:rPr>
                <w:sz w:val="18"/>
                <w:szCs w:val="18"/>
              </w:rPr>
              <w:t>Trocknen (</w:t>
            </w:r>
            <w:r w:rsidR="008C1D14" w:rsidRPr="00512C44">
              <w:rPr>
                <w:sz w:val="18"/>
                <w:szCs w:val="18"/>
              </w:rPr>
              <w:t>z. B.</w:t>
            </w:r>
            <w:r w:rsidRPr="00512C44">
              <w:rPr>
                <w:sz w:val="18"/>
                <w:szCs w:val="18"/>
              </w:rPr>
              <w:t xml:space="preserve"> Kräuter, Gewürze)</w:t>
            </w:r>
          </w:p>
          <w:p w14:paraId="5A6CD6B0" w14:textId="77777777" w:rsidR="00180872" w:rsidRPr="00512C44" w:rsidRDefault="00180872" w:rsidP="00264A5F">
            <w:pPr>
              <w:rPr>
                <w:sz w:val="18"/>
                <w:szCs w:val="18"/>
              </w:rPr>
            </w:pPr>
          </w:p>
        </w:tc>
        <w:tc>
          <w:tcPr>
            <w:tcW w:w="2835" w:type="dxa"/>
          </w:tcPr>
          <w:p w14:paraId="1C750F02" w14:textId="77777777" w:rsidR="00180872" w:rsidRPr="00512C44" w:rsidRDefault="00180872" w:rsidP="00264A5F">
            <w:pPr>
              <w:rPr>
                <w:sz w:val="18"/>
                <w:szCs w:val="18"/>
              </w:rPr>
            </w:pPr>
            <w:r w:rsidRPr="00512C44">
              <w:rPr>
                <w:sz w:val="18"/>
                <w:szCs w:val="18"/>
              </w:rPr>
              <w:t>Backen</w:t>
            </w:r>
          </w:p>
          <w:p w14:paraId="51CD76DF" w14:textId="77777777" w:rsidR="00180872" w:rsidRPr="00512C44" w:rsidRDefault="00180872" w:rsidP="00264A5F">
            <w:pPr>
              <w:rPr>
                <w:sz w:val="18"/>
                <w:szCs w:val="18"/>
              </w:rPr>
            </w:pPr>
            <w:r w:rsidRPr="00512C44">
              <w:rPr>
                <w:sz w:val="18"/>
                <w:szCs w:val="18"/>
              </w:rPr>
              <w:t>Beizen</w:t>
            </w:r>
          </w:p>
          <w:p w14:paraId="52563D3A" w14:textId="77777777" w:rsidR="00180872" w:rsidRPr="00512C44" w:rsidRDefault="00180872" w:rsidP="00264A5F">
            <w:pPr>
              <w:rPr>
                <w:sz w:val="18"/>
                <w:szCs w:val="18"/>
              </w:rPr>
            </w:pPr>
            <w:r w:rsidRPr="00512C44">
              <w:rPr>
                <w:sz w:val="18"/>
                <w:szCs w:val="18"/>
              </w:rPr>
              <w:t>Brauen</w:t>
            </w:r>
          </w:p>
          <w:p w14:paraId="5177A958" w14:textId="77777777" w:rsidR="00180872" w:rsidRPr="00512C44" w:rsidRDefault="00180872" w:rsidP="00264A5F">
            <w:pPr>
              <w:rPr>
                <w:sz w:val="18"/>
                <w:szCs w:val="18"/>
              </w:rPr>
            </w:pPr>
            <w:r w:rsidRPr="00512C44">
              <w:rPr>
                <w:sz w:val="18"/>
                <w:szCs w:val="18"/>
              </w:rPr>
              <w:t>Destillieren (mit Rezeptur)</w:t>
            </w:r>
          </w:p>
          <w:p w14:paraId="76A8758C" w14:textId="77777777" w:rsidR="00180872" w:rsidRPr="00512C44" w:rsidRDefault="00180872" w:rsidP="00264A5F">
            <w:pPr>
              <w:rPr>
                <w:sz w:val="18"/>
                <w:szCs w:val="18"/>
              </w:rPr>
            </w:pPr>
            <w:r w:rsidRPr="00512C44">
              <w:rPr>
                <w:sz w:val="18"/>
                <w:szCs w:val="18"/>
              </w:rPr>
              <w:t>Dragieren</w:t>
            </w:r>
          </w:p>
          <w:p w14:paraId="37B2813C" w14:textId="77777777" w:rsidR="00180872" w:rsidRPr="00512C44" w:rsidRDefault="00180872" w:rsidP="00264A5F">
            <w:pPr>
              <w:rPr>
                <w:sz w:val="18"/>
                <w:szCs w:val="18"/>
              </w:rPr>
            </w:pPr>
            <w:r w:rsidRPr="00512C44">
              <w:rPr>
                <w:sz w:val="18"/>
                <w:szCs w:val="18"/>
              </w:rPr>
              <w:t>Einlegen</w:t>
            </w:r>
          </w:p>
          <w:p w14:paraId="56149A8F" w14:textId="77777777" w:rsidR="00180872" w:rsidRPr="00512C44" w:rsidRDefault="00180872" w:rsidP="00264A5F">
            <w:pPr>
              <w:rPr>
                <w:sz w:val="18"/>
                <w:szCs w:val="18"/>
              </w:rPr>
            </w:pPr>
            <w:r w:rsidRPr="00512C44">
              <w:rPr>
                <w:sz w:val="18"/>
                <w:szCs w:val="18"/>
              </w:rPr>
              <w:t>Frittieren</w:t>
            </w:r>
          </w:p>
          <w:p w14:paraId="6F7A4FE4" w14:textId="77777777" w:rsidR="00180872" w:rsidRPr="00512C44" w:rsidRDefault="00180872" w:rsidP="00264A5F">
            <w:pPr>
              <w:rPr>
                <w:sz w:val="18"/>
                <w:szCs w:val="18"/>
              </w:rPr>
            </w:pPr>
            <w:r w:rsidRPr="00512C44">
              <w:rPr>
                <w:sz w:val="18"/>
                <w:szCs w:val="18"/>
              </w:rPr>
              <w:t>Käsen</w:t>
            </w:r>
          </w:p>
          <w:p w14:paraId="4257C5E7" w14:textId="1BC38FAD" w:rsidR="00180872" w:rsidRPr="00512C44" w:rsidRDefault="008C1D14" w:rsidP="00264A5F">
            <w:pPr>
              <w:rPr>
                <w:sz w:val="18"/>
                <w:szCs w:val="18"/>
              </w:rPr>
            </w:pPr>
            <w:r w:rsidRPr="00512C44">
              <w:rPr>
                <w:sz w:val="18"/>
                <w:szCs w:val="18"/>
              </w:rPr>
              <w:t>Lagerung von losem Erntegut</w:t>
            </w:r>
          </w:p>
          <w:p w14:paraId="3C50144C" w14:textId="77777777" w:rsidR="00180872" w:rsidRPr="00512C44" w:rsidRDefault="00180872" w:rsidP="00264A5F">
            <w:pPr>
              <w:rPr>
                <w:sz w:val="18"/>
                <w:szCs w:val="18"/>
              </w:rPr>
            </w:pPr>
            <w:r w:rsidRPr="00512C44">
              <w:rPr>
                <w:sz w:val="18"/>
                <w:szCs w:val="18"/>
              </w:rPr>
              <w:t>Keltern</w:t>
            </w:r>
          </w:p>
          <w:p w14:paraId="6727783B" w14:textId="77777777" w:rsidR="00180872" w:rsidRPr="00512C44" w:rsidRDefault="00180872" w:rsidP="00264A5F">
            <w:pPr>
              <w:rPr>
                <w:sz w:val="18"/>
                <w:szCs w:val="18"/>
              </w:rPr>
            </w:pPr>
            <w:r w:rsidRPr="00512C44">
              <w:rPr>
                <w:sz w:val="18"/>
                <w:szCs w:val="18"/>
              </w:rPr>
              <w:t>Ostereierfärben</w:t>
            </w:r>
          </w:p>
          <w:p w14:paraId="703C5A5B" w14:textId="77777777" w:rsidR="00180872" w:rsidRPr="00512C44" w:rsidRDefault="00180872" w:rsidP="00264A5F">
            <w:pPr>
              <w:rPr>
                <w:sz w:val="18"/>
                <w:szCs w:val="18"/>
              </w:rPr>
            </w:pPr>
            <w:r w:rsidRPr="00512C44">
              <w:rPr>
                <w:sz w:val="18"/>
                <w:szCs w:val="18"/>
              </w:rPr>
              <w:t>Suren/pökeln</w:t>
            </w:r>
          </w:p>
          <w:p w14:paraId="5663369D" w14:textId="77777777" w:rsidR="00180872" w:rsidRPr="00512C44" w:rsidRDefault="00180872" w:rsidP="00264A5F">
            <w:pPr>
              <w:rPr>
                <w:sz w:val="18"/>
                <w:szCs w:val="18"/>
              </w:rPr>
            </w:pPr>
            <w:r w:rsidRPr="00512C44">
              <w:rPr>
                <w:sz w:val="18"/>
                <w:szCs w:val="18"/>
              </w:rPr>
              <w:t>Vergären</w:t>
            </w:r>
          </w:p>
          <w:p w14:paraId="373311E8" w14:textId="77777777" w:rsidR="00180872" w:rsidRPr="00512C44" w:rsidRDefault="00180872" w:rsidP="00264A5F">
            <w:pPr>
              <w:rPr>
                <w:sz w:val="18"/>
                <w:szCs w:val="18"/>
              </w:rPr>
            </w:pPr>
            <w:proofErr w:type="spellStart"/>
            <w:r w:rsidRPr="00512C44">
              <w:rPr>
                <w:sz w:val="18"/>
                <w:szCs w:val="18"/>
              </w:rPr>
              <w:t>Versekten</w:t>
            </w:r>
            <w:proofErr w:type="spellEnd"/>
          </w:p>
          <w:p w14:paraId="46071AFA" w14:textId="46571F63" w:rsidR="00180872" w:rsidRPr="00512C44" w:rsidRDefault="00180872" w:rsidP="008C1D14">
            <w:pPr>
              <w:rPr>
                <w:sz w:val="18"/>
                <w:szCs w:val="18"/>
              </w:rPr>
            </w:pPr>
            <w:r w:rsidRPr="00512C44">
              <w:rPr>
                <w:sz w:val="18"/>
                <w:szCs w:val="18"/>
              </w:rPr>
              <w:t>Wursten</w:t>
            </w:r>
          </w:p>
        </w:tc>
      </w:tr>
      <w:tr w:rsidR="00180872" w:rsidRPr="00512C44" w14:paraId="14360FF3" w14:textId="77777777" w:rsidTr="00E25654">
        <w:tc>
          <w:tcPr>
            <w:tcW w:w="1656" w:type="dxa"/>
            <w:tcBorders>
              <w:top w:val="single" w:sz="18" w:space="0" w:color="auto"/>
            </w:tcBorders>
          </w:tcPr>
          <w:p w14:paraId="1518334D" w14:textId="069F57DE" w:rsidR="00180872" w:rsidRPr="00512C44" w:rsidRDefault="00180872" w:rsidP="003F2645">
            <w:pPr>
              <w:rPr>
                <w:sz w:val="18"/>
                <w:szCs w:val="18"/>
                <w:lang w:val="de-DE"/>
              </w:rPr>
            </w:pPr>
            <w:r w:rsidRPr="00512C44">
              <w:rPr>
                <w:sz w:val="18"/>
                <w:szCs w:val="18"/>
                <w:lang w:val="de-DE"/>
              </w:rPr>
              <w:t>Mindestkontrollfrequenz – V</w:t>
            </w:r>
            <w:r w:rsidR="00445F9B" w:rsidRPr="00512C44">
              <w:rPr>
                <w:sz w:val="18"/>
                <w:szCs w:val="18"/>
                <w:lang w:val="de-DE"/>
              </w:rPr>
              <w:t>or-Ort-Kontrolle</w:t>
            </w:r>
            <w:r w:rsidR="003F2645">
              <w:rPr>
                <w:sz w:val="18"/>
                <w:szCs w:val="18"/>
                <w:lang w:val="de-DE"/>
              </w:rPr>
              <w:t xml:space="preserve"> </w:t>
            </w:r>
            <w:proofErr w:type="spellStart"/>
            <w:proofErr w:type="gramStart"/>
            <w:r w:rsidR="00E25654" w:rsidRPr="00512C44">
              <w:rPr>
                <w:sz w:val="18"/>
                <w:szCs w:val="18"/>
                <w:lang w:val="de-DE"/>
              </w:rPr>
              <w:t>beim</w:t>
            </w:r>
            <w:r w:rsidR="00A711B8" w:rsidRPr="00512C44">
              <w:rPr>
                <w:sz w:val="18"/>
                <w:szCs w:val="18"/>
                <w:lang w:val="de-DE"/>
              </w:rPr>
              <w:t>:bei</w:t>
            </w:r>
            <w:proofErr w:type="spellEnd"/>
            <w:proofErr w:type="gramEnd"/>
            <w:r w:rsidR="00A711B8" w:rsidRPr="00512C44">
              <w:rPr>
                <w:sz w:val="18"/>
                <w:szCs w:val="18"/>
                <w:lang w:val="de-DE"/>
              </w:rPr>
              <w:t xml:space="preserve"> der</w:t>
            </w:r>
            <w:r w:rsidR="00E25654" w:rsidRPr="00512C44">
              <w:rPr>
                <w:sz w:val="18"/>
                <w:szCs w:val="18"/>
                <w:lang w:val="de-DE"/>
              </w:rPr>
              <w:t xml:space="preserve"> </w:t>
            </w:r>
            <w:proofErr w:type="spellStart"/>
            <w:r w:rsidR="00E25654" w:rsidRPr="00512C44">
              <w:rPr>
                <w:sz w:val="18"/>
                <w:szCs w:val="18"/>
                <w:lang w:val="de-DE"/>
              </w:rPr>
              <w:t>Subunternehmer</w:t>
            </w:r>
            <w:r w:rsidR="00A711B8" w:rsidRPr="00512C44">
              <w:rPr>
                <w:sz w:val="18"/>
                <w:szCs w:val="18"/>
                <w:lang w:val="de-DE"/>
              </w:rPr>
              <w:t>:in</w:t>
            </w:r>
            <w:proofErr w:type="spellEnd"/>
            <w:r w:rsidR="00E25654" w:rsidRPr="00512C44">
              <w:rPr>
                <w:sz w:val="18"/>
                <w:szCs w:val="18"/>
                <w:lang w:val="de-DE"/>
              </w:rPr>
              <w:t xml:space="preserve"> </w:t>
            </w:r>
            <w:r w:rsidR="00E25654" w:rsidRPr="00512C44">
              <w:rPr>
                <w:sz w:val="18"/>
                <w:szCs w:val="18"/>
                <w:lang w:val="de-DE"/>
              </w:rPr>
              <w:lastRenderedPageBreak/>
              <w:t xml:space="preserve">des </w:t>
            </w:r>
            <w:r w:rsidR="00445F9B" w:rsidRPr="00512C44">
              <w:rPr>
                <w:sz w:val="18"/>
                <w:szCs w:val="18"/>
                <w:lang w:val="de-DE"/>
              </w:rPr>
              <w:t>landwirtschaftlicher Auftrag</w:t>
            </w:r>
            <w:r w:rsidRPr="00512C44">
              <w:rPr>
                <w:sz w:val="18"/>
                <w:szCs w:val="18"/>
                <w:lang w:val="de-DE"/>
              </w:rPr>
              <w:t>geber</w:t>
            </w:r>
          </w:p>
        </w:tc>
        <w:tc>
          <w:tcPr>
            <w:tcW w:w="2592" w:type="dxa"/>
            <w:tcBorders>
              <w:top w:val="single" w:sz="18" w:space="0" w:color="auto"/>
            </w:tcBorders>
          </w:tcPr>
          <w:p w14:paraId="5C74CC9D" w14:textId="51793956" w:rsidR="00180872" w:rsidRPr="00512C44" w:rsidRDefault="00126A0F" w:rsidP="00264A5F">
            <w:pPr>
              <w:rPr>
                <w:sz w:val="18"/>
                <w:szCs w:val="18"/>
                <w:lang w:val="de-DE"/>
              </w:rPr>
            </w:pPr>
            <w:r w:rsidRPr="00512C44">
              <w:rPr>
                <w:sz w:val="18"/>
                <w:szCs w:val="18"/>
              </w:rPr>
              <w:lastRenderedPageBreak/>
              <w:t>1x</w:t>
            </w:r>
            <w:r w:rsidR="00E25654" w:rsidRPr="00512C44">
              <w:rPr>
                <w:sz w:val="18"/>
                <w:szCs w:val="18"/>
              </w:rPr>
              <w:t xml:space="preserve"> </w:t>
            </w:r>
            <w:r w:rsidR="00180872" w:rsidRPr="00512C44">
              <w:rPr>
                <w:sz w:val="18"/>
                <w:szCs w:val="18"/>
              </w:rPr>
              <w:t>alle 4-5 Jahre</w:t>
            </w:r>
          </w:p>
        </w:tc>
        <w:tc>
          <w:tcPr>
            <w:tcW w:w="2268" w:type="dxa"/>
            <w:tcBorders>
              <w:top w:val="single" w:sz="18" w:space="0" w:color="auto"/>
            </w:tcBorders>
          </w:tcPr>
          <w:p w14:paraId="07DA935B" w14:textId="4007A8B3" w:rsidR="00180872" w:rsidRPr="00512C44" w:rsidRDefault="00126A0F" w:rsidP="00264A5F">
            <w:pPr>
              <w:rPr>
                <w:sz w:val="18"/>
                <w:szCs w:val="18"/>
                <w:lang w:val="de-DE"/>
              </w:rPr>
            </w:pPr>
            <w:r w:rsidRPr="00512C44">
              <w:rPr>
                <w:sz w:val="18"/>
                <w:szCs w:val="18"/>
              </w:rPr>
              <w:t xml:space="preserve">1x </w:t>
            </w:r>
            <w:r w:rsidR="00180872" w:rsidRPr="00512C44">
              <w:rPr>
                <w:sz w:val="18"/>
                <w:szCs w:val="18"/>
              </w:rPr>
              <w:t>alle 2-3 Jahre</w:t>
            </w:r>
          </w:p>
        </w:tc>
        <w:tc>
          <w:tcPr>
            <w:tcW w:w="2835" w:type="dxa"/>
            <w:tcBorders>
              <w:top w:val="single" w:sz="18" w:space="0" w:color="auto"/>
            </w:tcBorders>
          </w:tcPr>
          <w:p w14:paraId="6753C83F" w14:textId="77777777" w:rsidR="00180872" w:rsidRPr="00512C44" w:rsidRDefault="00180872" w:rsidP="00264A5F">
            <w:pPr>
              <w:rPr>
                <w:sz w:val="18"/>
                <w:szCs w:val="18"/>
                <w:lang w:val="de-DE"/>
              </w:rPr>
            </w:pPr>
            <w:r w:rsidRPr="00512C44">
              <w:rPr>
                <w:sz w:val="18"/>
                <w:szCs w:val="18"/>
              </w:rPr>
              <w:t>1x jährlich</w:t>
            </w:r>
          </w:p>
        </w:tc>
      </w:tr>
      <w:tr w:rsidR="00180872" w:rsidRPr="00512C44" w14:paraId="200A9A9B" w14:textId="77777777" w:rsidTr="00264A5F">
        <w:tc>
          <w:tcPr>
            <w:tcW w:w="1656" w:type="dxa"/>
          </w:tcPr>
          <w:p w14:paraId="790EA8CD" w14:textId="04E0BB86" w:rsidR="00180872" w:rsidRPr="00512C44" w:rsidRDefault="00180872" w:rsidP="00F13C50">
            <w:pPr>
              <w:rPr>
                <w:sz w:val="18"/>
                <w:szCs w:val="18"/>
                <w:lang w:val="de-DE"/>
              </w:rPr>
            </w:pPr>
            <w:r w:rsidRPr="00512C44">
              <w:rPr>
                <w:sz w:val="18"/>
                <w:szCs w:val="18"/>
                <w:lang w:val="de-DE"/>
              </w:rPr>
              <w:t>Mindestkontrollfrequenz – Vor-Ort-Kontroll</w:t>
            </w:r>
            <w:r w:rsidR="00445F9B" w:rsidRPr="00512C44">
              <w:rPr>
                <w:sz w:val="18"/>
                <w:szCs w:val="18"/>
                <w:lang w:val="de-DE"/>
              </w:rPr>
              <w:t xml:space="preserve">e </w:t>
            </w:r>
            <w:proofErr w:type="spellStart"/>
            <w:proofErr w:type="gramStart"/>
            <w:r w:rsidR="00126A0F" w:rsidRPr="00512C44">
              <w:rPr>
                <w:sz w:val="18"/>
                <w:szCs w:val="18"/>
                <w:lang w:val="de-DE"/>
              </w:rPr>
              <w:t>beim</w:t>
            </w:r>
            <w:r w:rsidR="00A711B8" w:rsidRPr="00512C44">
              <w:rPr>
                <w:sz w:val="18"/>
                <w:szCs w:val="18"/>
                <w:lang w:val="de-DE"/>
              </w:rPr>
              <w:t>:bei</w:t>
            </w:r>
            <w:proofErr w:type="spellEnd"/>
            <w:proofErr w:type="gramEnd"/>
            <w:r w:rsidR="00A711B8" w:rsidRPr="00512C44">
              <w:rPr>
                <w:sz w:val="18"/>
                <w:szCs w:val="18"/>
                <w:lang w:val="de-DE"/>
              </w:rPr>
              <w:t xml:space="preserve"> der</w:t>
            </w:r>
            <w:r w:rsidR="00126A0F" w:rsidRPr="00512C44">
              <w:rPr>
                <w:sz w:val="18"/>
                <w:szCs w:val="18"/>
                <w:lang w:val="de-DE"/>
              </w:rPr>
              <w:t xml:space="preserve"> Subunternehmer</w:t>
            </w:r>
            <w:r w:rsidR="00A711B8" w:rsidRPr="00512C44">
              <w:rPr>
                <w:sz w:val="18"/>
                <w:szCs w:val="18"/>
                <w:lang w:val="de-DE"/>
              </w:rPr>
              <w:t>:</w:t>
            </w:r>
            <w:proofErr w:type="spellStart"/>
            <w:r w:rsidR="00A711B8" w:rsidRPr="00512C44">
              <w:rPr>
                <w:sz w:val="18"/>
                <w:szCs w:val="18"/>
                <w:lang w:val="de-DE"/>
              </w:rPr>
              <w:t>in</w:t>
            </w:r>
            <w:r w:rsidR="00126A0F" w:rsidRPr="00512C44">
              <w:rPr>
                <w:sz w:val="18"/>
                <w:szCs w:val="18"/>
                <w:lang w:val="de-DE"/>
              </w:rPr>
              <w:t xml:space="preserve"> des</w:t>
            </w:r>
            <w:proofErr w:type="spellEnd"/>
            <w:r w:rsidR="00126A0F" w:rsidRPr="00512C44">
              <w:rPr>
                <w:sz w:val="18"/>
                <w:szCs w:val="18"/>
                <w:lang w:val="de-DE"/>
              </w:rPr>
              <w:t xml:space="preserve"> </w:t>
            </w:r>
            <w:r w:rsidR="00445F9B" w:rsidRPr="00512C44">
              <w:rPr>
                <w:sz w:val="18"/>
                <w:szCs w:val="18"/>
                <w:lang w:val="de-DE"/>
              </w:rPr>
              <w:t>nicht</w:t>
            </w:r>
            <w:r w:rsidRPr="00512C44">
              <w:rPr>
                <w:sz w:val="18"/>
                <w:szCs w:val="18"/>
                <w:lang w:val="de-DE"/>
              </w:rPr>
              <w:t>-</w:t>
            </w:r>
            <w:r w:rsidR="00390C10" w:rsidRPr="00512C44">
              <w:rPr>
                <w:sz w:val="18"/>
                <w:szCs w:val="18"/>
                <w:lang w:val="de-DE"/>
              </w:rPr>
              <w:t>l</w:t>
            </w:r>
            <w:r w:rsidRPr="00512C44">
              <w:rPr>
                <w:sz w:val="18"/>
                <w:szCs w:val="18"/>
                <w:lang w:val="de-DE"/>
              </w:rPr>
              <w:t>andwirtschaftlicher Auftraggeber</w:t>
            </w:r>
          </w:p>
        </w:tc>
        <w:tc>
          <w:tcPr>
            <w:tcW w:w="2592" w:type="dxa"/>
          </w:tcPr>
          <w:p w14:paraId="426EC446" w14:textId="0E95C027" w:rsidR="00180872" w:rsidRPr="00512C44" w:rsidRDefault="00126A0F" w:rsidP="00264A5F">
            <w:pPr>
              <w:rPr>
                <w:sz w:val="18"/>
                <w:szCs w:val="18"/>
                <w:lang w:val="de-DE"/>
              </w:rPr>
            </w:pPr>
            <w:r w:rsidRPr="00512C44">
              <w:rPr>
                <w:sz w:val="18"/>
                <w:szCs w:val="18"/>
              </w:rPr>
              <w:t xml:space="preserve">1x </w:t>
            </w:r>
            <w:r w:rsidR="00180872" w:rsidRPr="00512C44">
              <w:rPr>
                <w:sz w:val="18"/>
                <w:szCs w:val="18"/>
              </w:rPr>
              <w:t>alle 2-3 Jahre</w:t>
            </w:r>
          </w:p>
        </w:tc>
        <w:tc>
          <w:tcPr>
            <w:tcW w:w="2268" w:type="dxa"/>
          </w:tcPr>
          <w:p w14:paraId="2E6C7863" w14:textId="02E1EC7D" w:rsidR="00180872" w:rsidRPr="00512C44" w:rsidRDefault="00126A0F" w:rsidP="00264A5F">
            <w:pPr>
              <w:rPr>
                <w:sz w:val="18"/>
                <w:szCs w:val="18"/>
                <w:lang w:val="de-DE"/>
              </w:rPr>
            </w:pPr>
            <w:r w:rsidRPr="00512C44">
              <w:rPr>
                <w:sz w:val="18"/>
                <w:szCs w:val="18"/>
              </w:rPr>
              <w:t xml:space="preserve">1x </w:t>
            </w:r>
            <w:r w:rsidR="00180872" w:rsidRPr="00512C44">
              <w:rPr>
                <w:sz w:val="18"/>
                <w:szCs w:val="18"/>
              </w:rPr>
              <w:t>alle 1-2 Jahre</w:t>
            </w:r>
          </w:p>
        </w:tc>
        <w:tc>
          <w:tcPr>
            <w:tcW w:w="2835" w:type="dxa"/>
          </w:tcPr>
          <w:p w14:paraId="12534855" w14:textId="77777777" w:rsidR="00180872" w:rsidRPr="00512C44" w:rsidRDefault="00180872" w:rsidP="00264A5F">
            <w:pPr>
              <w:rPr>
                <w:sz w:val="18"/>
                <w:szCs w:val="18"/>
                <w:lang w:val="de-DE"/>
              </w:rPr>
            </w:pPr>
            <w:r w:rsidRPr="00512C44">
              <w:rPr>
                <w:sz w:val="18"/>
                <w:szCs w:val="18"/>
              </w:rPr>
              <w:t>1-2x jährlich</w:t>
            </w:r>
          </w:p>
        </w:tc>
      </w:tr>
    </w:tbl>
    <w:p w14:paraId="26FCA6D9" w14:textId="4AE1F2D9" w:rsidR="006C7A95" w:rsidRPr="00512C44" w:rsidRDefault="006C7A95" w:rsidP="00FD4496">
      <w:pPr>
        <w:rPr>
          <w:lang w:val="de-DE"/>
        </w:rPr>
      </w:pPr>
    </w:p>
    <w:p w14:paraId="1D85798A" w14:textId="5BAEE80F" w:rsidR="00781D80" w:rsidRPr="00512C44" w:rsidRDefault="00781D80" w:rsidP="00781D80">
      <w:r w:rsidRPr="00512C44">
        <w:t>Folgende Kriterien können zur Erhöhung der Mindestkontrollfrequenz führen:</w:t>
      </w:r>
    </w:p>
    <w:p w14:paraId="5B0AFE0D" w14:textId="3594EFAA" w:rsidR="0026056C" w:rsidRPr="00512C44" w:rsidRDefault="00781D80" w:rsidP="00781D80">
      <w:r w:rsidRPr="00512C44">
        <w:t>1.</w:t>
      </w:r>
      <w:r w:rsidRPr="00512C44">
        <w:tab/>
        <w:t xml:space="preserve">Ergebnisse durchgeführter Kontrollen gem. Artikel 38 </w:t>
      </w:r>
      <w:r w:rsidR="00B660D2" w:rsidRPr="00512C44">
        <w:t>(</w:t>
      </w:r>
      <w:r w:rsidRPr="00512C44">
        <w:t>2</w:t>
      </w:r>
      <w:r w:rsidR="00B660D2" w:rsidRPr="00512C44">
        <w:t>)</w:t>
      </w:r>
      <w:r w:rsidRPr="00512C44">
        <w:t xml:space="preserve"> </w:t>
      </w:r>
      <w:proofErr w:type="spellStart"/>
      <w:r w:rsidRPr="00512C44">
        <w:t>lit</w:t>
      </w:r>
      <w:proofErr w:type="spellEnd"/>
      <w:r w:rsidR="00390C10" w:rsidRPr="00512C44">
        <w:t>.</w:t>
      </w:r>
      <w:r w:rsidRPr="00512C44">
        <w:t xml:space="preserve"> c) der</w:t>
      </w:r>
      <w:r w:rsidR="00AF10CF" w:rsidRPr="00512C44">
        <w:t xml:space="preserve"> </w:t>
      </w:r>
      <w:r w:rsidRPr="00512C44">
        <w:t>VO (EU) 2018/848</w:t>
      </w:r>
      <w:r w:rsidR="00F27E4D" w:rsidRPr="00512C44">
        <w:t>:</w:t>
      </w:r>
    </w:p>
    <w:p w14:paraId="24946B24" w14:textId="3E299703" w:rsidR="00781D80" w:rsidRPr="00512C44" w:rsidRDefault="00CE15CE" w:rsidP="006924D5">
      <w:pPr>
        <w:ind w:left="284"/>
      </w:pPr>
      <w:r w:rsidRPr="00512C44">
        <w:t xml:space="preserve">Maßnahme A/B </w:t>
      </w:r>
      <w:r w:rsidR="00BE6C79" w:rsidRPr="00512C44">
        <w:t>gemäß Maßnahmenkatalog –</w:t>
      </w:r>
      <w:r w:rsidR="003F2645">
        <w:t xml:space="preserve"> </w:t>
      </w:r>
      <w:r w:rsidR="00BE6C79" w:rsidRPr="00512C44">
        <w:t xml:space="preserve">Bio </w:t>
      </w:r>
      <w:r w:rsidR="0091243E" w:rsidRPr="00512C44">
        <w:t xml:space="preserve">MK_0001 </w:t>
      </w:r>
      <w:r w:rsidR="0091243E" w:rsidRPr="00512C44">
        <w:rPr>
          <w:szCs w:val="20"/>
        </w:rPr>
        <w:t xml:space="preserve">und MK_0005 </w:t>
      </w:r>
      <w:r w:rsidRPr="00512C44">
        <w:t xml:space="preserve">aufgrund Tätigkeit </w:t>
      </w:r>
      <w:proofErr w:type="spellStart"/>
      <w:proofErr w:type="gramStart"/>
      <w:r w:rsidRPr="00512C44">
        <w:t>des</w:t>
      </w:r>
      <w:r w:rsidR="00A711B8" w:rsidRPr="00512C44">
        <w:t>:der</w:t>
      </w:r>
      <w:proofErr w:type="spellEnd"/>
      <w:proofErr w:type="gramEnd"/>
      <w:r w:rsidRPr="00512C44">
        <w:t xml:space="preserve"> </w:t>
      </w:r>
      <w:proofErr w:type="spellStart"/>
      <w:r w:rsidRPr="00512C44">
        <w:t>Subunternehmers</w:t>
      </w:r>
      <w:r w:rsidR="00A711B8" w:rsidRPr="00512C44">
        <w:t>:in</w:t>
      </w:r>
      <w:proofErr w:type="spellEnd"/>
      <w:r w:rsidRPr="00512C44">
        <w:t xml:space="preserve"> führt jedenfalls zur Erhöhung der Mindestkontrollfrequenz.</w:t>
      </w:r>
      <w:r w:rsidR="00781D80" w:rsidRPr="00512C44">
        <w:t xml:space="preserve"> </w:t>
      </w:r>
    </w:p>
    <w:p w14:paraId="6CDF0CE8" w14:textId="7EF9E7A7" w:rsidR="00781D80" w:rsidRPr="00512C44" w:rsidRDefault="00781D80" w:rsidP="00781D80">
      <w:r w:rsidRPr="00512C44">
        <w:t>2.</w:t>
      </w:r>
      <w:r w:rsidRPr="00512C44">
        <w:tab/>
        <w:t xml:space="preserve">Art, Menge und Wert der Erzeugnisse gem. Artikel 38 </w:t>
      </w:r>
      <w:r w:rsidR="00B660D2" w:rsidRPr="00512C44">
        <w:t>(</w:t>
      </w:r>
      <w:r w:rsidRPr="00512C44">
        <w:t>2</w:t>
      </w:r>
      <w:r w:rsidR="00B660D2" w:rsidRPr="00512C44">
        <w:t>)</w:t>
      </w:r>
      <w:r w:rsidRPr="00512C44">
        <w:t xml:space="preserve"> </w:t>
      </w:r>
      <w:proofErr w:type="spellStart"/>
      <w:r w:rsidRPr="00512C44">
        <w:t>lit</w:t>
      </w:r>
      <w:proofErr w:type="spellEnd"/>
      <w:r w:rsidR="00390C10" w:rsidRPr="00512C44">
        <w:t>.</w:t>
      </w:r>
      <w:r w:rsidRPr="00512C44">
        <w:t xml:space="preserve"> f) der VO (EU) 2018/848</w:t>
      </w:r>
    </w:p>
    <w:p w14:paraId="43FF0F66" w14:textId="77777777" w:rsidR="00781D80" w:rsidRPr="00512C44" w:rsidRDefault="00781D80" w:rsidP="00781D80">
      <w:pPr>
        <w:ind w:left="284"/>
      </w:pPr>
      <w:r w:rsidRPr="00512C44">
        <w:t>•</w:t>
      </w:r>
      <w:r w:rsidRPr="00512C44">
        <w:tab/>
        <w:t>Auftragsmenge im marktüblichen Vergleich</w:t>
      </w:r>
    </w:p>
    <w:p w14:paraId="2AFEA448" w14:textId="77777777" w:rsidR="00781D80" w:rsidRPr="00512C44" w:rsidRDefault="00781D80" w:rsidP="00781D80">
      <w:pPr>
        <w:ind w:left="284"/>
      </w:pPr>
      <w:r w:rsidRPr="00512C44">
        <w:t>•</w:t>
      </w:r>
      <w:r w:rsidRPr="00512C44">
        <w:tab/>
        <w:t>Wertschöpfung, die durch die Tätigkeit erzielt wird</w:t>
      </w:r>
    </w:p>
    <w:p w14:paraId="05F12B09" w14:textId="3955EFB8" w:rsidR="00781D80" w:rsidRPr="00512C44" w:rsidRDefault="00781D80" w:rsidP="00781D80">
      <w:r w:rsidRPr="00512C44">
        <w:t>3.</w:t>
      </w:r>
      <w:r w:rsidRPr="00512C44">
        <w:tab/>
        <w:t xml:space="preserve">Risiko des Vermischens bzw. der Kontamination gem. Artikel 38 </w:t>
      </w:r>
      <w:r w:rsidR="00B660D2" w:rsidRPr="00512C44">
        <w:t>(</w:t>
      </w:r>
      <w:r w:rsidRPr="00512C44">
        <w:t>2</w:t>
      </w:r>
      <w:r w:rsidR="00B660D2" w:rsidRPr="00512C44">
        <w:t>)</w:t>
      </w:r>
      <w:r w:rsidRPr="00512C44">
        <w:t xml:space="preserve"> </w:t>
      </w:r>
      <w:proofErr w:type="spellStart"/>
      <w:r w:rsidRPr="00512C44">
        <w:t>lit</w:t>
      </w:r>
      <w:proofErr w:type="spellEnd"/>
      <w:r w:rsidR="00390C10" w:rsidRPr="00512C44">
        <w:t>.</w:t>
      </w:r>
      <w:r w:rsidRPr="00512C44">
        <w:t xml:space="preserve"> g) der VO (EU) 2018/848</w:t>
      </w:r>
    </w:p>
    <w:p w14:paraId="100CB9AF" w14:textId="77777777" w:rsidR="00781D80" w:rsidRPr="00512C44" w:rsidRDefault="00781D80" w:rsidP="00781D80">
      <w:pPr>
        <w:ind w:left="284"/>
      </w:pPr>
      <w:r w:rsidRPr="00512C44">
        <w:t>•</w:t>
      </w:r>
      <w:r w:rsidRPr="00512C44">
        <w:tab/>
        <w:t>Anzahl der Auftraggeber im marktüblichen Vergleich</w:t>
      </w:r>
    </w:p>
    <w:p w14:paraId="533C3801" w14:textId="548815E4" w:rsidR="00781D80" w:rsidRDefault="00781D80" w:rsidP="00781D80">
      <w:pPr>
        <w:ind w:left="284"/>
      </w:pPr>
      <w:r w:rsidRPr="00512C44">
        <w:t>•</w:t>
      </w:r>
      <w:r w:rsidRPr="00512C44">
        <w:tab/>
        <w:t>Zeitliche oder räumliche Trennung der Produktion; Parallele Produktion des gleichen Produkts</w:t>
      </w:r>
    </w:p>
    <w:p w14:paraId="483D5880" w14:textId="77777777" w:rsidR="00781D80" w:rsidRPr="00512C44" w:rsidRDefault="00781D80" w:rsidP="00781D80">
      <w:pPr>
        <w:ind w:left="284"/>
      </w:pPr>
      <w:r w:rsidRPr="00512C44">
        <w:t>•</w:t>
      </w:r>
      <w:r w:rsidRPr="00512C44">
        <w:tab/>
        <w:t xml:space="preserve">Reinigung </w:t>
      </w:r>
    </w:p>
    <w:p w14:paraId="7479140B" w14:textId="0736690D" w:rsidR="00781D80" w:rsidRPr="00512C44" w:rsidRDefault="00781D80" w:rsidP="00781D80">
      <w:pPr>
        <w:ind w:left="284"/>
      </w:pPr>
      <w:r w:rsidRPr="00512C44">
        <w:t>•</w:t>
      </w:r>
      <w:r w:rsidRPr="00512C44">
        <w:tab/>
        <w:t xml:space="preserve">Dauer des Zeitraums, in dem </w:t>
      </w:r>
      <w:proofErr w:type="spellStart"/>
      <w:proofErr w:type="gramStart"/>
      <w:r w:rsidRPr="00512C44">
        <w:t>der</w:t>
      </w:r>
      <w:r w:rsidR="00A711B8" w:rsidRPr="00512C44">
        <w:t>:die</w:t>
      </w:r>
      <w:proofErr w:type="spellEnd"/>
      <w:proofErr w:type="gramEnd"/>
      <w:r w:rsidRPr="00512C44">
        <w:t xml:space="preserve"> </w:t>
      </w:r>
      <w:proofErr w:type="spellStart"/>
      <w:r w:rsidRPr="00512C44">
        <w:t>Subunternehmer</w:t>
      </w:r>
      <w:r w:rsidR="00A711B8" w:rsidRPr="00512C44">
        <w:t>:in</w:t>
      </w:r>
      <w:proofErr w:type="spellEnd"/>
      <w:r w:rsidRPr="00512C44">
        <w:t xml:space="preserve"> in der biologischen Produktion und Aufbereitung tätig ist gem. Artikel 38 </w:t>
      </w:r>
      <w:r w:rsidR="00B660D2" w:rsidRPr="00512C44">
        <w:t>(</w:t>
      </w:r>
      <w:r w:rsidRPr="00512C44">
        <w:t>2</w:t>
      </w:r>
      <w:r w:rsidR="00B660D2" w:rsidRPr="00512C44">
        <w:t>)</w:t>
      </w:r>
      <w:r w:rsidRPr="00512C44">
        <w:t xml:space="preserve"> </w:t>
      </w:r>
      <w:proofErr w:type="spellStart"/>
      <w:r w:rsidRPr="00512C44">
        <w:t>lit</w:t>
      </w:r>
      <w:proofErr w:type="spellEnd"/>
      <w:r w:rsidR="00390C10" w:rsidRPr="00512C44">
        <w:t>.</w:t>
      </w:r>
      <w:r w:rsidRPr="00512C44">
        <w:t xml:space="preserve"> b) der VO (EU) 2018/848;</w:t>
      </w:r>
    </w:p>
    <w:p w14:paraId="07550573" w14:textId="192394F4" w:rsidR="00180872" w:rsidRPr="00512C44" w:rsidRDefault="00781D80" w:rsidP="00CA049C">
      <w:pPr>
        <w:pStyle w:val="Listenabsatz"/>
        <w:numPr>
          <w:ilvl w:val="0"/>
          <w:numId w:val="9"/>
        </w:numPr>
        <w:ind w:left="284" w:hanging="284"/>
      </w:pPr>
      <w:r w:rsidRPr="00512C44">
        <w:t xml:space="preserve">Nicht-landwirtschaftlicher Betrieb: Verlässlichkeit der Eigenkontrolle gem. Artikel 38 </w:t>
      </w:r>
      <w:r w:rsidR="00B660D2" w:rsidRPr="00512C44">
        <w:t>(</w:t>
      </w:r>
      <w:r w:rsidRPr="00512C44">
        <w:t>2</w:t>
      </w:r>
      <w:r w:rsidR="00B660D2" w:rsidRPr="00512C44">
        <w:t>)</w:t>
      </w:r>
      <w:r w:rsidRPr="00512C44">
        <w:t xml:space="preserve"> </w:t>
      </w:r>
      <w:proofErr w:type="spellStart"/>
      <w:r w:rsidRPr="00512C44">
        <w:t>lit</w:t>
      </w:r>
      <w:proofErr w:type="spellEnd"/>
      <w:r w:rsidR="00773EE0" w:rsidRPr="00512C44">
        <w:t>.</w:t>
      </w:r>
      <w:r w:rsidRPr="00512C44">
        <w:t xml:space="preserve"> d) der VO (EU) 2018/848;</w:t>
      </w:r>
      <w:r w:rsidR="00865E17" w:rsidRPr="00512C44">
        <w:br/>
        <w:t>L</w:t>
      </w:r>
      <w:r w:rsidR="00180872" w:rsidRPr="00512C44">
        <w:t>andwirtschaftlicher Betrieb: Aufzeichnungen</w:t>
      </w:r>
    </w:p>
    <w:p w14:paraId="1FFA48A8" w14:textId="0D9A89BF" w:rsidR="00780EF5" w:rsidRPr="00512C44" w:rsidRDefault="00180872" w:rsidP="007E0A34">
      <w:r w:rsidRPr="00512C44">
        <w:t xml:space="preserve">Wird das Risiko </w:t>
      </w:r>
      <w:proofErr w:type="spellStart"/>
      <w:proofErr w:type="gramStart"/>
      <w:r w:rsidRPr="00512C44">
        <w:t>eines</w:t>
      </w:r>
      <w:r w:rsidR="00A711B8" w:rsidRPr="00512C44">
        <w:t>:einer</w:t>
      </w:r>
      <w:proofErr w:type="spellEnd"/>
      <w:proofErr w:type="gramEnd"/>
      <w:r w:rsidRPr="00512C44">
        <w:t xml:space="preserve"> </w:t>
      </w:r>
      <w:proofErr w:type="spellStart"/>
      <w:r w:rsidRPr="00512C44">
        <w:t>Subunternehmers</w:t>
      </w:r>
      <w:r w:rsidR="00A711B8" w:rsidRPr="00512C44">
        <w:t>:in</w:t>
      </w:r>
      <w:proofErr w:type="spellEnd"/>
      <w:r w:rsidRPr="00512C44">
        <w:t xml:space="preserve"> aufgrund der individuellen Gegebenheiten von der Kontrollstelle höher eingeschätzt, so führt dies jedenfalls zur Erhöhung der Kontrollfrequenz.</w:t>
      </w:r>
    </w:p>
    <w:p w14:paraId="35519000" w14:textId="5BCC7605" w:rsidR="006A6B55" w:rsidRPr="00512C44" w:rsidRDefault="006A6B55" w:rsidP="006A6B55">
      <w:pPr>
        <w:pStyle w:val="berschrift2"/>
      </w:pPr>
      <w:bookmarkStart w:id="25" w:name="_Toc148711848"/>
      <w:r w:rsidRPr="00512C44">
        <w:t xml:space="preserve">Jährliche Kontrollplanung </w:t>
      </w:r>
      <w:r w:rsidR="00C66EF7" w:rsidRPr="00512C44">
        <w:t xml:space="preserve">des </w:t>
      </w:r>
      <w:r w:rsidR="00792501" w:rsidRPr="00512C44">
        <w:t>Einzelhandel</w:t>
      </w:r>
      <w:r w:rsidR="00C66EF7" w:rsidRPr="00512C44">
        <w:t>s</w:t>
      </w:r>
      <w:bookmarkEnd w:id="25"/>
      <w:r w:rsidR="002729D6" w:rsidRPr="00512C44">
        <w:t xml:space="preserve"> </w:t>
      </w:r>
    </w:p>
    <w:p w14:paraId="61D1DB52" w14:textId="56D664C4" w:rsidR="00EF4998" w:rsidRPr="00512C44" w:rsidRDefault="00792501" w:rsidP="00EF4998">
      <w:pPr>
        <w:pStyle w:val="berschrift3"/>
      </w:pPr>
      <w:bookmarkStart w:id="26" w:name="_Toc148711849"/>
      <w:r w:rsidRPr="00512C44">
        <w:t>Anforderungen an das Zertifikat</w:t>
      </w:r>
      <w:r w:rsidR="00EF4998" w:rsidRPr="00512C44">
        <w:t>:</w:t>
      </w:r>
      <w:bookmarkEnd w:id="26"/>
    </w:p>
    <w:p w14:paraId="3BDD0EF5" w14:textId="29928D3D" w:rsidR="00BE0B75" w:rsidRPr="00512C44" w:rsidRDefault="00BE0B75" w:rsidP="00BE0B75">
      <w:r w:rsidRPr="00512C44">
        <w:t xml:space="preserve">Sobald ein Unternehmen mehrere unselbstständige Einzelhandelsstandorte, für die eine Zertifizierungspflicht besteht, betreibt, ist im Zertifikat der Unternehmenszentrale zumindest mittelbar auch Auskunft über die zertifizierten Einzelhandelsstandorte </w:t>
      </w:r>
      <w:r w:rsidR="00F42767" w:rsidRPr="00512C44">
        <w:t xml:space="preserve">inkl. Angaben </w:t>
      </w:r>
      <w:proofErr w:type="gramStart"/>
      <w:r w:rsidR="00F42767" w:rsidRPr="00512C44">
        <w:t>über Name</w:t>
      </w:r>
      <w:proofErr w:type="gramEnd"/>
      <w:r w:rsidR="00F42767" w:rsidRPr="00512C44">
        <w:t xml:space="preserve">, Adresse und gegebenenfalls Tätigkeit gem. Anhang VI Z 4 der VO 2018/848 </w:t>
      </w:r>
      <w:r w:rsidRPr="00512C44">
        <w:t xml:space="preserve">zu geben. </w:t>
      </w:r>
    </w:p>
    <w:p w14:paraId="6396E892" w14:textId="2F4C7522" w:rsidR="00EF4998" w:rsidRPr="00512C44" w:rsidRDefault="00EF4998" w:rsidP="00EF4998">
      <w:pPr>
        <w:pStyle w:val="berschrift3"/>
      </w:pPr>
      <w:bookmarkStart w:id="27" w:name="_Toc148711850"/>
      <w:r w:rsidRPr="00512C44">
        <w:t>Kontrollhäufigkeit:</w:t>
      </w:r>
      <w:bookmarkEnd w:id="27"/>
    </w:p>
    <w:p w14:paraId="1FFBF367" w14:textId="53059ABE" w:rsidR="00123278" w:rsidRPr="00512C44" w:rsidRDefault="00BE0B75" w:rsidP="00123278">
      <w:pPr>
        <w:pStyle w:val="berschrift4"/>
      </w:pPr>
      <w:r w:rsidRPr="00512C44">
        <w:t>S</w:t>
      </w:r>
      <w:r w:rsidR="00123278" w:rsidRPr="00512C44">
        <w:t>elbstständige</w:t>
      </w:r>
      <w:r w:rsidR="00915A2C" w:rsidRPr="00512C44">
        <w:t>r</w:t>
      </w:r>
      <w:r w:rsidR="00123278" w:rsidRPr="00512C44">
        <w:t xml:space="preserve"> Einzelh</w:t>
      </w:r>
      <w:r w:rsidR="00915A2C" w:rsidRPr="00512C44">
        <w:t>a</w:t>
      </w:r>
      <w:r w:rsidR="00123278" w:rsidRPr="00512C44">
        <w:t>nde</w:t>
      </w:r>
      <w:r w:rsidR="00915A2C" w:rsidRPr="00512C44">
        <w:t>l</w:t>
      </w:r>
      <w:r w:rsidR="00123278" w:rsidRPr="00512C44">
        <w:t>:</w:t>
      </w:r>
    </w:p>
    <w:p w14:paraId="318A4BEE" w14:textId="1E1B6134" w:rsidR="00B2273D" w:rsidRPr="00512C44" w:rsidRDefault="00123278" w:rsidP="00EC6F3B">
      <w:r w:rsidRPr="00512C44">
        <w:t xml:space="preserve">Handelt es sich um einen selbstständigen Einzelhändler, so ist ein eigener Kontrollvertrag abzuschließen und diese Unternehmen werden daher </w:t>
      </w:r>
      <w:r w:rsidR="00D916D9" w:rsidRPr="00512C44">
        <w:t xml:space="preserve">grundsätzlich </w:t>
      </w:r>
      <w:r w:rsidRPr="00512C44">
        <w:t>mindestens einmal jährlich sowie zusätzlich risikobasiert kontrolliert</w:t>
      </w:r>
      <w:r w:rsidR="00564EF8" w:rsidRPr="00512C44">
        <w:t xml:space="preserve">, es sei denn, die in </w:t>
      </w:r>
      <w:r w:rsidR="007E4621" w:rsidRPr="00512C44">
        <w:t>3.</w:t>
      </w:r>
      <w:r w:rsidR="007B76AE">
        <w:t>8</w:t>
      </w:r>
      <w:r w:rsidR="007E4621" w:rsidRPr="00512C44">
        <w:t xml:space="preserve">. erster Absatz und </w:t>
      </w:r>
      <w:r w:rsidR="00564EF8" w:rsidRPr="00512C44">
        <w:t>3.</w:t>
      </w:r>
      <w:r w:rsidR="007B76AE">
        <w:t>8</w:t>
      </w:r>
      <w:r w:rsidR="00564EF8" w:rsidRPr="00512C44">
        <w:t>.2</w:t>
      </w:r>
      <w:r w:rsidR="007B76AE">
        <w:t>.1</w:t>
      </w:r>
      <w:r w:rsidR="00564EF8" w:rsidRPr="00512C44">
        <w:t xml:space="preserve"> beschriebenen Bedingungen liegen vor.</w:t>
      </w:r>
      <w:r w:rsidR="00512C44">
        <w:t xml:space="preserve"> </w:t>
      </w:r>
      <w:r w:rsidR="00B2273D" w:rsidRPr="00512C44">
        <w:rPr>
          <w:rFonts w:cs="Tahoma"/>
          <w:bCs/>
          <w:szCs w:val="20"/>
        </w:rPr>
        <w:lastRenderedPageBreak/>
        <w:t xml:space="preserve">In diesem Fall kann </w:t>
      </w:r>
      <w:r w:rsidR="00B2273D" w:rsidRPr="00512C44">
        <w:t>der Zeitraum zwischen zwei physischen Kontrollen vor Ort bei selbständigen Einzelhändlern bis zu 24 Monate betragen.</w:t>
      </w:r>
    </w:p>
    <w:p w14:paraId="0EB7DB7C" w14:textId="3C5CD058" w:rsidR="00123278" w:rsidRPr="00512C44" w:rsidRDefault="00EE5570" w:rsidP="005F7250">
      <w:pPr>
        <w:pStyle w:val="berschrift4"/>
      </w:pPr>
      <w:r w:rsidRPr="00512C44">
        <w:t xml:space="preserve"> </w:t>
      </w:r>
      <w:r w:rsidR="00BE0B75" w:rsidRPr="00512C44">
        <w:t xml:space="preserve">Unselbstständiger Einzelhandel </w:t>
      </w:r>
      <w:r w:rsidR="00F35211" w:rsidRPr="00512C44">
        <w:t>mit komplexen Aufbereitungstätigkeiten</w:t>
      </w:r>
    </w:p>
    <w:p w14:paraId="13A1F7F5" w14:textId="6C9239FE" w:rsidR="00EF4998" w:rsidRPr="00512C44" w:rsidRDefault="009C0656" w:rsidP="00840FB9">
      <w:r w:rsidRPr="00512C44">
        <w:t xml:space="preserve">Führt eine </w:t>
      </w:r>
      <w:r w:rsidR="00EF4998" w:rsidRPr="00512C44">
        <w:t>Filiale komplexe Aufbereitungstätigkeiten (z.B.</w:t>
      </w:r>
      <w:r w:rsidRPr="00512C44">
        <w:t xml:space="preserve"> </w:t>
      </w:r>
      <w:r w:rsidR="00F35211" w:rsidRPr="00512C44">
        <w:t>Mischrezepturen wie Smoothies, Salate</w:t>
      </w:r>
      <w:r w:rsidR="00B7770E" w:rsidRPr="00512C44">
        <w:t>;</w:t>
      </w:r>
      <w:r w:rsidR="00F35211" w:rsidRPr="00512C44">
        <w:t xml:space="preserve"> Zusammensetzen von Gerichten aus fertig zubereiteten Komponenten, die für die Selbs</w:t>
      </w:r>
      <w:r w:rsidR="00B7770E" w:rsidRPr="00512C44">
        <w:t>t</w:t>
      </w:r>
      <w:r w:rsidR="00F35211" w:rsidRPr="00512C44">
        <w:t>entnahme durch den</w:t>
      </w:r>
      <w:r w:rsidR="00B7770E" w:rsidRPr="00512C44">
        <w:t>/</w:t>
      </w:r>
      <w:r w:rsidR="00761657" w:rsidRPr="00512C44">
        <w:t>die</w:t>
      </w:r>
      <w:r w:rsidR="00F35211" w:rsidRPr="00512C44">
        <w:t xml:space="preserve"> </w:t>
      </w:r>
      <w:proofErr w:type="spellStart"/>
      <w:r w:rsidR="00F35211" w:rsidRPr="00512C44">
        <w:t>Kund</w:t>
      </w:r>
      <w:r w:rsidR="00E40FE1" w:rsidRPr="00512C44">
        <w:t>en:</w:t>
      </w:r>
      <w:r w:rsidR="004C55D6" w:rsidRPr="00512C44">
        <w:t>i</w:t>
      </w:r>
      <w:r w:rsidR="00F35211" w:rsidRPr="00512C44">
        <w:t>n</w:t>
      </w:r>
      <w:proofErr w:type="spellEnd"/>
      <w:r w:rsidR="00F35211" w:rsidRPr="00512C44">
        <w:t xml:space="preserve"> aus der S</w:t>
      </w:r>
      <w:r w:rsidR="00B7770E" w:rsidRPr="00512C44">
        <w:t>elbstbedien</w:t>
      </w:r>
      <w:r w:rsidR="00F35211" w:rsidRPr="00512C44">
        <w:t>ungstheke vorgesehen sind</w:t>
      </w:r>
      <w:r w:rsidR="005C10F8" w:rsidRPr="00512C44">
        <w:t xml:space="preserve">, </w:t>
      </w:r>
      <w:r w:rsidR="00840FB9" w:rsidRPr="00512C44">
        <w:t xml:space="preserve">Marinieren von Fleischprodukten, </w:t>
      </w:r>
      <w:r w:rsidR="005C10F8" w:rsidRPr="00512C44">
        <w:t>etc.</w:t>
      </w:r>
      <w:r w:rsidR="00EF4998" w:rsidRPr="00512C44">
        <w:t>)</w:t>
      </w:r>
      <w:r w:rsidR="00840FB9" w:rsidRPr="00512C44">
        <w:t xml:space="preserve"> durch, ist diese</w:t>
      </w:r>
      <w:r w:rsidR="00EF4998" w:rsidRPr="00512C44">
        <w:t xml:space="preserve"> mindestens einmal jährlich sowie zusätzlich risikobasiert </w:t>
      </w:r>
      <w:r w:rsidR="00840FB9" w:rsidRPr="00512C44">
        <w:t>zu kontrollieren</w:t>
      </w:r>
      <w:r w:rsidR="00190B7E" w:rsidRPr="00512C44">
        <w:t>.</w:t>
      </w:r>
    </w:p>
    <w:p w14:paraId="7F29411D" w14:textId="50CB7C31" w:rsidR="00F35211" w:rsidRPr="00512C44" w:rsidRDefault="004D23A3" w:rsidP="00B7770E">
      <w:pPr>
        <w:pStyle w:val="berschrift4"/>
      </w:pPr>
      <w:r w:rsidRPr="00512C44">
        <w:t xml:space="preserve"> </w:t>
      </w:r>
      <w:r w:rsidR="00BE0B75" w:rsidRPr="00512C44">
        <w:t xml:space="preserve">Unselbstständiger Einzelhandel </w:t>
      </w:r>
      <w:r w:rsidR="00B7770E" w:rsidRPr="00512C44">
        <w:t>mit einfachen Aufbereitungstätigkeiten</w:t>
      </w:r>
    </w:p>
    <w:p w14:paraId="4B42977F" w14:textId="70FF8A71" w:rsidR="00F35211" w:rsidRPr="00512C44" w:rsidRDefault="00190B7E" w:rsidP="006A6B55">
      <w:r w:rsidRPr="00512C44">
        <w:t xml:space="preserve">Filialen, die lediglich </w:t>
      </w:r>
      <w:r w:rsidR="00F35211" w:rsidRPr="00512C44">
        <w:t>einfache Aufbereitungstätigkeiten wie Aufbacken, Aufschneiden von Käse und Wurst, Etikettierung, Umfüllung</w:t>
      </w:r>
      <w:r w:rsidR="00B7770E" w:rsidRPr="00512C44">
        <w:t xml:space="preserve">, Zusammensetzen von Gerichten aus fertig zubereiteten Komponenten unmittelbar vor der direkten Abgabe an den/die </w:t>
      </w:r>
      <w:proofErr w:type="spellStart"/>
      <w:r w:rsidR="00B7770E" w:rsidRPr="00512C44">
        <w:t>Endverbraucher</w:t>
      </w:r>
      <w:r w:rsidR="00240D4E" w:rsidRPr="00512C44">
        <w:t>:</w:t>
      </w:r>
      <w:r w:rsidR="004C55D6" w:rsidRPr="00512C44">
        <w:t>i</w:t>
      </w:r>
      <w:r w:rsidR="00B7770E" w:rsidRPr="00512C44">
        <w:t>n</w:t>
      </w:r>
      <w:proofErr w:type="spellEnd"/>
      <w:r w:rsidR="002A50D2" w:rsidRPr="00512C44">
        <w:t xml:space="preserve">, sofern für den/die </w:t>
      </w:r>
      <w:proofErr w:type="spellStart"/>
      <w:r w:rsidR="002A50D2" w:rsidRPr="00512C44">
        <w:t>Verbraucher</w:t>
      </w:r>
      <w:r w:rsidR="00240D4E" w:rsidRPr="00512C44">
        <w:t>:</w:t>
      </w:r>
      <w:r w:rsidR="004C55D6" w:rsidRPr="00512C44">
        <w:t>i</w:t>
      </w:r>
      <w:r w:rsidR="002A50D2" w:rsidRPr="00512C44">
        <w:t>n</w:t>
      </w:r>
      <w:proofErr w:type="spellEnd"/>
      <w:r w:rsidR="002A50D2" w:rsidRPr="00512C44">
        <w:t xml:space="preserve"> ersichtlich ist, dass biologische Produkte verwendet werden,</w:t>
      </w:r>
      <w:r w:rsidR="00F35211" w:rsidRPr="00512C44">
        <w:t xml:space="preserve"> ausüben</w:t>
      </w:r>
      <w:r w:rsidR="00B7770E" w:rsidRPr="00512C44">
        <w:t>, werden</w:t>
      </w:r>
      <w:r w:rsidR="00CE4922" w:rsidRPr="00512C44">
        <w:t xml:space="preserve"> grundsätzlich </w:t>
      </w:r>
      <w:r w:rsidR="00B7770E" w:rsidRPr="00512C44">
        <w:t>jährlich kontrolliert.</w:t>
      </w:r>
    </w:p>
    <w:p w14:paraId="442C9529" w14:textId="17737202" w:rsidR="00430808" w:rsidRPr="00512C44" w:rsidRDefault="00430808" w:rsidP="00430808">
      <w:pPr>
        <w:pStyle w:val="berschrift5"/>
      </w:pPr>
      <w:r w:rsidRPr="00512C44">
        <w:t xml:space="preserve">Bedingungen für die Durchführung </w:t>
      </w:r>
      <w:r w:rsidR="00BE0B75" w:rsidRPr="00512C44">
        <w:t xml:space="preserve">der Kontrolle des unselbständigen Einzelhandelsstandortes in der zentralen Einzelhandelsorganisation </w:t>
      </w:r>
    </w:p>
    <w:p w14:paraId="0BA902FF" w14:textId="1B6CDCDD" w:rsidR="00FF6201" w:rsidRPr="00512C44" w:rsidRDefault="00FF6201" w:rsidP="00362AEC">
      <w:r w:rsidRPr="00512C44">
        <w:t xml:space="preserve">Physische vor-Ort-Kontrollen der Filialen können durch </w:t>
      </w:r>
      <w:r w:rsidR="00064377" w:rsidRPr="00512C44">
        <w:t>K</w:t>
      </w:r>
      <w:r w:rsidRPr="00512C44">
        <w:t xml:space="preserve">ontrollen, die im Rahmen der Kontrolle der Unternehmenszentrale </w:t>
      </w:r>
      <w:r w:rsidR="00064377" w:rsidRPr="00512C44">
        <w:t xml:space="preserve">oder bei der </w:t>
      </w:r>
      <w:proofErr w:type="gramStart"/>
      <w:r w:rsidR="00064377" w:rsidRPr="00512C44">
        <w:t>Kontrolle</w:t>
      </w:r>
      <w:proofErr w:type="gramEnd"/>
      <w:r w:rsidR="00064377" w:rsidRPr="00512C44">
        <w:t xml:space="preserve"> der für die Qualitätssicherung und für das Qualitätsmanagement verantwortlichen Einheit </w:t>
      </w:r>
      <w:r w:rsidRPr="00512C44">
        <w:t xml:space="preserve">durchgeführt werden, ersetzt werden, sofern die betroffenen Filialen unten angeführte Merkmale im Verhältnis zur Zentrale </w:t>
      </w:r>
      <w:r w:rsidR="00064377" w:rsidRPr="00512C44">
        <w:t xml:space="preserve">oder zur verantwortlichen Einheit </w:t>
      </w:r>
      <w:r w:rsidRPr="00512C44">
        <w:t>erfüllen und nicht eine Bedingung gemäß 3.</w:t>
      </w:r>
      <w:r w:rsidR="007B76AE">
        <w:t>7</w:t>
      </w:r>
      <w:r w:rsidRPr="00512C44">
        <w:t>.2.3</w:t>
      </w:r>
      <w:r w:rsidR="00BE0B75" w:rsidRPr="00512C44">
        <w:t>.2</w:t>
      </w:r>
      <w:r w:rsidRPr="00512C44">
        <w:t>, die eine physische Kontrolle vor Ort erfordert, vorliegt.</w:t>
      </w:r>
    </w:p>
    <w:p w14:paraId="5081F002" w14:textId="5677EA68" w:rsidR="004D358D" w:rsidRPr="00512C44" w:rsidRDefault="004D358D" w:rsidP="00CA049C">
      <w:pPr>
        <w:pStyle w:val="Listenabsatz"/>
        <w:numPr>
          <w:ilvl w:val="0"/>
          <w:numId w:val="17"/>
        </w:numPr>
      </w:pPr>
      <w:r w:rsidRPr="00512C44">
        <w:t>Die Filialen unterliegen einheitlichen Betriebsabläufen und Qualitätssicherungssystemen, die von der Unternehmenszentrale</w:t>
      </w:r>
      <w:r w:rsidR="00BF3482" w:rsidRPr="00512C44">
        <w:t xml:space="preserve"> bzw. der verantwortlichen Einheit</w:t>
      </w:r>
      <w:r w:rsidRPr="00512C44">
        <w:t xml:space="preserve"> vorgegeben sind</w:t>
      </w:r>
      <w:r w:rsidR="00CA049C" w:rsidRPr="00512C44">
        <w:t>.</w:t>
      </w:r>
    </w:p>
    <w:p w14:paraId="2D3F7067" w14:textId="3C16D366" w:rsidR="007B5E0D" w:rsidRPr="00512C44" w:rsidRDefault="004D358D" w:rsidP="00CA049C">
      <w:pPr>
        <w:pStyle w:val="Listenabsatz"/>
        <w:numPr>
          <w:ilvl w:val="0"/>
          <w:numId w:val="16"/>
        </w:numPr>
      </w:pPr>
      <w:r w:rsidRPr="00512C44">
        <w:t>Die Filialen sind</w:t>
      </w:r>
      <w:r w:rsidR="00430808" w:rsidRPr="00512C44">
        <w:t xml:space="preserve"> in das </w:t>
      </w:r>
      <w:r w:rsidR="00CE4922" w:rsidRPr="00512C44">
        <w:t>ganz</w:t>
      </w:r>
      <w:r w:rsidR="00430808" w:rsidRPr="00512C44">
        <w:t>heitliche Kontrollsystem zur Informationsbereitstellung</w:t>
      </w:r>
      <w:r w:rsidRPr="00512C44">
        <w:t xml:space="preserve"> eingebunden. Dies</w:t>
      </w:r>
      <w:r w:rsidR="007B5E0D" w:rsidRPr="00512C44">
        <w:t xml:space="preserve"> ermöglicht die</w:t>
      </w:r>
      <w:r w:rsidR="00430808" w:rsidRPr="00512C44">
        <w:t xml:space="preserve"> Kontrolle der Rückverfolgbarkeit</w:t>
      </w:r>
      <w:r w:rsidR="00CA049C" w:rsidRPr="00512C44">
        <w:t>.</w:t>
      </w:r>
    </w:p>
    <w:p w14:paraId="52B8C8C5" w14:textId="2A8E836A" w:rsidR="00ED0608" w:rsidRPr="00512C44" w:rsidRDefault="00ED0608" w:rsidP="005B4F7D">
      <w:pPr>
        <w:pStyle w:val="Listenabsatz"/>
        <w:numPr>
          <w:ilvl w:val="0"/>
          <w:numId w:val="16"/>
        </w:numPr>
      </w:pPr>
      <w:r w:rsidRPr="00512C44">
        <w:t>Die Filialen haben die verhältnismäßigen und angemessenen Vorsorgemaßnahmen gemäß des Artikels 28 (1) der VO 2018/848 und gemäß Richtlinie_0007 ergriffen.</w:t>
      </w:r>
    </w:p>
    <w:p w14:paraId="5B57B3C3" w14:textId="49AD5C8A" w:rsidR="007B5E0D" w:rsidRPr="00512C44" w:rsidRDefault="007B5E0D" w:rsidP="00CA049C">
      <w:pPr>
        <w:pStyle w:val="Listenabsatz"/>
        <w:numPr>
          <w:ilvl w:val="0"/>
          <w:numId w:val="16"/>
        </w:numPr>
      </w:pPr>
      <w:r w:rsidRPr="00512C44">
        <w:t>Bei der Kontrolle der</w:t>
      </w:r>
      <w:r w:rsidR="00430808" w:rsidRPr="00512C44">
        <w:t xml:space="preserve"> Unternehmenszentrale erfolg</w:t>
      </w:r>
      <w:r w:rsidR="004D358D" w:rsidRPr="00512C44">
        <w:t>en</w:t>
      </w:r>
      <w:r w:rsidR="00430808" w:rsidRPr="00512C44">
        <w:t xml:space="preserve"> unter anderem Mengenflussanalysen, wobei die mit dieser Me</w:t>
      </w:r>
      <w:r w:rsidR="00CA049C" w:rsidRPr="00512C44">
        <w:t xml:space="preserve">thodik </w:t>
      </w:r>
      <w:r w:rsidR="00FF6201" w:rsidRPr="00512C44">
        <w:t xml:space="preserve">überprüften Kombinationen aus </w:t>
      </w:r>
      <w:r w:rsidRPr="00512C44">
        <w:t>Filialen</w:t>
      </w:r>
      <w:r w:rsidR="00FF6201" w:rsidRPr="00512C44">
        <w:t xml:space="preserve">, </w:t>
      </w:r>
      <w:r w:rsidR="00430808" w:rsidRPr="00512C44">
        <w:t>Produkte</w:t>
      </w:r>
      <w:r w:rsidR="00CA049C" w:rsidRPr="00512C44">
        <w:t>n</w:t>
      </w:r>
      <w:r w:rsidR="00430808" w:rsidRPr="00512C44">
        <w:t xml:space="preserve"> und </w:t>
      </w:r>
      <w:r w:rsidRPr="00512C44">
        <w:t>Zeiträume</w:t>
      </w:r>
      <w:r w:rsidR="005C10F8" w:rsidRPr="00512C44">
        <w:t>n</w:t>
      </w:r>
      <w:r w:rsidRPr="00512C44">
        <w:t xml:space="preserve"> </w:t>
      </w:r>
      <w:r w:rsidR="00CA049C" w:rsidRPr="00512C44">
        <w:t>nicht angekündigt werden</w:t>
      </w:r>
      <w:r w:rsidRPr="00512C44">
        <w:t>.</w:t>
      </w:r>
    </w:p>
    <w:p w14:paraId="449393DB" w14:textId="34A09104" w:rsidR="00430808" w:rsidRPr="00512C44" w:rsidRDefault="007B5E0D" w:rsidP="00CA049C">
      <w:pPr>
        <w:pStyle w:val="Listenabsatz"/>
        <w:numPr>
          <w:ilvl w:val="0"/>
          <w:numId w:val="16"/>
        </w:numPr>
      </w:pPr>
      <w:r w:rsidRPr="00512C44">
        <w:t xml:space="preserve">Bei Feststellung von Unregelmäßigkeiten </w:t>
      </w:r>
      <w:r w:rsidR="00FF6201" w:rsidRPr="00512C44">
        <w:t>und/</w:t>
      </w:r>
      <w:r w:rsidRPr="00512C44">
        <w:t>oder Verstößen werden die im Zuge der Kontrollen gesetzten Maßnahmen erforderlichenfalls sogleich in allen Filialen umgesetzt.</w:t>
      </w:r>
      <w:r w:rsidR="004D358D" w:rsidRPr="00512C44">
        <w:t xml:space="preserve"> Auch eine Unregelmäßigkeit</w:t>
      </w:r>
      <w:r w:rsidR="00FF6201" w:rsidRPr="00512C44">
        <w:t xml:space="preserve"> und/oder Verstöße</w:t>
      </w:r>
      <w:r w:rsidR="004D358D" w:rsidRPr="00512C44">
        <w:t>, die in einer Filiale festgestellt wird und zu einer Maßnahmensetzung führt, wird</w:t>
      </w:r>
      <w:r w:rsidR="00F1371E" w:rsidRPr="00512C44">
        <w:t xml:space="preserve"> - </w:t>
      </w:r>
      <w:r w:rsidR="00967AEA" w:rsidRPr="00512C44">
        <w:t xml:space="preserve">wenn </w:t>
      </w:r>
      <w:r w:rsidR="00947369" w:rsidRPr="00512C44">
        <w:t xml:space="preserve">gegebenenfalls </w:t>
      </w:r>
      <w:r w:rsidR="00967AEA" w:rsidRPr="00512C44">
        <w:t>weitere Filialen betroffen sind</w:t>
      </w:r>
      <w:r w:rsidR="00F1371E" w:rsidRPr="00512C44">
        <w:t xml:space="preserve"> - </w:t>
      </w:r>
      <w:r w:rsidR="004D358D" w:rsidRPr="00512C44">
        <w:t>unverzüglich an die Unternehmenszentrale kommuniziert und von dort wird die entsprechende Maßnahme in allen Filialen gesetzt</w:t>
      </w:r>
      <w:r w:rsidR="00CA049C" w:rsidRPr="00512C44">
        <w:t>.</w:t>
      </w:r>
    </w:p>
    <w:p w14:paraId="6B3554EC" w14:textId="59F2BF0F" w:rsidR="004D358D" w:rsidRPr="00512C44" w:rsidRDefault="00B56C76" w:rsidP="00CA049C">
      <w:pPr>
        <w:pStyle w:val="Listenabsatz"/>
        <w:numPr>
          <w:ilvl w:val="0"/>
          <w:numId w:val="16"/>
        </w:numPr>
      </w:pPr>
      <w:r w:rsidRPr="00512C44">
        <w:t xml:space="preserve">Erfolgt bei der Kontrolle der Unternehmenszentrale die </w:t>
      </w:r>
      <w:r w:rsidR="007B5E0D" w:rsidRPr="00512C44">
        <w:t>Feststellung von systematischen Mängel</w:t>
      </w:r>
      <w:r w:rsidR="005C10F8" w:rsidRPr="00512C44">
        <w:t>n</w:t>
      </w:r>
      <w:r w:rsidR="007B5E0D" w:rsidRPr="00512C44">
        <w:t xml:space="preserve"> im Betriebsablauf</w:t>
      </w:r>
      <w:r w:rsidR="004D358D" w:rsidRPr="00512C44">
        <w:t>, im Eigenkontrollsystem</w:t>
      </w:r>
      <w:r w:rsidRPr="00512C44">
        <w:t>,</w:t>
      </w:r>
      <w:r w:rsidR="007B5E0D" w:rsidRPr="00512C44">
        <w:t xml:space="preserve"> Qualitätssicherungs</w:t>
      </w:r>
      <w:r w:rsidRPr="00512C44">
        <w:t>- und/oder Schulungssystem,</w:t>
      </w:r>
      <w:r w:rsidR="007B5E0D" w:rsidRPr="00512C44">
        <w:t xml:space="preserve"> </w:t>
      </w:r>
      <w:r w:rsidR="004D358D" w:rsidRPr="00512C44">
        <w:t xml:space="preserve">werden </w:t>
      </w:r>
      <w:r w:rsidR="005C10F8" w:rsidRPr="00512C44">
        <w:t xml:space="preserve">die </w:t>
      </w:r>
      <w:r w:rsidR="004D358D" w:rsidRPr="00512C44">
        <w:t xml:space="preserve">erforderlichen Verbesserungsmaßnahmen </w:t>
      </w:r>
      <w:r w:rsidR="00FF6201" w:rsidRPr="00512C44">
        <w:t xml:space="preserve">umgehend </w:t>
      </w:r>
      <w:r w:rsidR="004D358D" w:rsidRPr="00512C44">
        <w:t xml:space="preserve">in allen Filialen der Handelskette umgesetzt. </w:t>
      </w:r>
    </w:p>
    <w:p w14:paraId="03839BB4" w14:textId="7DD4AB86" w:rsidR="00B7770E" w:rsidRPr="00512C44" w:rsidRDefault="00B7770E" w:rsidP="00B7770E">
      <w:pPr>
        <w:pStyle w:val="berschrift5"/>
      </w:pPr>
      <w:r w:rsidRPr="00512C44">
        <w:t xml:space="preserve">Risikobewertung zur Feststellung der erforderlichen Häufigkeit physischer vor-Ort-Kontrollen </w:t>
      </w:r>
      <w:r w:rsidR="002045EF" w:rsidRPr="00512C44">
        <w:t xml:space="preserve">gemäß Art. 38 (3) VO (EU) 2018/848 </w:t>
      </w:r>
      <w:r w:rsidR="009F3A3E" w:rsidRPr="00512C44">
        <w:t>von Filialen</w:t>
      </w:r>
    </w:p>
    <w:p w14:paraId="05D7D5FD" w14:textId="10EC8517" w:rsidR="00A82D56" w:rsidRPr="00512C44" w:rsidRDefault="007B3735" w:rsidP="007B5E0D">
      <w:pPr>
        <w:rPr>
          <w:rFonts w:cs="Tahoma"/>
          <w:bCs/>
          <w:szCs w:val="20"/>
        </w:rPr>
      </w:pPr>
      <w:r w:rsidRPr="00512C44">
        <w:rPr>
          <w:rFonts w:cs="Tahoma"/>
          <w:bCs/>
          <w:szCs w:val="20"/>
        </w:rPr>
        <w:t>Die Risikobewertung</w:t>
      </w:r>
      <w:r w:rsidR="00A82D56" w:rsidRPr="00512C44">
        <w:rPr>
          <w:rFonts w:cs="Tahoma"/>
          <w:bCs/>
          <w:szCs w:val="20"/>
        </w:rPr>
        <w:t xml:space="preserve"> ist hierfür auf Ebene </w:t>
      </w:r>
      <w:r w:rsidR="00BE0B75" w:rsidRPr="00512C44">
        <w:t>des unselbständigen Einzelhandelsstandortes</w:t>
      </w:r>
      <w:r w:rsidR="00BE0B75" w:rsidRPr="00512C44">
        <w:rPr>
          <w:rFonts w:cs="Tahoma"/>
          <w:bCs/>
          <w:szCs w:val="20"/>
        </w:rPr>
        <w:t xml:space="preserve"> </w:t>
      </w:r>
      <w:r w:rsidR="00A82D56" w:rsidRPr="00512C44">
        <w:rPr>
          <w:rFonts w:cs="Tahoma"/>
          <w:bCs/>
          <w:szCs w:val="20"/>
        </w:rPr>
        <w:t>anzuwenden.</w:t>
      </w:r>
    </w:p>
    <w:p w14:paraId="61863EC2" w14:textId="3A61BD03" w:rsidR="0067450F" w:rsidRPr="00512C44" w:rsidRDefault="0067450F" w:rsidP="007B5E0D">
      <w:pPr>
        <w:rPr>
          <w:rFonts w:cs="Tahoma"/>
          <w:bCs/>
          <w:szCs w:val="20"/>
        </w:rPr>
      </w:pPr>
      <w:r w:rsidRPr="00512C44">
        <w:rPr>
          <w:rFonts w:cs="Tahoma"/>
          <w:bCs/>
          <w:szCs w:val="20"/>
        </w:rPr>
        <w:t>In f</w:t>
      </w:r>
      <w:r w:rsidR="00C73350" w:rsidRPr="00512C44">
        <w:rPr>
          <w:rFonts w:cs="Tahoma"/>
          <w:bCs/>
          <w:szCs w:val="20"/>
        </w:rPr>
        <w:t>olgenden Fällen ist</w:t>
      </w:r>
      <w:r w:rsidR="005501E5" w:rsidRPr="00512C44">
        <w:rPr>
          <w:rFonts w:cs="Tahoma"/>
          <w:bCs/>
          <w:szCs w:val="20"/>
        </w:rPr>
        <w:t>,</w:t>
      </w:r>
      <w:r w:rsidR="00C73350" w:rsidRPr="00512C44">
        <w:rPr>
          <w:rFonts w:cs="Tahoma"/>
          <w:bCs/>
          <w:szCs w:val="20"/>
        </w:rPr>
        <w:t xml:space="preserve"> </w:t>
      </w:r>
      <w:r w:rsidR="005501E5" w:rsidRPr="00512C44">
        <w:rPr>
          <w:rFonts w:cs="Tahoma"/>
          <w:bCs/>
          <w:szCs w:val="20"/>
        </w:rPr>
        <w:t>unabhängig d</w:t>
      </w:r>
      <w:r w:rsidR="004B3D77" w:rsidRPr="00512C44">
        <w:rPr>
          <w:rFonts w:cs="Tahoma"/>
          <w:bCs/>
          <w:szCs w:val="20"/>
        </w:rPr>
        <w:t>avon, ob die unter Punkt 3.</w:t>
      </w:r>
      <w:r w:rsidR="007B76AE">
        <w:rPr>
          <w:rFonts w:cs="Tahoma"/>
          <w:bCs/>
          <w:szCs w:val="20"/>
        </w:rPr>
        <w:t>7</w:t>
      </w:r>
      <w:r w:rsidR="004B3D77" w:rsidRPr="00512C44">
        <w:rPr>
          <w:rFonts w:cs="Tahoma"/>
          <w:bCs/>
          <w:szCs w:val="20"/>
        </w:rPr>
        <w:t>.2.3</w:t>
      </w:r>
      <w:r w:rsidR="005501E5" w:rsidRPr="00512C44">
        <w:rPr>
          <w:rFonts w:cs="Tahoma"/>
          <w:bCs/>
          <w:szCs w:val="20"/>
        </w:rPr>
        <w:t xml:space="preserve">.1 beschriebenen Merkmale im Verhältnis zur Unternehmenszentrale erfüllt sind, </w:t>
      </w:r>
      <w:r w:rsidR="00C73350" w:rsidRPr="00512C44">
        <w:rPr>
          <w:rFonts w:cs="Tahoma"/>
          <w:bCs/>
          <w:szCs w:val="20"/>
        </w:rPr>
        <w:t>jährlich</w:t>
      </w:r>
      <w:r w:rsidRPr="00512C44">
        <w:rPr>
          <w:rFonts w:cs="Tahoma"/>
          <w:bCs/>
          <w:szCs w:val="20"/>
        </w:rPr>
        <w:t xml:space="preserve"> eine physische Kontrolle vor Ort durchzuführen:</w:t>
      </w:r>
    </w:p>
    <w:p w14:paraId="254EED5B" w14:textId="36E146CC" w:rsidR="00A82D56" w:rsidRPr="00512C44" w:rsidRDefault="0067450F" w:rsidP="0067450F">
      <w:pPr>
        <w:pStyle w:val="Listenabsatz"/>
        <w:numPr>
          <w:ilvl w:val="0"/>
          <w:numId w:val="18"/>
        </w:numPr>
        <w:rPr>
          <w:rFonts w:cs="Tahoma"/>
          <w:bCs/>
          <w:szCs w:val="20"/>
        </w:rPr>
      </w:pPr>
      <w:r w:rsidRPr="00512C44">
        <w:rPr>
          <w:rFonts w:cs="Tahoma"/>
          <w:bCs/>
          <w:szCs w:val="20"/>
        </w:rPr>
        <w:t xml:space="preserve">während der letzten drei aufeinanderfolgenden Kalenderjahre wurde eine Maßnahme </w:t>
      </w:r>
      <w:r w:rsidR="00967AEA" w:rsidRPr="00512C44">
        <w:rPr>
          <w:rFonts w:cs="Tahoma"/>
          <w:bCs/>
          <w:szCs w:val="20"/>
        </w:rPr>
        <w:t>gem</w:t>
      </w:r>
      <w:r w:rsidR="001B1A28" w:rsidRPr="00512C44">
        <w:rPr>
          <w:rFonts w:cs="Tahoma"/>
          <w:bCs/>
          <w:szCs w:val="20"/>
        </w:rPr>
        <w:t>äß</w:t>
      </w:r>
      <w:r w:rsidR="00967AEA" w:rsidRPr="00512C44">
        <w:rPr>
          <w:rFonts w:cs="Tahoma"/>
          <w:bCs/>
          <w:szCs w:val="20"/>
        </w:rPr>
        <w:t xml:space="preserve"> Maßnahmenkatalog</w:t>
      </w:r>
      <w:r w:rsidR="0091243E" w:rsidRPr="00512C44">
        <w:rPr>
          <w:rFonts w:cs="Tahoma"/>
          <w:bCs/>
          <w:szCs w:val="20"/>
        </w:rPr>
        <w:t xml:space="preserve"> Bio</w:t>
      </w:r>
      <w:r w:rsidR="001B1A28" w:rsidRPr="00512C44">
        <w:t xml:space="preserve"> MK_0001 </w:t>
      </w:r>
      <w:r w:rsidR="001B1A28" w:rsidRPr="00512C44">
        <w:rPr>
          <w:szCs w:val="20"/>
        </w:rPr>
        <w:t>und MK_0005</w:t>
      </w:r>
      <w:r w:rsidRPr="00512C44">
        <w:rPr>
          <w:rFonts w:cs="Tahoma"/>
          <w:bCs/>
          <w:szCs w:val="20"/>
        </w:rPr>
        <w:t>, die am Standort aufgrund der Betriebsabläu</w:t>
      </w:r>
      <w:r w:rsidR="009F3A3E" w:rsidRPr="00512C44">
        <w:rPr>
          <w:rFonts w:cs="Tahoma"/>
          <w:bCs/>
          <w:szCs w:val="20"/>
        </w:rPr>
        <w:t>fe der Filiale verursacht wurde</w:t>
      </w:r>
      <w:r w:rsidRPr="00512C44">
        <w:rPr>
          <w:rFonts w:cs="Tahoma"/>
          <w:bCs/>
          <w:szCs w:val="20"/>
        </w:rPr>
        <w:t xml:space="preserve">, </w:t>
      </w:r>
      <w:r w:rsidR="000B6A6A" w:rsidRPr="00512C44">
        <w:rPr>
          <w:rFonts w:cs="Tahoma"/>
          <w:bCs/>
          <w:szCs w:val="20"/>
        </w:rPr>
        <w:t>festgestellt</w:t>
      </w:r>
      <w:r w:rsidR="002045EF" w:rsidRPr="00512C44">
        <w:rPr>
          <w:rFonts w:cs="Tahoma"/>
          <w:bCs/>
          <w:szCs w:val="20"/>
        </w:rPr>
        <w:t xml:space="preserve"> vgl. </w:t>
      </w:r>
      <w:r w:rsidR="002045EF" w:rsidRPr="00512C44">
        <w:t xml:space="preserve">Artikel 38 (3) </w:t>
      </w:r>
      <w:proofErr w:type="spellStart"/>
      <w:r w:rsidR="002045EF" w:rsidRPr="00512C44">
        <w:t>lit</w:t>
      </w:r>
      <w:proofErr w:type="spellEnd"/>
      <w:r w:rsidR="002045EF" w:rsidRPr="00512C44">
        <w:t xml:space="preserve"> a) der VO (EU) 2018/848)</w:t>
      </w:r>
      <w:r w:rsidR="000B6A6A" w:rsidRPr="00512C44">
        <w:rPr>
          <w:rFonts w:cs="Tahoma"/>
          <w:bCs/>
          <w:szCs w:val="20"/>
        </w:rPr>
        <w:t>.</w:t>
      </w:r>
    </w:p>
    <w:p w14:paraId="1CE7C982" w14:textId="529CF4CE" w:rsidR="00BE0B75" w:rsidRPr="00512C44" w:rsidRDefault="000B6A6A" w:rsidP="000B6A6A">
      <w:pPr>
        <w:pStyle w:val="Listenabsatz"/>
        <w:numPr>
          <w:ilvl w:val="0"/>
          <w:numId w:val="18"/>
        </w:numPr>
        <w:rPr>
          <w:rFonts w:cs="Tahoma"/>
          <w:bCs/>
          <w:szCs w:val="20"/>
        </w:rPr>
      </w:pPr>
      <w:r w:rsidRPr="00512C44">
        <w:rPr>
          <w:rFonts w:cs="Tahoma"/>
          <w:bCs/>
          <w:szCs w:val="20"/>
        </w:rPr>
        <w:lastRenderedPageBreak/>
        <w:t>Die Filiale tätigt eigene Einkäufe</w:t>
      </w:r>
      <w:r w:rsidR="00C73350" w:rsidRPr="00512C44">
        <w:rPr>
          <w:rFonts w:cs="Tahoma"/>
          <w:bCs/>
          <w:szCs w:val="20"/>
        </w:rPr>
        <w:t xml:space="preserve"> von biologischen Erzeugnissen</w:t>
      </w:r>
      <w:r w:rsidR="008B2D5D" w:rsidRPr="00512C44">
        <w:rPr>
          <w:rFonts w:cs="Tahoma"/>
          <w:bCs/>
          <w:szCs w:val="20"/>
        </w:rPr>
        <w:t xml:space="preserve"> (</w:t>
      </w:r>
      <w:r w:rsidR="008B2D5D" w:rsidRPr="00512C44">
        <w:rPr>
          <w:rFonts w:cs="Tahoma"/>
          <w:color w:val="000000"/>
          <w:szCs w:val="20"/>
          <w:lang w:val="de-DE"/>
        </w:rPr>
        <w:t>ausgenommen vorverpackte biologische Erzeugnisse oder betroffene unverpackte Erzeugnisse ausschließlich in biologischer Qualität)</w:t>
      </w:r>
      <w:r w:rsidR="00BE0B75" w:rsidRPr="00512C44">
        <w:rPr>
          <w:rFonts w:cs="Tahoma"/>
          <w:bCs/>
          <w:szCs w:val="20"/>
        </w:rPr>
        <w:t>,</w:t>
      </w:r>
      <w:r w:rsidR="00BE0B75" w:rsidRPr="00512C44">
        <w:t xml:space="preserve"> welche nicht im Sinne der unter 3.</w:t>
      </w:r>
      <w:r w:rsidR="007B76AE">
        <w:t>7</w:t>
      </w:r>
      <w:r w:rsidR="00BE0B75" w:rsidRPr="00512C44">
        <w:t>.2.3.1. genannten Kriterien durch die zentrale Einzelhandelsorganisation gesteuert werden.</w:t>
      </w:r>
    </w:p>
    <w:p w14:paraId="52C1E4FD" w14:textId="6A685F12" w:rsidR="00FF6201" w:rsidRPr="00512C44" w:rsidRDefault="00FF6201" w:rsidP="00FF6201">
      <w:pPr>
        <w:pStyle w:val="Kommentartext"/>
      </w:pPr>
      <w:r w:rsidRPr="00512C44">
        <w:t>Kann die jährliche Kontrolle vor Ort gem</w:t>
      </w:r>
      <w:r w:rsidR="00BE0B75" w:rsidRPr="00512C44">
        <w:t>äß</w:t>
      </w:r>
      <w:r w:rsidRPr="00512C44">
        <w:t xml:space="preserve"> 3.</w:t>
      </w:r>
      <w:r w:rsidR="007B76AE">
        <w:t>7</w:t>
      </w:r>
      <w:r w:rsidRPr="00512C44">
        <w:t>.2.</w:t>
      </w:r>
      <w:r w:rsidR="00F42AA0" w:rsidRPr="00512C44">
        <w:t>3</w:t>
      </w:r>
      <w:r w:rsidRPr="00512C44">
        <w:t>.1 durch eine Kontrolle in der Unternehmenszentrale ersetzt werden und liegen keine der oben genannten Gründe für die Durchführung einer jährlichen Kontrolle vor Ort vor, ist die Wahrscheinlichkeit von Verstößen</w:t>
      </w:r>
      <w:r w:rsidR="00B35A64" w:rsidRPr="00512C44">
        <w:t xml:space="preserve"> </w:t>
      </w:r>
      <w:r w:rsidR="009E2E9C" w:rsidRPr="00512C44">
        <w:t xml:space="preserve">gemäß </w:t>
      </w:r>
      <w:r w:rsidRPr="00512C44">
        <w:t xml:space="preserve">Art. 38 Abs. 3 </w:t>
      </w:r>
      <w:proofErr w:type="spellStart"/>
      <w:r w:rsidRPr="00512C44">
        <w:t>lit</w:t>
      </w:r>
      <w:proofErr w:type="spellEnd"/>
      <w:r w:rsidRPr="00512C44">
        <w:t xml:space="preserve"> b) der VO (EU) 2018/848 nur dann gering, wenn zusätzlich folgendes Kriterium </w:t>
      </w:r>
      <w:proofErr w:type="gramStart"/>
      <w:r w:rsidRPr="00512C44">
        <w:t>erfüllt</w:t>
      </w:r>
      <w:proofErr w:type="gramEnd"/>
      <w:r w:rsidRPr="00512C44">
        <w:t xml:space="preserve"> ist:</w:t>
      </w:r>
    </w:p>
    <w:p w14:paraId="737A8DDB" w14:textId="095DE084" w:rsidR="00FF6201" w:rsidRPr="00512C44" w:rsidRDefault="00FF6201" w:rsidP="00FF6201">
      <w:pPr>
        <w:pStyle w:val="Listenabsatz"/>
        <w:numPr>
          <w:ilvl w:val="0"/>
          <w:numId w:val="19"/>
        </w:numPr>
        <w:rPr>
          <w:rFonts w:cs="Tahoma"/>
          <w:bCs/>
          <w:szCs w:val="20"/>
        </w:rPr>
      </w:pPr>
      <w:r w:rsidRPr="00512C44">
        <w:rPr>
          <w:rFonts w:cs="Tahoma"/>
          <w:bCs/>
          <w:szCs w:val="20"/>
        </w:rPr>
        <w:t xml:space="preserve">in der betroffenen Filiale ist das Risiko für Vermischen oder Vertauschen gering, da </w:t>
      </w:r>
      <w:r w:rsidR="00C955A3" w:rsidRPr="00512C44">
        <w:rPr>
          <w:rFonts w:cs="Tahoma"/>
          <w:bCs/>
          <w:szCs w:val="20"/>
        </w:rPr>
        <w:t xml:space="preserve">in biologischer und nichtbiologischer Qualität </w:t>
      </w:r>
      <w:r w:rsidRPr="00512C44">
        <w:rPr>
          <w:rFonts w:cs="Tahoma"/>
          <w:bCs/>
          <w:szCs w:val="20"/>
        </w:rPr>
        <w:t xml:space="preserve">lediglich Produkte, die leicht unterscheidbar sind, </w:t>
      </w:r>
      <w:r w:rsidR="00C955A3" w:rsidRPr="00512C44">
        <w:rPr>
          <w:rFonts w:cs="Tahoma"/>
          <w:bCs/>
          <w:szCs w:val="20"/>
        </w:rPr>
        <w:t>aufbereitet werden</w:t>
      </w:r>
      <w:r w:rsidRPr="00512C44">
        <w:rPr>
          <w:rFonts w:cs="Tahoma"/>
          <w:bCs/>
          <w:szCs w:val="20"/>
        </w:rPr>
        <w:t xml:space="preserve"> (z.B.</w:t>
      </w:r>
      <w:r w:rsidR="00241B5B" w:rsidRPr="00512C44">
        <w:rPr>
          <w:rFonts w:cs="Tahoma"/>
          <w:bCs/>
          <w:szCs w:val="20"/>
        </w:rPr>
        <w:t xml:space="preserve"> Produkte sind optisch klar voneinander unterscheidbar,</w:t>
      </w:r>
      <w:r w:rsidRPr="00512C44">
        <w:rPr>
          <w:rFonts w:cs="Tahoma"/>
          <w:bCs/>
          <w:szCs w:val="20"/>
        </w:rPr>
        <w:t xml:space="preserve"> eine bestimmte Käse-, Wurst- oder Gebäcksorte wird ausschließlich in </w:t>
      </w:r>
      <w:proofErr w:type="spellStart"/>
      <w:r w:rsidRPr="00512C44">
        <w:rPr>
          <w:rFonts w:cs="Tahoma"/>
          <w:bCs/>
          <w:szCs w:val="20"/>
        </w:rPr>
        <w:t>bio</w:t>
      </w:r>
      <w:proofErr w:type="spellEnd"/>
      <w:r w:rsidRPr="00512C44">
        <w:rPr>
          <w:rFonts w:cs="Tahoma"/>
          <w:bCs/>
          <w:szCs w:val="20"/>
        </w:rPr>
        <w:t xml:space="preserve"> angeboten).</w:t>
      </w:r>
    </w:p>
    <w:p w14:paraId="717AE28B" w14:textId="7B33E4FC" w:rsidR="000903A5" w:rsidRPr="00512C44" w:rsidRDefault="000903A5" w:rsidP="000903A5">
      <w:r w:rsidRPr="00512C44">
        <w:rPr>
          <w:rFonts w:cs="Tahoma"/>
          <w:bCs/>
          <w:szCs w:val="20"/>
        </w:rPr>
        <w:t xml:space="preserve">In diesem Fall kann </w:t>
      </w:r>
      <w:r w:rsidRPr="00512C44">
        <w:t>der Zeitraum zwischen zwei physischen Kontrollen vor Ort bis zu 24 Monate betragen.</w:t>
      </w:r>
    </w:p>
    <w:p w14:paraId="10E4859F" w14:textId="6456DE6C" w:rsidR="00102EEB" w:rsidRPr="00512C44" w:rsidRDefault="00102EEB" w:rsidP="000903A5">
      <w:pPr>
        <w:rPr>
          <w:color w:val="FFFFFF" w:themeColor="background1"/>
        </w:rPr>
      </w:pPr>
    </w:p>
    <w:p w14:paraId="39E3F446" w14:textId="16C3288C" w:rsidR="00102EEB" w:rsidRPr="00512C44" w:rsidRDefault="00102EEB" w:rsidP="00102EEB">
      <w:pPr>
        <w:pStyle w:val="berschrift2"/>
      </w:pPr>
      <w:bookmarkStart w:id="28" w:name="_Toc41987297"/>
      <w:bookmarkStart w:id="29" w:name="_Toc148711851"/>
      <w:r w:rsidRPr="00512C44">
        <w:t xml:space="preserve">Verfahren für die Inanspruchnahme des verlängerten Kontrollintervalls </w:t>
      </w:r>
      <w:r w:rsidR="002023F0" w:rsidRPr="00512C44">
        <w:t xml:space="preserve">bezüglich der Vor-Ort-Kontrolle </w:t>
      </w:r>
      <w:r w:rsidRPr="00512C44">
        <w:t xml:space="preserve">gem. Art. 38. (3) </w:t>
      </w:r>
      <w:r w:rsidR="004C55D6" w:rsidRPr="00512C44">
        <w:t xml:space="preserve">der </w:t>
      </w:r>
      <w:r w:rsidRPr="00512C44">
        <w:t>V</w:t>
      </w:r>
      <w:r w:rsidR="004C55D6" w:rsidRPr="00512C44">
        <w:t>erordnung</w:t>
      </w:r>
      <w:r w:rsidRPr="00512C44">
        <w:t xml:space="preserve"> 2018/848</w:t>
      </w:r>
      <w:bookmarkEnd w:id="28"/>
      <w:bookmarkEnd w:id="29"/>
      <w:r w:rsidR="002023F0" w:rsidRPr="00512C44">
        <w:t xml:space="preserve"> </w:t>
      </w:r>
    </w:p>
    <w:p w14:paraId="283F0F6F" w14:textId="43133208" w:rsidR="00A04A17" w:rsidRPr="00512C44" w:rsidRDefault="00A04A17" w:rsidP="00402B47">
      <w:r w:rsidRPr="00512C44">
        <w:t>Bedingungen gemäß Artikel 38 (3) a)</w:t>
      </w:r>
    </w:p>
    <w:p w14:paraId="69C5E8C7" w14:textId="3D7FF30C" w:rsidR="001C7C2F" w:rsidRPr="00512C44" w:rsidRDefault="00402B47" w:rsidP="00402B47">
      <w:r w:rsidRPr="00512C44">
        <w:t xml:space="preserve">Um ein verlängertes Kontrollintervall für die physische Inspektion vor Ort in Anspruch nehmen zu können, ist jedenfalls das Kriterium, dass keine Maßnahme A/B </w:t>
      </w:r>
      <w:r w:rsidR="00B673C2" w:rsidRPr="00512C44">
        <w:t xml:space="preserve">des Maßnahmenkatalogs </w:t>
      </w:r>
      <w:r w:rsidR="0091243E" w:rsidRPr="00512C44">
        <w:t>B</w:t>
      </w:r>
      <w:r w:rsidR="00B673C2" w:rsidRPr="00512C44">
        <w:t xml:space="preserve">io MK_0001 und MK_0005 </w:t>
      </w:r>
      <w:r w:rsidRPr="00512C44">
        <w:t>während der letzten drei aufeinanderfolgenden Jahre festgestellt wurde, zu erfüllen.</w:t>
      </w:r>
      <w:r w:rsidR="001C7C2F" w:rsidRPr="00512C44">
        <w:t xml:space="preserve"> Das heißt, </w:t>
      </w:r>
      <w:r w:rsidR="00FE695C" w:rsidRPr="00512C44">
        <w:t xml:space="preserve">ein verlängertes Kontrollintervall </w:t>
      </w:r>
      <w:r w:rsidR="001C7C2F" w:rsidRPr="00512C44">
        <w:t xml:space="preserve">kann frühestens ab dem </w:t>
      </w:r>
      <w:r w:rsidR="00B673C2" w:rsidRPr="00512C44">
        <w:t>vierten</w:t>
      </w:r>
      <w:r w:rsidR="001C7C2F" w:rsidRPr="00512C44">
        <w:t xml:space="preserve"> Kontrolljahr </w:t>
      </w:r>
      <w:r w:rsidR="007E379A" w:rsidRPr="00512C44">
        <w:t xml:space="preserve">nach Kontrollvertragsabschluss </w:t>
      </w:r>
      <w:r w:rsidR="001C7C2F" w:rsidRPr="00512C44">
        <w:t>in Anspruch genommen werden.</w:t>
      </w:r>
      <w:r w:rsidRPr="00512C44">
        <w:t xml:space="preserve"> </w:t>
      </w:r>
    </w:p>
    <w:p w14:paraId="09D16318" w14:textId="0BFA5851" w:rsidR="00402B47" w:rsidRPr="00512C44" w:rsidRDefault="00402B47" w:rsidP="00402B47">
      <w:r w:rsidRPr="00512C44">
        <w:t xml:space="preserve">Der Betrieb muss </w:t>
      </w:r>
      <w:r w:rsidR="00FE695C" w:rsidRPr="00512C44">
        <w:t xml:space="preserve">jedenfalls </w:t>
      </w:r>
      <w:r w:rsidRPr="00512C44">
        <w:t xml:space="preserve">die verhältnismäßigen und angemessenen Vorsorgemaßnahmen gem. Artikel 28 (1) der VO 2018/848 </w:t>
      </w:r>
      <w:r w:rsidR="00823F00" w:rsidRPr="00512C44">
        <w:t>und gemäß der Richtl</w:t>
      </w:r>
      <w:r w:rsidR="001073E5" w:rsidRPr="00512C44">
        <w:t>inie_0007</w:t>
      </w:r>
      <w:r w:rsidR="00441DA3" w:rsidRPr="00512C44">
        <w:t xml:space="preserve">_Vorsorgemaßnahmen </w:t>
      </w:r>
      <w:r w:rsidRPr="00512C44">
        <w:t>getroffen haben.</w:t>
      </w:r>
    </w:p>
    <w:p w14:paraId="7A816563" w14:textId="75C2AD58" w:rsidR="00A04A17" w:rsidRPr="00512C44" w:rsidRDefault="00A04A17" w:rsidP="00A04A17">
      <w:r w:rsidRPr="00512C44">
        <w:t>Bedingungen gemäß Artikel 38 (3) b)</w:t>
      </w:r>
    </w:p>
    <w:p w14:paraId="40D333AF" w14:textId="77777777" w:rsidR="00402B47" w:rsidRPr="00512C44" w:rsidRDefault="00402B47" w:rsidP="00402B47">
      <w:pPr>
        <w:pStyle w:val="berschrift3"/>
      </w:pPr>
      <w:bookmarkStart w:id="30" w:name="_Toc41987298"/>
      <w:bookmarkStart w:id="31" w:name="_Toc148711852"/>
      <w:r w:rsidRPr="00512C44">
        <w:t>Landwirtschaft</w:t>
      </w:r>
      <w:bookmarkEnd w:id="30"/>
      <w:bookmarkEnd w:id="31"/>
    </w:p>
    <w:p w14:paraId="326F02CB" w14:textId="30CE1892" w:rsidR="002023F0" w:rsidRPr="00512C44" w:rsidRDefault="007E379A" w:rsidP="00C516C3">
      <w:pPr>
        <w:rPr>
          <w:rFonts w:cs="Tahoma"/>
          <w:color w:val="000000"/>
          <w:szCs w:val="20"/>
        </w:rPr>
      </w:pPr>
      <w:r w:rsidRPr="00512C44">
        <w:t xml:space="preserve">Bis </w:t>
      </w:r>
      <w:r w:rsidR="00CD6C24" w:rsidRPr="00512C44">
        <w:t>auf Weiteres</w:t>
      </w:r>
      <w:r w:rsidR="002D56BF" w:rsidRPr="00512C44">
        <w:t xml:space="preserve"> kann k</w:t>
      </w:r>
      <w:r w:rsidR="002023F0" w:rsidRPr="00512C44">
        <w:t xml:space="preserve">ein landwirtschaftliches </w:t>
      </w:r>
      <w:r w:rsidR="004C55D6" w:rsidRPr="00512C44">
        <w:t>Unternehmen</w:t>
      </w:r>
      <w:r w:rsidR="002023F0" w:rsidRPr="00512C44">
        <w:t xml:space="preserve"> </w:t>
      </w:r>
      <w:r w:rsidR="002D56BF" w:rsidRPr="00512C44">
        <w:t xml:space="preserve">- </w:t>
      </w:r>
      <w:r w:rsidR="002023F0" w:rsidRPr="00512C44">
        <w:t xml:space="preserve">unabhängig von der im Zuge der Risikobewertung erreichten Punkteanzahl </w:t>
      </w:r>
      <w:r w:rsidR="002D56BF" w:rsidRPr="00512C44">
        <w:t xml:space="preserve">- </w:t>
      </w:r>
      <w:r w:rsidR="002023F0" w:rsidRPr="00512C44">
        <w:t>ein verlängertes Kontrollintervall bezüglich der Vor-Ort-Kontrolle in Anspruch nehmen.</w:t>
      </w:r>
    </w:p>
    <w:p w14:paraId="240CD557" w14:textId="5AD39931" w:rsidR="00AC3C8B" w:rsidRPr="00512C44" w:rsidRDefault="00402B47" w:rsidP="00AC3C8B">
      <w:pPr>
        <w:pStyle w:val="berschrift3"/>
      </w:pPr>
      <w:bookmarkStart w:id="32" w:name="_Toc41987299"/>
      <w:bookmarkStart w:id="33" w:name="_Toc148711853"/>
      <w:r w:rsidRPr="00512C44">
        <w:t>Nicht-Landwirtschaft</w:t>
      </w:r>
      <w:bookmarkEnd w:id="32"/>
      <w:bookmarkEnd w:id="33"/>
    </w:p>
    <w:p w14:paraId="4577EFE1" w14:textId="58241B8F" w:rsidR="00972119" w:rsidRPr="00512C44" w:rsidRDefault="00972119" w:rsidP="00AF0C20">
      <w:pPr>
        <w:pStyle w:val="berschrift4"/>
      </w:pPr>
      <w:r w:rsidRPr="00512C44">
        <w:t>Selbständige Einzelhändler:</w:t>
      </w:r>
    </w:p>
    <w:p w14:paraId="7C4225FF" w14:textId="2BFFC938" w:rsidR="00C4336A" w:rsidRPr="00512C44" w:rsidRDefault="00C4336A" w:rsidP="00C4336A">
      <w:pPr>
        <w:pStyle w:val="Listenabsatz"/>
        <w:numPr>
          <w:ilvl w:val="0"/>
          <w:numId w:val="42"/>
        </w:numPr>
      </w:pPr>
      <w:r w:rsidRPr="00512C44">
        <w:t xml:space="preserve">Es werden lediglich einfache Aufbereitungstätigkeiten wie Aufbacken, Aufschneiden von Käse und Wurst, Etikettierung, Umfüllung, Zusammensetzen von Gerichten aus fertig zubereiteten Komponenten unmittelbar vor der direkten Abgabe an den/die </w:t>
      </w:r>
      <w:proofErr w:type="spellStart"/>
      <w:r w:rsidRPr="00512C44">
        <w:t>Endverbraucher</w:t>
      </w:r>
      <w:r w:rsidR="00240D4E" w:rsidRPr="00512C44">
        <w:t>:</w:t>
      </w:r>
      <w:r w:rsidRPr="00512C44">
        <w:t>in</w:t>
      </w:r>
      <w:proofErr w:type="spellEnd"/>
      <w:r w:rsidR="00A23F81" w:rsidRPr="00512C44">
        <w:t xml:space="preserve"> ausgeführt</w:t>
      </w:r>
      <w:r w:rsidRPr="00512C44">
        <w:t xml:space="preserve">, sofern für den/die </w:t>
      </w:r>
      <w:proofErr w:type="spellStart"/>
      <w:r w:rsidRPr="00512C44">
        <w:t>Verbraucher</w:t>
      </w:r>
      <w:r w:rsidR="00240D4E" w:rsidRPr="00512C44">
        <w:t>:</w:t>
      </w:r>
      <w:r w:rsidRPr="00512C44">
        <w:t>in</w:t>
      </w:r>
      <w:proofErr w:type="spellEnd"/>
      <w:r w:rsidRPr="00512C44">
        <w:t xml:space="preserve"> ersichtlich ist, dass biolog</w:t>
      </w:r>
      <w:r w:rsidR="00A23F81" w:rsidRPr="00512C44">
        <w:t>ische Produkte verwendet werden.</w:t>
      </w:r>
    </w:p>
    <w:p w14:paraId="6D3A10A9" w14:textId="26B4CB5F" w:rsidR="00C4336A" w:rsidRPr="00512C44" w:rsidRDefault="00C4336A" w:rsidP="00C4336A">
      <w:pPr>
        <w:pStyle w:val="Listenabsatz"/>
        <w:numPr>
          <w:ilvl w:val="0"/>
          <w:numId w:val="42"/>
        </w:numPr>
        <w:rPr>
          <w:strike/>
        </w:rPr>
      </w:pPr>
      <w:r w:rsidRPr="00512C44">
        <w:t xml:space="preserve">Die Risikobewertung von selbstständigen Einzelhandelsunternehmen ergibt </w:t>
      </w:r>
      <w:r w:rsidRPr="00512C44">
        <w:rPr>
          <w:rFonts w:cs="Tahoma"/>
        </w:rPr>
        <w:t>≤</w:t>
      </w:r>
      <w:r w:rsidRPr="00512C44">
        <w:t xml:space="preserve"> 32</w:t>
      </w:r>
      <w:r w:rsidR="001073E5" w:rsidRPr="00512C44">
        <w:t xml:space="preserve"> Punkte</w:t>
      </w:r>
    </w:p>
    <w:p w14:paraId="05EE10AC" w14:textId="015803D6" w:rsidR="009A7D2B" w:rsidRDefault="00206FF8" w:rsidP="00402B47">
      <w:r w:rsidRPr="00512C44">
        <w:t>Alle anderen nicht-landwirtschaftlic</w:t>
      </w:r>
      <w:r w:rsidR="005E651A" w:rsidRPr="00512C44">
        <w:t xml:space="preserve">hen </w:t>
      </w:r>
      <w:proofErr w:type="spellStart"/>
      <w:proofErr w:type="gramStart"/>
      <w:r w:rsidR="005E651A" w:rsidRPr="00512C44">
        <w:t>Unternehmer</w:t>
      </w:r>
      <w:r w:rsidR="00A711B8" w:rsidRPr="00512C44">
        <w:t>:</w:t>
      </w:r>
      <w:r w:rsidR="002F74E2" w:rsidRPr="00512C44">
        <w:t>i</w:t>
      </w:r>
      <w:r w:rsidR="005E651A" w:rsidRPr="00512C44">
        <w:t>nnen</w:t>
      </w:r>
      <w:proofErr w:type="spellEnd"/>
      <w:proofErr w:type="gramEnd"/>
      <w:r w:rsidR="005E651A" w:rsidRPr="00512C44">
        <w:t xml:space="preserve"> </w:t>
      </w:r>
      <w:r w:rsidR="00FA783D" w:rsidRPr="00512C44">
        <w:t>können unabhängig von</w:t>
      </w:r>
      <w:r w:rsidR="005E651A" w:rsidRPr="00512C44">
        <w:t xml:space="preserve"> der im Zuge der Risikobewertung erreichten Punkteanzahl </w:t>
      </w:r>
      <w:r w:rsidR="004D0555" w:rsidRPr="00512C44">
        <w:t xml:space="preserve">ein verlängertes Kontrollintervall </w:t>
      </w:r>
      <w:r w:rsidR="00D979D4" w:rsidRPr="00512C44">
        <w:t xml:space="preserve">bezüglich der Vor-Ort-Kontrolle </w:t>
      </w:r>
      <w:r w:rsidR="00FA783D" w:rsidRPr="00512C44">
        <w:t>nicht in Anspruch nehmen</w:t>
      </w:r>
      <w:r w:rsidR="005E651A" w:rsidRPr="00512C44">
        <w:t>.</w:t>
      </w:r>
    </w:p>
    <w:p w14:paraId="424C3577" w14:textId="77777777" w:rsidR="00242FEF" w:rsidRPr="00512C44" w:rsidRDefault="00242FEF" w:rsidP="00402B47">
      <w:pPr>
        <w:rPr>
          <w:strike/>
        </w:rPr>
      </w:pPr>
    </w:p>
    <w:p w14:paraId="286CC3A9" w14:textId="41DB8632" w:rsidR="00402B47" w:rsidRPr="00512C44" w:rsidRDefault="00402B47" w:rsidP="00402B47">
      <w:pPr>
        <w:pStyle w:val="berschrift2"/>
      </w:pPr>
      <w:bookmarkStart w:id="34" w:name="_Toc41987300"/>
      <w:bookmarkStart w:id="35" w:name="_Toc148711854"/>
      <w:r w:rsidRPr="00512C44">
        <w:lastRenderedPageBreak/>
        <w:t>Kontrollplanung von Unternehmern gemäß Art. 34 (2) oder Art. 35 (8) der VO 2018/848</w:t>
      </w:r>
      <w:bookmarkEnd w:id="34"/>
      <w:bookmarkEnd w:id="35"/>
    </w:p>
    <w:p w14:paraId="7A3F6C35" w14:textId="171E8DE9" w:rsidR="00402B47" w:rsidRPr="00512C44" w:rsidRDefault="00DB0EC5" w:rsidP="00AD5AAB">
      <w:pPr>
        <w:autoSpaceDE w:val="0"/>
        <w:autoSpaceDN w:val="0"/>
        <w:adjustRightInd w:val="0"/>
        <w:spacing w:before="0" w:line="240" w:lineRule="auto"/>
      </w:pPr>
      <w:r w:rsidRPr="00512C44">
        <w:t xml:space="preserve">Die Planung zur Überprüfung </w:t>
      </w:r>
      <w:r w:rsidR="00402B47" w:rsidRPr="00512C44">
        <w:t>der Einhaltung der Anforderungen in Bezug auf die Befreiung</w:t>
      </w:r>
      <w:r w:rsidR="00F37837" w:rsidRPr="00512C44">
        <w:t xml:space="preserve"> von der Unternehmermeldung</w:t>
      </w:r>
      <w:r w:rsidRPr="00512C44">
        <w:t>, die</w:t>
      </w:r>
      <w:r w:rsidR="00F37837" w:rsidRPr="00512C44">
        <w:t xml:space="preserve"> Befreiung</w:t>
      </w:r>
      <w:r w:rsidR="00401F6D" w:rsidRPr="00512C44">
        <w:t xml:space="preserve">, </w:t>
      </w:r>
      <w:r w:rsidR="00402B47" w:rsidRPr="00512C44">
        <w:t xml:space="preserve">im Besitz eines Zertifikats zu sein, und die Überprüfung der von diesen </w:t>
      </w:r>
      <w:proofErr w:type="spellStart"/>
      <w:proofErr w:type="gramStart"/>
      <w:r w:rsidR="00402B47" w:rsidRPr="00512C44">
        <w:t>Unternehmer</w:t>
      </w:r>
      <w:r w:rsidR="00A711B8" w:rsidRPr="00512C44">
        <w:t>:</w:t>
      </w:r>
      <w:r w:rsidR="00401F6D" w:rsidRPr="00512C44">
        <w:t>innen</w:t>
      </w:r>
      <w:proofErr w:type="spellEnd"/>
      <w:proofErr w:type="gramEnd"/>
      <w:r w:rsidR="00402B47" w:rsidRPr="00512C44">
        <w:t xml:space="preserve"> </w:t>
      </w:r>
      <w:r w:rsidRPr="00512C44">
        <w:rPr>
          <w:rFonts w:cs="Tahoma"/>
          <w:color w:val="000000"/>
          <w:szCs w:val="20"/>
          <w:lang w:val="de-DE"/>
        </w:rPr>
        <w:t xml:space="preserve">und </w:t>
      </w:r>
      <w:proofErr w:type="spellStart"/>
      <w:r w:rsidRPr="00512C44">
        <w:rPr>
          <w:rFonts w:cs="Tahoma"/>
          <w:color w:val="000000"/>
          <w:szCs w:val="20"/>
          <w:lang w:val="de-DE"/>
        </w:rPr>
        <w:t>Unternehmer</w:t>
      </w:r>
      <w:r w:rsidR="00A711B8" w:rsidRPr="00512C44">
        <w:rPr>
          <w:rFonts w:cs="Tahoma"/>
          <w:color w:val="000000"/>
          <w:szCs w:val="20"/>
          <w:lang w:val="de-DE"/>
        </w:rPr>
        <w:t>:</w:t>
      </w:r>
      <w:r w:rsidR="00401F6D" w:rsidRPr="00512C44">
        <w:rPr>
          <w:rFonts w:cs="Tahoma"/>
          <w:color w:val="000000"/>
          <w:szCs w:val="20"/>
          <w:lang w:val="de-DE"/>
        </w:rPr>
        <w:t>innen</w:t>
      </w:r>
      <w:r w:rsidRPr="00512C44">
        <w:rPr>
          <w:rFonts w:cs="Tahoma"/>
          <w:color w:val="000000"/>
          <w:szCs w:val="20"/>
          <w:lang w:val="de-DE"/>
        </w:rPr>
        <w:t>gruppen</w:t>
      </w:r>
      <w:proofErr w:type="spellEnd"/>
      <w:r w:rsidRPr="00512C44">
        <w:rPr>
          <w:rFonts w:cs="Tahoma"/>
          <w:color w:val="000000"/>
          <w:szCs w:val="20"/>
          <w:lang w:val="de-DE"/>
        </w:rPr>
        <w:t xml:space="preserve"> </w:t>
      </w:r>
      <w:r w:rsidR="00402B47" w:rsidRPr="00512C44">
        <w:t xml:space="preserve">verkauften Erzeugnisse, erfolgt </w:t>
      </w:r>
      <w:r w:rsidRPr="00512C44">
        <w:rPr>
          <w:rFonts w:cs="Tahoma"/>
          <w:color w:val="000000"/>
          <w:szCs w:val="20"/>
          <w:lang w:val="de-DE"/>
        </w:rPr>
        <w:t>nach den Verfahrensanweisungen im Qualitätsmanagement der zuständigen Behörde</w:t>
      </w:r>
      <w:r w:rsidR="00B22BB3" w:rsidRPr="00512C44">
        <w:rPr>
          <w:rFonts w:cs="Tahoma"/>
          <w:color w:val="000000"/>
          <w:szCs w:val="20"/>
          <w:lang w:val="de-DE"/>
        </w:rPr>
        <w:t>n</w:t>
      </w:r>
      <w:r w:rsidR="00401F6D" w:rsidRPr="00512C44">
        <w:rPr>
          <w:rFonts w:cs="Tahoma"/>
          <w:color w:val="000000"/>
          <w:szCs w:val="20"/>
          <w:lang w:val="de-DE"/>
        </w:rPr>
        <w:t>.</w:t>
      </w:r>
    </w:p>
    <w:p w14:paraId="441E3625" w14:textId="487B977F" w:rsidR="006C7017" w:rsidRPr="00512C44" w:rsidRDefault="00A07E21" w:rsidP="006C7017">
      <w:pPr>
        <w:pStyle w:val="berschrift1"/>
      </w:pPr>
      <w:bookmarkStart w:id="36" w:name="_Toc148711855"/>
      <w:r w:rsidRPr="00512C44">
        <w:t>Untersuchungsumfang</w:t>
      </w:r>
      <w:bookmarkEnd w:id="36"/>
    </w:p>
    <w:p w14:paraId="7363611D" w14:textId="24616002" w:rsidR="001555C4" w:rsidRPr="00512C44" w:rsidRDefault="006C7017" w:rsidP="001555C4">
      <w:r w:rsidRPr="00512C44">
        <w:t>Die empfohlenen Mindestanforderungen an den Untersuchungsumfang der im Rahmen der Kontrollen beauftragten Labore sind in der Liste „Empfehlung zum Untersuchungsumfang nach dem EU-</w:t>
      </w:r>
      <w:proofErr w:type="spellStart"/>
      <w:r w:rsidRPr="00512C44">
        <w:t>QuaDG</w:t>
      </w:r>
      <w:proofErr w:type="spellEnd"/>
      <w:r w:rsidRPr="00512C44">
        <w:t xml:space="preserve"> – Biologische Produktion“ (L_0004) festgelegt.</w:t>
      </w:r>
    </w:p>
    <w:p w14:paraId="7D2642A5" w14:textId="64C145C1" w:rsidR="001555C4" w:rsidRPr="00512C44" w:rsidRDefault="001555C4" w:rsidP="00736235">
      <w:pPr>
        <w:pStyle w:val="berschrift1"/>
      </w:pPr>
      <w:bookmarkStart w:id="37" w:name="_Toc148711856"/>
      <w:r w:rsidRPr="00512C44">
        <w:t>Schwerpunktaktionen</w:t>
      </w:r>
      <w:bookmarkEnd w:id="37"/>
      <w:r w:rsidRPr="00512C44">
        <w:t xml:space="preserve"> </w:t>
      </w:r>
    </w:p>
    <w:p w14:paraId="4BA3BEEF" w14:textId="40CA403C" w:rsidR="00F16567" w:rsidRPr="00512C44" w:rsidRDefault="001555C4" w:rsidP="001555C4">
      <w:r w:rsidRPr="00512C44">
        <w:t>Betriebs</w:t>
      </w:r>
      <w:r w:rsidR="00456546" w:rsidRPr="00512C44">
        <w:t>art</w:t>
      </w:r>
      <w:r w:rsidR="00F030C6" w:rsidRPr="00512C44">
        <w:t>- oder produkt</w:t>
      </w:r>
      <w:r w:rsidRPr="00512C44">
        <w:t xml:space="preserve">bezogene Schwerpunktaktionen werden </w:t>
      </w:r>
      <w:r w:rsidR="0013264D" w:rsidRPr="00512C44">
        <w:t xml:space="preserve">risikobasiert </w:t>
      </w:r>
      <w:r w:rsidRPr="00512C44">
        <w:t xml:space="preserve">als ein- oder mehrjährige, auf einen bestimmten Aspekt des betrieblichen Erzeugungs- oder Produktionsprozesses </w:t>
      </w:r>
      <w:r w:rsidR="00F030C6" w:rsidRPr="00512C44">
        <w:t xml:space="preserve">oder </w:t>
      </w:r>
      <w:r w:rsidR="001872A5" w:rsidRPr="00512C44">
        <w:t xml:space="preserve">auf </w:t>
      </w:r>
      <w:r w:rsidR="00F030C6" w:rsidRPr="00512C44">
        <w:t xml:space="preserve">Produkte </w:t>
      </w:r>
      <w:r w:rsidRPr="00512C44">
        <w:t>fokussiert</w:t>
      </w:r>
      <w:r w:rsidR="00F1003E" w:rsidRPr="00512C44">
        <w:t xml:space="preserve"> </w:t>
      </w:r>
      <w:r w:rsidRPr="00512C44">
        <w:t>festgelegt</w:t>
      </w:r>
      <w:r w:rsidR="001872A5" w:rsidRPr="00512C44">
        <w:t>.</w:t>
      </w:r>
      <w:r w:rsidR="00CC5061" w:rsidRPr="00512C44">
        <w:t xml:space="preserve"> </w:t>
      </w:r>
    </w:p>
    <w:p w14:paraId="59BAD923" w14:textId="2BC45A24" w:rsidR="00F16567" w:rsidRPr="00512C44" w:rsidRDefault="00F16567" w:rsidP="001555C4">
      <w:r w:rsidRPr="00512C44">
        <w:t>Ablauf:</w:t>
      </w:r>
    </w:p>
    <w:p w14:paraId="0EED0B83" w14:textId="128F15B9" w:rsidR="00FB1360" w:rsidRPr="00512C44" w:rsidRDefault="00F16567" w:rsidP="00CA049C">
      <w:pPr>
        <w:pStyle w:val="Listenabsatz"/>
        <w:numPr>
          <w:ilvl w:val="0"/>
          <w:numId w:val="14"/>
        </w:numPr>
      </w:pPr>
      <w:r w:rsidRPr="00512C44">
        <w:t xml:space="preserve">Vorschläge für Schwerpunktaktionen </w:t>
      </w:r>
      <w:r w:rsidR="008856AD" w:rsidRPr="00512C44">
        <w:t>inkl. der Vorgaben der dafür erforderliche</w:t>
      </w:r>
      <w:r w:rsidR="00FB1360" w:rsidRPr="00512C44">
        <w:t>n</w:t>
      </w:r>
      <w:r w:rsidR="008856AD" w:rsidRPr="00512C44">
        <w:t xml:space="preserve"> Dokumentation </w:t>
      </w:r>
      <w:r w:rsidRPr="00512C44">
        <w:t xml:space="preserve">können </w:t>
      </w:r>
      <w:r w:rsidR="00FB4254" w:rsidRPr="00512C44">
        <w:t xml:space="preserve">von der Arbeitsgruppe Kontrollplanung </w:t>
      </w:r>
      <w:r w:rsidR="00E37704" w:rsidRPr="00512C44">
        <w:t xml:space="preserve">oder in dringlichen Fällen direkt vom BMASGK </w:t>
      </w:r>
      <w:r w:rsidR="008856AD" w:rsidRPr="00512C44">
        <w:t xml:space="preserve">im Kontrollausschuss </w:t>
      </w:r>
      <w:r w:rsidRPr="00512C44">
        <w:t>eingebracht werden.</w:t>
      </w:r>
    </w:p>
    <w:p w14:paraId="3435EF26" w14:textId="77777777" w:rsidR="00736235" w:rsidRPr="00512C44" w:rsidRDefault="003C3AA1" w:rsidP="00CA049C">
      <w:pPr>
        <w:pStyle w:val="Listenabsatz"/>
        <w:numPr>
          <w:ilvl w:val="0"/>
          <w:numId w:val="14"/>
        </w:numPr>
      </w:pPr>
      <w:r w:rsidRPr="00512C44">
        <w:t>Beschluss über die Du</w:t>
      </w:r>
      <w:r w:rsidR="00F16567" w:rsidRPr="00512C44">
        <w:t>rchführung der Schwerpunktaktion im Kontrollausschuss</w:t>
      </w:r>
      <w:r w:rsidR="00736235" w:rsidRPr="00512C44">
        <w:t>.</w:t>
      </w:r>
      <w:r w:rsidR="00F16567" w:rsidRPr="00512C44">
        <w:t xml:space="preserve"> </w:t>
      </w:r>
    </w:p>
    <w:p w14:paraId="561000BC" w14:textId="5A0DAC90" w:rsidR="006C7017" w:rsidRPr="00512C44" w:rsidRDefault="00086094" w:rsidP="00CA049C">
      <w:pPr>
        <w:pStyle w:val="Listenabsatz"/>
        <w:numPr>
          <w:ilvl w:val="0"/>
          <w:numId w:val="14"/>
        </w:numPr>
      </w:pPr>
      <w:r w:rsidRPr="00512C44">
        <w:t>Die Ergebnisse der Schwerpunktaktion werden nach im Kontrollausschuss beschlossene</w:t>
      </w:r>
      <w:r w:rsidR="002A20FC" w:rsidRPr="00512C44">
        <w:t>r</w:t>
      </w:r>
      <w:r w:rsidRPr="00512C44">
        <w:t xml:space="preserve"> Art und Umfang dokumentiert</w:t>
      </w:r>
      <w:r w:rsidR="004A1EF8" w:rsidRPr="00512C44">
        <w:t>,</w:t>
      </w:r>
      <w:r w:rsidR="008856AD" w:rsidRPr="00512C44">
        <w:t xml:space="preserve"> von der AG Kontrollplanung aufbereitet </w:t>
      </w:r>
      <w:r w:rsidR="004A1EF8" w:rsidRPr="00512C44">
        <w:t xml:space="preserve">und </w:t>
      </w:r>
      <w:r w:rsidRPr="00512C44">
        <w:t>dem Kontrollausschuss vorgelegt</w:t>
      </w:r>
      <w:r w:rsidR="008856AD" w:rsidRPr="00512C44">
        <w:t>.</w:t>
      </w:r>
    </w:p>
    <w:p w14:paraId="2214A662" w14:textId="5D2505BE" w:rsidR="00402B47" w:rsidRPr="00512C44" w:rsidRDefault="00402B47" w:rsidP="00F52AD8">
      <w:pPr>
        <w:pStyle w:val="berschrift1"/>
      </w:pPr>
      <w:bookmarkStart w:id="38" w:name="_Toc41987303"/>
      <w:bookmarkStart w:id="39" w:name="_Toc148711857"/>
      <w:r w:rsidRPr="00512C44">
        <w:t>Risikobewertung und Probenahmen für die rückwirkende Anerkennung</w:t>
      </w:r>
      <w:bookmarkEnd w:id="38"/>
      <w:r w:rsidR="007A1503" w:rsidRPr="00512C44">
        <w:t xml:space="preserve"> gem. Artikel 10 (3)</w:t>
      </w:r>
      <w:r w:rsidR="00F057B1" w:rsidRPr="00512C44">
        <w:t xml:space="preserve"> b)</w:t>
      </w:r>
      <w:r w:rsidR="007A1503" w:rsidRPr="00512C44">
        <w:t xml:space="preserve"> der V</w:t>
      </w:r>
      <w:r w:rsidR="00F52AD8" w:rsidRPr="00512C44">
        <w:t>erordnung</w:t>
      </w:r>
      <w:r w:rsidR="00AD5AAB" w:rsidRPr="00512C44">
        <w:t xml:space="preserve"> 2018/848 und gemäß Art. 1 </w:t>
      </w:r>
      <w:r w:rsidR="00F52AD8" w:rsidRPr="00512C44">
        <w:t>(</w:t>
      </w:r>
      <w:r w:rsidR="00AD5AAB" w:rsidRPr="00512C44">
        <w:t>2</w:t>
      </w:r>
      <w:r w:rsidR="00F52AD8" w:rsidRPr="00512C44">
        <w:t>) der Durchführungsverordnung (EU) 2020/464</w:t>
      </w:r>
      <w:bookmarkEnd w:id="39"/>
    </w:p>
    <w:p w14:paraId="65B619A1" w14:textId="3CCFD120" w:rsidR="00B46453" w:rsidRPr="00512C44" w:rsidRDefault="00402B47" w:rsidP="00402B47">
      <w:r w:rsidRPr="00512C44">
        <w:t xml:space="preserve">Gemäß Artikel 1 (2) </w:t>
      </w:r>
      <w:proofErr w:type="spellStart"/>
      <w:r w:rsidRPr="00512C44">
        <w:t>lit</w:t>
      </w:r>
      <w:proofErr w:type="spellEnd"/>
      <w:r w:rsidRPr="00512C44">
        <w:t xml:space="preserve">. b) der Durchführungsverordnung (EU) 2020/464 muss die Kontrollstelle für die rückwirkende Anerkennung von Parzellen gem. Art. 10 (3) b) der VO (EU) 2018/848, </w:t>
      </w:r>
      <w:proofErr w:type="gramStart"/>
      <w:r w:rsidRPr="00512C44">
        <w:t>die natürliche oder landwirtschaftlich genutzte Flächen</w:t>
      </w:r>
      <w:proofErr w:type="gramEnd"/>
      <w:r w:rsidRPr="00512C44">
        <w:t xml:space="preserve"> und nicht Gegenstand von Maßnahmen gem. der VO (EU) Nr. 1305/2013 </w:t>
      </w:r>
      <w:r w:rsidR="00376CC1">
        <w:t xml:space="preserve">bzw. VO (EU) 2021/2115 </w:t>
      </w:r>
      <w:r w:rsidRPr="00512C44">
        <w:t>waren, eine detaillierte Risikobewertung durchführen. Dabei sind insbesondere die Flächengröße und die Produktionstechnik zu berücksichtigen.</w:t>
      </w:r>
    </w:p>
    <w:p w14:paraId="0C713BB1" w14:textId="0344D497" w:rsidR="00B46453" w:rsidRPr="00512C44" w:rsidRDefault="007A60D3" w:rsidP="00402B47">
      <w:r w:rsidRPr="00512C44">
        <w:t>Für a</w:t>
      </w:r>
      <w:r w:rsidR="00B46453" w:rsidRPr="00512C44">
        <w:t>lle Flächen, die nicht unter einer gleichwertige</w:t>
      </w:r>
      <w:r w:rsidR="00BB2F52">
        <w:t>n</w:t>
      </w:r>
      <w:r w:rsidR="00B46453" w:rsidRPr="00512C44">
        <w:t xml:space="preserve"> ÖPUL-Maßnahme bewirtschaftet wurden</w:t>
      </w:r>
      <w:r w:rsidRPr="00512C44">
        <w:t xml:space="preserve"> (Liste </w:t>
      </w:r>
      <w:r w:rsidR="001834FD" w:rsidRPr="00512C44">
        <w:t xml:space="preserve">der gleichwertigen ÖPUL-Maßnahmen </w:t>
      </w:r>
      <w:r w:rsidRPr="00512C44">
        <w:t>siehe Kapitel 5 der Verfahrensanweisung VA_0006 Rückwirkende Anerkennung – Bio)</w:t>
      </w:r>
      <w:r w:rsidR="00B46453" w:rsidRPr="00512C44">
        <w:t xml:space="preserve">, </w:t>
      </w:r>
      <w:r w:rsidRPr="00512C44">
        <w:t xml:space="preserve">kann nur gemäß </w:t>
      </w:r>
      <w:r w:rsidR="00DD401F" w:rsidRPr="00512C44">
        <w:t xml:space="preserve">Art. 10 (3) </w:t>
      </w:r>
      <w:proofErr w:type="spellStart"/>
      <w:r w:rsidR="00DD401F" w:rsidRPr="00512C44">
        <w:t>lit</w:t>
      </w:r>
      <w:proofErr w:type="spellEnd"/>
      <w:r w:rsidR="00DD401F" w:rsidRPr="00512C44">
        <w:t>. b) der VO (EU) 2018/848</w:t>
      </w:r>
      <w:r w:rsidRPr="00512C44">
        <w:t xml:space="preserve"> eine rückwirkende Anerkennung bei der zuständigen Behörde beantragt werden. </w:t>
      </w:r>
    </w:p>
    <w:p w14:paraId="3294799D" w14:textId="56B5D10D" w:rsidR="007A60D3" w:rsidRPr="00512C44" w:rsidRDefault="007A60D3" w:rsidP="00402B47">
      <w:r w:rsidRPr="00512C44">
        <w:t xml:space="preserve">In diesem Fall muss die Kontrollstelle jedenfalls eine Vor-Ort- Kontrolle </w:t>
      </w:r>
      <w:r w:rsidR="00F057B1" w:rsidRPr="00512C44">
        <w:t xml:space="preserve">der betroffenen Fläche </w:t>
      </w:r>
      <w:r w:rsidRPr="00512C44">
        <w:t>durchführen.</w:t>
      </w:r>
    </w:p>
    <w:p w14:paraId="6BD69D11" w14:textId="584425FC" w:rsidR="00F057B1" w:rsidRPr="00512C44" w:rsidRDefault="00F057B1" w:rsidP="00402B47">
      <w:r w:rsidRPr="00512C44">
        <w:t>Proben</w:t>
      </w:r>
      <w:r w:rsidR="007A60D3" w:rsidRPr="00512C44">
        <w:t xml:space="preserve"> werden aufgrund der Risikobewertung der Kontrollstelle </w:t>
      </w:r>
      <w:r w:rsidRPr="00512C44">
        <w:t xml:space="preserve">nur auf jenen Flächen gezogen, die </w:t>
      </w:r>
      <w:r w:rsidR="001834FD" w:rsidRPr="00512C44">
        <w:t>in 6.</w:t>
      </w:r>
      <w:r w:rsidR="00F8254E" w:rsidRPr="00512C44">
        <w:t>2</w:t>
      </w:r>
      <w:r w:rsidR="00916D6F" w:rsidRPr="00512C44">
        <w:t>.</w:t>
      </w:r>
      <w:r w:rsidR="001834FD" w:rsidRPr="00512C44">
        <w:t xml:space="preserve"> </w:t>
      </w:r>
      <w:r w:rsidR="00C27780">
        <w:t xml:space="preserve">dieser Richtlinie </w:t>
      </w:r>
      <w:r w:rsidRPr="00512C44">
        <w:t>genannt sind.</w:t>
      </w:r>
    </w:p>
    <w:p w14:paraId="6285DD98" w14:textId="0ADB4229" w:rsidR="00C510CD" w:rsidRPr="00512C44" w:rsidRDefault="0051059A" w:rsidP="00C510CD">
      <w:pPr>
        <w:rPr>
          <w:lang w:val="de-DE"/>
        </w:rPr>
      </w:pPr>
      <w:r w:rsidRPr="00512C44">
        <w:t xml:space="preserve">Wird das Risiko einer Fläche für eine Kontamination, für die eine </w:t>
      </w:r>
      <w:r w:rsidR="00F057B1" w:rsidRPr="00512C44">
        <w:t>rückwirkende</w:t>
      </w:r>
      <w:r w:rsidRPr="00512C44">
        <w:t xml:space="preserve"> Anerkennung beantragt wird, </w:t>
      </w:r>
      <w:r w:rsidR="001834FD" w:rsidRPr="00512C44">
        <w:t xml:space="preserve">unabhängig von den unten genannten Kriterien </w:t>
      </w:r>
      <w:r w:rsidRPr="00512C44">
        <w:t xml:space="preserve">aufgrund der individuellen Gegebenheiten von der Kontrollstelle höher eingeschätzt, so sind </w:t>
      </w:r>
      <w:r w:rsidR="001834FD" w:rsidRPr="00512C44">
        <w:t xml:space="preserve">jedenfalls </w:t>
      </w:r>
      <w:r w:rsidRPr="00512C44">
        <w:t xml:space="preserve">Proben zu </w:t>
      </w:r>
      <w:r w:rsidR="00F057B1" w:rsidRPr="00512C44">
        <w:t>ziehen</w:t>
      </w:r>
      <w:r w:rsidR="001834FD" w:rsidRPr="00512C44">
        <w:t>.</w:t>
      </w:r>
    </w:p>
    <w:p w14:paraId="2FB2B45D" w14:textId="54228E10" w:rsidR="00380A3E" w:rsidRPr="00512C44" w:rsidRDefault="00E37C6B" w:rsidP="00916D6F">
      <w:pPr>
        <w:pStyle w:val="berschrift2"/>
      </w:pPr>
      <w:bookmarkStart w:id="40" w:name="_Toc148711858"/>
      <w:r w:rsidRPr="00512C44">
        <w:lastRenderedPageBreak/>
        <w:t xml:space="preserve">Probenahme </w:t>
      </w:r>
      <w:r w:rsidR="00F8254E" w:rsidRPr="00512C44">
        <w:t xml:space="preserve">ist </w:t>
      </w:r>
      <w:r w:rsidRPr="00512C44">
        <w:t xml:space="preserve">nicht erforderlich: </w:t>
      </w:r>
      <w:r w:rsidR="00380A3E" w:rsidRPr="00512C44">
        <w:t>Flächen</w:t>
      </w:r>
      <w:r w:rsidR="0055164C" w:rsidRPr="00512C44">
        <w:t>, die nicht unter einer gleichwertige</w:t>
      </w:r>
      <w:r w:rsidRPr="00512C44">
        <w:t>n</w:t>
      </w:r>
      <w:r w:rsidR="0055164C" w:rsidRPr="00512C44">
        <w:t xml:space="preserve"> ÖPUL-Maßnahme bewirtschaftet wurden,</w:t>
      </w:r>
      <w:r w:rsidR="00380A3E" w:rsidRPr="00512C44">
        <w:t xml:space="preserve"> mit geringem Risiko</w:t>
      </w:r>
      <w:bookmarkEnd w:id="40"/>
    </w:p>
    <w:p w14:paraId="63E0C8E5" w14:textId="0C05A4C9" w:rsidR="007A60D3" w:rsidRPr="00512C44" w:rsidRDefault="00D75127" w:rsidP="00402B47">
      <w:r w:rsidRPr="00512C44">
        <w:t>Aufgrund des</w:t>
      </w:r>
      <w:r w:rsidR="007A60D3" w:rsidRPr="00512C44">
        <w:t xml:space="preserve"> </w:t>
      </w:r>
      <w:r w:rsidRPr="00512C44">
        <w:t>Kriteriums</w:t>
      </w:r>
      <w:r w:rsidR="007A60D3" w:rsidRPr="00512C44">
        <w:t xml:space="preserve"> bezüglich der Produktionstechnik werden folgende Maßnahmen aus dem ÖPUL 2015 </w:t>
      </w:r>
      <w:r w:rsidR="00E0489E">
        <w:t>bzw. aus dem ÖPUL 2023 und P</w:t>
      </w:r>
      <w:r w:rsidR="00E0489E" w:rsidRPr="004D1E4D">
        <w:t xml:space="preserve">rojekte oder </w:t>
      </w:r>
      <w:r w:rsidR="00E0489E">
        <w:t>P</w:t>
      </w:r>
      <w:r w:rsidR="00E0489E" w:rsidRPr="004D1E4D">
        <w:t>rogramme der Länder</w:t>
      </w:r>
      <w:r w:rsidR="00E0489E" w:rsidRPr="004D1E4D" w:rsidDel="004D1E4D">
        <w:t xml:space="preserve"> </w:t>
      </w:r>
      <w:r w:rsidR="00F42A3C" w:rsidRPr="00512C44">
        <w:t xml:space="preserve">aufgrund der Bewirtschaftungsauflagen </w:t>
      </w:r>
      <w:r w:rsidR="007A60D3" w:rsidRPr="00512C44">
        <w:t>generell als Flächen mit geringem Risiko eingestuft</w:t>
      </w:r>
      <w:r w:rsidR="007A6355" w:rsidRPr="00512C44">
        <w:t xml:space="preserve">, wenn die </w:t>
      </w:r>
      <w:r w:rsidR="00E37C6B" w:rsidRPr="00512C44">
        <w:t xml:space="preserve">Summe </w:t>
      </w:r>
      <w:r w:rsidR="00D45155" w:rsidRPr="00512C44">
        <w:t xml:space="preserve">des Flächenausmaßes </w:t>
      </w:r>
      <w:r w:rsidR="00E37C6B" w:rsidRPr="00512C44">
        <w:t xml:space="preserve">der </w:t>
      </w:r>
      <w:r w:rsidR="007A6355" w:rsidRPr="00512C44">
        <w:t>beantragte</w:t>
      </w:r>
      <w:r w:rsidR="00160D0D" w:rsidRPr="00512C44">
        <w:t>n</w:t>
      </w:r>
      <w:r w:rsidR="007A6355" w:rsidRPr="00512C44">
        <w:t xml:space="preserve"> </w:t>
      </w:r>
      <w:r w:rsidR="00D45155" w:rsidRPr="00512C44">
        <w:t>Feldstücke</w:t>
      </w:r>
      <w:r w:rsidR="00160D0D" w:rsidRPr="00512C44">
        <w:t xml:space="preserve"> je Antrag</w:t>
      </w:r>
      <w:r w:rsidR="007A6355" w:rsidRPr="00512C44">
        <w:t xml:space="preserve"> </w:t>
      </w:r>
      <w:r w:rsidR="003536A6" w:rsidRPr="008D7D8E">
        <w:rPr>
          <w:b/>
        </w:rPr>
        <w:t>&lt;</w:t>
      </w:r>
      <w:r w:rsidR="007A6355" w:rsidRPr="008D7D8E">
        <w:rPr>
          <w:b/>
        </w:rPr>
        <w:t xml:space="preserve"> 50 ha</w:t>
      </w:r>
      <w:r w:rsidR="007A6355" w:rsidRPr="00512C44">
        <w:t xml:space="preserve"> beträgt</w:t>
      </w:r>
      <w:r w:rsidR="00380A3E" w:rsidRPr="00512C44">
        <w:t>. Neben den notwendigen Unterlagen über die ÖPUL- Maßnahme</w:t>
      </w:r>
      <w:r w:rsidR="00DD401F" w:rsidRPr="00512C44">
        <w:t xml:space="preserve"> </w:t>
      </w:r>
      <w:r w:rsidR="00380A3E" w:rsidRPr="00512C44">
        <w:t xml:space="preserve">(vgl. erforderliche Nachweise </w:t>
      </w:r>
      <w:r w:rsidR="00F1003E" w:rsidRPr="00512C44">
        <w:t xml:space="preserve">in den Anlagen zum </w:t>
      </w:r>
      <w:r w:rsidR="00380A3E" w:rsidRPr="00512C44">
        <w:t xml:space="preserve">Formular 0002 </w:t>
      </w:r>
      <w:hyperlink r:id="rId11" w:tgtFrame="_self" w:history="1">
        <w:r w:rsidR="00380A3E" w:rsidRPr="00512C44">
          <w:t>„Antrag</w:t>
        </w:r>
        <w:r w:rsidR="00380A3E" w:rsidRPr="00512C44">
          <w:rPr>
            <w:b/>
            <w:bCs/>
          </w:rPr>
          <w:t xml:space="preserve"> </w:t>
        </w:r>
        <w:r w:rsidR="00380A3E" w:rsidRPr="00512C44">
          <w:t>auf rückwirkende Anerkennung</w:t>
        </w:r>
        <w:r w:rsidR="00380A3E" w:rsidRPr="00512C44">
          <w:rPr>
            <w:b/>
            <w:bCs/>
          </w:rPr>
          <w:t xml:space="preserve"> </w:t>
        </w:r>
        <w:r w:rsidR="00380A3E" w:rsidRPr="00512C44">
          <w:t>früherer Zeiträume als Teil des Umstellungszeitraumes"</w:t>
        </w:r>
      </w:hyperlink>
      <w:r w:rsidR="00380A3E" w:rsidRPr="00512C44">
        <w:t xml:space="preserve">) müssen die </w:t>
      </w:r>
      <w:r w:rsidR="00C27780">
        <w:t>in Kapitel 6</w:t>
      </w:r>
      <w:r w:rsidR="00C27780" w:rsidRPr="00512C44">
        <w:t xml:space="preserve"> der Verfahrensanweisung VA_0006 Rückwirkende Anerkennung – Bio </w:t>
      </w:r>
      <w:r w:rsidR="00380A3E" w:rsidRPr="00512C44">
        <w:t xml:space="preserve">genannten </w:t>
      </w:r>
      <w:r w:rsidR="00380A3E" w:rsidRPr="00BE4392">
        <w:t xml:space="preserve">Bestätigungen </w:t>
      </w:r>
      <w:r w:rsidR="00E37C6B" w:rsidRPr="00BE4392">
        <w:t xml:space="preserve">des Vorbewirtschafters </w:t>
      </w:r>
      <w:r w:rsidR="00380A3E" w:rsidRPr="00BE4392">
        <w:t>vorliegen.</w:t>
      </w:r>
      <w:r w:rsidR="00380A3E" w:rsidRPr="00512C44">
        <w:t xml:space="preserve"> </w:t>
      </w:r>
      <w:r w:rsidR="00DD401F" w:rsidRPr="00512C44">
        <w:t>Wenn alle Nachweise erbracht werden, is</w:t>
      </w:r>
      <w:r w:rsidR="0051059A" w:rsidRPr="00512C44">
        <w:t>t keine Probenahme erforderlich:</w:t>
      </w:r>
      <w:r w:rsidR="00E0489E">
        <w:br/>
      </w:r>
      <w:r w:rsidR="00E0489E">
        <w:br/>
      </w:r>
      <w:r w:rsidR="00E0489E" w:rsidRPr="00512C44">
        <w:t>ÖPUL 2015</w:t>
      </w:r>
    </w:p>
    <w:p w14:paraId="23725ADF" w14:textId="750C7EBE" w:rsidR="00380A3E" w:rsidRPr="0039439A" w:rsidRDefault="00380A3E" w:rsidP="00D75127">
      <w:pPr>
        <w:pStyle w:val="Listenabsatz"/>
        <w:numPr>
          <w:ilvl w:val="0"/>
          <w:numId w:val="34"/>
        </w:numPr>
        <w:ind w:left="426"/>
      </w:pPr>
      <w:r w:rsidRPr="00512C44">
        <w:t>„</w:t>
      </w:r>
      <w:r w:rsidRPr="0039439A">
        <w:t>Einschränkung ertragssteigender Betriebsmittel“ eingeschränkt auf „Bodengesundungsflächen“ und „Ackerfutter- und Grünlandflächen“</w:t>
      </w:r>
      <w:r w:rsidRPr="0039439A">
        <w:rPr>
          <w:szCs w:val="20"/>
        </w:rPr>
        <w:t>.</w:t>
      </w:r>
    </w:p>
    <w:p w14:paraId="6BE2F7FB" w14:textId="3DCC9D7F" w:rsidR="00380A3E" w:rsidRPr="0039439A" w:rsidRDefault="00380A3E" w:rsidP="00D75127">
      <w:pPr>
        <w:pStyle w:val="Listenabsatz"/>
        <w:numPr>
          <w:ilvl w:val="0"/>
          <w:numId w:val="34"/>
        </w:numPr>
        <w:ind w:left="426"/>
      </w:pPr>
      <w:r w:rsidRPr="0039439A">
        <w:rPr>
          <w:bCs/>
          <w:szCs w:val="20"/>
        </w:rPr>
        <w:t xml:space="preserve">„Alpung und </w:t>
      </w:r>
      <w:proofErr w:type="spellStart"/>
      <w:r w:rsidRPr="0039439A">
        <w:rPr>
          <w:bCs/>
          <w:szCs w:val="20"/>
        </w:rPr>
        <w:t>Behirtung</w:t>
      </w:r>
      <w:proofErr w:type="spellEnd"/>
      <w:r w:rsidRPr="0039439A">
        <w:rPr>
          <w:bCs/>
          <w:szCs w:val="20"/>
        </w:rPr>
        <w:t>“</w:t>
      </w:r>
    </w:p>
    <w:p w14:paraId="08AC6C5E" w14:textId="5585DAC8" w:rsidR="0050658C" w:rsidRDefault="00E0489E" w:rsidP="00750E5F">
      <w:pPr>
        <w:pStyle w:val="Listenabsatz"/>
        <w:numPr>
          <w:ilvl w:val="0"/>
          <w:numId w:val="34"/>
        </w:numPr>
        <w:ind w:left="426"/>
      </w:pPr>
      <w:r w:rsidRPr="0039439A">
        <w:t xml:space="preserve">Flächen aus </w:t>
      </w:r>
      <w:r w:rsidRPr="008F6A1E">
        <w:rPr>
          <w:bCs/>
          <w:szCs w:val="20"/>
        </w:rPr>
        <w:t xml:space="preserve">Kapitel 5.1.1 </w:t>
      </w:r>
      <w:r w:rsidR="0050658C" w:rsidRPr="008F6A1E">
        <w:rPr>
          <w:bCs/>
          <w:szCs w:val="20"/>
        </w:rPr>
        <w:t xml:space="preserve">und Kapitel 5.2. </w:t>
      </w:r>
      <w:r w:rsidRPr="008F6A1E">
        <w:rPr>
          <w:bCs/>
          <w:szCs w:val="20"/>
        </w:rPr>
        <w:t>der VA_0006</w:t>
      </w:r>
      <w:r w:rsidR="0050658C" w:rsidRPr="008F6A1E">
        <w:rPr>
          <w:bCs/>
          <w:szCs w:val="20"/>
        </w:rPr>
        <w:t xml:space="preserve"> rückwirkende Anerkennung</w:t>
      </w:r>
      <w:r w:rsidR="008D1243" w:rsidRPr="008F6A1E">
        <w:rPr>
          <w:bCs/>
          <w:szCs w:val="20"/>
        </w:rPr>
        <w:t xml:space="preserve"> BIO</w:t>
      </w:r>
      <w:r w:rsidRPr="0039439A">
        <w:t>, die aufgrund des fehlenden Saatgutnachweises nicht als gleichwertige Maßnahmen beantragt und bearbeitet werden können</w:t>
      </w:r>
    </w:p>
    <w:p w14:paraId="0B271B47" w14:textId="77777777" w:rsidR="00750E5F" w:rsidRPr="0039439A" w:rsidRDefault="00750E5F" w:rsidP="00750E5F">
      <w:pPr>
        <w:pStyle w:val="Listenabsatz"/>
        <w:ind w:left="426"/>
      </w:pPr>
    </w:p>
    <w:p w14:paraId="3F39CD48" w14:textId="7664E116" w:rsidR="00E0489E" w:rsidRPr="0039439A" w:rsidRDefault="00E0489E" w:rsidP="00E0489E">
      <w:pPr>
        <w:ind w:left="66"/>
      </w:pPr>
      <w:r w:rsidRPr="0039439A">
        <w:t>ÖPUL 2023</w:t>
      </w:r>
    </w:p>
    <w:p w14:paraId="171BF963" w14:textId="1EB36C2F" w:rsidR="0050658C" w:rsidRPr="0039439A" w:rsidRDefault="0050658C" w:rsidP="0050658C">
      <w:pPr>
        <w:pStyle w:val="Listenabsatz"/>
        <w:numPr>
          <w:ilvl w:val="0"/>
          <w:numId w:val="45"/>
        </w:numPr>
        <w:ind w:left="426"/>
      </w:pPr>
      <w:r w:rsidRPr="0039439A">
        <w:t>„</w:t>
      </w:r>
      <w:r w:rsidRPr="0039439A">
        <w:rPr>
          <w:szCs w:val="20"/>
        </w:rPr>
        <w:t>Einschränkung</w:t>
      </w:r>
      <w:r w:rsidRPr="0039439A">
        <w:t xml:space="preserve"> ertragssteigender Betriebsmittel“ eingeschränkt auf „Ackerfutter- und Grünlandflächen“</w:t>
      </w:r>
    </w:p>
    <w:p w14:paraId="644A0902" w14:textId="77777777" w:rsidR="0050658C" w:rsidRPr="0039439A" w:rsidRDefault="0050658C" w:rsidP="0039439A">
      <w:pPr>
        <w:pStyle w:val="Listenabsatz"/>
        <w:ind w:left="426"/>
      </w:pPr>
    </w:p>
    <w:p w14:paraId="539E9510" w14:textId="67017D6B" w:rsidR="00E0489E" w:rsidRPr="0039439A" w:rsidRDefault="00E0489E" w:rsidP="00E0489E">
      <w:pPr>
        <w:ind w:left="66"/>
      </w:pPr>
      <w:r w:rsidRPr="0039439A">
        <w:t>Naturschutzprojekte oder -programme der Länder</w:t>
      </w:r>
      <w:r w:rsidR="009D462E">
        <w:t xml:space="preserve">, </w:t>
      </w:r>
      <w:r w:rsidR="009D462E" w:rsidRPr="009D462E">
        <w:t xml:space="preserve">die nicht auf der VO (EU) Nr. 1305/2013 </w:t>
      </w:r>
      <w:r w:rsidR="00376CC1">
        <w:t xml:space="preserve">bzw. auf </w:t>
      </w:r>
      <w:r w:rsidR="00406C25">
        <w:t xml:space="preserve">der </w:t>
      </w:r>
      <w:r w:rsidR="00376CC1">
        <w:t xml:space="preserve">VO (EU) 2021/2115 </w:t>
      </w:r>
      <w:r w:rsidR="009D462E" w:rsidRPr="009D462E">
        <w:t>basieren</w:t>
      </w:r>
    </w:p>
    <w:p w14:paraId="5853B8FC" w14:textId="4CB0D401" w:rsidR="00F910E5" w:rsidRPr="00512C44" w:rsidRDefault="00F8254E" w:rsidP="00916D6F">
      <w:pPr>
        <w:pStyle w:val="berschrift2"/>
      </w:pPr>
      <w:bookmarkStart w:id="41" w:name="_Toc148711859"/>
      <w:r w:rsidRPr="0039439A">
        <w:t>Probenahme</w:t>
      </w:r>
      <w:r w:rsidRPr="00512C44">
        <w:t xml:space="preserve"> ist erforderlich: </w:t>
      </w:r>
      <w:r w:rsidR="00F910E5" w:rsidRPr="00512C44">
        <w:t>Flächen</w:t>
      </w:r>
      <w:r w:rsidR="0055164C" w:rsidRPr="00512C44">
        <w:t>, die nicht unter einer gleichwertige</w:t>
      </w:r>
      <w:r w:rsidR="00F4368E">
        <w:t>n</w:t>
      </w:r>
      <w:r w:rsidR="0055164C" w:rsidRPr="00512C44">
        <w:t xml:space="preserve"> ÖPUL-Maßnahme bewirtschaftet wurden</w:t>
      </w:r>
      <w:r w:rsidR="00EE5367" w:rsidRPr="00512C44">
        <w:t>,</w:t>
      </w:r>
      <w:r w:rsidR="00F910E5" w:rsidRPr="00512C44">
        <w:t xml:space="preserve"> mit hohem Risiko</w:t>
      </w:r>
      <w:bookmarkEnd w:id="41"/>
    </w:p>
    <w:p w14:paraId="6A388D3A" w14:textId="3C4EBD28" w:rsidR="000D6384" w:rsidRPr="00512C44" w:rsidRDefault="003536A6" w:rsidP="000D6384">
      <w:r w:rsidRPr="00512C44">
        <w:t>F</w:t>
      </w:r>
      <w:r w:rsidR="000D6384" w:rsidRPr="00512C44">
        <w:t xml:space="preserve">olgende Flächen </w:t>
      </w:r>
      <w:r w:rsidRPr="00512C44">
        <w:t xml:space="preserve">werden </w:t>
      </w:r>
      <w:r w:rsidR="00C35DCE" w:rsidRPr="00512C44">
        <w:t xml:space="preserve">generell </w:t>
      </w:r>
      <w:r w:rsidR="000D6384" w:rsidRPr="00512C44">
        <w:t>als Flächen mit hohem Risiko eingestuft</w:t>
      </w:r>
      <w:r w:rsidR="00160D0D" w:rsidRPr="00512C44">
        <w:t xml:space="preserve"> und daher sind Proben zu entnehmen</w:t>
      </w:r>
      <w:r w:rsidR="005437A2" w:rsidRPr="00512C44">
        <w:t>:</w:t>
      </w:r>
    </w:p>
    <w:p w14:paraId="43EB8A76" w14:textId="7345FFF0" w:rsidR="006D245D" w:rsidRDefault="005437A2" w:rsidP="00DD3DD9">
      <w:pPr>
        <w:pStyle w:val="Listenabsatz"/>
        <w:numPr>
          <w:ilvl w:val="0"/>
          <w:numId w:val="36"/>
        </w:numPr>
        <w:ind w:left="426"/>
      </w:pPr>
      <w:r w:rsidRPr="00512C44">
        <w:t>Flächen</w:t>
      </w:r>
      <w:r w:rsidR="00F8254E" w:rsidRPr="00512C44">
        <w:t xml:space="preserve">, die </w:t>
      </w:r>
      <w:r w:rsidR="00A62A77">
        <w:t>unter</w:t>
      </w:r>
      <w:r w:rsidR="00EE63AA">
        <w:t xml:space="preserve"> den in </w:t>
      </w:r>
      <w:r w:rsidR="00F8254E" w:rsidRPr="00512C44">
        <w:t xml:space="preserve">Punkt 6.1. </w:t>
      </w:r>
      <w:r w:rsidR="00980265" w:rsidRPr="00512C44">
        <w:t xml:space="preserve">dieser Richtlinie </w:t>
      </w:r>
      <w:r w:rsidRPr="00512C44">
        <w:t>genannt</w:t>
      </w:r>
      <w:r w:rsidR="00EE63AA">
        <w:t xml:space="preserve"> </w:t>
      </w:r>
      <w:r w:rsidR="008D7D8E">
        <w:t>Maßnahmen im ÖPUL 2015</w:t>
      </w:r>
      <w:r w:rsidR="00DD0262">
        <w:t>, ÖPUL 2023</w:t>
      </w:r>
      <w:r w:rsidR="004C1909">
        <w:t xml:space="preserve"> oder unter</w:t>
      </w:r>
      <w:r w:rsidR="008D7D8E">
        <w:t xml:space="preserve"> P</w:t>
      </w:r>
      <w:r w:rsidR="008D7D8E" w:rsidRPr="004D1E4D">
        <w:t>rojekte</w:t>
      </w:r>
      <w:r w:rsidR="008D7D8E">
        <w:t>n</w:t>
      </w:r>
      <w:r w:rsidR="008D7D8E" w:rsidRPr="004D1E4D">
        <w:t xml:space="preserve"> oder </w:t>
      </w:r>
      <w:r w:rsidR="008D7D8E">
        <w:t>P</w:t>
      </w:r>
      <w:r w:rsidR="008D7D8E" w:rsidRPr="004D1E4D">
        <w:t>rogramme</w:t>
      </w:r>
      <w:r w:rsidR="008D7D8E">
        <w:t>n</w:t>
      </w:r>
      <w:r w:rsidR="008D7D8E" w:rsidRPr="004D1E4D">
        <w:t xml:space="preserve"> der Länder</w:t>
      </w:r>
      <w:r w:rsidR="008D7D8E" w:rsidRPr="004D1E4D" w:rsidDel="004D1E4D">
        <w:t xml:space="preserve"> </w:t>
      </w:r>
      <w:r w:rsidR="00EE63AA">
        <w:t>bewirtschaftet wurden</w:t>
      </w:r>
      <w:r w:rsidRPr="00512C44">
        <w:t xml:space="preserve"> </w:t>
      </w:r>
      <w:r w:rsidR="00980265" w:rsidRPr="00512C44">
        <w:t xml:space="preserve">und </w:t>
      </w:r>
      <w:r w:rsidR="00980265" w:rsidRPr="00C72FDF">
        <w:rPr>
          <w:rFonts w:cs="Tahoma"/>
          <w:b/>
        </w:rPr>
        <w:t>≥</w:t>
      </w:r>
      <w:r w:rsidR="00980265" w:rsidRPr="00C72FDF">
        <w:rPr>
          <w:b/>
        </w:rPr>
        <w:t xml:space="preserve"> 50 ha</w:t>
      </w:r>
      <w:r w:rsidR="00980265" w:rsidRPr="00512C44">
        <w:t xml:space="preserve"> sind</w:t>
      </w:r>
      <w:r w:rsidR="00C72FDF">
        <w:t>.</w:t>
      </w:r>
    </w:p>
    <w:p w14:paraId="5C0210D9" w14:textId="72F7BC53" w:rsidR="007D0B08" w:rsidRDefault="007D0B08" w:rsidP="007D0B08">
      <w:pPr>
        <w:pStyle w:val="berschrift2"/>
      </w:pPr>
      <w:bookmarkStart w:id="42" w:name="_Toc148711860"/>
      <w:r w:rsidRPr="00512C44">
        <w:t xml:space="preserve">Probenahme ist </w:t>
      </w:r>
      <w:r w:rsidR="001E479D">
        <w:t xml:space="preserve">nicht sinnvoll, weil </w:t>
      </w:r>
      <w:r>
        <w:t xml:space="preserve">eine rückwirkende Anerkennung </w:t>
      </w:r>
      <w:r w:rsidR="001E479D">
        <w:t xml:space="preserve">nicht </w:t>
      </w:r>
      <w:r>
        <w:t>möglich ist</w:t>
      </w:r>
      <w:bookmarkEnd w:id="42"/>
    </w:p>
    <w:p w14:paraId="6C0A3377" w14:textId="046EAD84" w:rsidR="0039439A" w:rsidRDefault="00107C89" w:rsidP="00107C89">
      <w:pPr>
        <w:pStyle w:val="Listenabsatz"/>
        <w:ind w:left="0"/>
      </w:pPr>
      <w:r>
        <w:t xml:space="preserve">Da gemäß Kapitel 6.3. der </w:t>
      </w:r>
      <w:r w:rsidRPr="00F53865">
        <w:t xml:space="preserve">Verfahrensanweisung </w:t>
      </w:r>
      <w:r>
        <w:t xml:space="preserve">VA_0006 </w:t>
      </w:r>
      <w:r w:rsidR="0039439A">
        <w:t>für</w:t>
      </w:r>
    </w:p>
    <w:p w14:paraId="34093D00" w14:textId="09FFA747" w:rsidR="00107C89" w:rsidRDefault="00107C89" w:rsidP="0039439A">
      <w:pPr>
        <w:pStyle w:val="Listenabsatz"/>
        <w:numPr>
          <w:ilvl w:val="0"/>
          <w:numId w:val="36"/>
        </w:numPr>
      </w:pPr>
      <w:r>
        <w:t xml:space="preserve">andere nicht gleichwertige natürliche oder landwirtschaftlich genutzte Flächen, d. h. </w:t>
      </w:r>
      <w:r w:rsidR="0039439A">
        <w:t xml:space="preserve">für </w:t>
      </w:r>
      <w:r>
        <w:t xml:space="preserve">andere </w:t>
      </w:r>
      <w:r w:rsidRPr="00F53865">
        <w:t xml:space="preserve">als die in den Kapiteln 6.1. bzw. 6.2. </w:t>
      </w:r>
      <w:r>
        <w:t>der</w:t>
      </w:r>
      <w:r w:rsidRPr="00F53865">
        <w:t xml:space="preserve"> Verfahrensanweisung </w:t>
      </w:r>
      <w:r>
        <w:t xml:space="preserve">VA_0006 </w:t>
      </w:r>
      <w:r w:rsidR="00A62A77">
        <w:t>Rückwirkende Anerkennung BIO</w:t>
      </w:r>
      <w:r>
        <w:t xml:space="preserve"> angeführte</w:t>
      </w:r>
      <w:r w:rsidR="008D1243">
        <w:t xml:space="preserve"> </w:t>
      </w:r>
      <w:r>
        <w:t>Maßnahmen im ÖPUL 2015</w:t>
      </w:r>
      <w:r w:rsidR="008D1243">
        <w:t xml:space="preserve"> bzw. ÖPUL 2023 und</w:t>
      </w:r>
      <w:r w:rsidR="0039439A">
        <w:t xml:space="preserve"> </w:t>
      </w:r>
      <w:r>
        <w:t>P</w:t>
      </w:r>
      <w:r w:rsidRPr="004D1E4D">
        <w:t xml:space="preserve">rojekte oder </w:t>
      </w:r>
      <w:r>
        <w:t>P</w:t>
      </w:r>
      <w:r w:rsidRPr="004D1E4D">
        <w:t>rogramme der Länder</w:t>
      </w:r>
      <w:r w:rsidRPr="004D1E4D" w:rsidDel="004D1E4D">
        <w:t xml:space="preserve"> </w:t>
      </w:r>
    </w:p>
    <w:p w14:paraId="0727F2C5" w14:textId="1971D4A7" w:rsidR="0039439A" w:rsidRDefault="0039439A" w:rsidP="0039439A">
      <w:pPr>
        <w:pStyle w:val="Listenabsatz"/>
        <w:numPr>
          <w:ilvl w:val="0"/>
          <w:numId w:val="36"/>
        </w:numPr>
      </w:pPr>
      <w:r>
        <w:t>privatrechtliche Programme</w:t>
      </w:r>
    </w:p>
    <w:p w14:paraId="2D379DF5" w14:textId="6F070631" w:rsidR="0039439A" w:rsidRDefault="0039439A" w:rsidP="0039439A">
      <w:pPr>
        <w:pStyle w:val="Listenabsatz"/>
        <w:numPr>
          <w:ilvl w:val="0"/>
          <w:numId w:val="36"/>
        </w:numPr>
      </w:pPr>
      <w:r>
        <w:t>gerodete Wald-/Forstflächen und</w:t>
      </w:r>
    </w:p>
    <w:p w14:paraId="0AEACE07" w14:textId="043C6238" w:rsidR="0039439A" w:rsidRDefault="0039439A" w:rsidP="0039439A">
      <w:pPr>
        <w:pStyle w:val="Listenabsatz"/>
        <w:numPr>
          <w:ilvl w:val="0"/>
          <w:numId w:val="36"/>
        </w:numPr>
      </w:pPr>
      <w:r>
        <w:t xml:space="preserve">im Falle der </w:t>
      </w:r>
      <w:r w:rsidRPr="006E3A72">
        <w:t>Ausbringung/Eintrag bzw. (Zwischen-)Lagerung von (Fremd-)Erde</w:t>
      </w:r>
      <w:r>
        <w:t xml:space="preserve"> gemäß Punkt 2 des Sammelerlasses "Pflanzenproduktion" (GZ 2022-0.077.380)</w:t>
      </w:r>
    </w:p>
    <w:p w14:paraId="6D4572D2" w14:textId="2B61E4D7" w:rsidR="00107C89" w:rsidRPr="007D0B08" w:rsidRDefault="00107C89" w:rsidP="00107C89">
      <w:r>
        <w:t xml:space="preserve">die Umstellungszeit </w:t>
      </w:r>
      <w:r w:rsidRPr="00F53865">
        <w:rPr>
          <w:u w:val="single"/>
        </w:rPr>
        <w:t>nicht</w:t>
      </w:r>
      <w:r>
        <w:t xml:space="preserve"> verkürzt werden</w:t>
      </w:r>
      <w:r w:rsidRPr="00107C89">
        <w:t xml:space="preserve"> </w:t>
      </w:r>
      <w:r>
        <w:t>kann, ist eine Probenahme nicht zielführend.</w:t>
      </w:r>
    </w:p>
    <w:p w14:paraId="4E019B0F" w14:textId="410699FC" w:rsidR="00402B47" w:rsidRPr="00512C44" w:rsidRDefault="00F910E5" w:rsidP="00785A81">
      <w:r w:rsidRPr="00512C44">
        <w:t xml:space="preserve">Details zur Probenahme finden sich in der Richtlinie </w:t>
      </w:r>
      <w:r w:rsidR="00BE4392">
        <w:t>RL_</w:t>
      </w:r>
      <w:r w:rsidRPr="00512C44">
        <w:t>0004</w:t>
      </w:r>
      <w:r w:rsidR="00BE4392">
        <w:t xml:space="preserve"> </w:t>
      </w:r>
      <w:hyperlink r:id="rId12" w:anchor="heading_Probenahme_" w:history="1">
        <w:r w:rsidR="0039439A" w:rsidRPr="0039439A">
          <w:rPr>
            <w:rStyle w:val="Hyperlink"/>
          </w:rPr>
          <w:t>"Anforderung an die Verfahren zur Probenahme - Biologische Produktion"</w:t>
        </w:r>
      </w:hyperlink>
      <w:r w:rsidR="00571E41" w:rsidRPr="00512C44">
        <w:t>.</w:t>
      </w:r>
    </w:p>
    <w:p w14:paraId="3EF90E3B" w14:textId="77777777" w:rsidR="007F77E4" w:rsidRPr="00512C44" w:rsidRDefault="007F77E4" w:rsidP="002406C8">
      <w:pPr>
        <w:pBdr>
          <w:bottom w:val="single" w:sz="12" w:space="1" w:color="808080" w:themeColor="background1" w:themeShade="80"/>
        </w:pBdr>
        <w:spacing w:before="300"/>
        <w:rPr>
          <w:b/>
          <w:caps/>
          <w:sz w:val="28"/>
        </w:rPr>
      </w:pPr>
      <w:r w:rsidRPr="00512C44">
        <w:rPr>
          <w:b/>
          <w:caps/>
          <w:sz w:val="28"/>
        </w:rPr>
        <w:lastRenderedPageBreak/>
        <w:t>Aufzeichnungen</w:t>
      </w:r>
    </w:p>
    <w:p w14:paraId="73A3B06B" w14:textId="77777777" w:rsidR="001C7750" w:rsidRPr="00512C44" w:rsidRDefault="00B36731" w:rsidP="003158AD">
      <w:pPr>
        <w:tabs>
          <w:tab w:val="left" w:pos="227"/>
        </w:tabs>
        <w:ind w:left="227" w:hanging="227"/>
      </w:pPr>
      <w:r w:rsidRPr="00512C44">
        <w:t>-</w:t>
      </w:r>
      <w:r w:rsidRPr="00512C44">
        <w:tab/>
      </w:r>
      <w:r w:rsidR="001C7750" w:rsidRPr="00512C44">
        <w:t>Unterlagen über das Verfahren der Risikobewertung (Standort: Kontrollstellen)</w:t>
      </w:r>
    </w:p>
    <w:p w14:paraId="7C58F4D4" w14:textId="4B5875AA" w:rsidR="00F5506B" w:rsidRPr="00512C44" w:rsidRDefault="001C7750" w:rsidP="003158AD">
      <w:pPr>
        <w:tabs>
          <w:tab w:val="left" w:pos="227"/>
        </w:tabs>
        <w:ind w:left="227" w:hanging="227"/>
      </w:pPr>
      <w:r w:rsidRPr="00512C44">
        <w:t>-</w:t>
      </w:r>
      <w:r w:rsidRPr="00512C44">
        <w:tab/>
        <w:t xml:space="preserve">Aufzeichnungen über durchgeführte </w:t>
      </w:r>
      <w:r w:rsidR="00B36731" w:rsidRPr="00512C44">
        <w:t>Risikobewertung</w:t>
      </w:r>
      <w:r w:rsidRPr="00512C44">
        <w:t xml:space="preserve"> und darauf basierend erfolgte Kontrollplanung</w:t>
      </w:r>
      <w:r w:rsidR="00B36731" w:rsidRPr="00512C44">
        <w:t xml:space="preserve"> (</w:t>
      </w:r>
      <w:r w:rsidRPr="00512C44">
        <w:t xml:space="preserve">Standort: </w:t>
      </w:r>
      <w:r w:rsidR="00B36731" w:rsidRPr="00512C44">
        <w:t>K</w:t>
      </w:r>
      <w:r w:rsidRPr="00512C44">
        <w:t>ontrollstellen</w:t>
      </w:r>
      <w:r w:rsidR="00B36731" w:rsidRPr="00512C44">
        <w:t>)</w:t>
      </w:r>
    </w:p>
    <w:p w14:paraId="34E08842" w14:textId="77777777" w:rsidR="001E291F" w:rsidRPr="00512C44" w:rsidRDefault="001E291F" w:rsidP="002406C8">
      <w:pPr>
        <w:pBdr>
          <w:bottom w:val="single" w:sz="12" w:space="1" w:color="808080" w:themeColor="background1" w:themeShade="80"/>
        </w:pBdr>
        <w:spacing w:before="300"/>
        <w:rPr>
          <w:b/>
          <w:caps/>
          <w:sz w:val="28"/>
        </w:rPr>
      </w:pPr>
      <w:r w:rsidRPr="00512C44">
        <w:rPr>
          <w:b/>
          <w:caps/>
          <w:sz w:val="28"/>
        </w:rPr>
        <w:t>Mitgeltende Dokumente</w:t>
      </w:r>
    </w:p>
    <w:p w14:paraId="16482B59" w14:textId="182F12AE" w:rsidR="004D033B" w:rsidRDefault="00DE5873" w:rsidP="001F6FDB">
      <w:pPr>
        <w:ind w:left="284" w:hanging="284"/>
      </w:pPr>
      <w:bookmarkStart w:id="43" w:name="_Hlk147222273"/>
      <w:r w:rsidRPr="00512C44">
        <w:t>-</w:t>
      </w:r>
      <w:r w:rsidRPr="00512C44">
        <w:tab/>
      </w:r>
      <w:hyperlink r:id="rId13" w:anchor="heading__10" w:history="1">
        <w:r w:rsidRPr="00DE5873">
          <w:rPr>
            <w:rStyle w:val="Hyperlink"/>
          </w:rPr>
          <w:t>DF</w:t>
        </w:r>
      </w:hyperlink>
      <w:r>
        <w:t xml:space="preserve"> </w:t>
      </w:r>
      <w:r w:rsidR="004D033B">
        <w:t xml:space="preserve">Durchführung der VO (EU) 2018/848 </w:t>
      </w:r>
      <w:r>
        <w:t>–</w:t>
      </w:r>
      <w:r w:rsidR="004D033B">
        <w:t xml:space="preserve"> </w:t>
      </w:r>
      <w:r>
        <w:t>nationale kontrollrelevante Klarstellungen zur VO (EU) 2018/848</w:t>
      </w:r>
    </w:p>
    <w:bookmarkEnd w:id="43"/>
    <w:p w14:paraId="24D821FF" w14:textId="489BA650" w:rsidR="00B36731" w:rsidRPr="00512C44" w:rsidRDefault="0016351B" w:rsidP="001F6FDB">
      <w:pPr>
        <w:ind w:left="284" w:hanging="284"/>
      </w:pPr>
      <w:r w:rsidRPr="00512C44">
        <w:t>-</w:t>
      </w:r>
      <w:r w:rsidRPr="00512C44">
        <w:tab/>
      </w:r>
      <w:r w:rsidR="00BF16E3" w:rsidRPr="00512C44">
        <w:rPr>
          <w:rStyle w:val="Hyperlink"/>
        </w:rPr>
        <w:t xml:space="preserve">MK_0005 </w:t>
      </w:r>
      <w:r w:rsidR="00BF16E3" w:rsidRPr="00512C44">
        <w:t xml:space="preserve">Maßnahmenkatalog </w:t>
      </w:r>
      <w:r w:rsidR="00F063CE">
        <w:t>gemäß Artikel 41 Abs. 4</w:t>
      </w:r>
      <w:r w:rsidR="001F6FDB" w:rsidRPr="00512C44">
        <w:t xml:space="preserve"> der VO (EU) </w:t>
      </w:r>
      <w:r w:rsidR="00102713" w:rsidRPr="00512C44">
        <w:t>2018</w:t>
      </w:r>
      <w:r w:rsidR="00463332" w:rsidRPr="00512C44">
        <w:t>/</w:t>
      </w:r>
      <w:r w:rsidR="00102713" w:rsidRPr="00512C44">
        <w:t>848</w:t>
      </w:r>
    </w:p>
    <w:p w14:paraId="129CFB32" w14:textId="1D50ADBE" w:rsidR="00AF4429" w:rsidRPr="00512C44" w:rsidRDefault="006C7017" w:rsidP="00FA7527">
      <w:r w:rsidRPr="00512C44">
        <w:t>-</w:t>
      </w:r>
      <w:r w:rsidRPr="00512C44">
        <w:tab/>
      </w:r>
      <w:hyperlink r:id="rId14" w:history="1">
        <w:r w:rsidRPr="00512C44">
          <w:rPr>
            <w:rStyle w:val="Hyperlink"/>
          </w:rPr>
          <w:t>L_0004</w:t>
        </w:r>
      </w:hyperlink>
      <w:r w:rsidRPr="00512C44">
        <w:t>: Empfehlung zum Untersuchungsumfang nach dem EU-</w:t>
      </w:r>
      <w:proofErr w:type="spellStart"/>
      <w:r w:rsidRPr="00512C44">
        <w:t>QuaDG</w:t>
      </w:r>
      <w:proofErr w:type="spellEnd"/>
      <w:r w:rsidRPr="00512C44">
        <w:t xml:space="preserve"> </w:t>
      </w:r>
    </w:p>
    <w:p w14:paraId="2B5D728D" w14:textId="77777777" w:rsidR="00AF4429" w:rsidRPr="00512C44" w:rsidRDefault="00934B3A" w:rsidP="00FA7527">
      <w:r w:rsidRPr="00512C44">
        <w:t>-</w:t>
      </w:r>
      <w:r w:rsidRPr="00512C44">
        <w:tab/>
      </w:r>
      <w:hyperlink r:id="rId15" w:history="1">
        <w:r w:rsidRPr="00512C44">
          <w:rPr>
            <w:rStyle w:val="Hyperlink"/>
          </w:rPr>
          <w:t>L_0010</w:t>
        </w:r>
      </w:hyperlink>
      <w:r w:rsidR="000626E9" w:rsidRPr="00512C44">
        <w:t xml:space="preserve">: </w:t>
      </w:r>
      <w:r w:rsidRPr="00512C44">
        <w:t>Kriterien und Bewertung für die Risikoeinstufung bei landwirtschaftlichen Betrieben</w:t>
      </w:r>
    </w:p>
    <w:p w14:paraId="3B004657" w14:textId="7B2C5E72" w:rsidR="000626E9" w:rsidRPr="00512C44" w:rsidRDefault="00A6495E" w:rsidP="00FA7527">
      <w:r>
        <w:t>-</w:t>
      </w:r>
      <w:r w:rsidR="00934B3A" w:rsidRPr="00512C44">
        <w:tab/>
      </w:r>
      <w:hyperlink r:id="rId16" w:history="1">
        <w:r w:rsidR="00934B3A" w:rsidRPr="00512C44">
          <w:rPr>
            <w:rStyle w:val="Hyperlink"/>
          </w:rPr>
          <w:t>L_0011</w:t>
        </w:r>
      </w:hyperlink>
      <w:r w:rsidR="000626E9" w:rsidRPr="00512C44">
        <w:t xml:space="preserve">: </w:t>
      </w:r>
      <w:r w:rsidR="00934B3A" w:rsidRPr="00512C44">
        <w:t>Kriterien und Bewertung für die Risikoeinstufung bei nicht-landwirtschaftlichen Betrieben</w:t>
      </w:r>
    </w:p>
    <w:p w14:paraId="25656140" w14:textId="21FC86BF" w:rsidR="007B0F9B" w:rsidRPr="00512C44" w:rsidRDefault="00A6495E" w:rsidP="007B0F9B">
      <w:r>
        <w:t>-</w:t>
      </w:r>
      <w:r w:rsidR="007B0F9B" w:rsidRPr="00512C44">
        <w:tab/>
      </w:r>
      <w:hyperlink r:id="rId17" w:history="1">
        <w:r w:rsidR="007B0F9B" w:rsidRPr="00512C44">
          <w:rPr>
            <w:rStyle w:val="Hyperlink"/>
          </w:rPr>
          <w:t>L_001</w:t>
        </w:r>
      </w:hyperlink>
      <w:r w:rsidR="007B0F9B" w:rsidRPr="00512C44">
        <w:rPr>
          <w:rStyle w:val="Hyperlink"/>
        </w:rPr>
        <w:t>2</w:t>
      </w:r>
      <w:r w:rsidR="007B0F9B" w:rsidRPr="00512C44">
        <w:t xml:space="preserve">: Fragebogen zur Risikobewertung von landwirtschaftlichen Betrieben </w:t>
      </w:r>
    </w:p>
    <w:p w14:paraId="1BDB7E94" w14:textId="07FB0E35" w:rsidR="007B0F9B" w:rsidRPr="00512C44" w:rsidRDefault="00A6495E" w:rsidP="00FA7527">
      <w:r>
        <w:t>-</w:t>
      </w:r>
      <w:r w:rsidR="007B0F9B" w:rsidRPr="00512C44">
        <w:tab/>
      </w:r>
      <w:hyperlink r:id="rId18" w:history="1">
        <w:r w:rsidR="007B0F9B" w:rsidRPr="00512C44">
          <w:rPr>
            <w:rStyle w:val="Hyperlink"/>
          </w:rPr>
          <w:t>L_001</w:t>
        </w:r>
      </w:hyperlink>
      <w:r w:rsidR="007B0F9B" w:rsidRPr="00512C44">
        <w:rPr>
          <w:rStyle w:val="Hyperlink"/>
        </w:rPr>
        <w:t>3:</w:t>
      </w:r>
      <w:r w:rsidR="0025749B" w:rsidRPr="00512C44">
        <w:rPr>
          <w:rStyle w:val="Hyperlink"/>
        </w:rPr>
        <w:t xml:space="preserve"> </w:t>
      </w:r>
      <w:r w:rsidR="007B0F9B" w:rsidRPr="00512C44">
        <w:t>Fragebogen zur Risikobewertung von nicht-landwirtschaftlichen Betrieben</w:t>
      </w:r>
    </w:p>
    <w:p w14:paraId="4021A7BE" w14:textId="0D1430AE" w:rsidR="00512C44" w:rsidRPr="00512C44" w:rsidRDefault="00A6495E" w:rsidP="00B673C2">
      <w:pPr>
        <w:ind w:left="284" w:hanging="284"/>
      </w:pPr>
      <w:r>
        <w:t>-</w:t>
      </w:r>
      <w:r w:rsidR="00811EBE" w:rsidRPr="00512C44">
        <w:tab/>
      </w:r>
      <w:hyperlink r:id="rId19" w:history="1">
        <w:r w:rsidR="00811EBE" w:rsidRPr="00512C44">
          <w:rPr>
            <w:rStyle w:val="Hyperlink"/>
          </w:rPr>
          <w:t>RL_0004:</w:t>
        </w:r>
      </w:hyperlink>
      <w:r w:rsidR="00811EBE" w:rsidRPr="00512C44">
        <w:t xml:space="preserve"> Anforderungen an die Verfahren zur Probenahme biologische Produktion in Verbindung mit den Verfahrensanweisungen VA_000</w:t>
      </w:r>
      <w:r w:rsidR="00A70B2B" w:rsidRPr="00512C44">
        <w:t>3</w:t>
      </w:r>
      <w:r w:rsidR="00811EBE" w:rsidRPr="00512C44">
        <w:t>, VA_000</w:t>
      </w:r>
      <w:r w:rsidR="0039344F" w:rsidRPr="00512C44">
        <w:t xml:space="preserve">4 </w:t>
      </w:r>
      <w:r w:rsidR="00811EBE" w:rsidRPr="00512C44">
        <w:t>und VA_000</w:t>
      </w:r>
      <w:r w:rsidR="00A70B2B" w:rsidRPr="00512C44">
        <w:t>5</w:t>
      </w:r>
    </w:p>
    <w:p w14:paraId="2E61AE0F" w14:textId="50B712E6" w:rsidR="00B673C2" w:rsidRDefault="00A6495E" w:rsidP="00B673C2">
      <w:pPr>
        <w:ind w:left="284" w:hanging="284"/>
      </w:pPr>
      <w:r>
        <w:t>-</w:t>
      </w:r>
      <w:r w:rsidR="00512C44" w:rsidRPr="00512C44">
        <w:tab/>
      </w:r>
      <w:hyperlink r:id="rId20" w:history="1">
        <w:r w:rsidR="00D979D4" w:rsidRPr="00512C44">
          <w:rPr>
            <w:rStyle w:val="Hyperlink"/>
          </w:rPr>
          <w:t>RL_0007</w:t>
        </w:r>
      </w:hyperlink>
      <w:r w:rsidR="00D979D4" w:rsidRPr="00512C44">
        <w:t xml:space="preserve">: </w:t>
      </w:r>
      <w:r w:rsidR="00A050D3" w:rsidRPr="00512C44">
        <w:t>Verhältnismäßige und angemessene Vorsorgemaßnahmen zur Vermeidung von Kontaminationen durch nicht zugelassene Erzeugnisse oder Stoffe in der biologischen Produktion</w:t>
      </w:r>
    </w:p>
    <w:p w14:paraId="1A5CCF8F" w14:textId="5E3AC5F4" w:rsidR="00E45397" w:rsidRPr="00512C44" w:rsidRDefault="00E45397" w:rsidP="00E45397">
      <w:pPr>
        <w:ind w:left="284" w:hanging="284"/>
      </w:pPr>
      <w:r>
        <w:t>-</w:t>
      </w:r>
      <w:r w:rsidRPr="00512C44">
        <w:tab/>
      </w:r>
      <w:hyperlink r:id="rId21" w:history="1">
        <w:r w:rsidRPr="00E45397">
          <w:rPr>
            <w:rStyle w:val="Hyperlink"/>
          </w:rPr>
          <w:t>VA_0006:</w:t>
        </w:r>
      </w:hyperlink>
      <w:r>
        <w:t xml:space="preserve"> Verfahre</w:t>
      </w:r>
      <w:r w:rsidR="00A62A77">
        <w:t>nsanweisung Rückwirkende Anerkennung-BIO</w:t>
      </w:r>
    </w:p>
    <w:p w14:paraId="2F8AB565" w14:textId="598A53A1" w:rsidR="00A47BB1" w:rsidRPr="00512C44" w:rsidRDefault="00A47BB1" w:rsidP="00A47BB1">
      <w:pPr>
        <w:pStyle w:val="SpalteTtigkeit"/>
        <w:numPr>
          <w:ilvl w:val="0"/>
          <w:numId w:val="0"/>
        </w:numPr>
        <w:tabs>
          <w:tab w:val="left" w:pos="227"/>
        </w:tabs>
        <w:ind w:left="360" w:hanging="360"/>
      </w:pPr>
      <w:r w:rsidRPr="00512C44">
        <w:t xml:space="preserve">Standort: </w:t>
      </w:r>
      <w:hyperlink r:id="rId22" w:history="1">
        <w:r w:rsidRPr="00F063CE">
          <w:rPr>
            <w:rStyle w:val="Hyperlink"/>
          </w:rPr>
          <w:t xml:space="preserve">Kommunikationsplattform </w:t>
        </w:r>
        <w:proofErr w:type="spellStart"/>
        <w:proofErr w:type="gramStart"/>
        <w:r w:rsidRPr="00F063CE">
          <w:rPr>
            <w:rStyle w:val="Hyperlink"/>
          </w:rPr>
          <w:t>Verbraucher</w:t>
        </w:r>
        <w:r w:rsidR="00F063CE" w:rsidRPr="00F063CE">
          <w:rPr>
            <w:rStyle w:val="Hyperlink"/>
          </w:rPr>
          <w:t>:i</w:t>
        </w:r>
        <w:r w:rsidRPr="00F063CE">
          <w:rPr>
            <w:rStyle w:val="Hyperlink"/>
          </w:rPr>
          <w:t>nnengesundheit</w:t>
        </w:r>
        <w:proofErr w:type="spellEnd"/>
        <w:proofErr w:type="gramEnd"/>
      </w:hyperlink>
    </w:p>
    <w:p w14:paraId="14975D83" w14:textId="77777777" w:rsidR="00B36731" w:rsidRPr="00512C44" w:rsidRDefault="0016351B" w:rsidP="002406C8">
      <w:pPr>
        <w:pBdr>
          <w:bottom w:val="single" w:sz="12" w:space="1" w:color="808080" w:themeColor="background1" w:themeShade="80"/>
        </w:pBdr>
        <w:spacing w:before="300"/>
        <w:rPr>
          <w:b/>
          <w:caps/>
          <w:sz w:val="28"/>
        </w:rPr>
      </w:pPr>
      <w:r w:rsidRPr="00512C44">
        <w:rPr>
          <w:b/>
          <w:caps/>
          <w:sz w:val="28"/>
        </w:rPr>
        <w:t>Rechtsvorschriften</w:t>
      </w:r>
    </w:p>
    <w:p w14:paraId="0DEB1F45" w14:textId="1DC8D60B" w:rsidR="00242E6B" w:rsidRPr="00512C44" w:rsidRDefault="00FA7527" w:rsidP="00FA7527">
      <w:r w:rsidRPr="00512C44">
        <w:t xml:space="preserve">Die Rechtsvorschriften </w:t>
      </w:r>
      <w:proofErr w:type="spellStart"/>
      <w:r w:rsidRPr="00512C44">
        <w:t>iZm</w:t>
      </w:r>
      <w:proofErr w:type="spellEnd"/>
      <w:r w:rsidRPr="00512C44">
        <w:t xml:space="preserve"> der jährlichen Kontrollplanung </w:t>
      </w:r>
      <w:r w:rsidR="00CE1F97" w:rsidRPr="00512C44">
        <w:t xml:space="preserve">im Bereich der biologischen Produktion </w:t>
      </w:r>
      <w:r w:rsidRPr="00512C44">
        <w:t>ergeben sich aus</w:t>
      </w:r>
    </w:p>
    <w:p w14:paraId="101B41C8" w14:textId="2FD095CF" w:rsidR="00242E6B" w:rsidRPr="00512C44" w:rsidRDefault="00FA7527" w:rsidP="00242E6B">
      <w:pPr>
        <w:pStyle w:val="Listenabsatz"/>
        <w:numPr>
          <w:ilvl w:val="0"/>
          <w:numId w:val="5"/>
        </w:numPr>
      </w:pPr>
      <w:r w:rsidRPr="00512C44">
        <w:t>dem EU-Qualitätsregelungen-Durchführungsgesetz</w:t>
      </w:r>
    </w:p>
    <w:p w14:paraId="140A1D2E" w14:textId="19F55DBA" w:rsidR="007C5539" w:rsidRPr="00512C44" w:rsidRDefault="007C5539" w:rsidP="00242E6B">
      <w:pPr>
        <w:pStyle w:val="Listenabsatz"/>
        <w:numPr>
          <w:ilvl w:val="0"/>
          <w:numId w:val="5"/>
        </w:numPr>
      </w:pPr>
      <w:r w:rsidRPr="00512C44">
        <w:t xml:space="preserve">der Verordnung (EU) 2017/625 </w:t>
      </w:r>
    </w:p>
    <w:p w14:paraId="0DA5B6EF" w14:textId="5172B1AE" w:rsidR="007630B8" w:rsidRPr="00512C44" w:rsidRDefault="009F26CD" w:rsidP="000D2690">
      <w:pPr>
        <w:pStyle w:val="Listenabsatz"/>
        <w:numPr>
          <w:ilvl w:val="0"/>
          <w:numId w:val="5"/>
        </w:numPr>
      </w:pPr>
      <w:r w:rsidRPr="00512C44">
        <w:t>der Verordnung</w:t>
      </w:r>
      <w:r w:rsidR="00C00888" w:rsidRPr="00512C44">
        <w:t xml:space="preserve"> (EU) 2018/</w:t>
      </w:r>
      <w:r w:rsidRPr="00512C44">
        <w:t>848</w:t>
      </w:r>
      <w:r w:rsidR="00A47BB1" w:rsidRPr="00512C44">
        <w:t xml:space="preserve"> inklusive der</w:t>
      </w:r>
      <w:r w:rsidR="00520692" w:rsidRPr="00512C44">
        <w:t xml:space="preserve"> </w:t>
      </w:r>
      <w:r w:rsidR="0033626D" w:rsidRPr="00512C44">
        <w:t>delegierte</w:t>
      </w:r>
      <w:r w:rsidR="00A47BB1" w:rsidRPr="00512C44">
        <w:t>n</w:t>
      </w:r>
      <w:r w:rsidR="0033626D" w:rsidRPr="00512C44">
        <w:t xml:space="preserve"> V</w:t>
      </w:r>
      <w:r w:rsidR="00520692" w:rsidRPr="00512C44">
        <w:t>erordnung</w:t>
      </w:r>
      <w:r w:rsidR="00A47BB1" w:rsidRPr="00512C44">
        <w:t>en</w:t>
      </w:r>
      <w:r w:rsidR="00520692" w:rsidRPr="00512C44">
        <w:t xml:space="preserve"> </w:t>
      </w:r>
      <w:r w:rsidR="00A47BB1" w:rsidRPr="00512C44">
        <w:t xml:space="preserve">und </w:t>
      </w:r>
      <w:r w:rsidR="007630B8" w:rsidRPr="00512C44">
        <w:t>der Durchführungsverordnung</w:t>
      </w:r>
      <w:r w:rsidR="00A47BB1" w:rsidRPr="00512C44">
        <w:t>en</w:t>
      </w:r>
      <w:r w:rsidR="007630B8" w:rsidRPr="00512C44">
        <w:t xml:space="preserve"> </w:t>
      </w:r>
    </w:p>
    <w:p w14:paraId="1C1D4423" w14:textId="21ADF54E" w:rsidR="0039344F" w:rsidRDefault="00FA7527" w:rsidP="00242E6B">
      <w:r w:rsidRPr="00512C44">
        <w:t>in der jeweils geltenden Fassung.</w:t>
      </w:r>
    </w:p>
    <w:p w14:paraId="29CBBD7F" w14:textId="77777777" w:rsidR="0016351B" w:rsidRPr="00512C44" w:rsidRDefault="0016351B" w:rsidP="002406C8">
      <w:pPr>
        <w:pBdr>
          <w:bottom w:val="single" w:sz="12" w:space="1" w:color="808080" w:themeColor="background1" w:themeShade="80"/>
        </w:pBdr>
        <w:spacing w:before="300"/>
        <w:rPr>
          <w:b/>
          <w:caps/>
          <w:sz w:val="28"/>
        </w:rPr>
      </w:pPr>
      <w:r w:rsidRPr="00512C44">
        <w:rPr>
          <w:b/>
          <w:caps/>
          <w:sz w:val="28"/>
        </w:rPr>
        <w:t>externe Vorgabedokumente</w:t>
      </w:r>
    </w:p>
    <w:p w14:paraId="6B85DA57" w14:textId="56CF8CA5" w:rsidR="0016351B" w:rsidRPr="00512C44" w:rsidRDefault="0016351B" w:rsidP="0016351B">
      <w:pPr>
        <w:pStyle w:val="SpalteTtigkeit"/>
        <w:numPr>
          <w:ilvl w:val="0"/>
          <w:numId w:val="0"/>
        </w:numPr>
        <w:tabs>
          <w:tab w:val="left" w:pos="227"/>
        </w:tabs>
        <w:ind w:left="227" w:hanging="227"/>
      </w:pPr>
      <w:r w:rsidRPr="00512C44">
        <w:t>-</w:t>
      </w:r>
      <w:r w:rsidRPr="00512C44">
        <w:tab/>
        <w:t>Erlässe des BM</w:t>
      </w:r>
      <w:r w:rsidR="0089137E" w:rsidRPr="00512C44">
        <w:t>S</w:t>
      </w:r>
      <w:r w:rsidRPr="00512C44">
        <w:t>G</w:t>
      </w:r>
      <w:r w:rsidR="0089137E" w:rsidRPr="00512C44">
        <w:t>PK</w:t>
      </w:r>
      <w:r w:rsidRPr="00512C44">
        <w:t>,</w:t>
      </w:r>
      <w:r w:rsidR="007630B8" w:rsidRPr="00512C44">
        <w:t xml:space="preserve"> </w:t>
      </w:r>
      <w:r w:rsidRPr="00512C44">
        <w:br/>
        <w:t xml:space="preserve">Standort: </w:t>
      </w:r>
      <w:hyperlink r:id="rId23" w:history="1">
        <w:r w:rsidR="00B54770" w:rsidRPr="00512C44">
          <w:rPr>
            <w:rStyle w:val="Hyperlink"/>
          </w:rPr>
          <w:t xml:space="preserve">Kommunikationsplattform </w:t>
        </w:r>
        <w:proofErr w:type="spellStart"/>
        <w:proofErr w:type="gramStart"/>
        <w:r w:rsidR="00B54770" w:rsidRPr="00512C44">
          <w:rPr>
            <w:rStyle w:val="Hyperlink"/>
          </w:rPr>
          <w:t>Verbraucher</w:t>
        </w:r>
        <w:r w:rsidR="00F063CE">
          <w:rPr>
            <w:rStyle w:val="Hyperlink"/>
          </w:rPr>
          <w:t>:innen</w:t>
        </w:r>
        <w:r w:rsidR="00B54770" w:rsidRPr="00512C44">
          <w:rPr>
            <w:rStyle w:val="Hyperlink"/>
          </w:rPr>
          <w:t>gesundheit</w:t>
        </w:r>
        <w:proofErr w:type="spellEnd"/>
        <w:proofErr w:type="gramEnd"/>
      </w:hyperlink>
    </w:p>
    <w:p w14:paraId="0916319F" w14:textId="0143FB8B" w:rsidR="0016351B" w:rsidRPr="00512C44" w:rsidRDefault="0016351B" w:rsidP="0016351B">
      <w:pPr>
        <w:pStyle w:val="SpalteTtigkeit"/>
        <w:numPr>
          <w:ilvl w:val="0"/>
          <w:numId w:val="0"/>
        </w:numPr>
        <w:tabs>
          <w:tab w:val="left" w:pos="227"/>
        </w:tabs>
        <w:ind w:left="227" w:hanging="227"/>
        <w:rPr>
          <w:rStyle w:val="Hyperlink"/>
          <w:lang w:val="de-DE"/>
        </w:rPr>
      </w:pPr>
      <w:r w:rsidRPr="00512C44">
        <w:t>-</w:t>
      </w:r>
      <w:r w:rsidRPr="00512C44">
        <w:tab/>
        <w:t>Veröffentlichungen zur biologischen Produktion im Rahmen des Österreichischen Lebensmittelbuches,</w:t>
      </w:r>
      <w:r w:rsidRPr="00512C44">
        <w:br/>
        <w:t xml:space="preserve">Standort: </w:t>
      </w:r>
      <w:hyperlink r:id="rId24" w:history="1">
        <w:r w:rsidR="00B54770" w:rsidRPr="00512C44">
          <w:rPr>
            <w:rStyle w:val="Hyperlink"/>
            <w:lang w:val="de-DE"/>
          </w:rPr>
          <w:t xml:space="preserve">Kommunikationsplattform </w:t>
        </w:r>
        <w:proofErr w:type="spellStart"/>
        <w:proofErr w:type="gramStart"/>
        <w:r w:rsidR="00B54770" w:rsidRPr="00512C44">
          <w:rPr>
            <w:rStyle w:val="Hyperlink"/>
            <w:lang w:val="de-DE"/>
          </w:rPr>
          <w:t>Verbraucher</w:t>
        </w:r>
        <w:r w:rsidR="00F063CE">
          <w:rPr>
            <w:rStyle w:val="Hyperlink"/>
            <w:lang w:val="de-DE"/>
          </w:rPr>
          <w:t>:innen</w:t>
        </w:r>
        <w:r w:rsidR="00B54770" w:rsidRPr="00512C44">
          <w:rPr>
            <w:rStyle w:val="Hyperlink"/>
            <w:lang w:val="de-DE"/>
          </w:rPr>
          <w:t>gesundheit</w:t>
        </w:r>
        <w:proofErr w:type="spellEnd"/>
        <w:proofErr w:type="gramEnd"/>
      </w:hyperlink>
    </w:p>
    <w:p w14:paraId="337A5789" w14:textId="77777777" w:rsidR="0016351B" w:rsidRPr="00512C44" w:rsidRDefault="0016351B" w:rsidP="0016351B">
      <w:pPr>
        <w:pStyle w:val="SpalteTtigkeit"/>
        <w:numPr>
          <w:ilvl w:val="0"/>
          <w:numId w:val="0"/>
        </w:numPr>
        <w:tabs>
          <w:tab w:val="left" w:pos="227"/>
        </w:tabs>
        <w:ind w:left="227" w:hanging="227"/>
      </w:pPr>
      <w:r w:rsidRPr="00512C44">
        <w:t>-</w:t>
      </w:r>
      <w:r w:rsidRPr="00512C44">
        <w:tab/>
        <w:t>nationale Rechtsvorschriften,</w:t>
      </w:r>
      <w:r w:rsidRPr="00512C44">
        <w:br/>
      </w:r>
      <w:r w:rsidRPr="00512C44">
        <w:rPr>
          <w:lang w:val="de-DE"/>
        </w:rPr>
        <w:t xml:space="preserve">Standort: </w:t>
      </w:r>
      <w:hyperlink r:id="rId25" w:history="1">
        <w:r w:rsidR="00B54770" w:rsidRPr="00512C44">
          <w:rPr>
            <w:rStyle w:val="Hyperlink"/>
          </w:rPr>
          <w:t>Rechtsinformationssystem</w:t>
        </w:r>
      </w:hyperlink>
    </w:p>
    <w:p w14:paraId="777CF423" w14:textId="55373CCB" w:rsidR="0025749B" w:rsidRPr="00512C44" w:rsidRDefault="0016351B" w:rsidP="00B533B8">
      <w:pPr>
        <w:pStyle w:val="SpalteTtigkeit"/>
        <w:numPr>
          <w:ilvl w:val="0"/>
          <w:numId w:val="0"/>
        </w:numPr>
        <w:tabs>
          <w:tab w:val="left" w:pos="227"/>
        </w:tabs>
        <w:ind w:left="227" w:hanging="227"/>
        <w:rPr>
          <w:rStyle w:val="Hyperlink"/>
          <w:lang w:val="de-DE"/>
        </w:rPr>
      </w:pPr>
      <w:r w:rsidRPr="00512C44">
        <w:rPr>
          <w:lang w:val="de-DE"/>
        </w:rPr>
        <w:t>-</w:t>
      </w:r>
      <w:r w:rsidRPr="00512C44">
        <w:rPr>
          <w:lang w:val="de-DE"/>
        </w:rPr>
        <w:tab/>
        <w:t>EU-Rechtsvorschriften,</w:t>
      </w:r>
      <w:r w:rsidRPr="00512C44">
        <w:rPr>
          <w:lang w:val="de-DE"/>
        </w:rPr>
        <w:br/>
        <w:t xml:space="preserve">Standort: </w:t>
      </w:r>
      <w:hyperlink r:id="rId26" w:history="1">
        <w:r w:rsidR="00B54770" w:rsidRPr="00512C44">
          <w:rPr>
            <w:rStyle w:val="Hyperlink"/>
            <w:lang w:val="de-DE"/>
          </w:rPr>
          <w:t>EUR-Lex</w:t>
        </w:r>
      </w:hyperlink>
    </w:p>
    <w:p w14:paraId="1D0C4C6D" w14:textId="77777777" w:rsidR="00F57A97" w:rsidRDefault="00F57A97" w:rsidP="007F77E4">
      <w:pPr>
        <w:pBdr>
          <w:bottom w:val="single" w:sz="12" w:space="1" w:color="808080" w:themeColor="background1" w:themeShade="80"/>
        </w:pBdr>
        <w:spacing w:before="300" w:after="200"/>
        <w:rPr>
          <w:b/>
          <w:caps/>
          <w:sz w:val="28"/>
        </w:rPr>
      </w:pPr>
    </w:p>
    <w:p w14:paraId="0FAEECF6" w14:textId="4D039231" w:rsidR="00A6229D" w:rsidRPr="00512C44" w:rsidRDefault="00A6229D" w:rsidP="007F77E4">
      <w:pPr>
        <w:pBdr>
          <w:bottom w:val="single" w:sz="12" w:space="1" w:color="808080" w:themeColor="background1" w:themeShade="80"/>
        </w:pBdr>
        <w:spacing w:before="300" w:after="200"/>
        <w:rPr>
          <w:b/>
          <w:caps/>
          <w:sz w:val="28"/>
        </w:rPr>
      </w:pPr>
      <w:r w:rsidRPr="00512C44">
        <w:rPr>
          <w:b/>
          <w:caps/>
          <w:sz w:val="28"/>
        </w:rPr>
        <w:lastRenderedPageBreak/>
        <w:t>Dok</w:t>
      </w:r>
      <w:r w:rsidR="007F77E4" w:rsidRPr="00512C44">
        <w:rPr>
          <w:b/>
          <w:caps/>
          <w:sz w:val="28"/>
        </w:rPr>
        <w:t>u</w:t>
      </w:r>
      <w:r w:rsidRPr="00512C44">
        <w:rPr>
          <w:b/>
          <w:caps/>
          <w:sz w:val="28"/>
        </w:rPr>
        <w:t>mentenstatus</w:t>
      </w:r>
    </w:p>
    <w:tbl>
      <w:tblPr>
        <w:tblW w:w="935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683"/>
        <w:gridCol w:w="2314"/>
        <w:gridCol w:w="1999"/>
        <w:gridCol w:w="1999"/>
      </w:tblGrid>
      <w:tr w:rsidR="00EA41C7" w:rsidRPr="00512C44" w14:paraId="29A5B88B" w14:textId="77777777" w:rsidTr="00A70B2B">
        <w:trPr>
          <w:trHeight w:hRule="exact" w:val="340"/>
        </w:trPr>
        <w:tc>
          <w:tcPr>
            <w:tcW w:w="1361" w:type="dxa"/>
            <w:vAlign w:val="center"/>
          </w:tcPr>
          <w:p w14:paraId="44C551CA" w14:textId="77777777" w:rsidR="00EA41C7" w:rsidRPr="00512C44" w:rsidRDefault="00EA41C7" w:rsidP="002536D1">
            <w:pPr>
              <w:spacing w:after="60" w:line="240" w:lineRule="auto"/>
              <w:jc w:val="center"/>
            </w:pPr>
            <w:bookmarkStart w:id="44" w:name="OLE_LINK1"/>
          </w:p>
        </w:tc>
        <w:tc>
          <w:tcPr>
            <w:tcW w:w="1683" w:type="dxa"/>
            <w:vAlign w:val="center"/>
          </w:tcPr>
          <w:p w14:paraId="60DF839A" w14:textId="77777777" w:rsidR="00EA41C7" w:rsidRPr="00512C44" w:rsidRDefault="00B3173F" w:rsidP="00177E0C">
            <w:pPr>
              <w:spacing w:after="60" w:line="240" w:lineRule="auto"/>
              <w:jc w:val="center"/>
            </w:pPr>
            <w:r w:rsidRPr="00512C44">
              <w:t>geändert</w:t>
            </w:r>
          </w:p>
        </w:tc>
        <w:tc>
          <w:tcPr>
            <w:tcW w:w="2314" w:type="dxa"/>
            <w:vAlign w:val="center"/>
          </w:tcPr>
          <w:p w14:paraId="79C8A740" w14:textId="77777777" w:rsidR="00EA41C7" w:rsidRPr="00512C44" w:rsidRDefault="00EA41C7" w:rsidP="002536D1">
            <w:pPr>
              <w:spacing w:after="60" w:line="240" w:lineRule="auto"/>
              <w:jc w:val="center"/>
            </w:pPr>
            <w:r w:rsidRPr="00512C44">
              <w:t>fachlich geprüft</w:t>
            </w:r>
          </w:p>
        </w:tc>
        <w:tc>
          <w:tcPr>
            <w:tcW w:w="1999" w:type="dxa"/>
            <w:vAlign w:val="center"/>
          </w:tcPr>
          <w:p w14:paraId="21C52934" w14:textId="77777777" w:rsidR="00EA41C7" w:rsidRPr="00512C44" w:rsidRDefault="008509A6" w:rsidP="002536D1">
            <w:pPr>
              <w:spacing w:after="60" w:line="240" w:lineRule="auto"/>
              <w:jc w:val="center"/>
            </w:pPr>
            <w:r w:rsidRPr="00512C44">
              <w:t xml:space="preserve">QM </w:t>
            </w:r>
            <w:r w:rsidR="00EA41C7" w:rsidRPr="00512C44">
              <w:t>geprüft</w:t>
            </w:r>
          </w:p>
        </w:tc>
        <w:tc>
          <w:tcPr>
            <w:tcW w:w="1999" w:type="dxa"/>
            <w:vAlign w:val="center"/>
          </w:tcPr>
          <w:p w14:paraId="23CA798C" w14:textId="77777777" w:rsidR="00EA41C7" w:rsidRPr="00512C44" w:rsidRDefault="008509A6" w:rsidP="002536D1">
            <w:pPr>
              <w:spacing w:after="60" w:line="240" w:lineRule="auto"/>
              <w:jc w:val="center"/>
            </w:pPr>
            <w:r w:rsidRPr="00512C44">
              <w:t>genehmigt</w:t>
            </w:r>
          </w:p>
        </w:tc>
      </w:tr>
      <w:tr w:rsidR="00EA41C7" w:rsidRPr="00512C44" w14:paraId="4554475B" w14:textId="77777777" w:rsidTr="00A70B2B">
        <w:trPr>
          <w:trHeight w:val="850"/>
        </w:trPr>
        <w:tc>
          <w:tcPr>
            <w:tcW w:w="1361" w:type="dxa"/>
            <w:vAlign w:val="center"/>
          </w:tcPr>
          <w:p w14:paraId="55A56750" w14:textId="77777777" w:rsidR="00EA41C7" w:rsidRPr="00512C44" w:rsidRDefault="00EA41C7" w:rsidP="002536D1">
            <w:pPr>
              <w:spacing w:after="60" w:line="240" w:lineRule="auto"/>
              <w:jc w:val="center"/>
            </w:pPr>
            <w:r w:rsidRPr="00512C44">
              <w:t>Name</w:t>
            </w:r>
          </w:p>
        </w:tc>
        <w:tc>
          <w:tcPr>
            <w:tcW w:w="1683" w:type="dxa"/>
            <w:vAlign w:val="center"/>
          </w:tcPr>
          <w:p w14:paraId="45795874" w14:textId="4430DC31" w:rsidR="00EA41C7" w:rsidRPr="00512C44" w:rsidRDefault="007C49C1" w:rsidP="00A70B2B">
            <w:pPr>
              <w:spacing w:after="60" w:line="240" w:lineRule="auto"/>
              <w:jc w:val="center"/>
            </w:pPr>
            <w:r w:rsidRPr="00512C44">
              <w:t>AG Kontrollplanung</w:t>
            </w:r>
          </w:p>
        </w:tc>
        <w:tc>
          <w:tcPr>
            <w:tcW w:w="2314" w:type="dxa"/>
            <w:vAlign w:val="center"/>
          </w:tcPr>
          <w:p w14:paraId="5B4345A9" w14:textId="77777777" w:rsidR="00EA41C7" w:rsidRPr="00512C44" w:rsidRDefault="00FA7527" w:rsidP="002536D1">
            <w:pPr>
              <w:spacing w:after="60" w:line="240" w:lineRule="auto"/>
              <w:jc w:val="center"/>
            </w:pPr>
            <w:r w:rsidRPr="00512C44">
              <w:t>AG Kontrollplanung</w:t>
            </w:r>
          </w:p>
        </w:tc>
        <w:tc>
          <w:tcPr>
            <w:tcW w:w="1999" w:type="dxa"/>
            <w:vAlign w:val="center"/>
          </w:tcPr>
          <w:p w14:paraId="3ED45756" w14:textId="0B65460C" w:rsidR="00786010" w:rsidRPr="00512C44" w:rsidRDefault="00A23E17" w:rsidP="00786010">
            <w:pPr>
              <w:spacing w:after="60" w:line="240" w:lineRule="auto"/>
              <w:jc w:val="center"/>
            </w:pPr>
            <w:r w:rsidRPr="00512C44">
              <w:t>Geschäftsstelle EU-</w:t>
            </w:r>
            <w:proofErr w:type="spellStart"/>
            <w:r w:rsidRPr="00512C44">
              <w:t>QuaDG</w:t>
            </w:r>
            <w:proofErr w:type="spellEnd"/>
          </w:p>
        </w:tc>
        <w:tc>
          <w:tcPr>
            <w:tcW w:w="1999" w:type="dxa"/>
            <w:vAlign w:val="center"/>
          </w:tcPr>
          <w:p w14:paraId="73274A24" w14:textId="51CCAFC0" w:rsidR="00EA41C7" w:rsidRPr="00512C44" w:rsidRDefault="00177E0C" w:rsidP="002536D1">
            <w:pPr>
              <w:spacing w:after="60" w:line="240" w:lineRule="auto"/>
              <w:jc w:val="center"/>
            </w:pPr>
            <w:r w:rsidRPr="00512C44">
              <w:t xml:space="preserve">Kontrollausschuss gemäß </w:t>
            </w:r>
            <w:r w:rsidRPr="00512C44">
              <w:br/>
              <w:t>§ 5 EU-</w:t>
            </w:r>
            <w:proofErr w:type="spellStart"/>
            <w:r w:rsidRPr="00512C44">
              <w:t>QuaDG</w:t>
            </w:r>
            <w:proofErr w:type="spellEnd"/>
            <w:r w:rsidR="00BE4392">
              <w:t xml:space="preserve"> </w:t>
            </w:r>
            <w:r w:rsidR="00BE4392">
              <w:br/>
              <w:t>(Umlaufverfahren)</w:t>
            </w:r>
          </w:p>
        </w:tc>
      </w:tr>
      <w:tr w:rsidR="00DD3DD9" w:rsidRPr="00512C44" w14:paraId="7B459DE2" w14:textId="77777777" w:rsidTr="00DD3DD9">
        <w:trPr>
          <w:trHeight w:val="780"/>
        </w:trPr>
        <w:tc>
          <w:tcPr>
            <w:tcW w:w="1361" w:type="dxa"/>
            <w:vAlign w:val="center"/>
          </w:tcPr>
          <w:p w14:paraId="5861B842" w14:textId="77777777" w:rsidR="00DD3DD9" w:rsidRPr="00512C44" w:rsidRDefault="00DD3DD9" w:rsidP="00DD3DD9">
            <w:pPr>
              <w:spacing w:after="60" w:line="240" w:lineRule="auto"/>
              <w:jc w:val="center"/>
            </w:pPr>
            <w:r w:rsidRPr="00512C44">
              <w:t>Datum</w:t>
            </w:r>
          </w:p>
        </w:tc>
        <w:tc>
          <w:tcPr>
            <w:tcW w:w="1683" w:type="dxa"/>
            <w:vAlign w:val="center"/>
          </w:tcPr>
          <w:p w14:paraId="37E6A7CD" w14:textId="46EC2C2F" w:rsidR="00DE5873" w:rsidRPr="00512C44" w:rsidRDefault="004364FB" w:rsidP="00BE4392">
            <w:pPr>
              <w:spacing w:before="0" w:line="240" w:lineRule="auto"/>
              <w:jc w:val="center"/>
            </w:pPr>
            <w:r>
              <w:t>0</w:t>
            </w:r>
            <w:r w:rsidR="00DE5873">
              <w:t>7.</w:t>
            </w:r>
            <w:r>
              <w:t>0</w:t>
            </w:r>
            <w:r w:rsidR="00DE5873">
              <w:t>9.2023</w:t>
            </w:r>
          </w:p>
        </w:tc>
        <w:tc>
          <w:tcPr>
            <w:tcW w:w="2314" w:type="dxa"/>
            <w:vAlign w:val="center"/>
          </w:tcPr>
          <w:p w14:paraId="26C02590" w14:textId="52B78B22" w:rsidR="00DE5873" w:rsidRPr="00512C44" w:rsidRDefault="004364FB" w:rsidP="00DD3DD9">
            <w:pPr>
              <w:spacing w:after="60" w:line="240" w:lineRule="auto"/>
              <w:jc w:val="center"/>
            </w:pPr>
            <w:r>
              <w:t>0</w:t>
            </w:r>
            <w:r w:rsidR="00DE5873">
              <w:t>7.</w:t>
            </w:r>
            <w:r>
              <w:t>0</w:t>
            </w:r>
            <w:r w:rsidR="00DE5873">
              <w:t>9.2023</w:t>
            </w:r>
          </w:p>
        </w:tc>
        <w:tc>
          <w:tcPr>
            <w:tcW w:w="1999" w:type="dxa"/>
            <w:vAlign w:val="center"/>
          </w:tcPr>
          <w:p w14:paraId="346DC0BB" w14:textId="5A8BF960" w:rsidR="00DD3DD9" w:rsidRPr="00512C44" w:rsidRDefault="004364FB" w:rsidP="00DD3DD9">
            <w:pPr>
              <w:spacing w:after="60" w:line="240" w:lineRule="auto"/>
              <w:jc w:val="center"/>
            </w:pPr>
            <w:r>
              <w:t>24.10.</w:t>
            </w:r>
            <w:r w:rsidR="00BB2F52">
              <w:t>2023</w:t>
            </w:r>
          </w:p>
        </w:tc>
        <w:tc>
          <w:tcPr>
            <w:tcW w:w="1999" w:type="dxa"/>
            <w:vAlign w:val="center"/>
          </w:tcPr>
          <w:p w14:paraId="7187A158" w14:textId="55D35DCF" w:rsidR="00DD3DD9" w:rsidRPr="00512C44" w:rsidRDefault="004364FB" w:rsidP="00DD3DD9">
            <w:pPr>
              <w:spacing w:after="60" w:line="240" w:lineRule="auto"/>
              <w:jc w:val="center"/>
            </w:pPr>
            <w:r>
              <w:t>07.11.2023</w:t>
            </w:r>
          </w:p>
        </w:tc>
      </w:tr>
      <w:tr w:rsidR="00EA41C7" w:rsidRPr="00512C44" w14:paraId="0755F721" w14:textId="77777777" w:rsidTr="00A70B2B">
        <w:trPr>
          <w:trHeight w:val="389"/>
        </w:trPr>
        <w:tc>
          <w:tcPr>
            <w:tcW w:w="1361" w:type="dxa"/>
            <w:vAlign w:val="center"/>
          </w:tcPr>
          <w:p w14:paraId="415FA77C" w14:textId="77777777" w:rsidR="00EA41C7" w:rsidRPr="00512C44" w:rsidRDefault="008818D9" w:rsidP="002536D1">
            <w:pPr>
              <w:spacing w:after="60" w:line="240" w:lineRule="auto"/>
              <w:jc w:val="center"/>
            </w:pPr>
            <w:r w:rsidRPr="00512C44">
              <w:t>Zeichnung</w:t>
            </w:r>
          </w:p>
        </w:tc>
        <w:tc>
          <w:tcPr>
            <w:tcW w:w="1683" w:type="dxa"/>
            <w:vAlign w:val="center"/>
          </w:tcPr>
          <w:p w14:paraId="0DA92068" w14:textId="77777777" w:rsidR="00EA41C7" w:rsidRPr="00512C44" w:rsidRDefault="00B3173F" w:rsidP="002536D1">
            <w:pPr>
              <w:spacing w:after="60" w:line="240" w:lineRule="auto"/>
              <w:jc w:val="center"/>
            </w:pPr>
            <w:r w:rsidRPr="00512C44">
              <w:t>ohne Unterschrift</w:t>
            </w:r>
          </w:p>
        </w:tc>
        <w:tc>
          <w:tcPr>
            <w:tcW w:w="2314" w:type="dxa"/>
            <w:vAlign w:val="center"/>
          </w:tcPr>
          <w:p w14:paraId="2C4CFFE3" w14:textId="77777777" w:rsidR="00EA41C7" w:rsidRPr="00512C44" w:rsidRDefault="009B57A3" w:rsidP="002536D1">
            <w:pPr>
              <w:spacing w:after="60" w:line="240" w:lineRule="auto"/>
              <w:jc w:val="center"/>
            </w:pPr>
            <w:r w:rsidRPr="00512C44">
              <w:t>ohne Unterschrift</w:t>
            </w:r>
          </w:p>
        </w:tc>
        <w:tc>
          <w:tcPr>
            <w:tcW w:w="1999" w:type="dxa"/>
            <w:vAlign w:val="center"/>
          </w:tcPr>
          <w:p w14:paraId="21017398" w14:textId="77777777" w:rsidR="00EA41C7" w:rsidRPr="00512C44" w:rsidRDefault="00F458C3" w:rsidP="002536D1">
            <w:pPr>
              <w:spacing w:after="60" w:line="240" w:lineRule="auto"/>
              <w:jc w:val="center"/>
            </w:pPr>
            <w:r w:rsidRPr="00512C44">
              <w:t xml:space="preserve">elektronisch </w:t>
            </w:r>
            <w:r w:rsidR="009B57A3" w:rsidRPr="00512C44">
              <w:t>gezeichnet</w:t>
            </w:r>
          </w:p>
        </w:tc>
        <w:tc>
          <w:tcPr>
            <w:tcW w:w="1999" w:type="dxa"/>
            <w:vAlign w:val="center"/>
          </w:tcPr>
          <w:p w14:paraId="4FBC56AC" w14:textId="77777777" w:rsidR="00EA41C7" w:rsidRPr="00512C44" w:rsidRDefault="00A07E21" w:rsidP="002536D1">
            <w:pPr>
              <w:spacing w:after="60" w:line="240" w:lineRule="auto"/>
              <w:jc w:val="center"/>
            </w:pPr>
            <w:r w:rsidRPr="00512C44">
              <w:t>ohne Unterschrift</w:t>
            </w:r>
          </w:p>
        </w:tc>
      </w:tr>
    </w:tbl>
    <w:bookmarkEnd w:id="44"/>
    <w:p w14:paraId="07F65D05" w14:textId="77777777" w:rsidR="00E533AA" w:rsidRPr="00512C44" w:rsidRDefault="00E533AA" w:rsidP="00EF55FC">
      <w:pPr>
        <w:tabs>
          <w:tab w:val="left" w:pos="1418"/>
        </w:tabs>
        <w:spacing w:before="0"/>
        <w:rPr>
          <w:sz w:val="12"/>
          <w:szCs w:val="12"/>
        </w:rPr>
      </w:pPr>
      <w:r w:rsidRPr="00512C44">
        <w:rPr>
          <w:sz w:val="12"/>
          <w:szCs w:val="12"/>
        </w:rPr>
        <w:t xml:space="preserve">Vorlage: </w:t>
      </w:r>
      <w:r w:rsidR="00EA6CB0" w:rsidRPr="00512C44">
        <w:rPr>
          <w:sz w:val="12"/>
          <w:szCs w:val="12"/>
        </w:rPr>
        <w:t>9321_1</w:t>
      </w:r>
    </w:p>
    <w:p w14:paraId="115B4CDB" w14:textId="77777777" w:rsidR="00A6229D" w:rsidRPr="00512C44" w:rsidRDefault="00EA41C7" w:rsidP="002406C8">
      <w:pPr>
        <w:pBdr>
          <w:bottom w:val="single" w:sz="12" w:space="1" w:color="808080" w:themeColor="background1" w:themeShade="80"/>
        </w:pBdr>
        <w:spacing w:before="300"/>
        <w:rPr>
          <w:b/>
          <w:caps/>
          <w:sz w:val="28"/>
        </w:rPr>
      </w:pPr>
      <w:r w:rsidRPr="00512C44">
        <w:rPr>
          <w:b/>
          <w:caps/>
          <w:sz w:val="28"/>
        </w:rPr>
        <w:t>Anlagen</w:t>
      </w:r>
    </w:p>
    <w:p w14:paraId="2E2D8BD4" w14:textId="3DB3DDE6" w:rsidR="00AC6DC7" w:rsidRDefault="00B36731" w:rsidP="006D4B9C">
      <w:pPr>
        <w:pStyle w:val="SpalteTtigkeit"/>
        <w:numPr>
          <w:ilvl w:val="0"/>
          <w:numId w:val="0"/>
        </w:numPr>
        <w:tabs>
          <w:tab w:val="left" w:pos="227"/>
        </w:tabs>
        <w:ind w:left="227" w:hanging="227"/>
      </w:pPr>
      <w:r w:rsidRPr="00512C44">
        <w:t>Keine.</w:t>
      </w:r>
    </w:p>
    <w:sectPr w:rsidR="00AC6DC7" w:rsidSect="00781D80">
      <w:headerReference w:type="even" r:id="rId27"/>
      <w:headerReference w:type="default" r:id="rId28"/>
      <w:footerReference w:type="even" r:id="rId29"/>
      <w:footerReference w:type="default" r:id="rId30"/>
      <w:headerReference w:type="first" r:id="rId31"/>
      <w:footerReference w:type="first" r:id="rId32"/>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A00D" w14:textId="77777777" w:rsidR="00FC28E8" w:rsidRDefault="00FC28E8">
      <w:r>
        <w:separator/>
      </w:r>
    </w:p>
  </w:endnote>
  <w:endnote w:type="continuationSeparator" w:id="0">
    <w:p w14:paraId="3B85F15C" w14:textId="77777777" w:rsidR="00FC28E8" w:rsidRDefault="00FC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E49E" w14:textId="77777777" w:rsidR="003569ED" w:rsidRDefault="003569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C34" w14:textId="5105213B" w:rsidR="00FC28E8" w:rsidRDefault="00FC28E8"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TIME \@ "dd.MM.yyyy HH:mm" </w:instrText>
    </w:r>
    <w:r>
      <w:rPr>
        <w:sz w:val="12"/>
        <w:szCs w:val="12"/>
      </w:rPr>
      <w:fldChar w:fldCharType="separate"/>
    </w:r>
    <w:r w:rsidR="00AA2EE6">
      <w:rPr>
        <w:noProof/>
        <w:sz w:val="12"/>
        <w:szCs w:val="12"/>
      </w:rPr>
      <w:t>16.01.2024 15:56</w:t>
    </w:r>
    <w:r>
      <w:rPr>
        <w:sz w:val="12"/>
        <w:szCs w:val="12"/>
      </w:rPr>
      <w:fldChar w:fldCharType="end"/>
    </w:r>
    <w:r>
      <w:rPr>
        <w:sz w:val="12"/>
        <w:szCs w:val="12"/>
      </w:rPr>
      <w:t xml:space="preserve"> </w:t>
    </w:r>
  </w:p>
  <w:p w14:paraId="2CFAC755" w14:textId="65AE8A3F" w:rsidR="00FC28E8" w:rsidRDefault="00FC28E8"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w:t>
    </w:r>
    <w:proofErr w:type="spellStart"/>
    <w:proofErr w:type="gramStart"/>
    <w:r>
      <w:rPr>
        <w:sz w:val="12"/>
        <w:szCs w:val="12"/>
      </w:rPr>
      <w:t>Verbraucher:innengesundheit</w:t>
    </w:r>
    <w:proofErr w:type="spellEnd"/>
    <w:proofErr w:type="gramEnd"/>
    <w:r>
      <w:rPr>
        <w:sz w:val="12"/>
        <w:szCs w:val="12"/>
      </w:rPr>
      <w:t xml:space="preserve">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FC28E8" w:rsidRPr="00A0482C" w14:paraId="56B88283" w14:textId="77777777" w:rsidTr="00E533AA">
      <w:tc>
        <w:tcPr>
          <w:tcW w:w="9464" w:type="dxa"/>
          <w:gridSpan w:val="3"/>
          <w:shd w:val="clear" w:color="auto" w:fill="auto"/>
        </w:tcPr>
        <w:p w14:paraId="2BBDC373" w14:textId="3B39D1F9" w:rsidR="00FC28E8" w:rsidRDefault="00FC28E8" w:rsidP="00B407CB">
          <w:pPr>
            <w:tabs>
              <w:tab w:val="left" w:pos="5812"/>
              <w:tab w:val="right" w:pos="9356"/>
            </w:tabs>
            <w:spacing w:line="240" w:lineRule="auto"/>
            <w:rPr>
              <w:szCs w:val="20"/>
            </w:rPr>
          </w:pPr>
          <w:r>
            <w:rPr>
              <w:szCs w:val="20"/>
            </w:rPr>
            <w:t>RICHTLINIE</w:t>
          </w:r>
        </w:p>
        <w:p w14:paraId="29FFD5C4" w14:textId="77777777" w:rsidR="00FC28E8" w:rsidRPr="00A0482C" w:rsidRDefault="00FC28E8" w:rsidP="00BA5CDB">
          <w:pPr>
            <w:tabs>
              <w:tab w:val="left" w:pos="5812"/>
              <w:tab w:val="right" w:pos="9356"/>
            </w:tabs>
            <w:spacing w:before="0" w:line="240" w:lineRule="auto"/>
            <w:rPr>
              <w:szCs w:val="20"/>
            </w:rPr>
          </w:pPr>
          <w:r>
            <w:rPr>
              <w:szCs w:val="20"/>
            </w:rPr>
            <w:t>Jährliche Kontrollplanung biologische Produktion</w:t>
          </w:r>
        </w:p>
      </w:tc>
    </w:tr>
    <w:tr w:rsidR="00FC28E8" w:rsidRPr="00A0482C" w14:paraId="609F34AF" w14:textId="77777777" w:rsidTr="00E533AA">
      <w:tc>
        <w:tcPr>
          <w:tcW w:w="3249" w:type="dxa"/>
          <w:shd w:val="clear" w:color="auto" w:fill="auto"/>
          <w:vAlign w:val="center"/>
        </w:tcPr>
        <w:p w14:paraId="7F73D246" w14:textId="74B505E2" w:rsidR="00FC28E8" w:rsidRPr="00F458C3" w:rsidRDefault="00FC28E8" w:rsidP="003D59E8">
          <w:pPr>
            <w:tabs>
              <w:tab w:val="left" w:pos="5812"/>
              <w:tab w:val="right" w:pos="9356"/>
            </w:tabs>
            <w:spacing w:before="0" w:line="240" w:lineRule="auto"/>
            <w:rPr>
              <w:szCs w:val="20"/>
            </w:rPr>
          </w:pPr>
          <w:r w:rsidRPr="002E2C68">
            <w:rPr>
              <w:szCs w:val="20"/>
            </w:rPr>
            <w:t>RL_0002</w:t>
          </w:r>
          <w:r w:rsidRPr="00EC6F3B">
            <w:rPr>
              <w:szCs w:val="20"/>
            </w:rPr>
            <w:t>_</w:t>
          </w:r>
          <w:r>
            <w:rPr>
              <w:szCs w:val="20"/>
            </w:rPr>
            <w:t>1</w:t>
          </w:r>
          <w:r w:rsidR="002F04E5">
            <w:rPr>
              <w:szCs w:val="20"/>
            </w:rPr>
            <w:t>5</w:t>
          </w:r>
        </w:p>
      </w:tc>
      <w:tc>
        <w:tcPr>
          <w:tcW w:w="3249" w:type="dxa"/>
          <w:shd w:val="clear" w:color="auto" w:fill="auto"/>
          <w:vAlign w:val="center"/>
        </w:tcPr>
        <w:p w14:paraId="1956BCD8" w14:textId="47CB29F9" w:rsidR="00FC28E8" w:rsidRPr="00A0482C" w:rsidRDefault="00FC28E8" w:rsidP="001A7B9B">
          <w:pPr>
            <w:tabs>
              <w:tab w:val="left" w:pos="5812"/>
              <w:tab w:val="right" w:pos="9356"/>
            </w:tabs>
            <w:spacing w:before="0" w:line="240" w:lineRule="auto"/>
            <w:jc w:val="center"/>
            <w:rPr>
              <w:szCs w:val="20"/>
            </w:rPr>
          </w:pPr>
          <w:r w:rsidRPr="00A0482C">
            <w:rPr>
              <w:szCs w:val="20"/>
            </w:rPr>
            <w:t xml:space="preserve">gültig ab </w:t>
          </w:r>
          <w:r>
            <w:rPr>
              <w:szCs w:val="20"/>
            </w:rPr>
            <w:t>01.01.202</w:t>
          </w:r>
          <w:r w:rsidR="002F04E5">
            <w:rPr>
              <w:szCs w:val="20"/>
            </w:rPr>
            <w:t>4</w:t>
          </w:r>
        </w:p>
      </w:tc>
      <w:tc>
        <w:tcPr>
          <w:tcW w:w="2966" w:type="dxa"/>
          <w:shd w:val="clear" w:color="auto" w:fill="auto"/>
          <w:vAlign w:val="center"/>
        </w:tcPr>
        <w:p w14:paraId="2F977639" w14:textId="4911B5FF" w:rsidR="00FC28E8" w:rsidRPr="00A0482C" w:rsidRDefault="00FC28E8"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293C44">
            <w:rPr>
              <w:noProof/>
              <w:szCs w:val="20"/>
            </w:rPr>
            <w:t>19</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293C44">
            <w:rPr>
              <w:noProof/>
              <w:szCs w:val="20"/>
            </w:rPr>
            <w:t>19</w:t>
          </w:r>
          <w:r w:rsidRPr="00A0482C">
            <w:rPr>
              <w:szCs w:val="20"/>
            </w:rPr>
            <w:fldChar w:fldCharType="end"/>
          </w:r>
        </w:p>
      </w:tc>
    </w:tr>
  </w:tbl>
  <w:p w14:paraId="56B4FE75" w14:textId="77777777" w:rsidR="00FC28E8" w:rsidRPr="00137738" w:rsidRDefault="00FC28E8"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E6CB" w14:textId="77777777" w:rsidR="00FC28E8" w:rsidRDefault="00FC28E8" w:rsidP="00E440D9">
    <w:pPr>
      <w:pStyle w:val="Fuzeile"/>
      <w:tabs>
        <w:tab w:val="clear" w:pos="9072"/>
        <w:tab w:val="right" w:pos="8784"/>
        <w:tab w:val="right" w:pos="9356"/>
      </w:tabs>
    </w:pPr>
  </w:p>
  <w:p w14:paraId="2075D53C" w14:textId="222C0A2E" w:rsidR="00FC28E8" w:rsidRPr="007739D4" w:rsidRDefault="00FC28E8"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Entwurf_RL_0002_8_Jaehrliche-Kontrollplanung-biol-Produktion_20201006_Protokoll_konsolidiert + neue Vorschläge</w:t>
    </w:r>
    <w:r>
      <w:fldChar w:fldCharType="end"/>
    </w:r>
  </w:p>
  <w:p w14:paraId="63823051" w14:textId="77777777" w:rsidR="00FC28E8" w:rsidRDefault="00FC28E8"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1484853F" w14:textId="2A9DB3BF" w:rsidR="00FC28E8" w:rsidRPr="00E440D9" w:rsidRDefault="00FC28E8"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22</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AD07" w14:textId="77777777" w:rsidR="00FC28E8" w:rsidRDefault="00FC28E8">
      <w:r>
        <w:separator/>
      </w:r>
    </w:p>
  </w:footnote>
  <w:footnote w:type="continuationSeparator" w:id="0">
    <w:p w14:paraId="7B046B0D" w14:textId="77777777" w:rsidR="00FC28E8" w:rsidRDefault="00FC28E8">
      <w:r>
        <w:continuationSeparator/>
      </w:r>
    </w:p>
  </w:footnote>
  <w:footnote w:id="1">
    <w:p w14:paraId="6CB3BFD7" w14:textId="6F427998" w:rsidR="00FC28E8" w:rsidRDefault="00FC28E8">
      <w:r w:rsidRPr="00B375CC">
        <w:rPr>
          <w:rStyle w:val="Funotenzeichen"/>
        </w:rPr>
        <w:footnoteRef/>
      </w:r>
      <w:r w:rsidRPr="00B375CC">
        <w:rPr>
          <w:sz w:val="14"/>
        </w:rPr>
        <w:t>Über Vereinbarungen sind auch Arbeitsgänge, die an Dritte vergeben wurden, erfasst und in der Risikobewertung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6BDB" w14:textId="77777777" w:rsidR="003569ED" w:rsidRDefault="003569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D5D" w14:textId="50F21E58" w:rsidR="00FC28E8" w:rsidRPr="006D4B9C" w:rsidRDefault="00FC28E8"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622F7745" w14:textId="77777777" w:rsidR="00FC28E8" w:rsidRPr="008509A6" w:rsidRDefault="00FC28E8"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F2D3" w14:textId="77777777" w:rsidR="00FC28E8" w:rsidRPr="00344F26" w:rsidRDefault="00FC28E8" w:rsidP="00344F26">
    <w:pPr>
      <w:spacing w:line="100" w:lineRule="exac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5AE"/>
    <w:multiLevelType w:val="hybridMultilevel"/>
    <w:tmpl w:val="061010C4"/>
    <w:lvl w:ilvl="0" w:tplc="5378BA8E">
      <w:start w:val="1"/>
      <w:numFmt w:val="bullet"/>
      <w:lvlText w:val=""/>
      <w:lvlJc w:val="left"/>
      <w:pPr>
        <w:ind w:left="1080" w:hanging="360"/>
      </w:pPr>
      <w:rPr>
        <w:rFonts w:ascii="Symbol" w:hAnsi="Symbol" w:hint="default"/>
        <w:color w:val="76923C" w:themeColor="accent3" w:themeShade="BF"/>
      </w:rPr>
    </w:lvl>
    <w:lvl w:ilvl="1" w:tplc="715C52BA">
      <w:start w:val="2"/>
      <w:numFmt w:val="bullet"/>
      <w:lvlText w:val="•"/>
      <w:lvlJc w:val="left"/>
      <w:pPr>
        <w:ind w:left="1800" w:hanging="360"/>
      </w:pPr>
      <w:rPr>
        <w:rFonts w:ascii="Tahoma" w:eastAsia="Times New Roman" w:hAnsi="Tahoma" w:cs="Tahoma"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D954429"/>
    <w:multiLevelType w:val="hybridMultilevel"/>
    <w:tmpl w:val="36CE0232"/>
    <w:lvl w:ilvl="0" w:tplc="05D2A83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E473B"/>
    <w:multiLevelType w:val="hybridMultilevel"/>
    <w:tmpl w:val="10DE508A"/>
    <w:lvl w:ilvl="0" w:tplc="8B1071E0">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 w15:restartNumberingAfterBreak="0">
    <w:nsid w:val="0F613255"/>
    <w:multiLevelType w:val="hybridMultilevel"/>
    <w:tmpl w:val="48C2D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DD49E1"/>
    <w:multiLevelType w:val="hybridMultilevel"/>
    <w:tmpl w:val="F6CEEA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162AE1"/>
    <w:multiLevelType w:val="hybridMultilevel"/>
    <w:tmpl w:val="8E000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CF7058"/>
    <w:multiLevelType w:val="hybridMultilevel"/>
    <w:tmpl w:val="51DCD3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5730979"/>
    <w:multiLevelType w:val="hybridMultilevel"/>
    <w:tmpl w:val="25B27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391564"/>
    <w:multiLevelType w:val="hybridMultilevel"/>
    <w:tmpl w:val="8234745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2134746D"/>
    <w:multiLevelType w:val="hybridMultilevel"/>
    <w:tmpl w:val="ABDED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4E23314"/>
    <w:multiLevelType w:val="hybridMultilevel"/>
    <w:tmpl w:val="AA54E25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2" w15:restartNumberingAfterBreak="0">
    <w:nsid w:val="263A4565"/>
    <w:multiLevelType w:val="hybridMultilevel"/>
    <w:tmpl w:val="F86249CC"/>
    <w:lvl w:ilvl="0" w:tplc="0C070001">
      <w:start w:val="1"/>
      <w:numFmt w:val="bullet"/>
      <w:lvlText w:val=""/>
      <w:lvlJc w:val="left"/>
      <w:pPr>
        <w:ind w:left="787" w:hanging="360"/>
      </w:pPr>
      <w:rPr>
        <w:rFonts w:ascii="Symbol" w:hAnsi="Symbol"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3" w15:restartNumberingAfterBreak="0">
    <w:nsid w:val="28EE7E22"/>
    <w:multiLevelType w:val="hybridMultilevel"/>
    <w:tmpl w:val="2174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6703DB"/>
    <w:multiLevelType w:val="hybridMultilevel"/>
    <w:tmpl w:val="37BA6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890AF8"/>
    <w:multiLevelType w:val="hybridMultilevel"/>
    <w:tmpl w:val="3DC65F1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94E1595"/>
    <w:multiLevelType w:val="hybridMultilevel"/>
    <w:tmpl w:val="410CC230"/>
    <w:lvl w:ilvl="0" w:tplc="7EC61606">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1B42B0"/>
    <w:multiLevelType w:val="hybridMultilevel"/>
    <w:tmpl w:val="21D2F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B01C05"/>
    <w:multiLevelType w:val="hybridMultilevel"/>
    <w:tmpl w:val="65EC8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F33D99"/>
    <w:multiLevelType w:val="hybridMultilevel"/>
    <w:tmpl w:val="7C64A5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3A6131"/>
    <w:multiLevelType w:val="hybridMultilevel"/>
    <w:tmpl w:val="679436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739095E"/>
    <w:multiLevelType w:val="hybridMultilevel"/>
    <w:tmpl w:val="59FA2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81639F"/>
    <w:multiLevelType w:val="hybridMultilevel"/>
    <w:tmpl w:val="36C6A4E0"/>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12124ED"/>
    <w:multiLevelType w:val="hybridMultilevel"/>
    <w:tmpl w:val="207A50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4B7278E"/>
    <w:multiLevelType w:val="hybridMultilevel"/>
    <w:tmpl w:val="8E3C1C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8922A38"/>
    <w:multiLevelType w:val="hybridMultilevel"/>
    <w:tmpl w:val="D35E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5B0424"/>
    <w:multiLevelType w:val="hybridMultilevel"/>
    <w:tmpl w:val="D892083E"/>
    <w:lvl w:ilvl="0" w:tplc="591C0F3C">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BED5F35"/>
    <w:multiLevelType w:val="hybridMultilevel"/>
    <w:tmpl w:val="4BCC52D6"/>
    <w:lvl w:ilvl="0" w:tplc="CDE2E5BE">
      <w:start w:val="1"/>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D2E6BFD"/>
    <w:multiLevelType w:val="hybridMultilevel"/>
    <w:tmpl w:val="14E04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58489D"/>
    <w:multiLevelType w:val="hybridMultilevel"/>
    <w:tmpl w:val="C2585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FA79E6"/>
    <w:multiLevelType w:val="hybridMultilevel"/>
    <w:tmpl w:val="5D3EA1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49E5546"/>
    <w:multiLevelType w:val="hybridMultilevel"/>
    <w:tmpl w:val="64881230"/>
    <w:lvl w:ilvl="0" w:tplc="B67E76B8">
      <w:start w:val="1"/>
      <w:numFmt w:val="bullet"/>
      <w:lvlText w:val="-"/>
      <w:lvlJc w:val="left"/>
      <w:pPr>
        <w:ind w:left="360" w:hanging="360"/>
      </w:pPr>
      <w:rPr>
        <w:rFonts w:ascii="Tahoma" w:hAnsi="Tahoma" w:hint="default"/>
      </w:rPr>
    </w:lvl>
    <w:lvl w:ilvl="1" w:tplc="04070005">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52A4320"/>
    <w:multiLevelType w:val="hybridMultilevel"/>
    <w:tmpl w:val="E8CA0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E1247E"/>
    <w:multiLevelType w:val="hybridMultilevel"/>
    <w:tmpl w:val="2A50A16E"/>
    <w:lvl w:ilvl="0" w:tplc="BCE4FC88">
      <w:start w:val="5"/>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DF92A51"/>
    <w:multiLevelType w:val="hybridMultilevel"/>
    <w:tmpl w:val="490E0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820C91"/>
    <w:multiLevelType w:val="hybridMultilevel"/>
    <w:tmpl w:val="77462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5482CE7"/>
    <w:multiLevelType w:val="hybridMultilevel"/>
    <w:tmpl w:val="CC3CB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8F4228"/>
    <w:multiLevelType w:val="hybridMultilevel"/>
    <w:tmpl w:val="8758A4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711039"/>
    <w:multiLevelType w:val="hybridMultilevel"/>
    <w:tmpl w:val="7188E6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7246F3B"/>
    <w:multiLevelType w:val="hybridMultilevel"/>
    <w:tmpl w:val="F9283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576314"/>
    <w:multiLevelType w:val="multilevel"/>
    <w:tmpl w:val="4998DCB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ascii="Tahoma" w:hAnsi="Tahoma" w:cs="Tahoma"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2" w15:restartNumberingAfterBreak="0">
    <w:nsid w:val="79D81FA1"/>
    <w:multiLevelType w:val="hybridMultilevel"/>
    <w:tmpl w:val="975C2EA4"/>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3" w15:restartNumberingAfterBreak="0">
    <w:nsid w:val="7C1211E6"/>
    <w:multiLevelType w:val="hybridMultilevel"/>
    <w:tmpl w:val="634E1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FE33CB"/>
    <w:multiLevelType w:val="hybridMultilevel"/>
    <w:tmpl w:val="5E5A3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038051">
    <w:abstractNumId w:val="10"/>
  </w:num>
  <w:num w:numId="2" w16cid:durableId="1274246529">
    <w:abstractNumId w:val="41"/>
  </w:num>
  <w:num w:numId="3" w16cid:durableId="562525010">
    <w:abstractNumId w:val="34"/>
  </w:num>
  <w:num w:numId="4" w16cid:durableId="2105219351">
    <w:abstractNumId w:val="0"/>
  </w:num>
  <w:num w:numId="5" w16cid:durableId="719281149">
    <w:abstractNumId w:val="24"/>
  </w:num>
  <w:num w:numId="6" w16cid:durableId="655451456">
    <w:abstractNumId w:val="1"/>
  </w:num>
  <w:num w:numId="7" w16cid:durableId="2093117924">
    <w:abstractNumId w:val="13"/>
  </w:num>
  <w:num w:numId="8" w16cid:durableId="1529175601">
    <w:abstractNumId w:val="18"/>
  </w:num>
  <w:num w:numId="9" w16cid:durableId="829519011">
    <w:abstractNumId w:val="25"/>
  </w:num>
  <w:num w:numId="10" w16cid:durableId="932670611">
    <w:abstractNumId w:val="37"/>
  </w:num>
  <w:num w:numId="11" w16cid:durableId="1197431623">
    <w:abstractNumId w:val="42"/>
  </w:num>
  <w:num w:numId="12" w16cid:durableId="364720409">
    <w:abstractNumId w:val="26"/>
  </w:num>
  <w:num w:numId="13" w16cid:durableId="1074622540">
    <w:abstractNumId w:val="7"/>
  </w:num>
  <w:num w:numId="14" w16cid:durableId="1826697398">
    <w:abstractNumId w:val="21"/>
  </w:num>
  <w:num w:numId="15" w16cid:durableId="21564931">
    <w:abstractNumId w:val="16"/>
  </w:num>
  <w:num w:numId="16" w16cid:durableId="1344867573">
    <w:abstractNumId w:val="31"/>
  </w:num>
  <w:num w:numId="17" w16cid:durableId="1074475894">
    <w:abstractNumId w:val="9"/>
  </w:num>
  <w:num w:numId="18" w16cid:durableId="387460364">
    <w:abstractNumId w:val="6"/>
  </w:num>
  <w:num w:numId="19" w16cid:durableId="588541621">
    <w:abstractNumId w:val="20"/>
  </w:num>
  <w:num w:numId="20" w16cid:durableId="1120153240">
    <w:abstractNumId w:val="39"/>
  </w:num>
  <w:num w:numId="21" w16cid:durableId="745760336">
    <w:abstractNumId w:val="14"/>
  </w:num>
  <w:num w:numId="22" w16cid:durableId="1632203095">
    <w:abstractNumId w:val="23"/>
  </w:num>
  <w:num w:numId="23" w16cid:durableId="826433032">
    <w:abstractNumId w:val="38"/>
  </w:num>
  <w:num w:numId="24" w16cid:durableId="1021083049">
    <w:abstractNumId w:val="27"/>
  </w:num>
  <w:num w:numId="25" w16cid:durableId="1236161647">
    <w:abstractNumId w:val="15"/>
  </w:num>
  <w:num w:numId="26" w16cid:durableId="738674664">
    <w:abstractNumId w:val="28"/>
  </w:num>
  <w:num w:numId="27" w16cid:durableId="422141846">
    <w:abstractNumId w:val="40"/>
  </w:num>
  <w:num w:numId="28" w16cid:durableId="1336304175">
    <w:abstractNumId w:val="12"/>
  </w:num>
  <w:num w:numId="29" w16cid:durableId="1309281085">
    <w:abstractNumId w:val="44"/>
  </w:num>
  <w:num w:numId="30" w16cid:durableId="1266964533">
    <w:abstractNumId w:val="5"/>
  </w:num>
  <w:num w:numId="31" w16cid:durableId="292099228">
    <w:abstractNumId w:val="30"/>
  </w:num>
  <w:num w:numId="32" w16cid:durableId="107238148">
    <w:abstractNumId w:val="3"/>
  </w:num>
  <w:num w:numId="33" w16cid:durableId="1093279136">
    <w:abstractNumId w:val="19"/>
  </w:num>
  <w:num w:numId="34" w16cid:durableId="1223753829">
    <w:abstractNumId w:val="4"/>
  </w:num>
  <w:num w:numId="35" w16cid:durableId="260339363">
    <w:abstractNumId w:val="22"/>
  </w:num>
  <w:num w:numId="36" w16cid:durableId="1784305692">
    <w:abstractNumId w:val="33"/>
  </w:num>
  <w:num w:numId="37" w16cid:durableId="1966303308">
    <w:abstractNumId w:val="29"/>
  </w:num>
  <w:num w:numId="38" w16cid:durableId="1271552691">
    <w:abstractNumId w:val="36"/>
  </w:num>
  <w:num w:numId="39" w16cid:durableId="243497976">
    <w:abstractNumId w:val="11"/>
  </w:num>
  <w:num w:numId="40" w16cid:durableId="823005433">
    <w:abstractNumId w:val="2"/>
  </w:num>
  <w:num w:numId="41" w16cid:durableId="1576931783">
    <w:abstractNumId w:val="17"/>
  </w:num>
  <w:num w:numId="42" w16cid:durableId="242376462">
    <w:abstractNumId w:val="35"/>
  </w:num>
  <w:num w:numId="43" w16cid:durableId="434791115">
    <w:abstractNumId w:val="43"/>
  </w:num>
  <w:num w:numId="44" w16cid:durableId="2064936766">
    <w:abstractNumId w:val="32"/>
  </w:num>
  <w:num w:numId="45" w16cid:durableId="7752502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4C"/>
    <w:rsid w:val="0000005C"/>
    <w:rsid w:val="0000057F"/>
    <w:rsid w:val="00000835"/>
    <w:rsid w:val="00000B8A"/>
    <w:rsid w:val="000015A0"/>
    <w:rsid w:val="000017A1"/>
    <w:rsid w:val="000017EF"/>
    <w:rsid w:val="000020D6"/>
    <w:rsid w:val="0000243C"/>
    <w:rsid w:val="00002524"/>
    <w:rsid w:val="00003544"/>
    <w:rsid w:val="00003569"/>
    <w:rsid w:val="000035FF"/>
    <w:rsid w:val="000036C7"/>
    <w:rsid w:val="00003758"/>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1C80"/>
    <w:rsid w:val="00012073"/>
    <w:rsid w:val="0001218D"/>
    <w:rsid w:val="0001243D"/>
    <w:rsid w:val="000124D6"/>
    <w:rsid w:val="00013ADF"/>
    <w:rsid w:val="000140CA"/>
    <w:rsid w:val="000141CA"/>
    <w:rsid w:val="00014DEC"/>
    <w:rsid w:val="00014F31"/>
    <w:rsid w:val="00014FE4"/>
    <w:rsid w:val="000150A4"/>
    <w:rsid w:val="000157DD"/>
    <w:rsid w:val="00015BFA"/>
    <w:rsid w:val="000171D8"/>
    <w:rsid w:val="00017F72"/>
    <w:rsid w:val="000206A6"/>
    <w:rsid w:val="00021122"/>
    <w:rsid w:val="00021186"/>
    <w:rsid w:val="00021590"/>
    <w:rsid w:val="00021C71"/>
    <w:rsid w:val="00021CE8"/>
    <w:rsid w:val="00022323"/>
    <w:rsid w:val="0002298B"/>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610"/>
    <w:rsid w:val="00030A02"/>
    <w:rsid w:val="000310B5"/>
    <w:rsid w:val="0003114F"/>
    <w:rsid w:val="00031B03"/>
    <w:rsid w:val="000321AC"/>
    <w:rsid w:val="0003229B"/>
    <w:rsid w:val="000325FC"/>
    <w:rsid w:val="00032868"/>
    <w:rsid w:val="00032A8B"/>
    <w:rsid w:val="00032FDC"/>
    <w:rsid w:val="000331F4"/>
    <w:rsid w:val="00033763"/>
    <w:rsid w:val="00033DBE"/>
    <w:rsid w:val="00033FA4"/>
    <w:rsid w:val="00034757"/>
    <w:rsid w:val="00034E39"/>
    <w:rsid w:val="00034E5F"/>
    <w:rsid w:val="000354B6"/>
    <w:rsid w:val="00035516"/>
    <w:rsid w:val="0003673F"/>
    <w:rsid w:val="00036902"/>
    <w:rsid w:val="00036E57"/>
    <w:rsid w:val="00036FCF"/>
    <w:rsid w:val="0003739D"/>
    <w:rsid w:val="00037413"/>
    <w:rsid w:val="00037C62"/>
    <w:rsid w:val="00040B21"/>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46C5A"/>
    <w:rsid w:val="00047FE0"/>
    <w:rsid w:val="000504B4"/>
    <w:rsid w:val="00050F18"/>
    <w:rsid w:val="00051CC3"/>
    <w:rsid w:val="00052502"/>
    <w:rsid w:val="00052E47"/>
    <w:rsid w:val="00053645"/>
    <w:rsid w:val="0005370F"/>
    <w:rsid w:val="00053998"/>
    <w:rsid w:val="000542F1"/>
    <w:rsid w:val="00054515"/>
    <w:rsid w:val="00054CA5"/>
    <w:rsid w:val="00054E04"/>
    <w:rsid w:val="00055A8B"/>
    <w:rsid w:val="00055CC5"/>
    <w:rsid w:val="00056251"/>
    <w:rsid w:val="0005651D"/>
    <w:rsid w:val="000568D8"/>
    <w:rsid w:val="00057641"/>
    <w:rsid w:val="00057896"/>
    <w:rsid w:val="00060045"/>
    <w:rsid w:val="000600C6"/>
    <w:rsid w:val="0006013F"/>
    <w:rsid w:val="000605FA"/>
    <w:rsid w:val="00060886"/>
    <w:rsid w:val="00060A8D"/>
    <w:rsid w:val="00060CD1"/>
    <w:rsid w:val="000617AD"/>
    <w:rsid w:val="0006225B"/>
    <w:rsid w:val="000626E9"/>
    <w:rsid w:val="00063FDE"/>
    <w:rsid w:val="0006434F"/>
    <w:rsid w:val="00064377"/>
    <w:rsid w:val="0006443D"/>
    <w:rsid w:val="000655D2"/>
    <w:rsid w:val="000655FF"/>
    <w:rsid w:val="00065D25"/>
    <w:rsid w:val="00066A5E"/>
    <w:rsid w:val="00066B3E"/>
    <w:rsid w:val="00066FA6"/>
    <w:rsid w:val="000673B8"/>
    <w:rsid w:val="00067908"/>
    <w:rsid w:val="0007047F"/>
    <w:rsid w:val="00070A16"/>
    <w:rsid w:val="00070C19"/>
    <w:rsid w:val="00071C44"/>
    <w:rsid w:val="00071E01"/>
    <w:rsid w:val="00071F1E"/>
    <w:rsid w:val="00072026"/>
    <w:rsid w:val="000722F4"/>
    <w:rsid w:val="00072E8C"/>
    <w:rsid w:val="000734B2"/>
    <w:rsid w:val="00073C10"/>
    <w:rsid w:val="000745B7"/>
    <w:rsid w:val="0007496F"/>
    <w:rsid w:val="00074B30"/>
    <w:rsid w:val="00076B66"/>
    <w:rsid w:val="0007738A"/>
    <w:rsid w:val="0007745E"/>
    <w:rsid w:val="00077709"/>
    <w:rsid w:val="000805B1"/>
    <w:rsid w:val="00080B90"/>
    <w:rsid w:val="00080E7B"/>
    <w:rsid w:val="00081023"/>
    <w:rsid w:val="000812F8"/>
    <w:rsid w:val="00081571"/>
    <w:rsid w:val="000819EA"/>
    <w:rsid w:val="00082670"/>
    <w:rsid w:val="0008289A"/>
    <w:rsid w:val="00083028"/>
    <w:rsid w:val="00083198"/>
    <w:rsid w:val="00083357"/>
    <w:rsid w:val="00083697"/>
    <w:rsid w:val="00084042"/>
    <w:rsid w:val="000850B8"/>
    <w:rsid w:val="000855A3"/>
    <w:rsid w:val="0008577C"/>
    <w:rsid w:val="00086034"/>
    <w:rsid w:val="00086094"/>
    <w:rsid w:val="0008624B"/>
    <w:rsid w:val="000866A3"/>
    <w:rsid w:val="000903A5"/>
    <w:rsid w:val="000903F4"/>
    <w:rsid w:val="00091585"/>
    <w:rsid w:val="000915CF"/>
    <w:rsid w:val="000916DC"/>
    <w:rsid w:val="00091738"/>
    <w:rsid w:val="00091F8C"/>
    <w:rsid w:val="00092490"/>
    <w:rsid w:val="000926FA"/>
    <w:rsid w:val="00093099"/>
    <w:rsid w:val="0009315E"/>
    <w:rsid w:val="000938FE"/>
    <w:rsid w:val="00093D8B"/>
    <w:rsid w:val="00094CA0"/>
    <w:rsid w:val="00095400"/>
    <w:rsid w:val="00095F81"/>
    <w:rsid w:val="000960A0"/>
    <w:rsid w:val="000967EF"/>
    <w:rsid w:val="00096BEC"/>
    <w:rsid w:val="00097549"/>
    <w:rsid w:val="000977DB"/>
    <w:rsid w:val="00097A13"/>
    <w:rsid w:val="00097E8D"/>
    <w:rsid w:val="00097FED"/>
    <w:rsid w:val="000A06A9"/>
    <w:rsid w:val="000A0B58"/>
    <w:rsid w:val="000A0F36"/>
    <w:rsid w:val="000A106A"/>
    <w:rsid w:val="000A154E"/>
    <w:rsid w:val="000A2182"/>
    <w:rsid w:val="000A2305"/>
    <w:rsid w:val="000A2EA2"/>
    <w:rsid w:val="000A33C5"/>
    <w:rsid w:val="000A4A0D"/>
    <w:rsid w:val="000A4A33"/>
    <w:rsid w:val="000A4CE9"/>
    <w:rsid w:val="000A54B5"/>
    <w:rsid w:val="000A6500"/>
    <w:rsid w:val="000A65A2"/>
    <w:rsid w:val="000A6997"/>
    <w:rsid w:val="000A722B"/>
    <w:rsid w:val="000A76B7"/>
    <w:rsid w:val="000A7AB4"/>
    <w:rsid w:val="000A7D43"/>
    <w:rsid w:val="000A7D95"/>
    <w:rsid w:val="000B0150"/>
    <w:rsid w:val="000B13C9"/>
    <w:rsid w:val="000B143B"/>
    <w:rsid w:val="000B1AD6"/>
    <w:rsid w:val="000B261A"/>
    <w:rsid w:val="000B2C80"/>
    <w:rsid w:val="000B3022"/>
    <w:rsid w:val="000B33CB"/>
    <w:rsid w:val="000B3735"/>
    <w:rsid w:val="000B41E1"/>
    <w:rsid w:val="000B43D5"/>
    <w:rsid w:val="000B43D9"/>
    <w:rsid w:val="000B4414"/>
    <w:rsid w:val="000B4D67"/>
    <w:rsid w:val="000B4E7F"/>
    <w:rsid w:val="000B502C"/>
    <w:rsid w:val="000B5CD4"/>
    <w:rsid w:val="000B5DCF"/>
    <w:rsid w:val="000B5E71"/>
    <w:rsid w:val="000B5EE5"/>
    <w:rsid w:val="000B6A6A"/>
    <w:rsid w:val="000B6AAE"/>
    <w:rsid w:val="000B6B92"/>
    <w:rsid w:val="000B6B9D"/>
    <w:rsid w:val="000B706B"/>
    <w:rsid w:val="000B745F"/>
    <w:rsid w:val="000B74CB"/>
    <w:rsid w:val="000B74FD"/>
    <w:rsid w:val="000B7713"/>
    <w:rsid w:val="000B7DD2"/>
    <w:rsid w:val="000B7ED6"/>
    <w:rsid w:val="000C0012"/>
    <w:rsid w:val="000C07B6"/>
    <w:rsid w:val="000C0A11"/>
    <w:rsid w:val="000C16E5"/>
    <w:rsid w:val="000C1A43"/>
    <w:rsid w:val="000C1A56"/>
    <w:rsid w:val="000C213C"/>
    <w:rsid w:val="000C36E1"/>
    <w:rsid w:val="000C3AFD"/>
    <w:rsid w:val="000C3B4B"/>
    <w:rsid w:val="000C3C29"/>
    <w:rsid w:val="000C4801"/>
    <w:rsid w:val="000C4F0E"/>
    <w:rsid w:val="000C53F7"/>
    <w:rsid w:val="000C54B4"/>
    <w:rsid w:val="000C5C37"/>
    <w:rsid w:val="000C5FA2"/>
    <w:rsid w:val="000C63AE"/>
    <w:rsid w:val="000C7B8C"/>
    <w:rsid w:val="000C7F87"/>
    <w:rsid w:val="000D0277"/>
    <w:rsid w:val="000D070C"/>
    <w:rsid w:val="000D0EF6"/>
    <w:rsid w:val="000D1C87"/>
    <w:rsid w:val="000D1E43"/>
    <w:rsid w:val="000D20C9"/>
    <w:rsid w:val="000D2690"/>
    <w:rsid w:val="000D2ED4"/>
    <w:rsid w:val="000D367C"/>
    <w:rsid w:val="000D385F"/>
    <w:rsid w:val="000D3A89"/>
    <w:rsid w:val="000D401F"/>
    <w:rsid w:val="000D4687"/>
    <w:rsid w:val="000D485A"/>
    <w:rsid w:val="000D4CB3"/>
    <w:rsid w:val="000D529E"/>
    <w:rsid w:val="000D578D"/>
    <w:rsid w:val="000D6384"/>
    <w:rsid w:val="000D6722"/>
    <w:rsid w:val="000D6D0F"/>
    <w:rsid w:val="000D709E"/>
    <w:rsid w:val="000E2059"/>
    <w:rsid w:val="000E253B"/>
    <w:rsid w:val="000E25B2"/>
    <w:rsid w:val="000E2BF4"/>
    <w:rsid w:val="000E2CAD"/>
    <w:rsid w:val="000E41FA"/>
    <w:rsid w:val="000E51A9"/>
    <w:rsid w:val="000E51E7"/>
    <w:rsid w:val="000E5B2D"/>
    <w:rsid w:val="000E5FBC"/>
    <w:rsid w:val="000E6139"/>
    <w:rsid w:val="000E6333"/>
    <w:rsid w:val="000E7A7C"/>
    <w:rsid w:val="000E7AC5"/>
    <w:rsid w:val="000E7E45"/>
    <w:rsid w:val="000F00A8"/>
    <w:rsid w:val="000F00E5"/>
    <w:rsid w:val="000F0202"/>
    <w:rsid w:val="000F021A"/>
    <w:rsid w:val="000F068E"/>
    <w:rsid w:val="000F0C0B"/>
    <w:rsid w:val="000F0E80"/>
    <w:rsid w:val="000F0F27"/>
    <w:rsid w:val="000F1FDA"/>
    <w:rsid w:val="000F2A93"/>
    <w:rsid w:val="000F2CFC"/>
    <w:rsid w:val="000F3DB6"/>
    <w:rsid w:val="000F42B5"/>
    <w:rsid w:val="000F46B6"/>
    <w:rsid w:val="000F4961"/>
    <w:rsid w:val="000F50F3"/>
    <w:rsid w:val="000F567F"/>
    <w:rsid w:val="000F5DFE"/>
    <w:rsid w:val="000F63AF"/>
    <w:rsid w:val="000F6938"/>
    <w:rsid w:val="000F6D12"/>
    <w:rsid w:val="000F7795"/>
    <w:rsid w:val="00100882"/>
    <w:rsid w:val="00101ED6"/>
    <w:rsid w:val="00102349"/>
    <w:rsid w:val="001026A7"/>
    <w:rsid w:val="001026B7"/>
    <w:rsid w:val="00102713"/>
    <w:rsid w:val="00102C30"/>
    <w:rsid w:val="00102D44"/>
    <w:rsid w:val="00102EEB"/>
    <w:rsid w:val="0010309D"/>
    <w:rsid w:val="00103193"/>
    <w:rsid w:val="00103579"/>
    <w:rsid w:val="001038B4"/>
    <w:rsid w:val="00104678"/>
    <w:rsid w:val="00104886"/>
    <w:rsid w:val="00104CCC"/>
    <w:rsid w:val="00105298"/>
    <w:rsid w:val="001054CD"/>
    <w:rsid w:val="001057C4"/>
    <w:rsid w:val="00105BB0"/>
    <w:rsid w:val="00105D51"/>
    <w:rsid w:val="00105F50"/>
    <w:rsid w:val="0010629A"/>
    <w:rsid w:val="00106595"/>
    <w:rsid w:val="00106636"/>
    <w:rsid w:val="00106FE5"/>
    <w:rsid w:val="001073B8"/>
    <w:rsid w:val="001073E5"/>
    <w:rsid w:val="00107B51"/>
    <w:rsid w:val="00107C89"/>
    <w:rsid w:val="001100DC"/>
    <w:rsid w:val="00110781"/>
    <w:rsid w:val="00110818"/>
    <w:rsid w:val="00110A7C"/>
    <w:rsid w:val="00110BD9"/>
    <w:rsid w:val="001114A1"/>
    <w:rsid w:val="0011150B"/>
    <w:rsid w:val="00111856"/>
    <w:rsid w:val="00111A99"/>
    <w:rsid w:val="00112A1C"/>
    <w:rsid w:val="00112E45"/>
    <w:rsid w:val="00112FA0"/>
    <w:rsid w:val="001133AD"/>
    <w:rsid w:val="00113BD7"/>
    <w:rsid w:val="00114590"/>
    <w:rsid w:val="001146A1"/>
    <w:rsid w:val="00114827"/>
    <w:rsid w:val="00114EB1"/>
    <w:rsid w:val="00114FD9"/>
    <w:rsid w:val="00115BCD"/>
    <w:rsid w:val="001163F1"/>
    <w:rsid w:val="00116590"/>
    <w:rsid w:val="00116731"/>
    <w:rsid w:val="00116AEA"/>
    <w:rsid w:val="00116C49"/>
    <w:rsid w:val="00116E1C"/>
    <w:rsid w:val="001176A3"/>
    <w:rsid w:val="00117C99"/>
    <w:rsid w:val="00117E15"/>
    <w:rsid w:val="001202AF"/>
    <w:rsid w:val="00120305"/>
    <w:rsid w:val="001205F9"/>
    <w:rsid w:val="001207D3"/>
    <w:rsid w:val="00120D8C"/>
    <w:rsid w:val="00120E07"/>
    <w:rsid w:val="00121984"/>
    <w:rsid w:val="00121C55"/>
    <w:rsid w:val="00121CB1"/>
    <w:rsid w:val="001221E4"/>
    <w:rsid w:val="00122402"/>
    <w:rsid w:val="00122830"/>
    <w:rsid w:val="00123278"/>
    <w:rsid w:val="001244CB"/>
    <w:rsid w:val="00124A68"/>
    <w:rsid w:val="00124A90"/>
    <w:rsid w:val="00124AC5"/>
    <w:rsid w:val="00124F54"/>
    <w:rsid w:val="00125101"/>
    <w:rsid w:val="001255DB"/>
    <w:rsid w:val="001258D9"/>
    <w:rsid w:val="00125D19"/>
    <w:rsid w:val="00126A0F"/>
    <w:rsid w:val="00126DD1"/>
    <w:rsid w:val="0012776D"/>
    <w:rsid w:val="00130579"/>
    <w:rsid w:val="001312A6"/>
    <w:rsid w:val="0013264D"/>
    <w:rsid w:val="00134094"/>
    <w:rsid w:val="00134185"/>
    <w:rsid w:val="001347E0"/>
    <w:rsid w:val="00134CBC"/>
    <w:rsid w:val="00135B6C"/>
    <w:rsid w:val="00136280"/>
    <w:rsid w:val="00136578"/>
    <w:rsid w:val="00136707"/>
    <w:rsid w:val="0013730C"/>
    <w:rsid w:val="00137738"/>
    <w:rsid w:val="00137EF2"/>
    <w:rsid w:val="00140C11"/>
    <w:rsid w:val="00140F52"/>
    <w:rsid w:val="0014358F"/>
    <w:rsid w:val="001435DA"/>
    <w:rsid w:val="0014398B"/>
    <w:rsid w:val="00144272"/>
    <w:rsid w:val="00144571"/>
    <w:rsid w:val="00145B54"/>
    <w:rsid w:val="00145B85"/>
    <w:rsid w:val="00145DA1"/>
    <w:rsid w:val="00145E15"/>
    <w:rsid w:val="0014642C"/>
    <w:rsid w:val="00146464"/>
    <w:rsid w:val="00146643"/>
    <w:rsid w:val="00146B2E"/>
    <w:rsid w:val="001472A7"/>
    <w:rsid w:val="001476EC"/>
    <w:rsid w:val="001479D6"/>
    <w:rsid w:val="00147E7A"/>
    <w:rsid w:val="0015063E"/>
    <w:rsid w:val="00150BDE"/>
    <w:rsid w:val="00150F3C"/>
    <w:rsid w:val="00151511"/>
    <w:rsid w:val="00151738"/>
    <w:rsid w:val="0015174F"/>
    <w:rsid w:val="00151C82"/>
    <w:rsid w:val="00151CF5"/>
    <w:rsid w:val="001527C2"/>
    <w:rsid w:val="00152990"/>
    <w:rsid w:val="00152ADA"/>
    <w:rsid w:val="00152C93"/>
    <w:rsid w:val="00152D6C"/>
    <w:rsid w:val="00152DEF"/>
    <w:rsid w:val="00153047"/>
    <w:rsid w:val="001544F0"/>
    <w:rsid w:val="001555C4"/>
    <w:rsid w:val="00155E81"/>
    <w:rsid w:val="00155ED4"/>
    <w:rsid w:val="0015681E"/>
    <w:rsid w:val="0015718E"/>
    <w:rsid w:val="00157981"/>
    <w:rsid w:val="00157FF7"/>
    <w:rsid w:val="00160AB8"/>
    <w:rsid w:val="00160C04"/>
    <w:rsid w:val="00160D0D"/>
    <w:rsid w:val="00161572"/>
    <w:rsid w:val="00161B96"/>
    <w:rsid w:val="0016241B"/>
    <w:rsid w:val="00162422"/>
    <w:rsid w:val="001624F0"/>
    <w:rsid w:val="001627B1"/>
    <w:rsid w:val="0016351B"/>
    <w:rsid w:val="00163966"/>
    <w:rsid w:val="00163D56"/>
    <w:rsid w:val="0016434A"/>
    <w:rsid w:val="0016509D"/>
    <w:rsid w:val="0016572F"/>
    <w:rsid w:val="00165ADE"/>
    <w:rsid w:val="00165BDD"/>
    <w:rsid w:val="00165DCF"/>
    <w:rsid w:val="0016681C"/>
    <w:rsid w:val="0016689E"/>
    <w:rsid w:val="001669EB"/>
    <w:rsid w:val="00166A3E"/>
    <w:rsid w:val="001672F8"/>
    <w:rsid w:val="00170155"/>
    <w:rsid w:val="00170330"/>
    <w:rsid w:val="00170EDA"/>
    <w:rsid w:val="00170FBB"/>
    <w:rsid w:val="00171343"/>
    <w:rsid w:val="001716DE"/>
    <w:rsid w:val="00172904"/>
    <w:rsid w:val="00172B59"/>
    <w:rsid w:val="00172E49"/>
    <w:rsid w:val="0017357C"/>
    <w:rsid w:val="00173C3F"/>
    <w:rsid w:val="00173C8F"/>
    <w:rsid w:val="0017438F"/>
    <w:rsid w:val="001749B1"/>
    <w:rsid w:val="001749D9"/>
    <w:rsid w:val="00174BE4"/>
    <w:rsid w:val="00174EFB"/>
    <w:rsid w:val="00174FE4"/>
    <w:rsid w:val="0017582F"/>
    <w:rsid w:val="00176103"/>
    <w:rsid w:val="00176723"/>
    <w:rsid w:val="001770B2"/>
    <w:rsid w:val="0017737B"/>
    <w:rsid w:val="001776BC"/>
    <w:rsid w:val="00177E0C"/>
    <w:rsid w:val="00177F79"/>
    <w:rsid w:val="0018077D"/>
    <w:rsid w:val="0018086F"/>
    <w:rsid w:val="00180872"/>
    <w:rsid w:val="00180F73"/>
    <w:rsid w:val="00181E7E"/>
    <w:rsid w:val="001820A8"/>
    <w:rsid w:val="001824E6"/>
    <w:rsid w:val="001834FD"/>
    <w:rsid w:val="00183692"/>
    <w:rsid w:val="001840E9"/>
    <w:rsid w:val="0018444E"/>
    <w:rsid w:val="001849D6"/>
    <w:rsid w:val="00184DB8"/>
    <w:rsid w:val="0018569E"/>
    <w:rsid w:val="00185969"/>
    <w:rsid w:val="001859A9"/>
    <w:rsid w:val="00186B45"/>
    <w:rsid w:val="00186CA7"/>
    <w:rsid w:val="001872A5"/>
    <w:rsid w:val="001874F1"/>
    <w:rsid w:val="00190AF2"/>
    <w:rsid w:val="00190B7E"/>
    <w:rsid w:val="00191560"/>
    <w:rsid w:val="001923FE"/>
    <w:rsid w:val="001924EA"/>
    <w:rsid w:val="00192C25"/>
    <w:rsid w:val="00193262"/>
    <w:rsid w:val="0019373D"/>
    <w:rsid w:val="00193C40"/>
    <w:rsid w:val="00194366"/>
    <w:rsid w:val="001944F5"/>
    <w:rsid w:val="001949C2"/>
    <w:rsid w:val="00194B48"/>
    <w:rsid w:val="0019599A"/>
    <w:rsid w:val="0019610F"/>
    <w:rsid w:val="00196294"/>
    <w:rsid w:val="00196535"/>
    <w:rsid w:val="001969FA"/>
    <w:rsid w:val="00196B86"/>
    <w:rsid w:val="001973D0"/>
    <w:rsid w:val="00197718"/>
    <w:rsid w:val="001A000E"/>
    <w:rsid w:val="001A0D0B"/>
    <w:rsid w:val="001A0E51"/>
    <w:rsid w:val="001A0E89"/>
    <w:rsid w:val="001A0EDC"/>
    <w:rsid w:val="001A154A"/>
    <w:rsid w:val="001A1B7E"/>
    <w:rsid w:val="001A1F4E"/>
    <w:rsid w:val="001A2405"/>
    <w:rsid w:val="001A2BBA"/>
    <w:rsid w:val="001A2D00"/>
    <w:rsid w:val="001A3054"/>
    <w:rsid w:val="001A3281"/>
    <w:rsid w:val="001A338C"/>
    <w:rsid w:val="001A38D6"/>
    <w:rsid w:val="001A5ABC"/>
    <w:rsid w:val="001A5BB6"/>
    <w:rsid w:val="001A6084"/>
    <w:rsid w:val="001A6921"/>
    <w:rsid w:val="001A7B9B"/>
    <w:rsid w:val="001A7C6E"/>
    <w:rsid w:val="001A7D7E"/>
    <w:rsid w:val="001B094E"/>
    <w:rsid w:val="001B0A69"/>
    <w:rsid w:val="001B16AB"/>
    <w:rsid w:val="001B19D7"/>
    <w:rsid w:val="001B1A28"/>
    <w:rsid w:val="001B207F"/>
    <w:rsid w:val="001B2123"/>
    <w:rsid w:val="001B2BA0"/>
    <w:rsid w:val="001B323E"/>
    <w:rsid w:val="001B3910"/>
    <w:rsid w:val="001B45C4"/>
    <w:rsid w:val="001B4624"/>
    <w:rsid w:val="001B4814"/>
    <w:rsid w:val="001B4B08"/>
    <w:rsid w:val="001B4C54"/>
    <w:rsid w:val="001B4EF3"/>
    <w:rsid w:val="001B54AE"/>
    <w:rsid w:val="001B6A2A"/>
    <w:rsid w:val="001B6FFB"/>
    <w:rsid w:val="001B7272"/>
    <w:rsid w:val="001B73EF"/>
    <w:rsid w:val="001B7602"/>
    <w:rsid w:val="001B7B85"/>
    <w:rsid w:val="001C156A"/>
    <w:rsid w:val="001C1606"/>
    <w:rsid w:val="001C1BAE"/>
    <w:rsid w:val="001C2095"/>
    <w:rsid w:val="001C22C2"/>
    <w:rsid w:val="001C2745"/>
    <w:rsid w:val="001C278C"/>
    <w:rsid w:val="001C3503"/>
    <w:rsid w:val="001C42A8"/>
    <w:rsid w:val="001C42DB"/>
    <w:rsid w:val="001C4F43"/>
    <w:rsid w:val="001C52B5"/>
    <w:rsid w:val="001C53F9"/>
    <w:rsid w:val="001C6352"/>
    <w:rsid w:val="001C6A1C"/>
    <w:rsid w:val="001C6C50"/>
    <w:rsid w:val="001C76CF"/>
    <w:rsid w:val="001C7750"/>
    <w:rsid w:val="001C77E9"/>
    <w:rsid w:val="001C7AE4"/>
    <w:rsid w:val="001C7C2F"/>
    <w:rsid w:val="001D05A8"/>
    <w:rsid w:val="001D1624"/>
    <w:rsid w:val="001D1676"/>
    <w:rsid w:val="001D1DA2"/>
    <w:rsid w:val="001D1E84"/>
    <w:rsid w:val="001D1F69"/>
    <w:rsid w:val="001D2AFC"/>
    <w:rsid w:val="001D2C5C"/>
    <w:rsid w:val="001D3683"/>
    <w:rsid w:val="001D37BF"/>
    <w:rsid w:val="001D3C64"/>
    <w:rsid w:val="001D4D57"/>
    <w:rsid w:val="001D4EB9"/>
    <w:rsid w:val="001D555B"/>
    <w:rsid w:val="001D610A"/>
    <w:rsid w:val="001D67DA"/>
    <w:rsid w:val="001D6B99"/>
    <w:rsid w:val="001D6D27"/>
    <w:rsid w:val="001D7243"/>
    <w:rsid w:val="001D7DA6"/>
    <w:rsid w:val="001E0151"/>
    <w:rsid w:val="001E17D6"/>
    <w:rsid w:val="001E202B"/>
    <w:rsid w:val="001E2787"/>
    <w:rsid w:val="001E291F"/>
    <w:rsid w:val="001E32BC"/>
    <w:rsid w:val="001E349E"/>
    <w:rsid w:val="001E3C7C"/>
    <w:rsid w:val="001E46E8"/>
    <w:rsid w:val="001E479D"/>
    <w:rsid w:val="001E4C87"/>
    <w:rsid w:val="001E4D86"/>
    <w:rsid w:val="001E5C1F"/>
    <w:rsid w:val="001E5CC3"/>
    <w:rsid w:val="001E69EA"/>
    <w:rsid w:val="001E7B4E"/>
    <w:rsid w:val="001F0058"/>
    <w:rsid w:val="001F02DC"/>
    <w:rsid w:val="001F0433"/>
    <w:rsid w:val="001F048E"/>
    <w:rsid w:val="001F053A"/>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6954"/>
    <w:rsid w:val="001F6FDB"/>
    <w:rsid w:val="001F7994"/>
    <w:rsid w:val="001F7BC2"/>
    <w:rsid w:val="002003A3"/>
    <w:rsid w:val="002011E6"/>
    <w:rsid w:val="00201962"/>
    <w:rsid w:val="00201A9A"/>
    <w:rsid w:val="002023F0"/>
    <w:rsid w:val="00202820"/>
    <w:rsid w:val="00203BB3"/>
    <w:rsid w:val="00203D70"/>
    <w:rsid w:val="00203EA4"/>
    <w:rsid w:val="002045EF"/>
    <w:rsid w:val="00204875"/>
    <w:rsid w:val="002059B5"/>
    <w:rsid w:val="00205B16"/>
    <w:rsid w:val="00205E66"/>
    <w:rsid w:val="002065D4"/>
    <w:rsid w:val="00206FF8"/>
    <w:rsid w:val="00207436"/>
    <w:rsid w:val="002075EB"/>
    <w:rsid w:val="0021180D"/>
    <w:rsid w:val="00211813"/>
    <w:rsid w:val="002119C9"/>
    <w:rsid w:val="00211C59"/>
    <w:rsid w:val="00212CB6"/>
    <w:rsid w:val="00213212"/>
    <w:rsid w:val="00213CBC"/>
    <w:rsid w:val="00213D2C"/>
    <w:rsid w:val="0021440F"/>
    <w:rsid w:val="0021470B"/>
    <w:rsid w:val="002147C5"/>
    <w:rsid w:val="00214A9D"/>
    <w:rsid w:val="00214F76"/>
    <w:rsid w:val="00214F9D"/>
    <w:rsid w:val="002155C4"/>
    <w:rsid w:val="0021607C"/>
    <w:rsid w:val="00217A62"/>
    <w:rsid w:val="00217BD5"/>
    <w:rsid w:val="00217DF6"/>
    <w:rsid w:val="00217EE2"/>
    <w:rsid w:val="0022070C"/>
    <w:rsid w:val="00220AF5"/>
    <w:rsid w:val="00221675"/>
    <w:rsid w:val="002217A3"/>
    <w:rsid w:val="002218FB"/>
    <w:rsid w:val="002219FA"/>
    <w:rsid w:val="00222801"/>
    <w:rsid w:val="002229B6"/>
    <w:rsid w:val="00223506"/>
    <w:rsid w:val="002238DF"/>
    <w:rsid w:val="00224E1B"/>
    <w:rsid w:val="00225383"/>
    <w:rsid w:val="00225C2B"/>
    <w:rsid w:val="00225C79"/>
    <w:rsid w:val="00225FD8"/>
    <w:rsid w:val="002268F0"/>
    <w:rsid w:val="00226C9A"/>
    <w:rsid w:val="0022769A"/>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B0"/>
    <w:rsid w:val="00236DD1"/>
    <w:rsid w:val="002372B1"/>
    <w:rsid w:val="00237E8F"/>
    <w:rsid w:val="00237F64"/>
    <w:rsid w:val="002406C8"/>
    <w:rsid w:val="00240D4E"/>
    <w:rsid w:val="0024117F"/>
    <w:rsid w:val="002413AF"/>
    <w:rsid w:val="00241522"/>
    <w:rsid w:val="00241B5B"/>
    <w:rsid w:val="00241DC5"/>
    <w:rsid w:val="00241EA8"/>
    <w:rsid w:val="00242378"/>
    <w:rsid w:val="00242738"/>
    <w:rsid w:val="00242E6B"/>
    <w:rsid w:val="00242FEF"/>
    <w:rsid w:val="00244026"/>
    <w:rsid w:val="00244947"/>
    <w:rsid w:val="00244B5A"/>
    <w:rsid w:val="00245008"/>
    <w:rsid w:val="002452E6"/>
    <w:rsid w:val="00245343"/>
    <w:rsid w:val="002455B5"/>
    <w:rsid w:val="00245E3A"/>
    <w:rsid w:val="00245EB3"/>
    <w:rsid w:val="002460FB"/>
    <w:rsid w:val="0024618C"/>
    <w:rsid w:val="002472C5"/>
    <w:rsid w:val="002506CB"/>
    <w:rsid w:val="002508E4"/>
    <w:rsid w:val="00251127"/>
    <w:rsid w:val="00251620"/>
    <w:rsid w:val="00251A1C"/>
    <w:rsid w:val="002520F6"/>
    <w:rsid w:val="002528F9"/>
    <w:rsid w:val="002536D1"/>
    <w:rsid w:val="00253787"/>
    <w:rsid w:val="00253C9F"/>
    <w:rsid w:val="00253DA0"/>
    <w:rsid w:val="002540C9"/>
    <w:rsid w:val="002556ED"/>
    <w:rsid w:val="00255840"/>
    <w:rsid w:val="00255A9F"/>
    <w:rsid w:val="0025704F"/>
    <w:rsid w:val="0025749B"/>
    <w:rsid w:val="0026056C"/>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4A5F"/>
    <w:rsid w:val="0026528E"/>
    <w:rsid w:val="00265A06"/>
    <w:rsid w:val="00265B75"/>
    <w:rsid w:val="00266EBF"/>
    <w:rsid w:val="00267880"/>
    <w:rsid w:val="002679D0"/>
    <w:rsid w:val="002705FB"/>
    <w:rsid w:val="00270C1B"/>
    <w:rsid w:val="00270C4C"/>
    <w:rsid w:val="00270C80"/>
    <w:rsid w:val="00271374"/>
    <w:rsid w:val="00271F4C"/>
    <w:rsid w:val="002729D6"/>
    <w:rsid w:val="00272D9A"/>
    <w:rsid w:val="00273168"/>
    <w:rsid w:val="0027367D"/>
    <w:rsid w:val="00274D6F"/>
    <w:rsid w:val="002752B4"/>
    <w:rsid w:val="002753B4"/>
    <w:rsid w:val="00275A0F"/>
    <w:rsid w:val="00275AF9"/>
    <w:rsid w:val="002765F6"/>
    <w:rsid w:val="002768C8"/>
    <w:rsid w:val="00276BE9"/>
    <w:rsid w:val="00277D1D"/>
    <w:rsid w:val="00277E22"/>
    <w:rsid w:val="002809B2"/>
    <w:rsid w:val="00280F38"/>
    <w:rsid w:val="002811CB"/>
    <w:rsid w:val="00281292"/>
    <w:rsid w:val="002813A2"/>
    <w:rsid w:val="002813E8"/>
    <w:rsid w:val="0028199A"/>
    <w:rsid w:val="00281E2A"/>
    <w:rsid w:val="002820A5"/>
    <w:rsid w:val="002828AF"/>
    <w:rsid w:val="00282E5C"/>
    <w:rsid w:val="0028311A"/>
    <w:rsid w:val="002832DB"/>
    <w:rsid w:val="0028335E"/>
    <w:rsid w:val="002835EA"/>
    <w:rsid w:val="00283799"/>
    <w:rsid w:val="00283A51"/>
    <w:rsid w:val="00283BD8"/>
    <w:rsid w:val="00284C4B"/>
    <w:rsid w:val="00284F6A"/>
    <w:rsid w:val="0028533B"/>
    <w:rsid w:val="00285537"/>
    <w:rsid w:val="00285B7F"/>
    <w:rsid w:val="00285FA2"/>
    <w:rsid w:val="00286314"/>
    <w:rsid w:val="00287B08"/>
    <w:rsid w:val="002901E6"/>
    <w:rsid w:val="002903A3"/>
    <w:rsid w:val="00290588"/>
    <w:rsid w:val="0029058A"/>
    <w:rsid w:val="00290705"/>
    <w:rsid w:val="00290CA5"/>
    <w:rsid w:val="00290F51"/>
    <w:rsid w:val="0029156A"/>
    <w:rsid w:val="00291BF4"/>
    <w:rsid w:val="00291E4A"/>
    <w:rsid w:val="00292150"/>
    <w:rsid w:val="0029314D"/>
    <w:rsid w:val="002931A2"/>
    <w:rsid w:val="00293C44"/>
    <w:rsid w:val="00293D9C"/>
    <w:rsid w:val="002942D9"/>
    <w:rsid w:val="00294605"/>
    <w:rsid w:val="00294616"/>
    <w:rsid w:val="00294DCC"/>
    <w:rsid w:val="0029508C"/>
    <w:rsid w:val="002950C8"/>
    <w:rsid w:val="00295253"/>
    <w:rsid w:val="002953ED"/>
    <w:rsid w:val="00295ECC"/>
    <w:rsid w:val="00296151"/>
    <w:rsid w:val="002963A1"/>
    <w:rsid w:val="00296621"/>
    <w:rsid w:val="002969D8"/>
    <w:rsid w:val="00297093"/>
    <w:rsid w:val="00297A71"/>
    <w:rsid w:val="002A02BF"/>
    <w:rsid w:val="002A074C"/>
    <w:rsid w:val="002A0906"/>
    <w:rsid w:val="002A1135"/>
    <w:rsid w:val="002A1451"/>
    <w:rsid w:val="002A14A6"/>
    <w:rsid w:val="002A1A31"/>
    <w:rsid w:val="002A20FC"/>
    <w:rsid w:val="002A22DD"/>
    <w:rsid w:val="002A30E5"/>
    <w:rsid w:val="002A4396"/>
    <w:rsid w:val="002A479D"/>
    <w:rsid w:val="002A498B"/>
    <w:rsid w:val="002A50D2"/>
    <w:rsid w:val="002A617A"/>
    <w:rsid w:val="002A61C4"/>
    <w:rsid w:val="002A6554"/>
    <w:rsid w:val="002A76F9"/>
    <w:rsid w:val="002A7FB8"/>
    <w:rsid w:val="002B0FED"/>
    <w:rsid w:val="002B1306"/>
    <w:rsid w:val="002B1D37"/>
    <w:rsid w:val="002B1EC5"/>
    <w:rsid w:val="002B2D0A"/>
    <w:rsid w:val="002B346C"/>
    <w:rsid w:val="002B3FAA"/>
    <w:rsid w:val="002B49E9"/>
    <w:rsid w:val="002B4A2A"/>
    <w:rsid w:val="002B4AB9"/>
    <w:rsid w:val="002B56A1"/>
    <w:rsid w:val="002B5FC5"/>
    <w:rsid w:val="002B618A"/>
    <w:rsid w:val="002B66B6"/>
    <w:rsid w:val="002B6AB5"/>
    <w:rsid w:val="002B7492"/>
    <w:rsid w:val="002B7C06"/>
    <w:rsid w:val="002B7E66"/>
    <w:rsid w:val="002C022E"/>
    <w:rsid w:val="002C08ED"/>
    <w:rsid w:val="002C157D"/>
    <w:rsid w:val="002C4571"/>
    <w:rsid w:val="002C52DB"/>
    <w:rsid w:val="002C5645"/>
    <w:rsid w:val="002C673D"/>
    <w:rsid w:val="002C6B06"/>
    <w:rsid w:val="002C6BF0"/>
    <w:rsid w:val="002C6DE8"/>
    <w:rsid w:val="002C71B0"/>
    <w:rsid w:val="002D075A"/>
    <w:rsid w:val="002D1973"/>
    <w:rsid w:val="002D2DC5"/>
    <w:rsid w:val="002D31E7"/>
    <w:rsid w:val="002D3312"/>
    <w:rsid w:val="002D36F7"/>
    <w:rsid w:val="002D3881"/>
    <w:rsid w:val="002D56BF"/>
    <w:rsid w:val="002D607A"/>
    <w:rsid w:val="002D6749"/>
    <w:rsid w:val="002D68A1"/>
    <w:rsid w:val="002D6C53"/>
    <w:rsid w:val="002D71C6"/>
    <w:rsid w:val="002D7CE0"/>
    <w:rsid w:val="002D7F3C"/>
    <w:rsid w:val="002E00A4"/>
    <w:rsid w:val="002E079B"/>
    <w:rsid w:val="002E0CFE"/>
    <w:rsid w:val="002E1C5C"/>
    <w:rsid w:val="002E20EB"/>
    <w:rsid w:val="002E2BE5"/>
    <w:rsid w:val="002E2C68"/>
    <w:rsid w:val="002E2E5C"/>
    <w:rsid w:val="002E3146"/>
    <w:rsid w:val="002E342E"/>
    <w:rsid w:val="002E377D"/>
    <w:rsid w:val="002E398E"/>
    <w:rsid w:val="002E3BA4"/>
    <w:rsid w:val="002E49E7"/>
    <w:rsid w:val="002E4F69"/>
    <w:rsid w:val="002E5310"/>
    <w:rsid w:val="002E6143"/>
    <w:rsid w:val="002E65B7"/>
    <w:rsid w:val="002E673B"/>
    <w:rsid w:val="002E6B2A"/>
    <w:rsid w:val="002E6F37"/>
    <w:rsid w:val="002E6F9A"/>
    <w:rsid w:val="002E71E6"/>
    <w:rsid w:val="002E741B"/>
    <w:rsid w:val="002E7B15"/>
    <w:rsid w:val="002F00AD"/>
    <w:rsid w:val="002F0193"/>
    <w:rsid w:val="002F04E5"/>
    <w:rsid w:val="002F087A"/>
    <w:rsid w:val="002F0B7D"/>
    <w:rsid w:val="002F2536"/>
    <w:rsid w:val="002F2670"/>
    <w:rsid w:val="002F2840"/>
    <w:rsid w:val="002F2AB7"/>
    <w:rsid w:val="002F2C16"/>
    <w:rsid w:val="002F40A4"/>
    <w:rsid w:val="002F532B"/>
    <w:rsid w:val="002F5897"/>
    <w:rsid w:val="002F5F13"/>
    <w:rsid w:val="002F60D8"/>
    <w:rsid w:val="002F67BF"/>
    <w:rsid w:val="002F6E46"/>
    <w:rsid w:val="002F6FD6"/>
    <w:rsid w:val="002F70D1"/>
    <w:rsid w:val="002F74E2"/>
    <w:rsid w:val="002F78EE"/>
    <w:rsid w:val="002F7A30"/>
    <w:rsid w:val="00300998"/>
    <w:rsid w:val="0030116A"/>
    <w:rsid w:val="003015CE"/>
    <w:rsid w:val="00301B41"/>
    <w:rsid w:val="00301C12"/>
    <w:rsid w:val="00301E7A"/>
    <w:rsid w:val="00302241"/>
    <w:rsid w:val="00303950"/>
    <w:rsid w:val="00304050"/>
    <w:rsid w:val="0030495D"/>
    <w:rsid w:val="00305658"/>
    <w:rsid w:val="00305EE6"/>
    <w:rsid w:val="00306722"/>
    <w:rsid w:val="00307B67"/>
    <w:rsid w:val="003100E3"/>
    <w:rsid w:val="00310489"/>
    <w:rsid w:val="00310877"/>
    <w:rsid w:val="00311346"/>
    <w:rsid w:val="0031154D"/>
    <w:rsid w:val="003117FF"/>
    <w:rsid w:val="003119F8"/>
    <w:rsid w:val="00312793"/>
    <w:rsid w:val="0031325F"/>
    <w:rsid w:val="003132C5"/>
    <w:rsid w:val="003133BF"/>
    <w:rsid w:val="00313F2C"/>
    <w:rsid w:val="00313F5F"/>
    <w:rsid w:val="00315115"/>
    <w:rsid w:val="003158AD"/>
    <w:rsid w:val="003158BE"/>
    <w:rsid w:val="0031592E"/>
    <w:rsid w:val="00317491"/>
    <w:rsid w:val="00317F35"/>
    <w:rsid w:val="0032001F"/>
    <w:rsid w:val="00320716"/>
    <w:rsid w:val="00320995"/>
    <w:rsid w:val="00320AEB"/>
    <w:rsid w:val="00320B76"/>
    <w:rsid w:val="00321D57"/>
    <w:rsid w:val="00321E39"/>
    <w:rsid w:val="00322416"/>
    <w:rsid w:val="0032348A"/>
    <w:rsid w:val="003240DA"/>
    <w:rsid w:val="00324190"/>
    <w:rsid w:val="00324C4D"/>
    <w:rsid w:val="003262E8"/>
    <w:rsid w:val="00326356"/>
    <w:rsid w:val="00326DBC"/>
    <w:rsid w:val="00326FA4"/>
    <w:rsid w:val="00331BA6"/>
    <w:rsid w:val="003322DD"/>
    <w:rsid w:val="003323C3"/>
    <w:rsid w:val="00332EB3"/>
    <w:rsid w:val="00333042"/>
    <w:rsid w:val="00333998"/>
    <w:rsid w:val="0033529C"/>
    <w:rsid w:val="00335AD4"/>
    <w:rsid w:val="00335EEF"/>
    <w:rsid w:val="00335F72"/>
    <w:rsid w:val="00336167"/>
    <w:rsid w:val="0033626D"/>
    <w:rsid w:val="00336829"/>
    <w:rsid w:val="0033788A"/>
    <w:rsid w:val="00337F70"/>
    <w:rsid w:val="00340C91"/>
    <w:rsid w:val="00340F30"/>
    <w:rsid w:val="003411B8"/>
    <w:rsid w:val="0034148D"/>
    <w:rsid w:val="00341AFE"/>
    <w:rsid w:val="003420B6"/>
    <w:rsid w:val="00342439"/>
    <w:rsid w:val="00342553"/>
    <w:rsid w:val="0034271F"/>
    <w:rsid w:val="00343011"/>
    <w:rsid w:val="00343563"/>
    <w:rsid w:val="00343F9A"/>
    <w:rsid w:val="00343FF3"/>
    <w:rsid w:val="00344131"/>
    <w:rsid w:val="00344F26"/>
    <w:rsid w:val="00345335"/>
    <w:rsid w:val="00345387"/>
    <w:rsid w:val="003455CF"/>
    <w:rsid w:val="003457B0"/>
    <w:rsid w:val="00345827"/>
    <w:rsid w:val="00345D29"/>
    <w:rsid w:val="00345F30"/>
    <w:rsid w:val="00346203"/>
    <w:rsid w:val="003463EF"/>
    <w:rsid w:val="00346A01"/>
    <w:rsid w:val="0034702C"/>
    <w:rsid w:val="0034720E"/>
    <w:rsid w:val="003475D6"/>
    <w:rsid w:val="0034795C"/>
    <w:rsid w:val="0035080F"/>
    <w:rsid w:val="00351307"/>
    <w:rsid w:val="00352B2C"/>
    <w:rsid w:val="00353222"/>
    <w:rsid w:val="00353373"/>
    <w:rsid w:val="003536A6"/>
    <w:rsid w:val="0035456C"/>
    <w:rsid w:val="00355BD7"/>
    <w:rsid w:val="00355CE7"/>
    <w:rsid w:val="00355E2F"/>
    <w:rsid w:val="00356115"/>
    <w:rsid w:val="003565A2"/>
    <w:rsid w:val="00356913"/>
    <w:rsid w:val="003569ED"/>
    <w:rsid w:val="00356C5F"/>
    <w:rsid w:val="003572DF"/>
    <w:rsid w:val="00357CD9"/>
    <w:rsid w:val="00357F8B"/>
    <w:rsid w:val="003600AD"/>
    <w:rsid w:val="0036039A"/>
    <w:rsid w:val="003607C4"/>
    <w:rsid w:val="003609B4"/>
    <w:rsid w:val="00360D5E"/>
    <w:rsid w:val="003610CA"/>
    <w:rsid w:val="003611C2"/>
    <w:rsid w:val="00361808"/>
    <w:rsid w:val="00361A2A"/>
    <w:rsid w:val="0036243A"/>
    <w:rsid w:val="0036276D"/>
    <w:rsid w:val="00362AEC"/>
    <w:rsid w:val="00363750"/>
    <w:rsid w:val="00363ED3"/>
    <w:rsid w:val="0036487B"/>
    <w:rsid w:val="0036490D"/>
    <w:rsid w:val="003656C9"/>
    <w:rsid w:val="00365B36"/>
    <w:rsid w:val="00365E50"/>
    <w:rsid w:val="00366106"/>
    <w:rsid w:val="003675E4"/>
    <w:rsid w:val="003678FA"/>
    <w:rsid w:val="003703AE"/>
    <w:rsid w:val="003714A3"/>
    <w:rsid w:val="003717AA"/>
    <w:rsid w:val="00371D9D"/>
    <w:rsid w:val="00371DCC"/>
    <w:rsid w:val="00371F42"/>
    <w:rsid w:val="0037208F"/>
    <w:rsid w:val="00372141"/>
    <w:rsid w:val="003750ED"/>
    <w:rsid w:val="00375266"/>
    <w:rsid w:val="00375451"/>
    <w:rsid w:val="00375470"/>
    <w:rsid w:val="00375D09"/>
    <w:rsid w:val="003764F2"/>
    <w:rsid w:val="00376CC1"/>
    <w:rsid w:val="00376DAF"/>
    <w:rsid w:val="00376F3D"/>
    <w:rsid w:val="00377295"/>
    <w:rsid w:val="003778F3"/>
    <w:rsid w:val="00377CE1"/>
    <w:rsid w:val="00377D99"/>
    <w:rsid w:val="00380875"/>
    <w:rsid w:val="003809F3"/>
    <w:rsid w:val="00380A3E"/>
    <w:rsid w:val="00380C92"/>
    <w:rsid w:val="00381190"/>
    <w:rsid w:val="00381A7F"/>
    <w:rsid w:val="003821C3"/>
    <w:rsid w:val="00382508"/>
    <w:rsid w:val="00382B4E"/>
    <w:rsid w:val="00383033"/>
    <w:rsid w:val="00383433"/>
    <w:rsid w:val="0038373E"/>
    <w:rsid w:val="00383A59"/>
    <w:rsid w:val="003849D6"/>
    <w:rsid w:val="00384A31"/>
    <w:rsid w:val="00385521"/>
    <w:rsid w:val="00385657"/>
    <w:rsid w:val="0038588B"/>
    <w:rsid w:val="00386DF4"/>
    <w:rsid w:val="0038731B"/>
    <w:rsid w:val="00390176"/>
    <w:rsid w:val="00390C10"/>
    <w:rsid w:val="003911F5"/>
    <w:rsid w:val="00391665"/>
    <w:rsid w:val="00391696"/>
    <w:rsid w:val="003917F5"/>
    <w:rsid w:val="00391895"/>
    <w:rsid w:val="003919A9"/>
    <w:rsid w:val="003920DF"/>
    <w:rsid w:val="0039233E"/>
    <w:rsid w:val="003923BF"/>
    <w:rsid w:val="0039242A"/>
    <w:rsid w:val="00393105"/>
    <w:rsid w:val="0039344F"/>
    <w:rsid w:val="00393C52"/>
    <w:rsid w:val="0039439A"/>
    <w:rsid w:val="00394E2A"/>
    <w:rsid w:val="003953CD"/>
    <w:rsid w:val="0039550C"/>
    <w:rsid w:val="0039671B"/>
    <w:rsid w:val="00397231"/>
    <w:rsid w:val="00397BA4"/>
    <w:rsid w:val="00397E19"/>
    <w:rsid w:val="003A02B6"/>
    <w:rsid w:val="003A14D0"/>
    <w:rsid w:val="003A1969"/>
    <w:rsid w:val="003A1E9B"/>
    <w:rsid w:val="003A2A76"/>
    <w:rsid w:val="003A3097"/>
    <w:rsid w:val="003A3911"/>
    <w:rsid w:val="003A39B6"/>
    <w:rsid w:val="003A3D74"/>
    <w:rsid w:val="003A4C2A"/>
    <w:rsid w:val="003A5684"/>
    <w:rsid w:val="003A5C2D"/>
    <w:rsid w:val="003A5CFC"/>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4E90"/>
    <w:rsid w:val="003B644D"/>
    <w:rsid w:val="003B6D24"/>
    <w:rsid w:val="003B7BFC"/>
    <w:rsid w:val="003B7C64"/>
    <w:rsid w:val="003B7F1A"/>
    <w:rsid w:val="003C0380"/>
    <w:rsid w:val="003C0A49"/>
    <w:rsid w:val="003C0AE5"/>
    <w:rsid w:val="003C0D29"/>
    <w:rsid w:val="003C0D35"/>
    <w:rsid w:val="003C179D"/>
    <w:rsid w:val="003C1866"/>
    <w:rsid w:val="003C1E00"/>
    <w:rsid w:val="003C1E3B"/>
    <w:rsid w:val="003C1FE8"/>
    <w:rsid w:val="003C286A"/>
    <w:rsid w:val="003C323E"/>
    <w:rsid w:val="003C33AA"/>
    <w:rsid w:val="003C3AA1"/>
    <w:rsid w:val="003C3B1B"/>
    <w:rsid w:val="003C41B4"/>
    <w:rsid w:val="003C4CA8"/>
    <w:rsid w:val="003C604C"/>
    <w:rsid w:val="003C6C43"/>
    <w:rsid w:val="003C6C4B"/>
    <w:rsid w:val="003C6CEC"/>
    <w:rsid w:val="003C77BF"/>
    <w:rsid w:val="003C78CA"/>
    <w:rsid w:val="003D023E"/>
    <w:rsid w:val="003D02BC"/>
    <w:rsid w:val="003D10A6"/>
    <w:rsid w:val="003D17CC"/>
    <w:rsid w:val="003D1C4C"/>
    <w:rsid w:val="003D1FD9"/>
    <w:rsid w:val="003D2F97"/>
    <w:rsid w:val="003D39DC"/>
    <w:rsid w:val="003D3B3A"/>
    <w:rsid w:val="003D3DEF"/>
    <w:rsid w:val="003D4622"/>
    <w:rsid w:val="003D4879"/>
    <w:rsid w:val="003D4A15"/>
    <w:rsid w:val="003D4D69"/>
    <w:rsid w:val="003D4F68"/>
    <w:rsid w:val="003D51F3"/>
    <w:rsid w:val="003D549B"/>
    <w:rsid w:val="003D5763"/>
    <w:rsid w:val="003D5834"/>
    <w:rsid w:val="003D59E8"/>
    <w:rsid w:val="003D683A"/>
    <w:rsid w:val="003D7E9A"/>
    <w:rsid w:val="003E03AF"/>
    <w:rsid w:val="003E076F"/>
    <w:rsid w:val="003E0B32"/>
    <w:rsid w:val="003E0B6B"/>
    <w:rsid w:val="003E1B14"/>
    <w:rsid w:val="003E1B4C"/>
    <w:rsid w:val="003E1F7C"/>
    <w:rsid w:val="003E20A2"/>
    <w:rsid w:val="003E2378"/>
    <w:rsid w:val="003E39ED"/>
    <w:rsid w:val="003E3C47"/>
    <w:rsid w:val="003E4098"/>
    <w:rsid w:val="003E525A"/>
    <w:rsid w:val="003E5965"/>
    <w:rsid w:val="003E6B43"/>
    <w:rsid w:val="003E714E"/>
    <w:rsid w:val="003E7212"/>
    <w:rsid w:val="003E7852"/>
    <w:rsid w:val="003E7891"/>
    <w:rsid w:val="003E7AC8"/>
    <w:rsid w:val="003E7D82"/>
    <w:rsid w:val="003E7EF5"/>
    <w:rsid w:val="003F0A17"/>
    <w:rsid w:val="003F1728"/>
    <w:rsid w:val="003F1849"/>
    <w:rsid w:val="003F1D96"/>
    <w:rsid w:val="003F1E31"/>
    <w:rsid w:val="003F2645"/>
    <w:rsid w:val="003F32BF"/>
    <w:rsid w:val="003F3AE3"/>
    <w:rsid w:val="003F3BE7"/>
    <w:rsid w:val="003F4169"/>
    <w:rsid w:val="003F449B"/>
    <w:rsid w:val="003F451F"/>
    <w:rsid w:val="003F456B"/>
    <w:rsid w:val="003F4822"/>
    <w:rsid w:val="003F5750"/>
    <w:rsid w:val="003F60A2"/>
    <w:rsid w:val="003F65C3"/>
    <w:rsid w:val="003F6E8E"/>
    <w:rsid w:val="003F6F4C"/>
    <w:rsid w:val="003F767F"/>
    <w:rsid w:val="003F7A4F"/>
    <w:rsid w:val="003F7BAD"/>
    <w:rsid w:val="003F7BBD"/>
    <w:rsid w:val="003F7DCC"/>
    <w:rsid w:val="003F7F68"/>
    <w:rsid w:val="00400365"/>
    <w:rsid w:val="00400DF9"/>
    <w:rsid w:val="00400FCF"/>
    <w:rsid w:val="00401456"/>
    <w:rsid w:val="0040156C"/>
    <w:rsid w:val="00401966"/>
    <w:rsid w:val="00401AF7"/>
    <w:rsid w:val="00401E22"/>
    <w:rsid w:val="00401F6D"/>
    <w:rsid w:val="00402995"/>
    <w:rsid w:val="00402B47"/>
    <w:rsid w:val="00402BB7"/>
    <w:rsid w:val="00403480"/>
    <w:rsid w:val="0040376F"/>
    <w:rsid w:val="0040448F"/>
    <w:rsid w:val="00404CF9"/>
    <w:rsid w:val="00405098"/>
    <w:rsid w:val="004059DB"/>
    <w:rsid w:val="00406C25"/>
    <w:rsid w:val="00406D4D"/>
    <w:rsid w:val="004076B2"/>
    <w:rsid w:val="00407A07"/>
    <w:rsid w:val="004100E8"/>
    <w:rsid w:val="004107F2"/>
    <w:rsid w:val="004111CF"/>
    <w:rsid w:val="00411A9D"/>
    <w:rsid w:val="00412470"/>
    <w:rsid w:val="00412B94"/>
    <w:rsid w:val="00412C9D"/>
    <w:rsid w:val="00412D49"/>
    <w:rsid w:val="00412EF0"/>
    <w:rsid w:val="0041335C"/>
    <w:rsid w:val="00413BE5"/>
    <w:rsid w:val="00414065"/>
    <w:rsid w:val="00414FA8"/>
    <w:rsid w:val="00415379"/>
    <w:rsid w:val="00415646"/>
    <w:rsid w:val="004156D2"/>
    <w:rsid w:val="0041586D"/>
    <w:rsid w:val="00415B85"/>
    <w:rsid w:val="00415C7A"/>
    <w:rsid w:val="00415D7C"/>
    <w:rsid w:val="0041611B"/>
    <w:rsid w:val="00416596"/>
    <w:rsid w:val="00416717"/>
    <w:rsid w:val="00416E2B"/>
    <w:rsid w:val="00417670"/>
    <w:rsid w:val="004178EC"/>
    <w:rsid w:val="00417A10"/>
    <w:rsid w:val="0042021E"/>
    <w:rsid w:val="004204BB"/>
    <w:rsid w:val="00420580"/>
    <w:rsid w:val="00420C0B"/>
    <w:rsid w:val="00420E32"/>
    <w:rsid w:val="00421197"/>
    <w:rsid w:val="00421659"/>
    <w:rsid w:val="0042173B"/>
    <w:rsid w:val="004226B9"/>
    <w:rsid w:val="0042279C"/>
    <w:rsid w:val="00422C64"/>
    <w:rsid w:val="00422DE1"/>
    <w:rsid w:val="0042313F"/>
    <w:rsid w:val="00423CC7"/>
    <w:rsid w:val="004246CA"/>
    <w:rsid w:val="00424B15"/>
    <w:rsid w:val="00425695"/>
    <w:rsid w:val="00425C25"/>
    <w:rsid w:val="00425E13"/>
    <w:rsid w:val="0042649C"/>
    <w:rsid w:val="0042662E"/>
    <w:rsid w:val="00426C8B"/>
    <w:rsid w:val="00426CEA"/>
    <w:rsid w:val="004271B0"/>
    <w:rsid w:val="004273C2"/>
    <w:rsid w:val="00427870"/>
    <w:rsid w:val="00427A9C"/>
    <w:rsid w:val="00427B9E"/>
    <w:rsid w:val="00427F78"/>
    <w:rsid w:val="00427FF4"/>
    <w:rsid w:val="00430808"/>
    <w:rsid w:val="00430CCA"/>
    <w:rsid w:val="00430D30"/>
    <w:rsid w:val="0043124A"/>
    <w:rsid w:val="0043124B"/>
    <w:rsid w:val="004312C1"/>
    <w:rsid w:val="004312D6"/>
    <w:rsid w:val="00431CE7"/>
    <w:rsid w:val="004323B3"/>
    <w:rsid w:val="00433761"/>
    <w:rsid w:val="0043386D"/>
    <w:rsid w:val="004339B5"/>
    <w:rsid w:val="00433E02"/>
    <w:rsid w:val="00434D3F"/>
    <w:rsid w:val="00434E43"/>
    <w:rsid w:val="00435BB0"/>
    <w:rsid w:val="004362BE"/>
    <w:rsid w:val="004364FB"/>
    <w:rsid w:val="004366C7"/>
    <w:rsid w:val="004373CD"/>
    <w:rsid w:val="00437D3D"/>
    <w:rsid w:val="00437E76"/>
    <w:rsid w:val="00437F08"/>
    <w:rsid w:val="00440AEF"/>
    <w:rsid w:val="00440E1E"/>
    <w:rsid w:val="00441DA3"/>
    <w:rsid w:val="00442C43"/>
    <w:rsid w:val="004431FF"/>
    <w:rsid w:val="0044392A"/>
    <w:rsid w:val="00443BEF"/>
    <w:rsid w:val="00444160"/>
    <w:rsid w:val="004449E7"/>
    <w:rsid w:val="00444A46"/>
    <w:rsid w:val="00444A74"/>
    <w:rsid w:val="0044517F"/>
    <w:rsid w:val="004453D8"/>
    <w:rsid w:val="00445C82"/>
    <w:rsid w:val="00445F9B"/>
    <w:rsid w:val="0044605C"/>
    <w:rsid w:val="00446199"/>
    <w:rsid w:val="00446509"/>
    <w:rsid w:val="00446C49"/>
    <w:rsid w:val="00447936"/>
    <w:rsid w:val="00447C31"/>
    <w:rsid w:val="00447C3F"/>
    <w:rsid w:val="00447EBA"/>
    <w:rsid w:val="004501BC"/>
    <w:rsid w:val="00451119"/>
    <w:rsid w:val="004516DB"/>
    <w:rsid w:val="00451D28"/>
    <w:rsid w:val="00451E4B"/>
    <w:rsid w:val="004520FC"/>
    <w:rsid w:val="0045211E"/>
    <w:rsid w:val="00452796"/>
    <w:rsid w:val="00452A26"/>
    <w:rsid w:val="00453735"/>
    <w:rsid w:val="00453D1B"/>
    <w:rsid w:val="00453ED9"/>
    <w:rsid w:val="0045507C"/>
    <w:rsid w:val="004555A8"/>
    <w:rsid w:val="00455672"/>
    <w:rsid w:val="00456546"/>
    <w:rsid w:val="0045665D"/>
    <w:rsid w:val="00456AA4"/>
    <w:rsid w:val="00456D00"/>
    <w:rsid w:val="0045700E"/>
    <w:rsid w:val="004572FD"/>
    <w:rsid w:val="004575C5"/>
    <w:rsid w:val="00457626"/>
    <w:rsid w:val="0045781A"/>
    <w:rsid w:val="0046013A"/>
    <w:rsid w:val="00460463"/>
    <w:rsid w:val="0046060E"/>
    <w:rsid w:val="004610CC"/>
    <w:rsid w:val="004622CA"/>
    <w:rsid w:val="0046233E"/>
    <w:rsid w:val="00462C97"/>
    <w:rsid w:val="00462CAF"/>
    <w:rsid w:val="00463332"/>
    <w:rsid w:val="0046359F"/>
    <w:rsid w:val="00464499"/>
    <w:rsid w:val="0046458A"/>
    <w:rsid w:val="004647C3"/>
    <w:rsid w:val="00464EEA"/>
    <w:rsid w:val="00465386"/>
    <w:rsid w:val="004664ED"/>
    <w:rsid w:val="004668D7"/>
    <w:rsid w:val="00466BE7"/>
    <w:rsid w:val="004670F5"/>
    <w:rsid w:val="004671A3"/>
    <w:rsid w:val="004676AA"/>
    <w:rsid w:val="004701D1"/>
    <w:rsid w:val="00471FF4"/>
    <w:rsid w:val="004721FB"/>
    <w:rsid w:val="004722E7"/>
    <w:rsid w:val="00473411"/>
    <w:rsid w:val="004734C6"/>
    <w:rsid w:val="00474407"/>
    <w:rsid w:val="004746BC"/>
    <w:rsid w:val="00474CCF"/>
    <w:rsid w:val="00474E22"/>
    <w:rsid w:val="00475709"/>
    <w:rsid w:val="0047572C"/>
    <w:rsid w:val="00476FC3"/>
    <w:rsid w:val="004770ED"/>
    <w:rsid w:val="004774C8"/>
    <w:rsid w:val="00477F6B"/>
    <w:rsid w:val="004802B1"/>
    <w:rsid w:val="0048054C"/>
    <w:rsid w:val="00480708"/>
    <w:rsid w:val="00480999"/>
    <w:rsid w:val="00480A9F"/>
    <w:rsid w:val="00480CE1"/>
    <w:rsid w:val="004813A5"/>
    <w:rsid w:val="00481F5B"/>
    <w:rsid w:val="004825E0"/>
    <w:rsid w:val="0048289D"/>
    <w:rsid w:val="00482B98"/>
    <w:rsid w:val="00483020"/>
    <w:rsid w:val="004830B2"/>
    <w:rsid w:val="00483B49"/>
    <w:rsid w:val="00483EC4"/>
    <w:rsid w:val="0048401B"/>
    <w:rsid w:val="00484094"/>
    <w:rsid w:val="004843BD"/>
    <w:rsid w:val="004843BE"/>
    <w:rsid w:val="00484D91"/>
    <w:rsid w:val="00485534"/>
    <w:rsid w:val="00485AA9"/>
    <w:rsid w:val="00485DA8"/>
    <w:rsid w:val="00486A37"/>
    <w:rsid w:val="0048706A"/>
    <w:rsid w:val="004871C1"/>
    <w:rsid w:val="00487507"/>
    <w:rsid w:val="00487A13"/>
    <w:rsid w:val="00487F85"/>
    <w:rsid w:val="004901D7"/>
    <w:rsid w:val="0049035F"/>
    <w:rsid w:val="00491ADF"/>
    <w:rsid w:val="004923D8"/>
    <w:rsid w:val="00492492"/>
    <w:rsid w:val="004928A1"/>
    <w:rsid w:val="004928CD"/>
    <w:rsid w:val="004928FC"/>
    <w:rsid w:val="00492916"/>
    <w:rsid w:val="00492D15"/>
    <w:rsid w:val="00493214"/>
    <w:rsid w:val="00493287"/>
    <w:rsid w:val="004942A3"/>
    <w:rsid w:val="00495415"/>
    <w:rsid w:val="004955DB"/>
    <w:rsid w:val="00495DD4"/>
    <w:rsid w:val="00496C17"/>
    <w:rsid w:val="00496D57"/>
    <w:rsid w:val="00497264"/>
    <w:rsid w:val="00497552"/>
    <w:rsid w:val="00497970"/>
    <w:rsid w:val="00497D7E"/>
    <w:rsid w:val="00497FC7"/>
    <w:rsid w:val="00497FF5"/>
    <w:rsid w:val="004A02E8"/>
    <w:rsid w:val="004A09BA"/>
    <w:rsid w:val="004A0CBB"/>
    <w:rsid w:val="004A1B2C"/>
    <w:rsid w:val="004A1EF8"/>
    <w:rsid w:val="004A207B"/>
    <w:rsid w:val="004A2336"/>
    <w:rsid w:val="004A236A"/>
    <w:rsid w:val="004A29AE"/>
    <w:rsid w:val="004A2B19"/>
    <w:rsid w:val="004A30EC"/>
    <w:rsid w:val="004A36E9"/>
    <w:rsid w:val="004A3B71"/>
    <w:rsid w:val="004A416A"/>
    <w:rsid w:val="004A4B08"/>
    <w:rsid w:val="004A4BC1"/>
    <w:rsid w:val="004A5234"/>
    <w:rsid w:val="004A5328"/>
    <w:rsid w:val="004A7B07"/>
    <w:rsid w:val="004A7D3B"/>
    <w:rsid w:val="004A7FD7"/>
    <w:rsid w:val="004B08FF"/>
    <w:rsid w:val="004B10ED"/>
    <w:rsid w:val="004B1549"/>
    <w:rsid w:val="004B1C1B"/>
    <w:rsid w:val="004B21C2"/>
    <w:rsid w:val="004B2B15"/>
    <w:rsid w:val="004B3037"/>
    <w:rsid w:val="004B3271"/>
    <w:rsid w:val="004B38D6"/>
    <w:rsid w:val="004B3B09"/>
    <w:rsid w:val="004B3D77"/>
    <w:rsid w:val="004B47F8"/>
    <w:rsid w:val="004B4C97"/>
    <w:rsid w:val="004B5596"/>
    <w:rsid w:val="004B5887"/>
    <w:rsid w:val="004B5C51"/>
    <w:rsid w:val="004B64F5"/>
    <w:rsid w:val="004C0053"/>
    <w:rsid w:val="004C12B5"/>
    <w:rsid w:val="004C1512"/>
    <w:rsid w:val="004C163B"/>
    <w:rsid w:val="004C1909"/>
    <w:rsid w:val="004C1C61"/>
    <w:rsid w:val="004C1CD3"/>
    <w:rsid w:val="004C1E3F"/>
    <w:rsid w:val="004C23E0"/>
    <w:rsid w:val="004C2621"/>
    <w:rsid w:val="004C2DC6"/>
    <w:rsid w:val="004C3151"/>
    <w:rsid w:val="004C3D46"/>
    <w:rsid w:val="004C41A3"/>
    <w:rsid w:val="004C46C5"/>
    <w:rsid w:val="004C4B50"/>
    <w:rsid w:val="004C55D6"/>
    <w:rsid w:val="004C5C24"/>
    <w:rsid w:val="004C6099"/>
    <w:rsid w:val="004C6186"/>
    <w:rsid w:val="004C624B"/>
    <w:rsid w:val="004C636D"/>
    <w:rsid w:val="004C63D4"/>
    <w:rsid w:val="004C63DF"/>
    <w:rsid w:val="004C6456"/>
    <w:rsid w:val="004C6BF9"/>
    <w:rsid w:val="004C72D7"/>
    <w:rsid w:val="004C78F6"/>
    <w:rsid w:val="004C7903"/>
    <w:rsid w:val="004D033B"/>
    <w:rsid w:val="004D049E"/>
    <w:rsid w:val="004D0555"/>
    <w:rsid w:val="004D09CF"/>
    <w:rsid w:val="004D0D08"/>
    <w:rsid w:val="004D0DF0"/>
    <w:rsid w:val="004D0E62"/>
    <w:rsid w:val="004D0F77"/>
    <w:rsid w:val="004D13DA"/>
    <w:rsid w:val="004D1F07"/>
    <w:rsid w:val="004D20F2"/>
    <w:rsid w:val="004D23A3"/>
    <w:rsid w:val="004D283E"/>
    <w:rsid w:val="004D2AAD"/>
    <w:rsid w:val="004D33B0"/>
    <w:rsid w:val="004D3438"/>
    <w:rsid w:val="004D358D"/>
    <w:rsid w:val="004D3D24"/>
    <w:rsid w:val="004D5066"/>
    <w:rsid w:val="004D576F"/>
    <w:rsid w:val="004D68E3"/>
    <w:rsid w:val="004D6968"/>
    <w:rsid w:val="004D6A03"/>
    <w:rsid w:val="004D6FCC"/>
    <w:rsid w:val="004D7777"/>
    <w:rsid w:val="004E0226"/>
    <w:rsid w:val="004E1780"/>
    <w:rsid w:val="004E18EE"/>
    <w:rsid w:val="004E1D04"/>
    <w:rsid w:val="004E2DCF"/>
    <w:rsid w:val="004E2E0E"/>
    <w:rsid w:val="004E30A5"/>
    <w:rsid w:val="004E391E"/>
    <w:rsid w:val="004E408F"/>
    <w:rsid w:val="004E4EB7"/>
    <w:rsid w:val="004E50FF"/>
    <w:rsid w:val="004E543C"/>
    <w:rsid w:val="004E575D"/>
    <w:rsid w:val="004E65EA"/>
    <w:rsid w:val="004E7451"/>
    <w:rsid w:val="004E74DF"/>
    <w:rsid w:val="004E74FE"/>
    <w:rsid w:val="004E7780"/>
    <w:rsid w:val="004F02E1"/>
    <w:rsid w:val="004F118D"/>
    <w:rsid w:val="004F1752"/>
    <w:rsid w:val="004F18BD"/>
    <w:rsid w:val="004F26C5"/>
    <w:rsid w:val="004F30F9"/>
    <w:rsid w:val="004F36F2"/>
    <w:rsid w:val="004F38C6"/>
    <w:rsid w:val="004F3CC1"/>
    <w:rsid w:val="004F4B5B"/>
    <w:rsid w:val="004F50DD"/>
    <w:rsid w:val="004F524A"/>
    <w:rsid w:val="004F56C8"/>
    <w:rsid w:val="004F6151"/>
    <w:rsid w:val="004F62D4"/>
    <w:rsid w:val="004F69AC"/>
    <w:rsid w:val="004F6F80"/>
    <w:rsid w:val="004F749D"/>
    <w:rsid w:val="004F77D1"/>
    <w:rsid w:val="004F7F49"/>
    <w:rsid w:val="005007D3"/>
    <w:rsid w:val="00500A03"/>
    <w:rsid w:val="00500A20"/>
    <w:rsid w:val="00500A49"/>
    <w:rsid w:val="00500AED"/>
    <w:rsid w:val="00502816"/>
    <w:rsid w:val="005030F0"/>
    <w:rsid w:val="005034C6"/>
    <w:rsid w:val="00503B0E"/>
    <w:rsid w:val="00503CC3"/>
    <w:rsid w:val="00503FB5"/>
    <w:rsid w:val="005040F4"/>
    <w:rsid w:val="00504999"/>
    <w:rsid w:val="00504A57"/>
    <w:rsid w:val="005061FD"/>
    <w:rsid w:val="0050658C"/>
    <w:rsid w:val="00506CE9"/>
    <w:rsid w:val="00506D9A"/>
    <w:rsid w:val="00506DFC"/>
    <w:rsid w:val="005071D3"/>
    <w:rsid w:val="00510427"/>
    <w:rsid w:val="00510484"/>
    <w:rsid w:val="005104AC"/>
    <w:rsid w:val="0051059A"/>
    <w:rsid w:val="00510AC2"/>
    <w:rsid w:val="00512C44"/>
    <w:rsid w:val="00512CB6"/>
    <w:rsid w:val="00512D00"/>
    <w:rsid w:val="0051306D"/>
    <w:rsid w:val="0051338A"/>
    <w:rsid w:val="00513641"/>
    <w:rsid w:val="00513C2F"/>
    <w:rsid w:val="00513D80"/>
    <w:rsid w:val="0051480E"/>
    <w:rsid w:val="00514932"/>
    <w:rsid w:val="00514A58"/>
    <w:rsid w:val="00515B23"/>
    <w:rsid w:val="005162F9"/>
    <w:rsid w:val="005163BD"/>
    <w:rsid w:val="00516F51"/>
    <w:rsid w:val="00520032"/>
    <w:rsid w:val="00520692"/>
    <w:rsid w:val="005213F4"/>
    <w:rsid w:val="0052153E"/>
    <w:rsid w:val="00521654"/>
    <w:rsid w:val="00523A9B"/>
    <w:rsid w:val="0052422F"/>
    <w:rsid w:val="00524289"/>
    <w:rsid w:val="005243CB"/>
    <w:rsid w:val="00524A72"/>
    <w:rsid w:val="005255EC"/>
    <w:rsid w:val="00525B58"/>
    <w:rsid w:val="00525D43"/>
    <w:rsid w:val="00525D50"/>
    <w:rsid w:val="00526D92"/>
    <w:rsid w:val="005278C5"/>
    <w:rsid w:val="00527A60"/>
    <w:rsid w:val="005303F0"/>
    <w:rsid w:val="0053082C"/>
    <w:rsid w:val="0053083F"/>
    <w:rsid w:val="005309A1"/>
    <w:rsid w:val="00531AC7"/>
    <w:rsid w:val="0053226E"/>
    <w:rsid w:val="00532CA8"/>
    <w:rsid w:val="00532E92"/>
    <w:rsid w:val="00532F56"/>
    <w:rsid w:val="00532FDD"/>
    <w:rsid w:val="005342CC"/>
    <w:rsid w:val="00534A78"/>
    <w:rsid w:val="00535083"/>
    <w:rsid w:val="005351D5"/>
    <w:rsid w:val="00535642"/>
    <w:rsid w:val="00536059"/>
    <w:rsid w:val="00536138"/>
    <w:rsid w:val="00536B8B"/>
    <w:rsid w:val="00536C51"/>
    <w:rsid w:val="00536EA8"/>
    <w:rsid w:val="00537C57"/>
    <w:rsid w:val="00541F5F"/>
    <w:rsid w:val="00542335"/>
    <w:rsid w:val="005424DB"/>
    <w:rsid w:val="005429D2"/>
    <w:rsid w:val="00542A0F"/>
    <w:rsid w:val="00542E0C"/>
    <w:rsid w:val="00542F6C"/>
    <w:rsid w:val="0054330E"/>
    <w:rsid w:val="005437A2"/>
    <w:rsid w:val="0054475D"/>
    <w:rsid w:val="005451F4"/>
    <w:rsid w:val="00545624"/>
    <w:rsid w:val="005458C0"/>
    <w:rsid w:val="00545B5D"/>
    <w:rsid w:val="00545E35"/>
    <w:rsid w:val="00546B99"/>
    <w:rsid w:val="00546C76"/>
    <w:rsid w:val="00547C95"/>
    <w:rsid w:val="00547FD6"/>
    <w:rsid w:val="005501E5"/>
    <w:rsid w:val="0055028E"/>
    <w:rsid w:val="00550B4C"/>
    <w:rsid w:val="0055164C"/>
    <w:rsid w:val="005516C9"/>
    <w:rsid w:val="0055170E"/>
    <w:rsid w:val="00551976"/>
    <w:rsid w:val="00551E30"/>
    <w:rsid w:val="005520E0"/>
    <w:rsid w:val="005524F0"/>
    <w:rsid w:val="005524FE"/>
    <w:rsid w:val="00552A83"/>
    <w:rsid w:val="0055334A"/>
    <w:rsid w:val="00553844"/>
    <w:rsid w:val="00553A20"/>
    <w:rsid w:val="00554EF3"/>
    <w:rsid w:val="0055559F"/>
    <w:rsid w:val="00555638"/>
    <w:rsid w:val="00555B44"/>
    <w:rsid w:val="00555BF1"/>
    <w:rsid w:val="005569F5"/>
    <w:rsid w:val="00557125"/>
    <w:rsid w:val="00557C2B"/>
    <w:rsid w:val="005601DC"/>
    <w:rsid w:val="005603F7"/>
    <w:rsid w:val="005610CB"/>
    <w:rsid w:val="00561449"/>
    <w:rsid w:val="005617AD"/>
    <w:rsid w:val="00562BD0"/>
    <w:rsid w:val="00562D05"/>
    <w:rsid w:val="005633DA"/>
    <w:rsid w:val="00563670"/>
    <w:rsid w:val="0056384E"/>
    <w:rsid w:val="00563917"/>
    <w:rsid w:val="00563C1E"/>
    <w:rsid w:val="00563F1E"/>
    <w:rsid w:val="00564174"/>
    <w:rsid w:val="0056421D"/>
    <w:rsid w:val="005648A2"/>
    <w:rsid w:val="00564AAE"/>
    <w:rsid w:val="00564EF8"/>
    <w:rsid w:val="00565AFC"/>
    <w:rsid w:val="00565C85"/>
    <w:rsid w:val="0056666D"/>
    <w:rsid w:val="005667AA"/>
    <w:rsid w:val="00567541"/>
    <w:rsid w:val="00567934"/>
    <w:rsid w:val="00570096"/>
    <w:rsid w:val="005705A8"/>
    <w:rsid w:val="005708C1"/>
    <w:rsid w:val="00570B5E"/>
    <w:rsid w:val="00570C36"/>
    <w:rsid w:val="00570D90"/>
    <w:rsid w:val="00571E41"/>
    <w:rsid w:val="005720DF"/>
    <w:rsid w:val="00572436"/>
    <w:rsid w:val="005725EB"/>
    <w:rsid w:val="005750D7"/>
    <w:rsid w:val="005753EB"/>
    <w:rsid w:val="00575710"/>
    <w:rsid w:val="00575856"/>
    <w:rsid w:val="00575A03"/>
    <w:rsid w:val="0057633F"/>
    <w:rsid w:val="005767DE"/>
    <w:rsid w:val="00576C02"/>
    <w:rsid w:val="00577050"/>
    <w:rsid w:val="005779A3"/>
    <w:rsid w:val="005779EC"/>
    <w:rsid w:val="00577D17"/>
    <w:rsid w:val="005804C2"/>
    <w:rsid w:val="00580B57"/>
    <w:rsid w:val="005816B9"/>
    <w:rsid w:val="005818A1"/>
    <w:rsid w:val="00582784"/>
    <w:rsid w:val="00582A78"/>
    <w:rsid w:val="00582D73"/>
    <w:rsid w:val="005842E6"/>
    <w:rsid w:val="00584472"/>
    <w:rsid w:val="0058452F"/>
    <w:rsid w:val="00584D00"/>
    <w:rsid w:val="00585091"/>
    <w:rsid w:val="00585AB6"/>
    <w:rsid w:val="00585EC7"/>
    <w:rsid w:val="00585F77"/>
    <w:rsid w:val="00586020"/>
    <w:rsid w:val="00586C88"/>
    <w:rsid w:val="0058701B"/>
    <w:rsid w:val="005878C2"/>
    <w:rsid w:val="00587CF5"/>
    <w:rsid w:val="00590595"/>
    <w:rsid w:val="00590C8A"/>
    <w:rsid w:val="00590EB4"/>
    <w:rsid w:val="0059181E"/>
    <w:rsid w:val="00592A0E"/>
    <w:rsid w:val="00592CB6"/>
    <w:rsid w:val="00592CCA"/>
    <w:rsid w:val="00592F1B"/>
    <w:rsid w:val="00593080"/>
    <w:rsid w:val="0059337D"/>
    <w:rsid w:val="005934D6"/>
    <w:rsid w:val="005949CF"/>
    <w:rsid w:val="00594F5F"/>
    <w:rsid w:val="0059516F"/>
    <w:rsid w:val="005962A5"/>
    <w:rsid w:val="0059637C"/>
    <w:rsid w:val="005964F1"/>
    <w:rsid w:val="00596DAD"/>
    <w:rsid w:val="00596E7B"/>
    <w:rsid w:val="00597E7E"/>
    <w:rsid w:val="005A00BB"/>
    <w:rsid w:val="005A1085"/>
    <w:rsid w:val="005A2359"/>
    <w:rsid w:val="005A27A1"/>
    <w:rsid w:val="005A2983"/>
    <w:rsid w:val="005A2EBE"/>
    <w:rsid w:val="005A36D7"/>
    <w:rsid w:val="005A36DC"/>
    <w:rsid w:val="005A3813"/>
    <w:rsid w:val="005A3A40"/>
    <w:rsid w:val="005A3FF1"/>
    <w:rsid w:val="005A4017"/>
    <w:rsid w:val="005A4397"/>
    <w:rsid w:val="005A43C2"/>
    <w:rsid w:val="005A4559"/>
    <w:rsid w:val="005A46ED"/>
    <w:rsid w:val="005A506E"/>
    <w:rsid w:val="005A5521"/>
    <w:rsid w:val="005A5C9A"/>
    <w:rsid w:val="005A5DEA"/>
    <w:rsid w:val="005A6337"/>
    <w:rsid w:val="005A6459"/>
    <w:rsid w:val="005A685C"/>
    <w:rsid w:val="005A68BD"/>
    <w:rsid w:val="005A75FB"/>
    <w:rsid w:val="005A7666"/>
    <w:rsid w:val="005A7E70"/>
    <w:rsid w:val="005B03D9"/>
    <w:rsid w:val="005B12DD"/>
    <w:rsid w:val="005B143F"/>
    <w:rsid w:val="005B1AF2"/>
    <w:rsid w:val="005B1D31"/>
    <w:rsid w:val="005B23B8"/>
    <w:rsid w:val="005B290E"/>
    <w:rsid w:val="005B297F"/>
    <w:rsid w:val="005B32D7"/>
    <w:rsid w:val="005B36F2"/>
    <w:rsid w:val="005B43A1"/>
    <w:rsid w:val="005B4644"/>
    <w:rsid w:val="005B47E4"/>
    <w:rsid w:val="005B4DF8"/>
    <w:rsid w:val="005B4F35"/>
    <w:rsid w:val="005B4F7D"/>
    <w:rsid w:val="005B5C4D"/>
    <w:rsid w:val="005B7098"/>
    <w:rsid w:val="005B73AF"/>
    <w:rsid w:val="005B75CC"/>
    <w:rsid w:val="005B7C57"/>
    <w:rsid w:val="005C039B"/>
    <w:rsid w:val="005C07BE"/>
    <w:rsid w:val="005C0C9A"/>
    <w:rsid w:val="005C10F8"/>
    <w:rsid w:val="005C2ACA"/>
    <w:rsid w:val="005C306E"/>
    <w:rsid w:val="005C3A86"/>
    <w:rsid w:val="005C3AEC"/>
    <w:rsid w:val="005C402F"/>
    <w:rsid w:val="005C4A01"/>
    <w:rsid w:val="005C4C74"/>
    <w:rsid w:val="005C4DB3"/>
    <w:rsid w:val="005C5F0A"/>
    <w:rsid w:val="005C60B9"/>
    <w:rsid w:val="005C69CB"/>
    <w:rsid w:val="005C73FC"/>
    <w:rsid w:val="005C771A"/>
    <w:rsid w:val="005C773C"/>
    <w:rsid w:val="005C7A97"/>
    <w:rsid w:val="005C7AE4"/>
    <w:rsid w:val="005C7C1B"/>
    <w:rsid w:val="005C7FE3"/>
    <w:rsid w:val="005D09BC"/>
    <w:rsid w:val="005D15BB"/>
    <w:rsid w:val="005D1972"/>
    <w:rsid w:val="005D1B8C"/>
    <w:rsid w:val="005D1D8D"/>
    <w:rsid w:val="005D2893"/>
    <w:rsid w:val="005D2EAF"/>
    <w:rsid w:val="005D3787"/>
    <w:rsid w:val="005D3A8D"/>
    <w:rsid w:val="005D4066"/>
    <w:rsid w:val="005D448C"/>
    <w:rsid w:val="005D5B3B"/>
    <w:rsid w:val="005D60E4"/>
    <w:rsid w:val="005D6389"/>
    <w:rsid w:val="005D69ED"/>
    <w:rsid w:val="005D7009"/>
    <w:rsid w:val="005D76EB"/>
    <w:rsid w:val="005D7D86"/>
    <w:rsid w:val="005E0177"/>
    <w:rsid w:val="005E0AED"/>
    <w:rsid w:val="005E2467"/>
    <w:rsid w:val="005E2935"/>
    <w:rsid w:val="005E2E8B"/>
    <w:rsid w:val="005E3213"/>
    <w:rsid w:val="005E4193"/>
    <w:rsid w:val="005E4BB7"/>
    <w:rsid w:val="005E4C33"/>
    <w:rsid w:val="005E4DB6"/>
    <w:rsid w:val="005E5399"/>
    <w:rsid w:val="005E54EB"/>
    <w:rsid w:val="005E5E28"/>
    <w:rsid w:val="005E63CE"/>
    <w:rsid w:val="005E651A"/>
    <w:rsid w:val="005E6529"/>
    <w:rsid w:val="005E68BC"/>
    <w:rsid w:val="005E7043"/>
    <w:rsid w:val="005E7140"/>
    <w:rsid w:val="005E7334"/>
    <w:rsid w:val="005E7396"/>
    <w:rsid w:val="005E7453"/>
    <w:rsid w:val="005E7C24"/>
    <w:rsid w:val="005F020C"/>
    <w:rsid w:val="005F02D2"/>
    <w:rsid w:val="005F0688"/>
    <w:rsid w:val="005F0A8F"/>
    <w:rsid w:val="005F176F"/>
    <w:rsid w:val="005F260E"/>
    <w:rsid w:val="005F2C33"/>
    <w:rsid w:val="005F2DDA"/>
    <w:rsid w:val="005F310C"/>
    <w:rsid w:val="005F42A5"/>
    <w:rsid w:val="005F4465"/>
    <w:rsid w:val="005F4578"/>
    <w:rsid w:val="005F4913"/>
    <w:rsid w:val="005F586C"/>
    <w:rsid w:val="005F5BB7"/>
    <w:rsid w:val="005F5C35"/>
    <w:rsid w:val="005F6B75"/>
    <w:rsid w:val="005F6BA5"/>
    <w:rsid w:val="005F7250"/>
    <w:rsid w:val="005F75C0"/>
    <w:rsid w:val="005F776E"/>
    <w:rsid w:val="005F778B"/>
    <w:rsid w:val="006002CA"/>
    <w:rsid w:val="0060032A"/>
    <w:rsid w:val="006006BA"/>
    <w:rsid w:val="00601055"/>
    <w:rsid w:val="00602215"/>
    <w:rsid w:val="00603A2E"/>
    <w:rsid w:val="00605732"/>
    <w:rsid w:val="006059E1"/>
    <w:rsid w:val="00605BC8"/>
    <w:rsid w:val="00606871"/>
    <w:rsid w:val="00606CBF"/>
    <w:rsid w:val="00606DD8"/>
    <w:rsid w:val="006075CB"/>
    <w:rsid w:val="00611426"/>
    <w:rsid w:val="00611BE6"/>
    <w:rsid w:val="00612A22"/>
    <w:rsid w:val="00612A44"/>
    <w:rsid w:val="00612D66"/>
    <w:rsid w:val="006132EA"/>
    <w:rsid w:val="00613AE3"/>
    <w:rsid w:val="00613C3C"/>
    <w:rsid w:val="006145D5"/>
    <w:rsid w:val="0061479E"/>
    <w:rsid w:val="0061496C"/>
    <w:rsid w:val="00614FEC"/>
    <w:rsid w:val="006157E0"/>
    <w:rsid w:val="00615C54"/>
    <w:rsid w:val="00616A9D"/>
    <w:rsid w:val="00620330"/>
    <w:rsid w:val="00620AD5"/>
    <w:rsid w:val="00620CB6"/>
    <w:rsid w:val="00621D4A"/>
    <w:rsid w:val="00621FDF"/>
    <w:rsid w:val="006231D6"/>
    <w:rsid w:val="006233E3"/>
    <w:rsid w:val="0062399C"/>
    <w:rsid w:val="00623DAC"/>
    <w:rsid w:val="00623F7B"/>
    <w:rsid w:val="006242A1"/>
    <w:rsid w:val="006242DC"/>
    <w:rsid w:val="0062495B"/>
    <w:rsid w:val="00624D18"/>
    <w:rsid w:val="00625042"/>
    <w:rsid w:val="00625235"/>
    <w:rsid w:val="00625B62"/>
    <w:rsid w:val="00626D0E"/>
    <w:rsid w:val="006273CF"/>
    <w:rsid w:val="00627515"/>
    <w:rsid w:val="006304B9"/>
    <w:rsid w:val="00630872"/>
    <w:rsid w:val="006308F2"/>
    <w:rsid w:val="00630C6C"/>
    <w:rsid w:val="006310D2"/>
    <w:rsid w:val="006318BB"/>
    <w:rsid w:val="00631B63"/>
    <w:rsid w:val="00631CC1"/>
    <w:rsid w:val="00632285"/>
    <w:rsid w:val="006323CE"/>
    <w:rsid w:val="00632609"/>
    <w:rsid w:val="00632B16"/>
    <w:rsid w:val="00633011"/>
    <w:rsid w:val="006337A6"/>
    <w:rsid w:val="006337C8"/>
    <w:rsid w:val="00633B03"/>
    <w:rsid w:val="00633C0E"/>
    <w:rsid w:val="00634AD1"/>
    <w:rsid w:val="006353F6"/>
    <w:rsid w:val="00635663"/>
    <w:rsid w:val="006358B1"/>
    <w:rsid w:val="0063595B"/>
    <w:rsid w:val="006369CF"/>
    <w:rsid w:val="00636F96"/>
    <w:rsid w:val="00640688"/>
    <w:rsid w:val="00640A31"/>
    <w:rsid w:val="00640D02"/>
    <w:rsid w:val="00643773"/>
    <w:rsid w:val="00643C86"/>
    <w:rsid w:val="00643EAD"/>
    <w:rsid w:val="00644523"/>
    <w:rsid w:val="00644783"/>
    <w:rsid w:val="006447EC"/>
    <w:rsid w:val="00646192"/>
    <w:rsid w:val="00647333"/>
    <w:rsid w:val="0064733C"/>
    <w:rsid w:val="006474F0"/>
    <w:rsid w:val="006478A7"/>
    <w:rsid w:val="00647A16"/>
    <w:rsid w:val="00647B75"/>
    <w:rsid w:val="00647FEC"/>
    <w:rsid w:val="00650ADD"/>
    <w:rsid w:val="00651470"/>
    <w:rsid w:val="00651681"/>
    <w:rsid w:val="00651C77"/>
    <w:rsid w:val="006526C9"/>
    <w:rsid w:val="00653603"/>
    <w:rsid w:val="006539B3"/>
    <w:rsid w:val="006543D8"/>
    <w:rsid w:val="006544F3"/>
    <w:rsid w:val="00654B4B"/>
    <w:rsid w:val="00654CE2"/>
    <w:rsid w:val="00654D45"/>
    <w:rsid w:val="00655D6E"/>
    <w:rsid w:val="006561E8"/>
    <w:rsid w:val="006570BA"/>
    <w:rsid w:val="00660043"/>
    <w:rsid w:val="00660B4B"/>
    <w:rsid w:val="00660FA4"/>
    <w:rsid w:val="006613B8"/>
    <w:rsid w:val="0066152E"/>
    <w:rsid w:val="0066226D"/>
    <w:rsid w:val="006638FB"/>
    <w:rsid w:val="00663D16"/>
    <w:rsid w:val="0066413D"/>
    <w:rsid w:val="00664236"/>
    <w:rsid w:val="00664C10"/>
    <w:rsid w:val="00664D3C"/>
    <w:rsid w:val="00665068"/>
    <w:rsid w:val="006651BF"/>
    <w:rsid w:val="00665460"/>
    <w:rsid w:val="00666370"/>
    <w:rsid w:val="0066654E"/>
    <w:rsid w:val="006666EE"/>
    <w:rsid w:val="00666F4D"/>
    <w:rsid w:val="006671F2"/>
    <w:rsid w:val="006700DD"/>
    <w:rsid w:val="00670AD2"/>
    <w:rsid w:val="00671753"/>
    <w:rsid w:val="00671906"/>
    <w:rsid w:val="00671B43"/>
    <w:rsid w:val="00671C2E"/>
    <w:rsid w:val="00672316"/>
    <w:rsid w:val="00672765"/>
    <w:rsid w:val="00672B1E"/>
    <w:rsid w:val="00672F26"/>
    <w:rsid w:val="00674033"/>
    <w:rsid w:val="0067411C"/>
    <w:rsid w:val="00674419"/>
    <w:rsid w:val="0067450F"/>
    <w:rsid w:val="00674C09"/>
    <w:rsid w:val="00675057"/>
    <w:rsid w:val="0067539A"/>
    <w:rsid w:val="00675494"/>
    <w:rsid w:val="00676219"/>
    <w:rsid w:val="00676526"/>
    <w:rsid w:val="00676A0F"/>
    <w:rsid w:val="00676CE5"/>
    <w:rsid w:val="0067707C"/>
    <w:rsid w:val="00677867"/>
    <w:rsid w:val="00677EFE"/>
    <w:rsid w:val="006807C2"/>
    <w:rsid w:val="00680861"/>
    <w:rsid w:val="00680A5E"/>
    <w:rsid w:val="006810F7"/>
    <w:rsid w:val="006819E1"/>
    <w:rsid w:val="0068204F"/>
    <w:rsid w:val="0068226F"/>
    <w:rsid w:val="00682300"/>
    <w:rsid w:val="006825B6"/>
    <w:rsid w:val="00682981"/>
    <w:rsid w:val="00682C45"/>
    <w:rsid w:val="00682C73"/>
    <w:rsid w:val="0068322D"/>
    <w:rsid w:val="006833F9"/>
    <w:rsid w:val="00683802"/>
    <w:rsid w:val="0068393B"/>
    <w:rsid w:val="00683D34"/>
    <w:rsid w:val="00684F42"/>
    <w:rsid w:val="00685318"/>
    <w:rsid w:val="0068574E"/>
    <w:rsid w:val="00685E57"/>
    <w:rsid w:val="00686468"/>
    <w:rsid w:val="00686B46"/>
    <w:rsid w:val="00686BC5"/>
    <w:rsid w:val="006873AC"/>
    <w:rsid w:val="00690F51"/>
    <w:rsid w:val="006910D1"/>
    <w:rsid w:val="00691942"/>
    <w:rsid w:val="00691AE1"/>
    <w:rsid w:val="00691B0D"/>
    <w:rsid w:val="00691EE6"/>
    <w:rsid w:val="00691F64"/>
    <w:rsid w:val="006924D5"/>
    <w:rsid w:val="00692A9D"/>
    <w:rsid w:val="00693319"/>
    <w:rsid w:val="00693788"/>
    <w:rsid w:val="00693E23"/>
    <w:rsid w:val="00694B5E"/>
    <w:rsid w:val="00694D69"/>
    <w:rsid w:val="00695225"/>
    <w:rsid w:val="00695379"/>
    <w:rsid w:val="00696A40"/>
    <w:rsid w:val="0069717D"/>
    <w:rsid w:val="00697470"/>
    <w:rsid w:val="00697638"/>
    <w:rsid w:val="006A056A"/>
    <w:rsid w:val="006A0787"/>
    <w:rsid w:val="006A0C92"/>
    <w:rsid w:val="006A1CDB"/>
    <w:rsid w:val="006A26C4"/>
    <w:rsid w:val="006A2DAB"/>
    <w:rsid w:val="006A37D4"/>
    <w:rsid w:val="006A3943"/>
    <w:rsid w:val="006A3B54"/>
    <w:rsid w:val="006A3B67"/>
    <w:rsid w:val="006A3E25"/>
    <w:rsid w:val="006A4022"/>
    <w:rsid w:val="006A41C2"/>
    <w:rsid w:val="006A43CB"/>
    <w:rsid w:val="006A491C"/>
    <w:rsid w:val="006A4FF7"/>
    <w:rsid w:val="006A5452"/>
    <w:rsid w:val="006A5A75"/>
    <w:rsid w:val="006A6020"/>
    <w:rsid w:val="006A6B55"/>
    <w:rsid w:val="006A6C51"/>
    <w:rsid w:val="006A70A8"/>
    <w:rsid w:val="006A7284"/>
    <w:rsid w:val="006B0769"/>
    <w:rsid w:val="006B1112"/>
    <w:rsid w:val="006B11CA"/>
    <w:rsid w:val="006B12FE"/>
    <w:rsid w:val="006B15E9"/>
    <w:rsid w:val="006B16D1"/>
    <w:rsid w:val="006B2A6C"/>
    <w:rsid w:val="006B318D"/>
    <w:rsid w:val="006B3A8D"/>
    <w:rsid w:val="006B3BD9"/>
    <w:rsid w:val="006B3CB7"/>
    <w:rsid w:val="006B4376"/>
    <w:rsid w:val="006B457B"/>
    <w:rsid w:val="006B4A25"/>
    <w:rsid w:val="006B4DDD"/>
    <w:rsid w:val="006B505C"/>
    <w:rsid w:val="006B5912"/>
    <w:rsid w:val="006B5E31"/>
    <w:rsid w:val="006B6818"/>
    <w:rsid w:val="006B7689"/>
    <w:rsid w:val="006B7953"/>
    <w:rsid w:val="006C0C43"/>
    <w:rsid w:val="006C0D1D"/>
    <w:rsid w:val="006C0D56"/>
    <w:rsid w:val="006C10EB"/>
    <w:rsid w:val="006C1329"/>
    <w:rsid w:val="006C1372"/>
    <w:rsid w:val="006C18FA"/>
    <w:rsid w:val="006C2BA7"/>
    <w:rsid w:val="006C34DB"/>
    <w:rsid w:val="006C3913"/>
    <w:rsid w:val="006C3A8F"/>
    <w:rsid w:val="006C3EFB"/>
    <w:rsid w:val="006C4177"/>
    <w:rsid w:val="006C44F1"/>
    <w:rsid w:val="006C455F"/>
    <w:rsid w:val="006C4729"/>
    <w:rsid w:val="006C5F93"/>
    <w:rsid w:val="006C6268"/>
    <w:rsid w:val="006C62C6"/>
    <w:rsid w:val="006C6430"/>
    <w:rsid w:val="006C68FE"/>
    <w:rsid w:val="006C6C42"/>
    <w:rsid w:val="006C6E38"/>
    <w:rsid w:val="006C7017"/>
    <w:rsid w:val="006C72D8"/>
    <w:rsid w:val="006C72F3"/>
    <w:rsid w:val="006C74C9"/>
    <w:rsid w:val="006C7A95"/>
    <w:rsid w:val="006D0D81"/>
    <w:rsid w:val="006D119E"/>
    <w:rsid w:val="006D245D"/>
    <w:rsid w:val="006D2584"/>
    <w:rsid w:val="006D2701"/>
    <w:rsid w:val="006D2FA7"/>
    <w:rsid w:val="006D30F3"/>
    <w:rsid w:val="006D3131"/>
    <w:rsid w:val="006D3419"/>
    <w:rsid w:val="006D402C"/>
    <w:rsid w:val="006D4435"/>
    <w:rsid w:val="006D44E0"/>
    <w:rsid w:val="006D4B9C"/>
    <w:rsid w:val="006D6276"/>
    <w:rsid w:val="006D67FB"/>
    <w:rsid w:val="006D6B11"/>
    <w:rsid w:val="006D6BEB"/>
    <w:rsid w:val="006D6C8C"/>
    <w:rsid w:val="006D6D64"/>
    <w:rsid w:val="006D7AFF"/>
    <w:rsid w:val="006D7E8B"/>
    <w:rsid w:val="006E04FB"/>
    <w:rsid w:val="006E05D3"/>
    <w:rsid w:val="006E0852"/>
    <w:rsid w:val="006E096C"/>
    <w:rsid w:val="006E1240"/>
    <w:rsid w:val="006E13B6"/>
    <w:rsid w:val="006E174B"/>
    <w:rsid w:val="006E1BCF"/>
    <w:rsid w:val="006E1FEC"/>
    <w:rsid w:val="006E23C2"/>
    <w:rsid w:val="006E25D2"/>
    <w:rsid w:val="006E2FDA"/>
    <w:rsid w:val="006E3107"/>
    <w:rsid w:val="006E33AE"/>
    <w:rsid w:val="006E35B9"/>
    <w:rsid w:val="006E3A38"/>
    <w:rsid w:val="006E3C65"/>
    <w:rsid w:val="006E40F0"/>
    <w:rsid w:val="006E427E"/>
    <w:rsid w:val="006E457B"/>
    <w:rsid w:val="006E4C60"/>
    <w:rsid w:val="006E4E71"/>
    <w:rsid w:val="006E4ED5"/>
    <w:rsid w:val="006E51FC"/>
    <w:rsid w:val="006E55B4"/>
    <w:rsid w:val="006E66C4"/>
    <w:rsid w:val="006E6E50"/>
    <w:rsid w:val="006E6F1F"/>
    <w:rsid w:val="006E7355"/>
    <w:rsid w:val="006E7581"/>
    <w:rsid w:val="006E7910"/>
    <w:rsid w:val="006E7E12"/>
    <w:rsid w:val="006F1228"/>
    <w:rsid w:val="006F14B1"/>
    <w:rsid w:val="006F15B1"/>
    <w:rsid w:val="006F1B1A"/>
    <w:rsid w:val="006F1F42"/>
    <w:rsid w:val="006F2280"/>
    <w:rsid w:val="006F22FD"/>
    <w:rsid w:val="006F32D3"/>
    <w:rsid w:val="006F42B6"/>
    <w:rsid w:val="006F43CD"/>
    <w:rsid w:val="006F506C"/>
    <w:rsid w:val="006F58B2"/>
    <w:rsid w:val="006F5929"/>
    <w:rsid w:val="006F6CA1"/>
    <w:rsid w:val="006F7902"/>
    <w:rsid w:val="006F79BD"/>
    <w:rsid w:val="006F79DA"/>
    <w:rsid w:val="00700259"/>
    <w:rsid w:val="0070060B"/>
    <w:rsid w:val="007007A7"/>
    <w:rsid w:val="007009D5"/>
    <w:rsid w:val="00701176"/>
    <w:rsid w:val="007013A6"/>
    <w:rsid w:val="00701910"/>
    <w:rsid w:val="00701B03"/>
    <w:rsid w:val="00701D47"/>
    <w:rsid w:val="00701DA5"/>
    <w:rsid w:val="0070209B"/>
    <w:rsid w:val="007023CF"/>
    <w:rsid w:val="00702CDC"/>
    <w:rsid w:val="007032A3"/>
    <w:rsid w:val="0070348E"/>
    <w:rsid w:val="00704370"/>
    <w:rsid w:val="007046D4"/>
    <w:rsid w:val="00704753"/>
    <w:rsid w:val="00704BB7"/>
    <w:rsid w:val="0070526A"/>
    <w:rsid w:val="007052D0"/>
    <w:rsid w:val="007057FF"/>
    <w:rsid w:val="00705D07"/>
    <w:rsid w:val="007064E0"/>
    <w:rsid w:val="00706B74"/>
    <w:rsid w:val="00706BFC"/>
    <w:rsid w:val="007074D1"/>
    <w:rsid w:val="007102D7"/>
    <w:rsid w:val="00710BD7"/>
    <w:rsid w:val="007118E6"/>
    <w:rsid w:val="0071208A"/>
    <w:rsid w:val="007121AA"/>
    <w:rsid w:val="00712D6C"/>
    <w:rsid w:val="00712DE0"/>
    <w:rsid w:val="00712F2A"/>
    <w:rsid w:val="00713248"/>
    <w:rsid w:val="00713717"/>
    <w:rsid w:val="007139D7"/>
    <w:rsid w:val="00713DC3"/>
    <w:rsid w:val="007147A7"/>
    <w:rsid w:val="00714838"/>
    <w:rsid w:val="00714920"/>
    <w:rsid w:val="007155C0"/>
    <w:rsid w:val="00715987"/>
    <w:rsid w:val="00715A52"/>
    <w:rsid w:val="00716477"/>
    <w:rsid w:val="007167EC"/>
    <w:rsid w:val="0071684D"/>
    <w:rsid w:val="0071693C"/>
    <w:rsid w:val="00717177"/>
    <w:rsid w:val="007172BA"/>
    <w:rsid w:val="007176DD"/>
    <w:rsid w:val="00717DA8"/>
    <w:rsid w:val="00720DE3"/>
    <w:rsid w:val="00721135"/>
    <w:rsid w:val="00721CF4"/>
    <w:rsid w:val="00721F72"/>
    <w:rsid w:val="00722225"/>
    <w:rsid w:val="00722BEA"/>
    <w:rsid w:val="0072335E"/>
    <w:rsid w:val="00723641"/>
    <w:rsid w:val="00723B94"/>
    <w:rsid w:val="0072453F"/>
    <w:rsid w:val="0072498E"/>
    <w:rsid w:val="00724B11"/>
    <w:rsid w:val="00725115"/>
    <w:rsid w:val="00725D1B"/>
    <w:rsid w:val="00726046"/>
    <w:rsid w:val="007268A6"/>
    <w:rsid w:val="007304E0"/>
    <w:rsid w:val="00730BBA"/>
    <w:rsid w:val="00730EC1"/>
    <w:rsid w:val="00730F66"/>
    <w:rsid w:val="007317EE"/>
    <w:rsid w:val="007324AD"/>
    <w:rsid w:val="007324E0"/>
    <w:rsid w:val="00732865"/>
    <w:rsid w:val="00732CC8"/>
    <w:rsid w:val="00732ED6"/>
    <w:rsid w:val="0073333F"/>
    <w:rsid w:val="00733402"/>
    <w:rsid w:val="0073375F"/>
    <w:rsid w:val="0073429D"/>
    <w:rsid w:val="0073458E"/>
    <w:rsid w:val="00735DE1"/>
    <w:rsid w:val="00736235"/>
    <w:rsid w:val="00736D69"/>
    <w:rsid w:val="00737101"/>
    <w:rsid w:val="00737178"/>
    <w:rsid w:val="007408BF"/>
    <w:rsid w:val="0074092D"/>
    <w:rsid w:val="00741054"/>
    <w:rsid w:val="007415D3"/>
    <w:rsid w:val="007415ED"/>
    <w:rsid w:val="007416EC"/>
    <w:rsid w:val="007418B8"/>
    <w:rsid w:val="007427BC"/>
    <w:rsid w:val="00742F1A"/>
    <w:rsid w:val="00743041"/>
    <w:rsid w:val="007431E2"/>
    <w:rsid w:val="00743774"/>
    <w:rsid w:val="007440A5"/>
    <w:rsid w:val="00744205"/>
    <w:rsid w:val="007456AC"/>
    <w:rsid w:val="00745DC5"/>
    <w:rsid w:val="00745F7D"/>
    <w:rsid w:val="00746E69"/>
    <w:rsid w:val="00747132"/>
    <w:rsid w:val="007478B7"/>
    <w:rsid w:val="00750E5F"/>
    <w:rsid w:val="007510AB"/>
    <w:rsid w:val="00751157"/>
    <w:rsid w:val="00751176"/>
    <w:rsid w:val="00751364"/>
    <w:rsid w:val="00751B1C"/>
    <w:rsid w:val="007525D5"/>
    <w:rsid w:val="00752ED4"/>
    <w:rsid w:val="00753351"/>
    <w:rsid w:val="00753419"/>
    <w:rsid w:val="00753BF4"/>
    <w:rsid w:val="00754980"/>
    <w:rsid w:val="00754AF8"/>
    <w:rsid w:val="007554BF"/>
    <w:rsid w:val="00755581"/>
    <w:rsid w:val="00755949"/>
    <w:rsid w:val="007570CF"/>
    <w:rsid w:val="0075712B"/>
    <w:rsid w:val="0075749C"/>
    <w:rsid w:val="00757574"/>
    <w:rsid w:val="00760027"/>
    <w:rsid w:val="0076050E"/>
    <w:rsid w:val="00760A3E"/>
    <w:rsid w:val="0076154F"/>
    <w:rsid w:val="00761657"/>
    <w:rsid w:val="007622ED"/>
    <w:rsid w:val="007623E1"/>
    <w:rsid w:val="007624CC"/>
    <w:rsid w:val="007625E6"/>
    <w:rsid w:val="00762CD0"/>
    <w:rsid w:val="007630B8"/>
    <w:rsid w:val="00763512"/>
    <w:rsid w:val="007637C9"/>
    <w:rsid w:val="00763837"/>
    <w:rsid w:val="00763B22"/>
    <w:rsid w:val="007645B0"/>
    <w:rsid w:val="0076494B"/>
    <w:rsid w:val="00764A4F"/>
    <w:rsid w:val="00765763"/>
    <w:rsid w:val="00765AD7"/>
    <w:rsid w:val="0076636A"/>
    <w:rsid w:val="007668F1"/>
    <w:rsid w:val="00767696"/>
    <w:rsid w:val="00770115"/>
    <w:rsid w:val="00771229"/>
    <w:rsid w:val="00771434"/>
    <w:rsid w:val="00771538"/>
    <w:rsid w:val="00771BA9"/>
    <w:rsid w:val="00772404"/>
    <w:rsid w:val="00772476"/>
    <w:rsid w:val="0077361F"/>
    <w:rsid w:val="00773843"/>
    <w:rsid w:val="007739D4"/>
    <w:rsid w:val="00773EE0"/>
    <w:rsid w:val="00774CC3"/>
    <w:rsid w:val="00775126"/>
    <w:rsid w:val="00775330"/>
    <w:rsid w:val="007758BE"/>
    <w:rsid w:val="00776A13"/>
    <w:rsid w:val="00777FEF"/>
    <w:rsid w:val="00780484"/>
    <w:rsid w:val="007804AD"/>
    <w:rsid w:val="0078060D"/>
    <w:rsid w:val="007806E0"/>
    <w:rsid w:val="00780EF5"/>
    <w:rsid w:val="00781075"/>
    <w:rsid w:val="00781267"/>
    <w:rsid w:val="00781785"/>
    <w:rsid w:val="00781850"/>
    <w:rsid w:val="00781D80"/>
    <w:rsid w:val="00782B1D"/>
    <w:rsid w:val="00782B30"/>
    <w:rsid w:val="00783B6E"/>
    <w:rsid w:val="00783ED9"/>
    <w:rsid w:val="0078469E"/>
    <w:rsid w:val="007846A1"/>
    <w:rsid w:val="007848E5"/>
    <w:rsid w:val="00784A58"/>
    <w:rsid w:val="00784E9D"/>
    <w:rsid w:val="007853FC"/>
    <w:rsid w:val="00785441"/>
    <w:rsid w:val="00785823"/>
    <w:rsid w:val="00785A81"/>
    <w:rsid w:val="00786010"/>
    <w:rsid w:val="00786174"/>
    <w:rsid w:val="007869A8"/>
    <w:rsid w:val="00787567"/>
    <w:rsid w:val="00787B73"/>
    <w:rsid w:val="00787E7A"/>
    <w:rsid w:val="0079038B"/>
    <w:rsid w:val="00790DFB"/>
    <w:rsid w:val="00791A0C"/>
    <w:rsid w:val="00791CC7"/>
    <w:rsid w:val="00792501"/>
    <w:rsid w:val="007930B5"/>
    <w:rsid w:val="007934B8"/>
    <w:rsid w:val="00793AF0"/>
    <w:rsid w:val="00793BAD"/>
    <w:rsid w:val="00794B88"/>
    <w:rsid w:val="00794FE5"/>
    <w:rsid w:val="0079515C"/>
    <w:rsid w:val="00795534"/>
    <w:rsid w:val="00796092"/>
    <w:rsid w:val="007961A5"/>
    <w:rsid w:val="007967AB"/>
    <w:rsid w:val="00796829"/>
    <w:rsid w:val="00797091"/>
    <w:rsid w:val="00797369"/>
    <w:rsid w:val="00797589"/>
    <w:rsid w:val="0079763F"/>
    <w:rsid w:val="00797DBE"/>
    <w:rsid w:val="007A0526"/>
    <w:rsid w:val="007A0A0F"/>
    <w:rsid w:val="007A0A34"/>
    <w:rsid w:val="007A10DD"/>
    <w:rsid w:val="007A1503"/>
    <w:rsid w:val="007A17C8"/>
    <w:rsid w:val="007A253D"/>
    <w:rsid w:val="007A2CEA"/>
    <w:rsid w:val="007A317B"/>
    <w:rsid w:val="007A4703"/>
    <w:rsid w:val="007A5116"/>
    <w:rsid w:val="007A60D3"/>
    <w:rsid w:val="007A6355"/>
    <w:rsid w:val="007A6667"/>
    <w:rsid w:val="007A6772"/>
    <w:rsid w:val="007A67D4"/>
    <w:rsid w:val="007A684C"/>
    <w:rsid w:val="007A69AA"/>
    <w:rsid w:val="007A6A0F"/>
    <w:rsid w:val="007A719E"/>
    <w:rsid w:val="007A71A0"/>
    <w:rsid w:val="007B0677"/>
    <w:rsid w:val="007B0E4C"/>
    <w:rsid w:val="007B0E90"/>
    <w:rsid w:val="007B0F9B"/>
    <w:rsid w:val="007B1008"/>
    <w:rsid w:val="007B127A"/>
    <w:rsid w:val="007B1512"/>
    <w:rsid w:val="007B17D0"/>
    <w:rsid w:val="007B259D"/>
    <w:rsid w:val="007B269F"/>
    <w:rsid w:val="007B29FD"/>
    <w:rsid w:val="007B3735"/>
    <w:rsid w:val="007B3B68"/>
    <w:rsid w:val="007B45F1"/>
    <w:rsid w:val="007B5A56"/>
    <w:rsid w:val="007B5AF0"/>
    <w:rsid w:val="007B5E0D"/>
    <w:rsid w:val="007B605F"/>
    <w:rsid w:val="007B6132"/>
    <w:rsid w:val="007B76AE"/>
    <w:rsid w:val="007B78CE"/>
    <w:rsid w:val="007B79AE"/>
    <w:rsid w:val="007C04B0"/>
    <w:rsid w:val="007C04E7"/>
    <w:rsid w:val="007C0A6D"/>
    <w:rsid w:val="007C0B4F"/>
    <w:rsid w:val="007C10A9"/>
    <w:rsid w:val="007C15BD"/>
    <w:rsid w:val="007C17E8"/>
    <w:rsid w:val="007C1ACE"/>
    <w:rsid w:val="007C21BE"/>
    <w:rsid w:val="007C2E09"/>
    <w:rsid w:val="007C2E69"/>
    <w:rsid w:val="007C32AE"/>
    <w:rsid w:val="007C44D1"/>
    <w:rsid w:val="007C454F"/>
    <w:rsid w:val="007C49C1"/>
    <w:rsid w:val="007C51FF"/>
    <w:rsid w:val="007C54DB"/>
    <w:rsid w:val="007C5539"/>
    <w:rsid w:val="007C5E92"/>
    <w:rsid w:val="007C63F1"/>
    <w:rsid w:val="007C66C4"/>
    <w:rsid w:val="007C6C0E"/>
    <w:rsid w:val="007C740C"/>
    <w:rsid w:val="007C7A66"/>
    <w:rsid w:val="007C7CF8"/>
    <w:rsid w:val="007D0278"/>
    <w:rsid w:val="007D0B08"/>
    <w:rsid w:val="007D0C79"/>
    <w:rsid w:val="007D0D5F"/>
    <w:rsid w:val="007D0EA6"/>
    <w:rsid w:val="007D14CB"/>
    <w:rsid w:val="007D2C44"/>
    <w:rsid w:val="007D2D98"/>
    <w:rsid w:val="007D3280"/>
    <w:rsid w:val="007D3376"/>
    <w:rsid w:val="007D3BB6"/>
    <w:rsid w:val="007D3BD9"/>
    <w:rsid w:val="007D4008"/>
    <w:rsid w:val="007D4F8E"/>
    <w:rsid w:val="007D58A2"/>
    <w:rsid w:val="007D58E6"/>
    <w:rsid w:val="007D5BB1"/>
    <w:rsid w:val="007D6052"/>
    <w:rsid w:val="007D6303"/>
    <w:rsid w:val="007D684C"/>
    <w:rsid w:val="007D6875"/>
    <w:rsid w:val="007D691E"/>
    <w:rsid w:val="007D763F"/>
    <w:rsid w:val="007D7825"/>
    <w:rsid w:val="007D7A42"/>
    <w:rsid w:val="007D7AD3"/>
    <w:rsid w:val="007E0A34"/>
    <w:rsid w:val="007E1155"/>
    <w:rsid w:val="007E1896"/>
    <w:rsid w:val="007E1979"/>
    <w:rsid w:val="007E1DFC"/>
    <w:rsid w:val="007E2A42"/>
    <w:rsid w:val="007E2AF0"/>
    <w:rsid w:val="007E358E"/>
    <w:rsid w:val="007E3675"/>
    <w:rsid w:val="007E379A"/>
    <w:rsid w:val="007E3A07"/>
    <w:rsid w:val="007E3C1A"/>
    <w:rsid w:val="007E4621"/>
    <w:rsid w:val="007E48D0"/>
    <w:rsid w:val="007E5E01"/>
    <w:rsid w:val="007E5F99"/>
    <w:rsid w:val="007E61BC"/>
    <w:rsid w:val="007E62F9"/>
    <w:rsid w:val="007E72F7"/>
    <w:rsid w:val="007E79BC"/>
    <w:rsid w:val="007E7D3C"/>
    <w:rsid w:val="007F069E"/>
    <w:rsid w:val="007F0E82"/>
    <w:rsid w:val="007F1233"/>
    <w:rsid w:val="007F197E"/>
    <w:rsid w:val="007F2C33"/>
    <w:rsid w:val="007F2D85"/>
    <w:rsid w:val="007F2E80"/>
    <w:rsid w:val="007F2ED3"/>
    <w:rsid w:val="007F3122"/>
    <w:rsid w:val="007F397D"/>
    <w:rsid w:val="007F3CDE"/>
    <w:rsid w:val="007F4343"/>
    <w:rsid w:val="007F4419"/>
    <w:rsid w:val="007F45F8"/>
    <w:rsid w:val="007F48FA"/>
    <w:rsid w:val="007F543B"/>
    <w:rsid w:val="007F546E"/>
    <w:rsid w:val="007F589C"/>
    <w:rsid w:val="007F6713"/>
    <w:rsid w:val="007F77E4"/>
    <w:rsid w:val="007F7D1C"/>
    <w:rsid w:val="00800018"/>
    <w:rsid w:val="008003A3"/>
    <w:rsid w:val="008004A1"/>
    <w:rsid w:val="00800D78"/>
    <w:rsid w:val="008014AC"/>
    <w:rsid w:val="008018CD"/>
    <w:rsid w:val="00801FB4"/>
    <w:rsid w:val="00802327"/>
    <w:rsid w:val="00802919"/>
    <w:rsid w:val="00803596"/>
    <w:rsid w:val="00804069"/>
    <w:rsid w:val="008047AD"/>
    <w:rsid w:val="00805236"/>
    <w:rsid w:val="008052E6"/>
    <w:rsid w:val="008057C9"/>
    <w:rsid w:val="00805D41"/>
    <w:rsid w:val="0080625F"/>
    <w:rsid w:val="008062E6"/>
    <w:rsid w:val="008066A2"/>
    <w:rsid w:val="00806B3A"/>
    <w:rsid w:val="00807D88"/>
    <w:rsid w:val="0081015C"/>
    <w:rsid w:val="00810BE3"/>
    <w:rsid w:val="00811092"/>
    <w:rsid w:val="00811169"/>
    <w:rsid w:val="00811A99"/>
    <w:rsid w:val="00811EBE"/>
    <w:rsid w:val="00812771"/>
    <w:rsid w:val="00812CB8"/>
    <w:rsid w:val="00812EA3"/>
    <w:rsid w:val="00813019"/>
    <w:rsid w:val="00813808"/>
    <w:rsid w:val="00813840"/>
    <w:rsid w:val="00813AF1"/>
    <w:rsid w:val="00813CEF"/>
    <w:rsid w:val="00814371"/>
    <w:rsid w:val="00814622"/>
    <w:rsid w:val="00815DAC"/>
    <w:rsid w:val="008160E3"/>
    <w:rsid w:val="0081647C"/>
    <w:rsid w:val="00816CE4"/>
    <w:rsid w:val="00816D68"/>
    <w:rsid w:val="00817562"/>
    <w:rsid w:val="00817898"/>
    <w:rsid w:val="00817CD6"/>
    <w:rsid w:val="00817D85"/>
    <w:rsid w:val="00817DC2"/>
    <w:rsid w:val="008204F5"/>
    <w:rsid w:val="008205B2"/>
    <w:rsid w:val="00821EF3"/>
    <w:rsid w:val="0082287F"/>
    <w:rsid w:val="00823831"/>
    <w:rsid w:val="00823D94"/>
    <w:rsid w:val="00823F00"/>
    <w:rsid w:val="00823FD7"/>
    <w:rsid w:val="00824B06"/>
    <w:rsid w:val="00824EC0"/>
    <w:rsid w:val="008252C1"/>
    <w:rsid w:val="00826936"/>
    <w:rsid w:val="00826D2E"/>
    <w:rsid w:val="00826FD6"/>
    <w:rsid w:val="00827074"/>
    <w:rsid w:val="00827E1B"/>
    <w:rsid w:val="00830F61"/>
    <w:rsid w:val="00831001"/>
    <w:rsid w:val="008318A4"/>
    <w:rsid w:val="00832315"/>
    <w:rsid w:val="008327A1"/>
    <w:rsid w:val="00832B2E"/>
    <w:rsid w:val="00832FDB"/>
    <w:rsid w:val="0083302F"/>
    <w:rsid w:val="00833235"/>
    <w:rsid w:val="00833C86"/>
    <w:rsid w:val="00833C9B"/>
    <w:rsid w:val="00834756"/>
    <w:rsid w:val="0083482B"/>
    <w:rsid w:val="00834890"/>
    <w:rsid w:val="00834BB9"/>
    <w:rsid w:val="008357A4"/>
    <w:rsid w:val="00836B01"/>
    <w:rsid w:val="008375A5"/>
    <w:rsid w:val="00840372"/>
    <w:rsid w:val="0084039F"/>
    <w:rsid w:val="00840ABE"/>
    <w:rsid w:val="00840F89"/>
    <w:rsid w:val="00840FB9"/>
    <w:rsid w:val="008423C1"/>
    <w:rsid w:val="0084276E"/>
    <w:rsid w:val="00843363"/>
    <w:rsid w:val="00843D0C"/>
    <w:rsid w:val="00843FDA"/>
    <w:rsid w:val="0084419E"/>
    <w:rsid w:val="008450E5"/>
    <w:rsid w:val="008474AC"/>
    <w:rsid w:val="00847F18"/>
    <w:rsid w:val="00850335"/>
    <w:rsid w:val="008509A6"/>
    <w:rsid w:val="00851C30"/>
    <w:rsid w:val="00851F9E"/>
    <w:rsid w:val="00852E6E"/>
    <w:rsid w:val="00853F44"/>
    <w:rsid w:val="008550BD"/>
    <w:rsid w:val="00855E76"/>
    <w:rsid w:val="008568A0"/>
    <w:rsid w:val="00856906"/>
    <w:rsid w:val="00856B5D"/>
    <w:rsid w:val="008577F6"/>
    <w:rsid w:val="008578DC"/>
    <w:rsid w:val="00857D4F"/>
    <w:rsid w:val="00857E1B"/>
    <w:rsid w:val="00857E2B"/>
    <w:rsid w:val="008601E6"/>
    <w:rsid w:val="008606BE"/>
    <w:rsid w:val="008608B7"/>
    <w:rsid w:val="00860E3F"/>
    <w:rsid w:val="00860FF0"/>
    <w:rsid w:val="00861566"/>
    <w:rsid w:val="00862D26"/>
    <w:rsid w:val="008636AD"/>
    <w:rsid w:val="00863F1C"/>
    <w:rsid w:val="00864ADA"/>
    <w:rsid w:val="0086552B"/>
    <w:rsid w:val="00865E17"/>
    <w:rsid w:val="0086640E"/>
    <w:rsid w:val="00866A25"/>
    <w:rsid w:val="00866B50"/>
    <w:rsid w:val="008672F3"/>
    <w:rsid w:val="00867805"/>
    <w:rsid w:val="008678B6"/>
    <w:rsid w:val="00867B86"/>
    <w:rsid w:val="00867DA6"/>
    <w:rsid w:val="00870212"/>
    <w:rsid w:val="008705C2"/>
    <w:rsid w:val="0087067C"/>
    <w:rsid w:val="008709CD"/>
    <w:rsid w:val="0087202B"/>
    <w:rsid w:val="008723AA"/>
    <w:rsid w:val="00872447"/>
    <w:rsid w:val="008725B1"/>
    <w:rsid w:val="008730C4"/>
    <w:rsid w:val="008739F3"/>
    <w:rsid w:val="00873BE2"/>
    <w:rsid w:val="00873DA9"/>
    <w:rsid w:val="008742B3"/>
    <w:rsid w:val="00874CFF"/>
    <w:rsid w:val="00875EDD"/>
    <w:rsid w:val="00875F25"/>
    <w:rsid w:val="0087609F"/>
    <w:rsid w:val="008762D7"/>
    <w:rsid w:val="0087662B"/>
    <w:rsid w:val="0087677E"/>
    <w:rsid w:val="00876A3A"/>
    <w:rsid w:val="00876ABD"/>
    <w:rsid w:val="00876ED6"/>
    <w:rsid w:val="008777B0"/>
    <w:rsid w:val="00877BD6"/>
    <w:rsid w:val="008802DE"/>
    <w:rsid w:val="00881790"/>
    <w:rsid w:val="008818D9"/>
    <w:rsid w:val="00882A9C"/>
    <w:rsid w:val="00882EF1"/>
    <w:rsid w:val="00883035"/>
    <w:rsid w:val="008833A5"/>
    <w:rsid w:val="008842F1"/>
    <w:rsid w:val="00884513"/>
    <w:rsid w:val="00884802"/>
    <w:rsid w:val="00884990"/>
    <w:rsid w:val="0088520D"/>
    <w:rsid w:val="008856AD"/>
    <w:rsid w:val="00885960"/>
    <w:rsid w:val="008863FE"/>
    <w:rsid w:val="00886AA5"/>
    <w:rsid w:val="00887855"/>
    <w:rsid w:val="00887D4C"/>
    <w:rsid w:val="0089024D"/>
    <w:rsid w:val="0089137E"/>
    <w:rsid w:val="008914C6"/>
    <w:rsid w:val="00891738"/>
    <w:rsid w:val="00891938"/>
    <w:rsid w:val="0089222C"/>
    <w:rsid w:val="008923A6"/>
    <w:rsid w:val="00892468"/>
    <w:rsid w:val="00892603"/>
    <w:rsid w:val="0089277C"/>
    <w:rsid w:val="00892E79"/>
    <w:rsid w:val="00892F58"/>
    <w:rsid w:val="008931B2"/>
    <w:rsid w:val="0089350D"/>
    <w:rsid w:val="00893944"/>
    <w:rsid w:val="00893D34"/>
    <w:rsid w:val="008958DE"/>
    <w:rsid w:val="00896773"/>
    <w:rsid w:val="00896F15"/>
    <w:rsid w:val="008978BC"/>
    <w:rsid w:val="008A18B4"/>
    <w:rsid w:val="008A2DBD"/>
    <w:rsid w:val="008A3D20"/>
    <w:rsid w:val="008A426D"/>
    <w:rsid w:val="008A4E3A"/>
    <w:rsid w:val="008A5076"/>
    <w:rsid w:val="008A5360"/>
    <w:rsid w:val="008A5D40"/>
    <w:rsid w:val="008A630C"/>
    <w:rsid w:val="008A63B5"/>
    <w:rsid w:val="008A6CAB"/>
    <w:rsid w:val="008A7867"/>
    <w:rsid w:val="008A7DD2"/>
    <w:rsid w:val="008B014F"/>
    <w:rsid w:val="008B02C7"/>
    <w:rsid w:val="008B05EA"/>
    <w:rsid w:val="008B0708"/>
    <w:rsid w:val="008B08AF"/>
    <w:rsid w:val="008B08BB"/>
    <w:rsid w:val="008B093F"/>
    <w:rsid w:val="008B0B73"/>
    <w:rsid w:val="008B0F1F"/>
    <w:rsid w:val="008B1D7C"/>
    <w:rsid w:val="008B208A"/>
    <w:rsid w:val="008B2118"/>
    <w:rsid w:val="008B2BFD"/>
    <w:rsid w:val="008B2D5D"/>
    <w:rsid w:val="008B2E2B"/>
    <w:rsid w:val="008B35C1"/>
    <w:rsid w:val="008B3A86"/>
    <w:rsid w:val="008B3E6D"/>
    <w:rsid w:val="008B4311"/>
    <w:rsid w:val="008B44A2"/>
    <w:rsid w:val="008B4549"/>
    <w:rsid w:val="008B4C93"/>
    <w:rsid w:val="008B4F84"/>
    <w:rsid w:val="008B525F"/>
    <w:rsid w:val="008B5371"/>
    <w:rsid w:val="008B56A4"/>
    <w:rsid w:val="008B5C85"/>
    <w:rsid w:val="008B60F9"/>
    <w:rsid w:val="008B616C"/>
    <w:rsid w:val="008B62FA"/>
    <w:rsid w:val="008B63BF"/>
    <w:rsid w:val="008B6498"/>
    <w:rsid w:val="008B7292"/>
    <w:rsid w:val="008B772B"/>
    <w:rsid w:val="008C0243"/>
    <w:rsid w:val="008C05D2"/>
    <w:rsid w:val="008C16D2"/>
    <w:rsid w:val="008C1936"/>
    <w:rsid w:val="008C1BBD"/>
    <w:rsid w:val="008C1D14"/>
    <w:rsid w:val="008C1D53"/>
    <w:rsid w:val="008C2251"/>
    <w:rsid w:val="008C2986"/>
    <w:rsid w:val="008C35B9"/>
    <w:rsid w:val="008C3A4C"/>
    <w:rsid w:val="008C434D"/>
    <w:rsid w:val="008C5024"/>
    <w:rsid w:val="008C51FE"/>
    <w:rsid w:val="008C5288"/>
    <w:rsid w:val="008C5C04"/>
    <w:rsid w:val="008C5F38"/>
    <w:rsid w:val="008D1243"/>
    <w:rsid w:val="008D229B"/>
    <w:rsid w:val="008D3A3D"/>
    <w:rsid w:val="008D3ABE"/>
    <w:rsid w:val="008D3E57"/>
    <w:rsid w:val="008D42B7"/>
    <w:rsid w:val="008D468E"/>
    <w:rsid w:val="008D4C55"/>
    <w:rsid w:val="008D50E2"/>
    <w:rsid w:val="008D56C3"/>
    <w:rsid w:val="008D5C23"/>
    <w:rsid w:val="008D5D4C"/>
    <w:rsid w:val="008D61F3"/>
    <w:rsid w:val="008D663F"/>
    <w:rsid w:val="008D6956"/>
    <w:rsid w:val="008D71A0"/>
    <w:rsid w:val="008D77D1"/>
    <w:rsid w:val="008D7D8E"/>
    <w:rsid w:val="008E05E9"/>
    <w:rsid w:val="008E060B"/>
    <w:rsid w:val="008E0D18"/>
    <w:rsid w:val="008E10C3"/>
    <w:rsid w:val="008E1123"/>
    <w:rsid w:val="008E2D59"/>
    <w:rsid w:val="008E3404"/>
    <w:rsid w:val="008E371C"/>
    <w:rsid w:val="008E408A"/>
    <w:rsid w:val="008E48B4"/>
    <w:rsid w:val="008E5B96"/>
    <w:rsid w:val="008E5EEC"/>
    <w:rsid w:val="008E6956"/>
    <w:rsid w:val="008E6B93"/>
    <w:rsid w:val="008E74F5"/>
    <w:rsid w:val="008E7A78"/>
    <w:rsid w:val="008F0830"/>
    <w:rsid w:val="008F14C2"/>
    <w:rsid w:val="008F18D4"/>
    <w:rsid w:val="008F1BD5"/>
    <w:rsid w:val="008F2056"/>
    <w:rsid w:val="008F35AC"/>
    <w:rsid w:val="008F3D3B"/>
    <w:rsid w:val="008F44DA"/>
    <w:rsid w:val="008F48A4"/>
    <w:rsid w:val="008F48DA"/>
    <w:rsid w:val="008F4AC1"/>
    <w:rsid w:val="008F4B52"/>
    <w:rsid w:val="008F4D8F"/>
    <w:rsid w:val="008F4FE4"/>
    <w:rsid w:val="008F52A5"/>
    <w:rsid w:val="008F5743"/>
    <w:rsid w:val="008F5781"/>
    <w:rsid w:val="008F579F"/>
    <w:rsid w:val="008F584D"/>
    <w:rsid w:val="008F5C8C"/>
    <w:rsid w:val="008F5F6F"/>
    <w:rsid w:val="008F6676"/>
    <w:rsid w:val="008F6A1E"/>
    <w:rsid w:val="008F6D0D"/>
    <w:rsid w:val="008F6D38"/>
    <w:rsid w:val="008F6EB9"/>
    <w:rsid w:val="008F7709"/>
    <w:rsid w:val="008F795D"/>
    <w:rsid w:val="009003C0"/>
    <w:rsid w:val="0090040A"/>
    <w:rsid w:val="00901BC2"/>
    <w:rsid w:val="00902005"/>
    <w:rsid w:val="00902037"/>
    <w:rsid w:val="0090243B"/>
    <w:rsid w:val="00902A0F"/>
    <w:rsid w:val="00902F59"/>
    <w:rsid w:val="0090310A"/>
    <w:rsid w:val="009031E5"/>
    <w:rsid w:val="00903217"/>
    <w:rsid w:val="00903A20"/>
    <w:rsid w:val="00903CEB"/>
    <w:rsid w:val="00904558"/>
    <w:rsid w:val="00904926"/>
    <w:rsid w:val="00904A68"/>
    <w:rsid w:val="00904E19"/>
    <w:rsid w:val="009070B2"/>
    <w:rsid w:val="009071F3"/>
    <w:rsid w:val="0090793E"/>
    <w:rsid w:val="00907BFC"/>
    <w:rsid w:val="00907FB7"/>
    <w:rsid w:val="0091023E"/>
    <w:rsid w:val="009102D4"/>
    <w:rsid w:val="00910CBA"/>
    <w:rsid w:val="00910DC6"/>
    <w:rsid w:val="00911C3E"/>
    <w:rsid w:val="00911CBD"/>
    <w:rsid w:val="009123F4"/>
    <w:rsid w:val="0091243E"/>
    <w:rsid w:val="0091256B"/>
    <w:rsid w:val="0091269F"/>
    <w:rsid w:val="009127DE"/>
    <w:rsid w:val="00913385"/>
    <w:rsid w:val="00913BCC"/>
    <w:rsid w:val="00913E3B"/>
    <w:rsid w:val="00914AE2"/>
    <w:rsid w:val="00914D54"/>
    <w:rsid w:val="00914D73"/>
    <w:rsid w:val="00915094"/>
    <w:rsid w:val="00915502"/>
    <w:rsid w:val="009155A7"/>
    <w:rsid w:val="00915886"/>
    <w:rsid w:val="00915A2C"/>
    <w:rsid w:val="00916A03"/>
    <w:rsid w:val="00916D6F"/>
    <w:rsid w:val="009172A9"/>
    <w:rsid w:val="009174B6"/>
    <w:rsid w:val="00920680"/>
    <w:rsid w:val="00921E74"/>
    <w:rsid w:val="00921ED2"/>
    <w:rsid w:val="009221C8"/>
    <w:rsid w:val="009221DC"/>
    <w:rsid w:val="0092225D"/>
    <w:rsid w:val="0092239A"/>
    <w:rsid w:val="009223D1"/>
    <w:rsid w:val="009227FD"/>
    <w:rsid w:val="00922DE3"/>
    <w:rsid w:val="009237F5"/>
    <w:rsid w:val="00923B9E"/>
    <w:rsid w:val="00924224"/>
    <w:rsid w:val="0092472C"/>
    <w:rsid w:val="00924C50"/>
    <w:rsid w:val="00925900"/>
    <w:rsid w:val="0092651F"/>
    <w:rsid w:val="0092675B"/>
    <w:rsid w:val="0092737B"/>
    <w:rsid w:val="009273D2"/>
    <w:rsid w:val="009277BB"/>
    <w:rsid w:val="0093001A"/>
    <w:rsid w:val="009303E4"/>
    <w:rsid w:val="0093054B"/>
    <w:rsid w:val="00930785"/>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36F99"/>
    <w:rsid w:val="00940159"/>
    <w:rsid w:val="00940239"/>
    <w:rsid w:val="00940B09"/>
    <w:rsid w:val="0094184A"/>
    <w:rsid w:val="00941DEA"/>
    <w:rsid w:val="00942D1A"/>
    <w:rsid w:val="00943025"/>
    <w:rsid w:val="009436F8"/>
    <w:rsid w:val="00943720"/>
    <w:rsid w:val="00943790"/>
    <w:rsid w:val="00943C57"/>
    <w:rsid w:val="009449D2"/>
    <w:rsid w:val="00944A83"/>
    <w:rsid w:val="0094516C"/>
    <w:rsid w:val="00945952"/>
    <w:rsid w:val="00945FB1"/>
    <w:rsid w:val="0094674C"/>
    <w:rsid w:val="00946E15"/>
    <w:rsid w:val="00946F3C"/>
    <w:rsid w:val="009470A2"/>
    <w:rsid w:val="00947369"/>
    <w:rsid w:val="00947A18"/>
    <w:rsid w:val="009500B1"/>
    <w:rsid w:val="00951300"/>
    <w:rsid w:val="00951D87"/>
    <w:rsid w:val="00952BCE"/>
    <w:rsid w:val="0095380D"/>
    <w:rsid w:val="00953C20"/>
    <w:rsid w:val="00954039"/>
    <w:rsid w:val="00954F3E"/>
    <w:rsid w:val="0095508F"/>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548"/>
    <w:rsid w:val="0096165C"/>
    <w:rsid w:val="00961A8A"/>
    <w:rsid w:val="00962205"/>
    <w:rsid w:val="00962356"/>
    <w:rsid w:val="00962411"/>
    <w:rsid w:val="009629C0"/>
    <w:rsid w:val="00962E53"/>
    <w:rsid w:val="00964398"/>
    <w:rsid w:val="00964F1C"/>
    <w:rsid w:val="0096519F"/>
    <w:rsid w:val="00966079"/>
    <w:rsid w:val="009664B5"/>
    <w:rsid w:val="009665DA"/>
    <w:rsid w:val="00967406"/>
    <w:rsid w:val="009674D8"/>
    <w:rsid w:val="00967694"/>
    <w:rsid w:val="00967868"/>
    <w:rsid w:val="00967AEA"/>
    <w:rsid w:val="00970099"/>
    <w:rsid w:val="0097015F"/>
    <w:rsid w:val="0097060D"/>
    <w:rsid w:val="00971BF2"/>
    <w:rsid w:val="00971E64"/>
    <w:rsid w:val="00972119"/>
    <w:rsid w:val="009728DB"/>
    <w:rsid w:val="00972D07"/>
    <w:rsid w:val="0097328A"/>
    <w:rsid w:val="0097394A"/>
    <w:rsid w:val="00973D7A"/>
    <w:rsid w:val="00973F33"/>
    <w:rsid w:val="00974774"/>
    <w:rsid w:val="00974816"/>
    <w:rsid w:val="00974F5F"/>
    <w:rsid w:val="00974FC5"/>
    <w:rsid w:val="009754EF"/>
    <w:rsid w:val="00975C5B"/>
    <w:rsid w:val="009765EC"/>
    <w:rsid w:val="00976CB9"/>
    <w:rsid w:val="009770DC"/>
    <w:rsid w:val="009772C1"/>
    <w:rsid w:val="00977443"/>
    <w:rsid w:val="00977A4C"/>
    <w:rsid w:val="009801CF"/>
    <w:rsid w:val="00980265"/>
    <w:rsid w:val="0098072D"/>
    <w:rsid w:val="0098089B"/>
    <w:rsid w:val="00980BEA"/>
    <w:rsid w:val="00981675"/>
    <w:rsid w:val="009824C2"/>
    <w:rsid w:val="009827B5"/>
    <w:rsid w:val="009840F5"/>
    <w:rsid w:val="00984117"/>
    <w:rsid w:val="00984BEB"/>
    <w:rsid w:val="00984E36"/>
    <w:rsid w:val="00985A5B"/>
    <w:rsid w:val="00985A84"/>
    <w:rsid w:val="00986225"/>
    <w:rsid w:val="00986970"/>
    <w:rsid w:val="00986D15"/>
    <w:rsid w:val="00986EE9"/>
    <w:rsid w:val="0098769B"/>
    <w:rsid w:val="00987989"/>
    <w:rsid w:val="00987C21"/>
    <w:rsid w:val="0099045B"/>
    <w:rsid w:val="009908E6"/>
    <w:rsid w:val="00990A11"/>
    <w:rsid w:val="00990B75"/>
    <w:rsid w:val="00990C6D"/>
    <w:rsid w:val="0099117E"/>
    <w:rsid w:val="009930EF"/>
    <w:rsid w:val="00993467"/>
    <w:rsid w:val="00993ED5"/>
    <w:rsid w:val="00994225"/>
    <w:rsid w:val="00994999"/>
    <w:rsid w:val="00995AFB"/>
    <w:rsid w:val="00996072"/>
    <w:rsid w:val="009967E4"/>
    <w:rsid w:val="00996BC1"/>
    <w:rsid w:val="00996EA8"/>
    <w:rsid w:val="009973B8"/>
    <w:rsid w:val="00997BA1"/>
    <w:rsid w:val="009A09FF"/>
    <w:rsid w:val="009A1077"/>
    <w:rsid w:val="009A126C"/>
    <w:rsid w:val="009A1324"/>
    <w:rsid w:val="009A17BC"/>
    <w:rsid w:val="009A1EC8"/>
    <w:rsid w:val="009A1ED8"/>
    <w:rsid w:val="009A2297"/>
    <w:rsid w:val="009A2D7A"/>
    <w:rsid w:val="009A2EA6"/>
    <w:rsid w:val="009A3433"/>
    <w:rsid w:val="009A3870"/>
    <w:rsid w:val="009A4942"/>
    <w:rsid w:val="009A49B6"/>
    <w:rsid w:val="009A4BB6"/>
    <w:rsid w:val="009A6BCB"/>
    <w:rsid w:val="009A7685"/>
    <w:rsid w:val="009A7D2B"/>
    <w:rsid w:val="009B06A7"/>
    <w:rsid w:val="009B0934"/>
    <w:rsid w:val="009B1E08"/>
    <w:rsid w:val="009B20A8"/>
    <w:rsid w:val="009B23A3"/>
    <w:rsid w:val="009B2C1F"/>
    <w:rsid w:val="009B2D48"/>
    <w:rsid w:val="009B3300"/>
    <w:rsid w:val="009B352D"/>
    <w:rsid w:val="009B3D43"/>
    <w:rsid w:val="009B4200"/>
    <w:rsid w:val="009B47F5"/>
    <w:rsid w:val="009B4995"/>
    <w:rsid w:val="009B5591"/>
    <w:rsid w:val="009B5632"/>
    <w:rsid w:val="009B56F4"/>
    <w:rsid w:val="009B57A3"/>
    <w:rsid w:val="009B5BB3"/>
    <w:rsid w:val="009B5F53"/>
    <w:rsid w:val="009B6077"/>
    <w:rsid w:val="009B628D"/>
    <w:rsid w:val="009B64E9"/>
    <w:rsid w:val="009B6829"/>
    <w:rsid w:val="009B69E1"/>
    <w:rsid w:val="009B6A3B"/>
    <w:rsid w:val="009B6EA8"/>
    <w:rsid w:val="009B780B"/>
    <w:rsid w:val="009B7955"/>
    <w:rsid w:val="009B7B2B"/>
    <w:rsid w:val="009C0498"/>
    <w:rsid w:val="009C056D"/>
    <w:rsid w:val="009C0656"/>
    <w:rsid w:val="009C06DA"/>
    <w:rsid w:val="009C0773"/>
    <w:rsid w:val="009C095F"/>
    <w:rsid w:val="009C0CA7"/>
    <w:rsid w:val="009C122B"/>
    <w:rsid w:val="009C12FA"/>
    <w:rsid w:val="009C1321"/>
    <w:rsid w:val="009C2060"/>
    <w:rsid w:val="009C2193"/>
    <w:rsid w:val="009C23C9"/>
    <w:rsid w:val="009C326E"/>
    <w:rsid w:val="009C3571"/>
    <w:rsid w:val="009C374E"/>
    <w:rsid w:val="009C465C"/>
    <w:rsid w:val="009C4C87"/>
    <w:rsid w:val="009C596C"/>
    <w:rsid w:val="009C5AB5"/>
    <w:rsid w:val="009C6A25"/>
    <w:rsid w:val="009C7217"/>
    <w:rsid w:val="009C72A4"/>
    <w:rsid w:val="009C7748"/>
    <w:rsid w:val="009C7D46"/>
    <w:rsid w:val="009C7E09"/>
    <w:rsid w:val="009D054E"/>
    <w:rsid w:val="009D09EB"/>
    <w:rsid w:val="009D1106"/>
    <w:rsid w:val="009D1CCA"/>
    <w:rsid w:val="009D2441"/>
    <w:rsid w:val="009D2C51"/>
    <w:rsid w:val="009D30F0"/>
    <w:rsid w:val="009D3AD8"/>
    <w:rsid w:val="009D42D8"/>
    <w:rsid w:val="009D454A"/>
    <w:rsid w:val="009D45DE"/>
    <w:rsid w:val="009D4628"/>
    <w:rsid w:val="009D462E"/>
    <w:rsid w:val="009D4E7F"/>
    <w:rsid w:val="009D5153"/>
    <w:rsid w:val="009D5D0B"/>
    <w:rsid w:val="009D612E"/>
    <w:rsid w:val="009D71F3"/>
    <w:rsid w:val="009D7412"/>
    <w:rsid w:val="009D7CC5"/>
    <w:rsid w:val="009E089A"/>
    <w:rsid w:val="009E0F83"/>
    <w:rsid w:val="009E1987"/>
    <w:rsid w:val="009E2555"/>
    <w:rsid w:val="009E2E9C"/>
    <w:rsid w:val="009E33C9"/>
    <w:rsid w:val="009E3756"/>
    <w:rsid w:val="009E3EA5"/>
    <w:rsid w:val="009E4C85"/>
    <w:rsid w:val="009E52C1"/>
    <w:rsid w:val="009E5459"/>
    <w:rsid w:val="009E55E5"/>
    <w:rsid w:val="009E56C6"/>
    <w:rsid w:val="009E5A5A"/>
    <w:rsid w:val="009E5BBE"/>
    <w:rsid w:val="009E66B9"/>
    <w:rsid w:val="009E779F"/>
    <w:rsid w:val="009F00DB"/>
    <w:rsid w:val="009F0529"/>
    <w:rsid w:val="009F13C6"/>
    <w:rsid w:val="009F150C"/>
    <w:rsid w:val="009F171A"/>
    <w:rsid w:val="009F2144"/>
    <w:rsid w:val="009F2640"/>
    <w:rsid w:val="009F26CD"/>
    <w:rsid w:val="009F29C0"/>
    <w:rsid w:val="009F2D72"/>
    <w:rsid w:val="009F319C"/>
    <w:rsid w:val="009F3456"/>
    <w:rsid w:val="009F36B9"/>
    <w:rsid w:val="009F3A3E"/>
    <w:rsid w:val="009F3B6F"/>
    <w:rsid w:val="009F3EEF"/>
    <w:rsid w:val="009F4C50"/>
    <w:rsid w:val="009F55CE"/>
    <w:rsid w:val="009F5F10"/>
    <w:rsid w:val="009F654D"/>
    <w:rsid w:val="009F671D"/>
    <w:rsid w:val="009F78FF"/>
    <w:rsid w:val="009F796B"/>
    <w:rsid w:val="009F7AEB"/>
    <w:rsid w:val="00A0028F"/>
    <w:rsid w:val="00A00470"/>
    <w:rsid w:val="00A00684"/>
    <w:rsid w:val="00A00781"/>
    <w:rsid w:val="00A00AC0"/>
    <w:rsid w:val="00A00FD4"/>
    <w:rsid w:val="00A01276"/>
    <w:rsid w:val="00A01D88"/>
    <w:rsid w:val="00A01F74"/>
    <w:rsid w:val="00A02B2D"/>
    <w:rsid w:val="00A02D00"/>
    <w:rsid w:val="00A02F04"/>
    <w:rsid w:val="00A03EB8"/>
    <w:rsid w:val="00A04624"/>
    <w:rsid w:val="00A04685"/>
    <w:rsid w:val="00A0482C"/>
    <w:rsid w:val="00A048B7"/>
    <w:rsid w:val="00A04A17"/>
    <w:rsid w:val="00A050D3"/>
    <w:rsid w:val="00A05ED4"/>
    <w:rsid w:val="00A0626F"/>
    <w:rsid w:val="00A062B1"/>
    <w:rsid w:val="00A06D96"/>
    <w:rsid w:val="00A07D27"/>
    <w:rsid w:val="00A07E21"/>
    <w:rsid w:val="00A10136"/>
    <w:rsid w:val="00A1015A"/>
    <w:rsid w:val="00A1024A"/>
    <w:rsid w:val="00A14725"/>
    <w:rsid w:val="00A149A2"/>
    <w:rsid w:val="00A14A3C"/>
    <w:rsid w:val="00A14BA7"/>
    <w:rsid w:val="00A14C0B"/>
    <w:rsid w:val="00A154A4"/>
    <w:rsid w:val="00A15BE8"/>
    <w:rsid w:val="00A1682D"/>
    <w:rsid w:val="00A16D22"/>
    <w:rsid w:val="00A17BDE"/>
    <w:rsid w:val="00A17DCE"/>
    <w:rsid w:val="00A20C09"/>
    <w:rsid w:val="00A21090"/>
    <w:rsid w:val="00A21319"/>
    <w:rsid w:val="00A21651"/>
    <w:rsid w:val="00A21FD8"/>
    <w:rsid w:val="00A22C44"/>
    <w:rsid w:val="00A23A27"/>
    <w:rsid w:val="00A23E17"/>
    <w:rsid w:val="00A23F81"/>
    <w:rsid w:val="00A247B0"/>
    <w:rsid w:val="00A24DA0"/>
    <w:rsid w:val="00A25077"/>
    <w:rsid w:val="00A25C79"/>
    <w:rsid w:val="00A2617A"/>
    <w:rsid w:val="00A263F2"/>
    <w:rsid w:val="00A2648C"/>
    <w:rsid w:val="00A264D2"/>
    <w:rsid w:val="00A26767"/>
    <w:rsid w:val="00A26BB1"/>
    <w:rsid w:val="00A27184"/>
    <w:rsid w:val="00A2761F"/>
    <w:rsid w:val="00A311A3"/>
    <w:rsid w:val="00A315C5"/>
    <w:rsid w:val="00A325B8"/>
    <w:rsid w:val="00A32BEC"/>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17D6"/>
    <w:rsid w:val="00A41D88"/>
    <w:rsid w:val="00A423BF"/>
    <w:rsid w:val="00A42BFA"/>
    <w:rsid w:val="00A42E8E"/>
    <w:rsid w:val="00A434AC"/>
    <w:rsid w:val="00A437A4"/>
    <w:rsid w:val="00A43D0A"/>
    <w:rsid w:val="00A4460E"/>
    <w:rsid w:val="00A44790"/>
    <w:rsid w:val="00A44BC5"/>
    <w:rsid w:val="00A4538C"/>
    <w:rsid w:val="00A454CE"/>
    <w:rsid w:val="00A4571C"/>
    <w:rsid w:val="00A46886"/>
    <w:rsid w:val="00A469BD"/>
    <w:rsid w:val="00A470E9"/>
    <w:rsid w:val="00A47349"/>
    <w:rsid w:val="00A47383"/>
    <w:rsid w:val="00A475DB"/>
    <w:rsid w:val="00A47BB1"/>
    <w:rsid w:val="00A5034C"/>
    <w:rsid w:val="00A50999"/>
    <w:rsid w:val="00A50CFA"/>
    <w:rsid w:val="00A5163A"/>
    <w:rsid w:val="00A523CD"/>
    <w:rsid w:val="00A5272C"/>
    <w:rsid w:val="00A5317C"/>
    <w:rsid w:val="00A53BC3"/>
    <w:rsid w:val="00A5493F"/>
    <w:rsid w:val="00A54C4D"/>
    <w:rsid w:val="00A54EE8"/>
    <w:rsid w:val="00A5544B"/>
    <w:rsid w:val="00A55651"/>
    <w:rsid w:val="00A55766"/>
    <w:rsid w:val="00A572E7"/>
    <w:rsid w:val="00A5783D"/>
    <w:rsid w:val="00A57EAE"/>
    <w:rsid w:val="00A6058B"/>
    <w:rsid w:val="00A60D7A"/>
    <w:rsid w:val="00A60E70"/>
    <w:rsid w:val="00A60FCF"/>
    <w:rsid w:val="00A611D3"/>
    <w:rsid w:val="00A615AB"/>
    <w:rsid w:val="00A61E7D"/>
    <w:rsid w:val="00A6229D"/>
    <w:rsid w:val="00A6247F"/>
    <w:rsid w:val="00A6263D"/>
    <w:rsid w:val="00A62A77"/>
    <w:rsid w:val="00A62B08"/>
    <w:rsid w:val="00A62DD8"/>
    <w:rsid w:val="00A6333E"/>
    <w:rsid w:val="00A63BF9"/>
    <w:rsid w:val="00A6495E"/>
    <w:rsid w:val="00A653B3"/>
    <w:rsid w:val="00A6643C"/>
    <w:rsid w:val="00A66577"/>
    <w:rsid w:val="00A66856"/>
    <w:rsid w:val="00A66940"/>
    <w:rsid w:val="00A66B85"/>
    <w:rsid w:val="00A67108"/>
    <w:rsid w:val="00A67122"/>
    <w:rsid w:val="00A678A1"/>
    <w:rsid w:val="00A67942"/>
    <w:rsid w:val="00A702FE"/>
    <w:rsid w:val="00A704A0"/>
    <w:rsid w:val="00A7054F"/>
    <w:rsid w:val="00A70B2B"/>
    <w:rsid w:val="00A70C7B"/>
    <w:rsid w:val="00A70D41"/>
    <w:rsid w:val="00A711B8"/>
    <w:rsid w:val="00A71580"/>
    <w:rsid w:val="00A716F3"/>
    <w:rsid w:val="00A71A40"/>
    <w:rsid w:val="00A72401"/>
    <w:rsid w:val="00A72CEA"/>
    <w:rsid w:val="00A72F5B"/>
    <w:rsid w:val="00A734D9"/>
    <w:rsid w:val="00A73C2C"/>
    <w:rsid w:val="00A742BE"/>
    <w:rsid w:val="00A74B0C"/>
    <w:rsid w:val="00A75228"/>
    <w:rsid w:val="00A7522D"/>
    <w:rsid w:val="00A754BE"/>
    <w:rsid w:val="00A75E8E"/>
    <w:rsid w:val="00A766D2"/>
    <w:rsid w:val="00A76AA4"/>
    <w:rsid w:val="00A770BA"/>
    <w:rsid w:val="00A77576"/>
    <w:rsid w:val="00A77E34"/>
    <w:rsid w:val="00A800BD"/>
    <w:rsid w:val="00A8034C"/>
    <w:rsid w:val="00A80F5F"/>
    <w:rsid w:val="00A811C2"/>
    <w:rsid w:val="00A819DE"/>
    <w:rsid w:val="00A81EC2"/>
    <w:rsid w:val="00A827C4"/>
    <w:rsid w:val="00A82839"/>
    <w:rsid w:val="00A82B0F"/>
    <w:rsid w:val="00A82B92"/>
    <w:rsid w:val="00A82D56"/>
    <w:rsid w:val="00A83776"/>
    <w:rsid w:val="00A8381D"/>
    <w:rsid w:val="00A84871"/>
    <w:rsid w:val="00A84928"/>
    <w:rsid w:val="00A84AB9"/>
    <w:rsid w:val="00A85074"/>
    <w:rsid w:val="00A851CA"/>
    <w:rsid w:val="00A85CD4"/>
    <w:rsid w:val="00A85FBB"/>
    <w:rsid w:val="00A8621D"/>
    <w:rsid w:val="00A86396"/>
    <w:rsid w:val="00A863E3"/>
    <w:rsid w:val="00A86AF1"/>
    <w:rsid w:val="00A86E52"/>
    <w:rsid w:val="00A901E1"/>
    <w:rsid w:val="00A9197C"/>
    <w:rsid w:val="00A91E6E"/>
    <w:rsid w:val="00A9382D"/>
    <w:rsid w:val="00A94F2C"/>
    <w:rsid w:val="00A9559D"/>
    <w:rsid w:val="00A9670D"/>
    <w:rsid w:val="00A96B1B"/>
    <w:rsid w:val="00A96E34"/>
    <w:rsid w:val="00A97460"/>
    <w:rsid w:val="00A977F4"/>
    <w:rsid w:val="00AA0099"/>
    <w:rsid w:val="00AA00C6"/>
    <w:rsid w:val="00AA0C2E"/>
    <w:rsid w:val="00AA10E1"/>
    <w:rsid w:val="00AA1ACF"/>
    <w:rsid w:val="00AA1C13"/>
    <w:rsid w:val="00AA2EE6"/>
    <w:rsid w:val="00AA2F2A"/>
    <w:rsid w:val="00AA40D7"/>
    <w:rsid w:val="00AA478B"/>
    <w:rsid w:val="00AA4B6D"/>
    <w:rsid w:val="00AA4ED3"/>
    <w:rsid w:val="00AA5047"/>
    <w:rsid w:val="00AA5619"/>
    <w:rsid w:val="00AA5A95"/>
    <w:rsid w:val="00AA6550"/>
    <w:rsid w:val="00AA69F0"/>
    <w:rsid w:val="00AA6D25"/>
    <w:rsid w:val="00AA7608"/>
    <w:rsid w:val="00AA7E34"/>
    <w:rsid w:val="00AB051E"/>
    <w:rsid w:val="00AB0F82"/>
    <w:rsid w:val="00AB135E"/>
    <w:rsid w:val="00AB2F58"/>
    <w:rsid w:val="00AB34C7"/>
    <w:rsid w:val="00AB386D"/>
    <w:rsid w:val="00AB3905"/>
    <w:rsid w:val="00AB4398"/>
    <w:rsid w:val="00AB46FB"/>
    <w:rsid w:val="00AB4A93"/>
    <w:rsid w:val="00AB4E54"/>
    <w:rsid w:val="00AB5040"/>
    <w:rsid w:val="00AB525C"/>
    <w:rsid w:val="00AB552E"/>
    <w:rsid w:val="00AB5772"/>
    <w:rsid w:val="00AB5829"/>
    <w:rsid w:val="00AB6F8C"/>
    <w:rsid w:val="00AB6FAE"/>
    <w:rsid w:val="00AB719E"/>
    <w:rsid w:val="00AB7E90"/>
    <w:rsid w:val="00AC002A"/>
    <w:rsid w:val="00AC0647"/>
    <w:rsid w:val="00AC0E18"/>
    <w:rsid w:val="00AC1243"/>
    <w:rsid w:val="00AC17B3"/>
    <w:rsid w:val="00AC22A5"/>
    <w:rsid w:val="00AC2A3D"/>
    <w:rsid w:val="00AC3384"/>
    <w:rsid w:val="00AC3503"/>
    <w:rsid w:val="00AC358A"/>
    <w:rsid w:val="00AC3730"/>
    <w:rsid w:val="00AC3975"/>
    <w:rsid w:val="00AC3C8B"/>
    <w:rsid w:val="00AC3E24"/>
    <w:rsid w:val="00AC4186"/>
    <w:rsid w:val="00AC496C"/>
    <w:rsid w:val="00AC4EDF"/>
    <w:rsid w:val="00AC502A"/>
    <w:rsid w:val="00AC567F"/>
    <w:rsid w:val="00AC59EE"/>
    <w:rsid w:val="00AC5D5B"/>
    <w:rsid w:val="00AC5F46"/>
    <w:rsid w:val="00AC64BB"/>
    <w:rsid w:val="00AC65FF"/>
    <w:rsid w:val="00AC6DC7"/>
    <w:rsid w:val="00AC7B70"/>
    <w:rsid w:val="00AC7D27"/>
    <w:rsid w:val="00AD002F"/>
    <w:rsid w:val="00AD0925"/>
    <w:rsid w:val="00AD215E"/>
    <w:rsid w:val="00AD23AD"/>
    <w:rsid w:val="00AD2C71"/>
    <w:rsid w:val="00AD3400"/>
    <w:rsid w:val="00AD410F"/>
    <w:rsid w:val="00AD428C"/>
    <w:rsid w:val="00AD45F3"/>
    <w:rsid w:val="00AD534F"/>
    <w:rsid w:val="00AD5AAB"/>
    <w:rsid w:val="00AD5C63"/>
    <w:rsid w:val="00AD62E0"/>
    <w:rsid w:val="00AD65DE"/>
    <w:rsid w:val="00AD6A05"/>
    <w:rsid w:val="00AD6D2D"/>
    <w:rsid w:val="00AD740F"/>
    <w:rsid w:val="00AD7836"/>
    <w:rsid w:val="00AE02BC"/>
    <w:rsid w:val="00AE02C6"/>
    <w:rsid w:val="00AE0764"/>
    <w:rsid w:val="00AE0BF7"/>
    <w:rsid w:val="00AE124D"/>
    <w:rsid w:val="00AE1692"/>
    <w:rsid w:val="00AE1F4C"/>
    <w:rsid w:val="00AE308D"/>
    <w:rsid w:val="00AE3498"/>
    <w:rsid w:val="00AE34AA"/>
    <w:rsid w:val="00AE413C"/>
    <w:rsid w:val="00AE450C"/>
    <w:rsid w:val="00AE4801"/>
    <w:rsid w:val="00AE4910"/>
    <w:rsid w:val="00AE4BBB"/>
    <w:rsid w:val="00AE6268"/>
    <w:rsid w:val="00AE643C"/>
    <w:rsid w:val="00AE6968"/>
    <w:rsid w:val="00AE7035"/>
    <w:rsid w:val="00AE72F5"/>
    <w:rsid w:val="00AE74E6"/>
    <w:rsid w:val="00AE7C3E"/>
    <w:rsid w:val="00AE7CC0"/>
    <w:rsid w:val="00AE7CDA"/>
    <w:rsid w:val="00AF0056"/>
    <w:rsid w:val="00AF020E"/>
    <w:rsid w:val="00AF0C20"/>
    <w:rsid w:val="00AF10CF"/>
    <w:rsid w:val="00AF15B0"/>
    <w:rsid w:val="00AF1969"/>
    <w:rsid w:val="00AF1C92"/>
    <w:rsid w:val="00AF2869"/>
    <w:rsid w:val="00AF2940"/>
    <w:rsid w:val="00AF4429"/>
    <w:rsid w:val="00AF493C"/>
    <w:rsid w:val="00AF4970"/>
    <w:rsid w:val="00AF4CC9"/>
    <w:rsid w:val="00AF561B"/>
    <w:rsid w:val="00AF5713"/>
    <w:rsid w:val="00AF64AA"/>
    <w:rsid w:val="00AF6C49"/>
    <w:rsid w:val="00AF6DFA"/>
    <w:rsid w:val="00AF700E"/>
    <w:rsid w:val="00AF7C1D"/>
    <w:rsid w:val="00B0049A"/>
    <w:rsid w:val="00B00798"/>
    <w:rsid w:val="00B01625"/>
    <w:rsid w:val="00B02377"/>
    <w:rsid w:val="00B02A0A"/>
    <w:rsid w:val="00B02AC8"/>
    <w:rsid w:val="00B031EF"/>
    <w:rsid w:val="00B03CCF"/>
    <w:rsid w:val="00B04A2D"/>
    <w:rsid w:val="00B04AB6"/>
    <w:rsid w:val="00B04C2E"/>
    <w:rsid w:val="00B051D5"/>
    <w:rsid w:val="00B05CDF"/>
    <w:rsid w:val="00B060F5"/>
    <w:rsid w:val="00B06B7E"/>
    <w:rsid w:val="00B06C37"/>
    <w:rsid w:val="00B06C67"/>
    <w:rsid w:val="00B07882"/>
    <w:rsid w:val="00B07B00"/>
    <w:rsid w:val="00B10042"/>
    <w:rsid w:val="00B1059F"/>
    <w:rsid w:val="00B10BF9"/>
    <w:rsid w:val="00B10E16"/>
    <w:rsid w:val="00B115B6"/>
    <w:rsid w:val="00B11D81"/>
    <w:rsid w:val="00B1319A"/>
    <w:rsid w:val="00B13837"/>
    <w:rsid w:val="00B13FC0"/>
    <w:rsid w:val="00B142FF"/>
    <w:rsid w:val="00B14A47"/>
    <w:rsid w:val="00B14E95"/>
    <w:rsid w:val="00B15685"/>
    <w:rsid w:val="00B15CAD"/>
    <w:rsid w:val="00B166E4"/>
    <w:rsid w:val="00B16B0C"/>
    <w:rsid w:val="00B173FA"/>
    <w:rsid w:val="00B17671"/>
    <w:rsid w:val="00B179C0"/>
    <w:rsid w:val="00B206D0"/>
    <w:rsid w:val="00B207AB"/>
    <w:rsid w:val="00B2082D"/>
    <w:rsid w:val="00B21091"/>
    <w:rsid w:val="00B211E1"/>
    <w:rsid w:val="00B2240F"/>
    <w:rsid w:val="00B22591"/>
    <w:rsid w:val="00B2273D"/>
    <w:rsid w:val="00B22813"/>
    <w:rsid w:val="00B22876"/>
    <w:rsid w:val="00B22BB3"/>
    <w:rsid w:val="00B22C69"/>
    <w:rsid w:val="00B22F88"/>
    <w:rsid w:val="00B23303"/>
    <w:rsid w:val="00B2356C"/>
    <w:rsid w:val="00B23833"/>
    <w:rsid w:val="00B238E5"/>
    <w:rsid w:val="00B24543"/>
    <w:rsid w:val="00B24EBA"/>
    <w:rsid w:val="00B25F54"/>
    <w:rsid w:val="00B260A9"/>
    <w:rsid w:val="00B26469"/>
    <w:rsid w:val="00B26742"/>
    <w:rsid w:val="00B26E4A"/>
    <w:rsid w:val="00B26ECB"/>
    <w:rsid w:val="00B279D0"/>
    <w:rsid w:val="00B27DEB"/>
    <w:rsid w:val="00B301DA"/>
    <w:rsid w:val="00B30248"/>
    <w:rsid w:val="00B30864"/>
    <w:rsid w:val="00B30F6C"/>
    <w:rsid w:val="00B31673"/>
    <w:rsid w:val="00B3173F"/>
    <w:rsid w:val="00B32270"/>
    <w:rsid w:val="00B322F7"/>
    <w:rsid w:val="00B3237B"/>
    <w:rsid w:val="00B32CFE"/>
    <w:rsid w:val="00B32EDE"/>
    <w:rsid w:val="00B336E5"/>
    <w:rsid w:val="00B33702"/>
    <w:rsid w:val="00B33994"/>
    <w:rsid w:val="00B34899"/>
    <w:rsid w:val="00B34BF9"/>
    <w:rsid w:val="00B35A64"/>
    <w:rsid w:val="00B36731"/>
    <w:rsid w:val="00B36BAD"/>
    <w:rsid w:val="00B37548"/>
    <w:rsid w:val="00B375CC"/>
    <w:rsid w:val="00B3786A"/>
    <w:rsid w:val="00B402DA"/>
    <w:rsid w:val="00B40483"/>
    <w:rsid w:val="00B407CB"/>
    <w:rsid w:val="00B40C12"/>
    <w:rsid w:val="00B41E26"/>
    <w:rsid w:val="00B4207E"/>
    <w:rsid w:val="00B42246"/>
    <w:rsid w:val="00B42266"/>
    <w:rsid w:val="00B42301"/>
    <w:rsid w:val="00B430FC"/>
    <w:rsid w:val="00B43403"/>
    <w:rsid w:val="00B43B13"/>
    <w:rsid w:val="00B43BA2"/>
    <w:rsid w:val="00B43E64"/>
    <w:rsid w:val="00B447F2"/>
    <w:rsid w:val="00B44A5A"/>
    <w:rsid w:val="00B44DF7"/>
    <w:rsid w:val="00B451B5"/>
    <w:rsid w:val="00B46318"/>
    <w:rsid w:val="00B4639C"/>
    <w:rsid w:val="00B463D3"/>
    <w:rsid w:val="00B46453"/>
    <w:rsid w:val="00B464ED"/>
    <w:rsid w:val="00B46ADC"/>
    <w:rsid w:val="00B46CFF"/>
    <w:rsid w:val="00B46FF4"/>
    <w:rsid w:val="00B472C0"/>
    <w:rsid w:val="00B4760D"/>
    <w:rsid w:val="00B4796D"/>
    <w:rsid w:val="00B47C9F"/>
    <w:rsid w:val="00B50E79"/>
    <w:rsid w:val="00B52170"/>
    <w:rsid w:val="00B533B8"/>
    <w:rsid w:val="00B53B6C"/>
    <w:rsid w:val="00B54770"/>
    <w:rsid w:val="00B54DE9"/>
    <w:rsid w:val="00B55B4D"/>
    <w:rsid w:val="00B56921"/>
    <w:rsid w:val="00B56BEC"/>
    <w:rsid w:val="00B56C76"/>
    <w:rsid w:val="00B57BA1"/>
    <w:rsid w:val="00B57C4A"/>
    <w:rsid w:val="00B60A7B"/>
    <w:rsid w:val="00B60C5E"/>
    <w:rsid w:val="00B61A30"/>
    <w:rsid w:val="00B62249"/>
    <w:rsid w:val="00B625C5"/>
    <w:rsid w:val="00B62934"/>
    <w:rsid w:val="00B6330C"/>
    <w:rsid w:val="00B63415"/>
    <w:rsid w:val="00B637EA"/>
    <w:rsid w:val="00B63BA4"/>
    <w:rsid w:val="00B64E35"/>
    <w:rsid w:val="00B65577"/>
    <w:rsid w:val="00B65952"/>
    <w:rsid w:val="00B65AA8"/>
    <w:rsid w:val="00B65C0A"/>
    <w:rsid w:val="00B660D2"/>
    <w:rsid w:val="00B6648A"/>
    <w:rsid w:val="00B664EA"/>
    <w:rsid w:val="00B6673B"/>
    <w:rsid w:val="00B6683F"/>
    <w:rsid w:val="00B66A85"/>
    <w:rsid w:val="00B67262"/>
    <w:rsid w:val="00B672E5"/>
    <w:rsid w:val="00B673C2"/>
    <w:rsid w:val="00B67999"/>
    <w:rsid w:val="00B67DDA"/>
    <w:rsid w:val="00B70370"/>
    <w:rsid w:val="00B70525"/>
    <w:rsid w:val="00B7118C"/>
    <w:rsid w:val="00B716BD"/>
    <w:rsid w:val="00B71DA0"/>
    <w:rsid w:val="00B721DC"/>
    <w:rsid w:val="00B72309"/>
    <w:rsid w:val="00B72605"/>
    <w:rsid w:val="00B73888"/>
    <w:rsid w:val="00B73911"/>
    <w:rsid w:val="00B739C2"/>
    <w:rsid w:val="00B73A93"/>
    <w:rsid w:val="00B73BB1"/>
    <w:rsid w:val="00B73C04"/>
    <w:rsid w:val="00B74290"/>
    <w:rsid w:val="00B751DA"/>
    <w:rsid w:val="00B756F1"/>
    <w:rsid w:val="00B75A5B"/>
    <w:rsid w:val="00B76205"/>
    <w:rsid w:val="00B76682"/>
    <w:rsid w:val="00B7770E"/>
    <w:rsid w:val="00B777E1"/>
    <w:rsid w:val="00B77A31"/>
    <w:rsid w:val="00B77A9C"/>
    <w:rsid w:val="00B77ADD"/>
    <w:rsid w:val="00B77F15"/>
    <w:rsid w:val="00B77FE9"/>
    <w:rsid w:val="00B80033"/>
    <w:rsid w:val="00B807AA"/>
    <w:rsid w:val="00B81494"/>
    <w:rsid w:val="00B8163A"/>
    <w:rsid w:val="00B81AE7"/>
    <w:rsid w:val="00B81B2D"/>
    <w:rsid w:val="00B81D17"/>
    <w:rsid w:val="00B81EBF"/>
    <w:rsid w:val="00B8237E"/>
    <w:rsid w:val="00B82521"/>
    <w:rsid w:val="00B82700"/>
    <w:rsid w:val="00B82CE5"/>
    <w:rsid w:val="00B83439"/>
    <w:rsid w:val="00B8351B"/>
    <w:rsid w:val="00B83AA5"/>
    <w:rsid w:val="00B84580"/>
    <w:rsid w:val="00B86BC4"/>
    <w:rsid w:val="00B86C23"/>
    <w:rsid w:val="00B86FD5"/>
    <w:rsid w:val="00B87213"/>
    <w:rsid w:val="00B90138"/>
    <w:rsid w:val="00B90D4E"/>
    <w:rsid w:val="00B91926"/>
    <w:rsid w:val="00B92681"/>
    <w:rsid w:val="00B93580"/>
    <w:rsid w:val="00B93FA0"/>
    <w:rsid w:val="00B94842"/>
    <w:rsid w:val="00B959B3"/>
    <w:rsid w:val="00B95E46"/>
    <w:rsid w:val="00B96628"/>
    <w:rsid w:val="00B96E95"/>
    <w:rsid w:val="00B96EF8"/>
    <w:rsid w:val="00B97010"/>
    <w:rsid w:val="00B97076"/>
    <w:rsid w:val="00BA0426"/>
    <w:rsid w:val="00BA0553"/>
    <w:rsid w:val="00BA107E"/>
    <w:rsid w:val="00BA1302"/>
    <w:rsid w:val="00BA14AE"/>
    <w:rsid w:val="00BA1B53"/>
    <w:rsid w:val="00BA23D8"/>
    <w:rsid w:val="00BA2790"/>
    <w:rsid w:val="00BA3C1C"/>
    <w:rsid w:val="00BA3FE8"/>
    <w:rsid w:val="00BA495B"/>
    <w:rsid w:val="00BA4A29"/>
    <w:rsid w:val="00BA5A51"/>
    <w:rsid w:val="00BA5CDB"/>
    <w:rsid w:val="00BA5E20"/>
    <w:rsid w:val="00BA72B8"/>
    <w:rsid w:val="00BA7317"/>
    <w:rsid w:val="00BA7A1F"/>
    <w:rsid w:val="00BA7F8D"/>
    <w:rsid w:val="00BB0836"/>
    <w:rsid w:val="00BB11A4"/>
    <w:rsid w:val="00BB14FA"/>
    <w:rsid w:val="00BB25EE"/>
    <w:rsid w:val="00BB2879"/>
    <w:rsid w:val="00BB2F52"/>
    <w:rsid w:val="00BB3710"/>
    <w:rsid w:val="00BB3D4E"/>
    <w:rsid w:val="00BB3F99"/>
    <w:rsid w:val="00BB4944"/>
    <w:rsid w:val="00BB5E2F"/>
    <w:rsid w:val="00BB6105"/>
    <w:rsid w:val="00BB636E"/>
    <w:rsid w:val="00BB6959"/>
    <w:rsid w:val="00BB6B6D"/>
    <w:rsid w:val="00BB6C81"/>
    <w:rsid w:val="00BB6DE0"/>
    <w:rsid w:val="00BB7226"/>
    <w:rsid w:val="00BB7E23"/>
    <w:rsid w:val="00BC04A1"/>
    <w:rsid w:val="00BC0E6D"/>
    <w:rsid w:val="00BC1338"/>
    <w:rsid w:val="00BC230A"/>
    <w:rsid w:val="00BC285D"/>
    <w:rsid w:val="00BC3198"/>
    <w:rsid w:val="00BC31D2"/>
    <w:rsid w:val="00BC3282"/>
    <w:rsid w:val="00BC354C"/>
    <w:rsid w:val="00BC36B1"/>
    <w:rsid w:val="00BC3CC3"/>
    <w:rsid w:val="00BC3CD0"/>
    <w:rsid w:val="00BC3E21"/>
    <w:rsid w:val="00BC3EEA"/>
    <w:rsid w:val="00BC3F62"/>
    <w:rsid w:val="00BC3FA9"/>
    <w:rsid w:val="00BC4033"/>
    <w:rsid w:val="00BC420F"/>
    <w:rsid w:val="00BC446E"/>
    <w:rsid w:val="00BC47FF"/>
    <w:rsid w:val="00BC530C"/>
    <w:rsid w:val="00BC5AC7"/>
    <w:rsid w:val="00BC6D79"/>
    <w:rsid w:val="00BC72DB"/>
    <w:rsid w:val="00BC75A6"/>
    <w:rsid w:val="00BC7779"/>
    <w:rsid w:val="00BC7D4B"/>
    <w:rsid w:val="00BC7DC1"/>
    <w:rsid w:val="00BC7E35"/>
    <w:rsid w:val="00BD0631"/>
    <w:rsid w:val="00BD0875"/>
    <w:rsid w:val="00BD08C2"/>
    <w:rsid w:val="00BD0ED7"/>
    <w:rsid w:val="00BD2836"/>
    <w:rsid w:val="00BD2BD6"/>
    <w:rsid w:val="00BD32F3"/>
    <w:rsid w:val="00BD3B90"/>
    <w:rsid w:val="00BD4492"/>
    <w:rsid w:val="00BD498A"/>
    <w:rsid w:val="00BD4A60"/>
    <w:rsid w:val="00BD5498"/>
    <w:rsid w:val="00BD54BC"/>
    <w:rsid w:val="00BD558C"/>
    <w:rsid w:val="00BD5F38"/>
    <w:rsid w:val="00BD6088"/>
    <w:rsid w:val="00BD6A15"/>
    <w:rsid w:val="00BD79E2"/>
    <w:rsid w:val="00BD7FAC"/>
    <w:rsid w:val="00BE046B"/>
    <w:rsid w:val="00BE0B75"/>
    <w:rsid w:val="00BE13F1"/>
    <w:rsid w:val="00BE1551"/>
    <w:rsid w:val="00BE1689"/>
    <w:rsid w:val="00BE185E"/>
    <w:rsid w:val="00BE241A"/>
    <w:rsid w:val="00BE2712"/>
    <w:rsid w:val="00BE2E1B"/>
    <w:rsid w:val="00BE2E63"/>
    <w:rsid w:val="00BE347F"/>
    <w:rsid w:val="00BE3648"/>
    <w:rsid w:val="00BE3713"/>
    <w:rsid w:val="00BE38C8"/>
    <w:rsid w:val="00BE4392"/>
    <w:rsid w:val="00BE4FA8"/>
    <w:rsid w:val="00BE61E7"/>
    <w:rsid w:val="00BE65F3"/>
    <w:rsid w:val="00BE67CE"/>
    <w:rsid w:val="00BE6940"/>
    <w:rsid w:val="00BE6C79"/>
    <w:rsid w:val="00BE754A"/>
    <w:rsid w:val="00BE7980"/>
    <w:rsid w:val="00BE7B67"/>
    <w:rsid w:val="00BF0EA2"/>
    <w:rsid w:val="00BF1423"/>
    <w:rsid w:val="00BF16E3"/>
    <w:rsid w:val="00BF1869"/>
    <w:rsid w:val="00BF2BAE"/>
    <w:rsid w:val="00BF3178"/>
    <w:rsid w:val="00BF3482"/>
    <w:rsid w:val="00BF3FE9"/>
    <w:rsid w:val="00BF4D72"/>
    <w:rsid w:val="00BF5A12"/>
    <w:rsid w:val="00BF5B41"/>
    <w:rsid w:val="00BF6409"/>
    <w:rsid w:val="00BF74B0"/>
    <w:rsid w:val="00BF7834"/>
    <w:rsid w:val="00C000BF"/>
    <w:rsid w:val="00C005D7"/>
    <w:rsid w:val="00C00703"/>
    <w:rsid w:val="00C0079E"/>
    <w:rsid w:val="00C00888"/>
    <w:rsid w:val="00C00E97"/>
    <w:rsid w:val="00C01202"/>
    <w:rsid w:val="00C01D02"/>
    <w:rsid w:val="00C01E1B"/>
    <w:rsid w:val="00C03594"/>
    <w:rsid w:val="00C03C02"/>
    <w:rsid w:val="00C04C4C"/>
    <w:rsid w:val="00C04D07"/>
    <w:rsid w:val="00C05595"/>
    <w:rsid w:val="00C064C8"/>
    <w:rsid w:val="00C10034"/>
    <w:rsid w:val="00C103C4"/>
    <w:rsid w:val="00C10457"/>
    <w:rsid w:val="00C11567"/>
    <w:rsid w:val="00C121DF"/>
    <w:rsid w:val="00C12604"/>
    <w:rsid w:val="00C138F2"/>
    <w:rsid w:val="00C13F9D"/>
    <w:rsid w:val="00C151B4"/>
    <w:rsid w:val="00C15A98"/>
    <w:rsid w:val="00C16477"/>
    <w:rsid w:val="00C172AD"/>
    <w:rsid w:val="00C17C0D"/>
    <w:rsid w:val="00C212AB"/>
    <w:rsid w:val="00C21C5F"/>
    <w:rsid w:val="00C22550"/>
    <w:rsid w:val="00C228D1"/>
    <w:rsid w:val="00C23290"/>
    <w:rsid w:val="00C25722"/>
    <w:rsid w:val="00C257D8"/>
    <w:rsid w:val="00C26197"/>
    <w:rsid w:val="00C266F9"/>
    <w:rsid w:val="00C267A5"/>
    <w:rsid w:val="00C269E6"/>
    <w:rsid w:val="00C27780"/>
    <w:rsid w:val="00C277C9"/>
    <w:rsid w:val="00C279AB"/>
    <w:rsid w:val="00C27B26"/>
    <w:rsid w:val="00C304D3"/>
    <w:rsid w:val="00C30628"/>
    <w:rsid w:val="00C30A0F"/>
    <w:rsid w:val="00C3412B"/>
    <w:rsid w:val="00C341D3"/>
    <w:rsid w:val="00C3555F"/>
    <w:rsid w:val="00C355A1"/>
    <w:rsid w:val="00C358AE"/>
    <w:rsid w:val="00C35911"/>
    <w:rsid w:val="00C35DCE"/>
    <w:rsid w:val="00C36168"/>
    <w:rsid w:val="00C3714D"/>
    <w:rsid w:val="00C3762A"/>
    <w:rsid w:val="00C376A6"/>
    <w:rsid w:val="00C404F4"/>
    <w:rsid w:val="00C410F4"/>
    <w:rsid w:val="00C4123A"/>
    <w:rsid w:val="00C41623"/>
    <w:rsid w:val="00C431A9"/>
    <w:rsid w:val="00C4336A"/>
    <w:rsid w:val="00C43432"/>
    <w:rsid w:val="00C43584"/>
    <w:rsid w:val="00C43600"/>
    <w:rsid w:val="00C4407F"/>
    <w:rsid w:val="00C44555"/>
    <w:rsid w:val="00C44720"/>
    <w:rsid w:val="00C44D2B"/>
    <w:rsid w:val="00C44D65"/>
    <w:rsid w:val="00C44F74"/>
    <w:rsid w:val="00C45E00"/>
    <w:rsid w:val="00C45EA4"/>
    <w:rsid w:val="00C4674C"/>
    <w:rsid w:val="00C46A8D"/>
    <w:rsid w:val="00C46DBF"/>
    <w:rsid w:val="00C474B4"/>
    <w:rsid w:val="00C506E4"/>
    <w:rsid w:val="00C50E6A"/>
    <w:rsid w:val="00C510CD"/>
    <w:rsid w:val="00C516C3"/>
    <w:rsid w:val="00C5183F"/>
    <w:rsid w:val="00C518DB"/>
    <w:rsid w:val="00C51AF3"/>
    <w:rsid w:val="00C51E91"/>
    <w:rsid w:val="00C52705"/>
    <w:rsid w:val="00C52E9D"/>
    <w:rsid w:val="00C533D8"/>
    <w:rsid w:val="00C534E8"/>
    <w:rsid w:val="00C53CAC"/>
    <w:rsid w:val="00C554B5"/>
    <w:rsid w:val="00C55900"/>
    <w:rsid w:val="00C55B84"/>
    <w:rsid w:val="00C56978"/>
    <w:rsid w:val="00C56BB0"/>
    <w:rsid w:val="00C56D90"/>
    <w:rsid w:val="00C573D2"/>
    <w:rsid w:val="00C5744A"/>
    <w:rsid w:val="00C5797A"/>
    <w:rsid w:val="00C57CDA"/>
    <w:rsid w:val="00C6037C"/>
    <w:rsid w:val="00C60692"/>
    <w:rsid w:val="00C609A7"/>
    <w:rsid w:val="00C614BD"/>
    <w:rsid w:val="00C61C0A"/>
    <w:rsid w:val="00C61FED"/>
    <w:rsid w:val="00C62038"/>
    <w:rsid w:val="00C6255E"/>
    <w:rsid w:val="00C62F39"/>
    <w:rsid w:val="00C64601"/>
    <w:rsid w:val="00C660FB"/>
    <w:rsid w:val="00C66EF7"/>
    <w:rsid w:val="00C6703B"/>
    <w:rsid w:val="00C671A9"/>
    <w:rsid w:val="00C6799D"/>
    <w:rsid w:val="00C67DA5"/>
    <w:rsid w:val="00C67FAF"/>
    <w:rsid w:val="00C70DE0"/>
    <w:rsid w:val="00C719B0"/>
    <w:rsid w:val="00C722A1"/>
    <w:rsid w:val="00C72A8C"/>
    <w:rsid w:val="00C72FDF"/>
    <w:rsid w:val="00C73350"/>
    <w:rsid w:val="00C73A88"/>
    <w:rsid w:val="00C73C2D"/>
    <w:rsid w:val="00C73E1A"/>
    <w:rsid w:val="00C74017"/>
    <w:rsid w:val="00C74D78"/>
    <w:rsid w:val="00C763F8"/>
    <w:rsid w:val="00C76436"/>
    <w:rsid w:val="00C76DFB"/>
    <w:rsid w:val="00C76F2D"/>
    <w:rsid w:val="00C77A72"/>
    <w:rsid w:val="00C77F65"/>
    <w:rsid w:val="00C77F92"/>
    <w:rsid w:val="00C8099A"/>
    <w:rsid w:val="00C80C87"/>
    <w:rsid w:val="00C81A92"/>
    <w:rsid w:val="00C81B9D"/>
    <w:rsid w:val="00C8203B"/>
    <w:rsid w:val="00C82E58"/>
    <w:rsid w:val="00C82FB3"/>
    <w:rsid w:val="00C832A3"/>
    <w:rsid w:val="00C83632"/>
    <w:rsid w:val="00C83650"/>
    <w:rsid w:val="00C83D47"/>
    <w:rsid w:val="00C84580"/>
    <w:rsid w:val="00C849B1"/>
    <w:rsid w:val="00C84A27"/>
    <w:rsid w:val="00C857D4"/>
    <w:rsid w:val="00C85EB7"/>
    <w:rsid w:val="00C87AF2"/>
    <w:rsid w:val="00C87F66"/>
    <w:rsid w:val="00C9086C"/>
    <w:rsid w:val="00C90BC0"/>
    <w:rsid w:val="00C90E10"/>
    <w:rsid w:val="00C90F7B"/>
    <w:rsid w:val="00C90FD0"/>
    <w:rsid w:val="00C91017"/>
    <w:rsid w:val="00C912FB"/>
    <w:rsid w:val="00C91440"/>
    <w:rsid w:val="00C91E6B"/>
    <w:rsid w:val="00C91FE4"/>
    <w:rsid w:val="00C922E0"/>
    <w:rsid w:val="00C930AC"/>
    <w:rsid w:val="00C930B2"/>
    <w:rsid w:val="00C93531"/>
    <w:rsid w:val="00C93CF8"/>
    <w:rsid w:val="00C940FD"/>
    <w:rsid w:val="00C94246"/>
    <w:rsid w:val="00C94F54"/>
    <w:rsid w:val="00C955A3"/>
    <w:rsid w:val="00C95641"/>
    <w:rsid w:val="00C963B0"/>
    <w:rsid w:val="00C967B1"/>
    <w:rsid w:val="00C97828"/>
    <w:rsid w:val="00C97B59"/>
    <w:rsid w:val="00CA049C"/>
    <w:rsid w:val="00CA1405"/>
    <w:rsid w:val="00CA1762"/>
    <w:rsid w:val="00CA234C"/>
    <w:rsid w:val="00CA261B"/>
    <w:rsid w:val="00CA3825"/>
    <w:rsid w:val="00CA4112"/>
    <w:rsid w:val="00CA420F"/>
    <w:rsid w:val="00CA4351"/>
    <w:rsid w:val="00CA4A65"/>
    <w:rsid w:val="00CA4EC5"/>
    <w:rsid w:val="00CA4F36"/>
    <w:rsid w:val="00CA57CA"/>
    <w:rsid w:val="00CA5A15"/>
    <w:rsid w:val="00CA5A1A"/>
    <w:rsid w:val="00CA5C5C"/>
    <w:rsid w:val="00CA5C95"/>
    <w:rsid w:val="00CA608C"/>
    <w:rsid w:val="00CA60D0"/>
    <w:rsid w:val="00CA6238"/>
    <w:rsid w:val="00CA65DB"/>
    <w:rsid w:val="00CA692E"/>
    <w:rsid w:val="00CA73C6"/>
    <w:rsid w:val="00CB05F8"/>
    <w:rsid w:val="00CB0683"/>
    <w:rsid w:val="00CB0847"/>
    <w:rsid w:val="00CB0877"/>
    <w:rsid w:val="00CB1490"/>
    <w:rsid w:val="00CB22B5"/>
    <w:rsid w:val="00CB257B"/>
    <w:rsid w:val="00CB267F"/>
    <w:rsid w:val="00CB3487"/>
    <w:rsid w:val="00CB356A"/>
    <w:rsid w:val="00CB4346"/>
    <w:rsid w:val="00CB4854"/>
    <w:rsid w:val="00CB5596"/>
    <w:rsid w:val="00CB6539"/>
    <w:rsid w:val="00CB7864"/>
    <w:rsid w:val="00CB7A7D"/>
    <w:rsid w:val="00CC0222"/>
    <w:rsid w:val="00CC022B"/>
    <w:rsid w:val="00CC02C8"/>
    <w:rsid w:val="00CC0C48"/>
    <w:rsid w:val="00CC0F36"/>
    <w:rsid w:val="00CC10E7"/>
    <w:rsid w:val="00CC1468"/>
    <w:rsid w:val="00CC1A05"/>
    <w:rsid w:val="00CC21A6"/>
    <w:rsid w:val="00CC292A"/>
    <w:rsid w:val="00CC2B5B"/>
    <w:rsid w:val="00CC3944"/>
    <w:rsid w:val="00CC3B44"/>
    <w:rsid w:val="00CC3B78"/>
    <w:rsid w:val="00CC3D0D"/>
    <w:rsid w:val="00CC3E8E"/>
    <w:rsid w:val="00CC4333"/>
    <w:rsid w:val="00CC4E27"/>
    <w:rsid w:val="00CC5061"/>
    <w:rsid w:val="00CC565B"/>
    <w:rsid w:val="00CC6764"/>
    <w:rsid w:val="00CC685D"/>
    <w:rsid w:val="00CC6DF4"/>
    <w:rsid w:val="00CC763A"/>
    <w:rsid w:val="00CC78D5"/>
    <w:rsid w:val="00CD1371"/>
    <w:rsid w:val="00CD1A49"/>
    <w:rsid w:val="00CD1FBD"/>
    <w:rsid w:val="00CD22B2"/>
    <w:rsid w:val="00CD231A"/>
    <w:rsid w:val="00CD2B32"/>
    <w:rsid w:val="00CD2C33"/>
    <w:rsid w:val="00CD2D9C"/>
    <w:rsid w:val="00CD2F60"/>
    <w:rsid w:val="00CD3252"/>
    <w:rsid w:val="00CD34C1"/>
    <w:rsid w:val="00CD368A"/>
    <w:rsid w:val="00CD36F3"/>
    <w:rsid w:val="00CD3DDB"/>
    <w:rsid w:val="00CD3FC4"/>
    <w:rsid w:val="00CD4849"/>
    <w:rsid w:val="00CD628F"/>
    <w:rsid w:val="00CD68B3"/>
    <w:rsid w:val="00CD68D0"/>
    <w:rsid w:val="00CD6908"/>
    <w:rsid w:val="00CD6C24"/>
    <w:rsid w:val="00CD747B"/>
    <w:rsid w:val="00CD7866"/>
    <w:rsid w:val="00CE0E87"/>
    <w:rsid w:val="00CE0EFF"/>
    <w:rsid w:val="00CE15CE"/>
    <w:rsid w:val="00CE19F6"/>
    <w:rsid w:val="00CE1F97"/>
    <w:rsid w:val="00CE2B14"/>
    <w:rsid w:val="00CE2C81"/>
    <w:rsid w:val="00CE2DCE"/>
    <w:rsid w:val="00CE307B"/>
    <w:rsid w:val="00CE31CD"/>
    <w:rsid w:val="00CE48C9"/>
    <w:rsid w:val="00CE4922"/>
    <w:rsid w:val="00CE4A01"/>
    <w:rsid w:val="00CE6967"/>
    <w:rsid w:val="00CE6C79"/>
    <w:rsid w:val="00CE716B"/>
    <w:rsid w:val="00CE7582"/>
    <w:rsid w:val="00CE76E5"/>
    <w:rsid w:val="00CE7CAD"/>
    <w:rsid w:val="00CE7FAF"/>
    <w:rsid w:val="00CF0098"/>
    <w:rsid w:val="00CF04A7"/>
    <w:rsid w:val="00CF0E3F"/>
    <w:rsid w:val="00CF112F"/>
    <w:rsid w:val="00CF1309"/>
    <w:rsid w:val="00CF1B46"/>
    <w:rsid w:val="00CF1ECD"/>
    <w:rsid w:val="00CF1EF0"/>
    <w:rsid w:val="00CF23EC"/>
    <w:rsid w:val="00CF255C"/>
    <w:rsid w:val="00CF25AD"/>
    <w:rsid w:val="00CF2614"/>
    <w:rsid w:val="00CF27C9"/>
    <w:rsid w:val="00CF2E82"/>
    <w:rsid w:val="00CF3585"/>
    <w:rsid w:val="00CF3E44"/>
    <w:rsid w:val="00CF3E92"/>
    <w:rsid w:val="00CF3EE8"/>
    <w:rsid w:val="00CF4488"/>
    <w:rsid w:val="00CF44B5"/>
    <w:rsid w:val="00CF47E4"/>
    <w:rsid w:val="00CF4B2C"/>
    <w:rsid w:val="00CF4F63"/>
    <w:rsid w:val="00CF4FCE"/>
    <w:rsid w:val="00CF5215"/>
    <w:rsid w:val="00CF6864"/>
    <w:rsid w:val="00CF7AC6"/>
    <w:rsid w:val="00CF7C96"/>
    <w:rsid w:val="00CF7DC7"/>
    <w:rsid w:val="00D00A7F"/>
    <w:rsid w:val="00D01420"/>
    <w:rsid w:val="00D01544"/>
    <w:rsid w:val="00D01A9B"/>
    <w:rsid w:val="00D0203D"/>
    <w:rsid w:val="00D028E8"/>
    <w:rsid w:val="00D0296C"/>
    <w:rsid w:val="00D02C88"/>
    <w:rsid w:val="00D02EDE"/>
    <w:rsid w:val="00D0351E"/>
    <w:rsid w:val="00D03804"/>
    <w:rsid w:val="00D03888"/>
    <w:rsid w:val="00D03FA6"/>
    <w:rsid w:val="00D04701"/>
    <w:rsid w:val="00D04C2C"/>
    <w:rsid w:val="00D051B2"/>
    <w:rsid w:val="00D05816"/>
    <w:rsid w:val="00D060FF"/>
    <w:rsid w:val="00D06140"/>
    <w:rsid w:val="00D0614F"/>
    <w:rsid w:val="00D1084C"/>
    <w:rsid w:val="00D10B15"/>
    <w:rsid w:val="00D112B2"/>
    <w:rsid w:val="00D112CC"/>
    <w:rsid w:val="00D115E8"/>
    <w:rsid w:val="00D116A1"/>
    <w:rsid w:val="00D11BAF"/>
    <w:rsid w:val="00D12187"/>
    <w:rsid w:val="00D1283F"/>
    <w:rsid w:val="00D12D16"/>
    <w:rsid w:val="00D135FE"/>
    <w:rsid w:val="00D13AD3"/>
    <w:rsid w:val="00D14618"/>
    <w:rsid w:val="00D14CB9"/>
    <w:rsid w:val="00D154A3"/>
    <w:rsid w:val="00D1582E"/>
    <w:rsid w:val="00D15A19"/>
    <w:rsid w:val="00D15D53"/>
    <w:rsid w:val="00D16268"/>
    <w:rsid w:val="00D16829"/>
    <w:rsid w:val="00D16C73"/>
    <w:rsid w:val="00D16EFA"/>
    <w:rsid w:val="00D17600"/>
    <w:rsid w:val="00D17861"/>
    <w:rsid w:val="00D20669"/>
    <w:rsid w:val="00D207B3"/>
    <w:rsid w:val="00D20B7D"/>
    <w:rsid w:val="00D21D21"/>
    <w:rsid w:val="00D2236A"/>
    <w:rsid w:val="00D22697"/>
    <w:rsid w:val="00D22B57"/>
    <w:rsid w:val="00D22C94"/>
    <w:rsid w:val="00D23429"/>
    <w:rsid w:val="00D23DDB"/>
    <w:rsid w:val="00D24275"/>
    <w:rsid w:val="00D2460D"/>
    <w:rsid w:val="00D24FB7"/>
    <w:rsid w:val="00D25A75"/>
    <w:rsid w:val="00D25B0B"/>
    <w:rsid w:val="00D26197"/>
    <w:rsid w:val="00D26455"/>
    <w:rsid w:val="00D269A7"/>
    <w:rsid w:val="00D26F46"/>
    <w:rsid w:val="00D2790E"/>
    <w:rsid w:val="00D27D96"/>
    <w:rsid w:val="00D304FD"/>
    <w:rsid w:val="00D308D1"/>
    <w:rsid w:val="00D3176D"/>
    <w:rsid w:val="00D31F32"/>
    <w:rsid w:val="00D32855"/>
    <w:rsid w:val="00D32E3A"/>
    <w:rsid w:val="00D32F04"/>
    <w:rsid w:val="00D33272"/>
    <w:rsid w:val="00D33EE7"/>
    <w:rsid w:val="00D33FF5"/>
    <w:rsid w:val="00D34027"/>
    <w:rsid w:val="00D3520F"/>
    <w:rsid w:val="00D360A0"/>
    <w:rsid w:val="00D3618F"/>
    <w:rsid w:val="00D36972"/>
    <w:rsid w:val="00D373E4"/>
    <w:rsid w:val="00D4068D"/>
    <w:rsid w:val="00D4111C"/>
    <w:rsid w:val="00D4142A"/>
    <w:rsid w:val="00D414FE"/>
    <w:rsid w:val="00D41B41"/>
    <w:rsid w:val="00D41D51"/>
    <w:rsid w:val="00D421F8"/>
    <w:rsid w:val="00D4224E"/>
    <w:rsid w:val="00D42CE5"/>
    <w:rsid w:val="00D43024"/>
    <w:rsid w:val="00D430E1"/>
    <w:rsid w:val="00D433DB"/>
    <w:rsid w:val="00D43434"/>
    <w:rsid w:val="00D45155"/>
    <w:rsid w:val="00D45384"/>
    <w:rsid w:val="00D45B09"/>
    <w:rsid w:val="00D47175"/>
    <w:rsid w:val="00D47A80"/>
    <w:rsid w:val="00D50B59"/>
    <w:rsid w:val="00D50CAC"/>
    <w:rsid w:val="00D50F26"/>
    <w:rsid w:val="00D51776"/>
    <w:rsid w:val="00D519A9"/>
    <w:rsid w:val="00D51CEC"/>
    <w:rsid w:val="00D51D76"/>
    <w:rsid w:val="00D51E41"/>
    <w:rsid w:val="00D5250A"/>
    <w:rsid w:val="00D529BF"/>
    <w:rsid w:val="00D52F70"/>
    <w:rsid w:val="00D53748"/>
    <w:rsid w:val="00D53811"/>
    <w:rsid w:val="00D53920"/>
    <w:rsid w:val="00D53E78"/>
    <w:rsid w:val="00D54D6B"/>
    <w:rsid w:val="00D5503C"/>
    <w:rsid w:val="00D55D2B"/>
    <w:rsid w:val="00D56356"/>
    <w:rsid w:val="00D60016"/>
    <w:rsid w:val="00D605A1"/>
    <w:rsid w:val="00D6133E"/>
    <w:rsid w:val="00D61734"/>
    <w:rsid w:val="00D625EA"/>
    <w:rsid w:val="00D6355E"/>
    <w:rsid w:val="00D63604"/>
    <w:rsid w:val="00D637B0"/>
    <w:rsid w:val="00D63844"/>
    <w:rsid w:val="00D63F0A"/>
    <w:rsid w:val="00D643D5"/>
    <w:rsid w:val="00D64E00"/>
    <w:rsid w:val="00D65420"/>
    <w:rsid w:val="00D65519"/>
    <w:rsid w:val="00D658A4"/>
    <w:rsid w:val="00D666AB"/>
    <w:rsid w:val="00D66954"/>
    <w:rsid w:val="00D66BD7"/>
    <w:rsid w:val="00D66D4F"/>
    <w:rsid w:val="00D66E8E"/>
    <w:rsid w:val="00D66F8A"/>
    <w:rsid w:val="00D67835"/>
    <w:rsid w:val="00D67FC8"/>
    <w:rsid w:val="00D70CC3"/>
    <w:rsid w:val="00D70D5A"/>
    <w:rsid w:val="00D715B7"/>
    <w:rsid w:val="00D72959"/>
    <w:rsid w:val="00D72DCF"/>
    <w:rsid w:val="00D7305F"/>
    <w:rsid w:val="00D73A12"/>
    <w:rsid w:val="00D73CE3"/>
    <w:rsid w:val="00D73D46"/>
    <w:rsid w:val="00D73F44"/>
    <w:rsid w:val="00D741F4"/>
    <w:rsid w:val="00D742CA"/>
    <w:rsid w:val="00D74BE5"/>
    <w:rsid w:val="00D74E61"/>
    <w:rsid w:val="00D75127"/>
    <w:rsid w:val="00D75C62"/>
    <w:rsid w:val="00D76309"/>
    <w:rsid w:val="00D77482"/>
    <w:rsid w:val="00D77622"/>
    <w:rsid w:val="00D8024A"/>
    <w:rsid w:val="00D80411"/>
    <w:rsid w:val="00D804BE"/>
    <w:rsid w:val="00D80C1D"/>
    <w:rsid w:val="00D81158"/>
    <w:rsid w:val="00D81477"/>
    <w:rsid w:val="00D827AA"/>
    <w:rsid w:val="00D8282D"/>
    <w:rsid w:val="00D83058"/>
    <w:rsid w:val="00D832E9"/>
    <w:rsid w:val="00D837B4"/>
    <w:rsid w:val="00D854B1"/>
    <w:rsid w:val="00D85529"/>
    <w:rsid w:val="00D85ABB"/>
    <w:rsid w:val="00D867A1"/>
    <w:rsid w:val="00D87284"/>
    <w:rsid w:val="00D909AF"/>
    <w:rsid w:val="00D90FCA"/>
    <w:rsid w:val="00D916D9"/>
    <w:rsid w:val="00D917E9"/>
    <w:rsid w:val="00D92481"/>
    <w:rsid w:val="00D9364E"/>
    <w:rsid w:val="00D9450B"/>
    <w:rsid w:val="00D94695"/>
    <w:rsid w:val="00D948EA"/>
    <w:rsid w:val="00D94C46"/>
    <w:rsid w:val="00D94E7A"/>
    <w:rsid w:val="00D952F7"/>
    <w:rsid w:val="00D9530F"/>
    <w:rsid w:val="00D95E04"/>
    <w:rsid w:val="00D969C5"/>
    <w:rsid w:val="00D96A34"/>
    <w:rsid w:val="00D96B2B"/>
    <w:rsid w:val="00D96C2E"/>
    <w:rsid w:val="00D96E81"/>
    <w:rsid w:val="00D97885"/>
    <w:rsid w:val="00D979D4"/>
    <w:rsid w:val="00D97D88"/>
    <w:rsid w:val="00DA140B"/>
    <w:rsid w:val="00DA144B"/>
    <w:rsid w:val="00DA1F4E"/>
    <w:rsid w:val="00DA28EB"/>
    <w:rsid w:val="00DA28F8"/>
    <w:rsid w:val="00DA3843"/>
    <w:rsid w:val="00DA3A88"/>
    <w:rsid w:val="00DA3DA9"/>
    <w:rsid w:val="00DA3DC4"/>
    <w:rsid w:val="00DA4148"/>
    <w:rsid w:val="00DA55CF"/>
    <w:rsid w:val="00DA56CE"/>
    <w:rsid w:val="00DA5B2C"/>
    <w:rsid w:val="00DA5E28"/>
    <w:rsid w:val="00DA683F"/>
    <w:rsid w:val="00DA6C02"/>
    <w:rsid w:val="00DA71DF"/>
    <w:rsid w:val="00DA7469"/>
    <w:rsid w:val="00DA7AFD"/>
    <w:rsid w:val="00DA7E87"/>
    <w:rsid w:val="00DB00F3"/>
    <w:rsid w:val="00DB0479"/>
    <w:rsid w:val="00DB048D"/>
    <w:rsid w:val="00DB0EB9"/>
    <w:rsid w:val="00DB0EC5"/>
    <w:rsid w:val="00DB1040"/>
    <w:rsid w:val="00DB11F9"/>
    <w:rsid w:val="00DB18E5"/>
    <w:rsid w:val="00DB22A6"/>
    <w:rsid w:val="00DB2465"/>
    <w:rsid w:val="00DB3107"/>
    <w:rsid w:val="00DB372D"/>
    <w:rsid w:val="00DB43E6"/>
    <w:rsid w:val="00DB49AF"/>
    <w:rsid w:val="00DB5327"/>
    <w:rsid w:val="00DB5641"/>
    <w:rsid w:val="00DB6286"/>
    <w:rsid w:val="00DB6734"/>
    <w:rsid w:val="00DB6B49"/>
    <w:rsid w:val="00DB769D"/>
    <w:rsid w:val="00DC014F"/>
    <w:rsid w:val="00DC0943"/>
    <w:rsid w:val="00DC156A"/>
    <w:rsid w:val="00DC18E3"/>
    <w:rsid w:val="00DC194A"/>
    <w:rsid w:val="00DC1BF0"/>
    <w:rsid w:val="00DC22B6"/>
    <w:rsid w:val="00DC235F"/>
    <w:rsid w:val="00DC24EB"/>
    <w:rsid w:val="00DC2D27"/>
    <w:rsid w:val="00DC3451"/>
    <w:rsid w:val="00DC42C5"/>
    <w:rsid w:val="00DC4362"/>
    <w:rsid w:val="00DC4493"/>
    <w:rsid w:val="00DC464B"/>
    <w:rsid w:val="00DC4A48"/>
    <w:rsid w:val="00DC5108"/>
    <w:rsid w:val="00DC5226"/>
    <w:rsid w:val="00DC5A11"/>
    <w:rsid w:val="00DC6D3E"/>
    <w:rsid w:val="00DC6FD0"/>
    <w:rsid w:val="00DC70E9"/>
    <w:rsid w:val="00DC78DA"/>
    <w:rsid w:val="00DC7A71"/>
    <w:rsid w:val="00DC7B38"/>
    <w:rsid w:val="00DC7B95"/>
    <w:rsid w:val="00DD0262"/>
    <w:rsid w:val="00DD0625"/>
    <w:rsid w:val="00DD12BD"/>
    <w:rsid w:val="00DD1795"/>
    <w:rsid w:val="00DD1C0D"/>
    <w:rsid w:val="00DD1EED"/>
    <w:rsid w:val="00DD1FF7"/>
    <w:rsid w:val="00DD25C0"/>
    <w:rsid w:val="00DD271A"/>
    <w:rsid w:val="00DD2BB8"/>
    <w:rsid w:val="00DD32A6"/>
    <w:rsid w:val="00DD36AC"/>
    <w:rsid w:val="00DD3CD0"/>
    <w:rsid w:val="00DD3DD9"/>
    <w:rsid w:val="00DD401F"/>
    <w:rsid w:val="00DD4565"/>
    <w:rsid w:val="00DD4A29"/>
    <w:rsid w:val="00DD4D41"/>
    <w:rsid w:val="00DD5458"/>
    <w:rsid w:val="00DD5485"/>
    <w:rsid w:val="00DD6953"/>
    <w:rsid w:val="00DD69D3"/>
    <w:rsid w:val="00DD72F4"/>
    <w:rsid w:val="00DD75EA"/>
    <w:rsid w:val="00DE049C"/>
    <w:rsid w:val="00DE07E2"/>
    <w:rsid w:val="00DE12AD"/>
    <w:rsid w:val="00DE145C"/>
    <w:rsid w:val="00DE15EE"/>
    <w:rsid w:val="00DE1A00"/>
    <w:rsid w:val="00DE1ABE"/>
    <w:rsid w:val="00DE1C79"/>
    <w:rsid w:val="00DE2E83"/>
    <w:rsid w:val="00DE3910"/>
    <w:rsid w:val="00DE3DED"/>
    <w:rsid w:val="00DE3FFB"/>
    <w:rsid w:val="00DE44AD"/>
    <w:rsid w:val="00DE46A4"/>
    <w:rsid w:val="00DE4879"/>
    <w:rsid w:val="00DE49BC"/>
    <w:rsid w:val="00DE4AF8"/>
    <w:rsid w:val="00DE4EE7"/>
    <w:rsid w:val="00DE5873"/>
    <w:rsid w:val="00DE600F"/>
    <w:rsid w:val="00DE73EA"/>
    <w:rsid w:val="00DE79C4"/>
    <w:rsid w:val="00DF00B9"/>
    <w:rsid w:val="00DF072A"/>
    <w:rsid w:val="00DF1023"/>
    <w:rsid w:val="00DF162F"/>
    <w:rsid w:val="00DF209E"/>
    <w:rsid w:val="00DF2806"/>
    <w:rsid w:val="00DF2927"/>
    <w:rsid w:val="00DF2E13"/>
    <w:rsid w:val="00DF3497"/>
    <w:rsid w:val="00DF38EA"/>
    <w:rsid w:val="00DF45C4"/>
    <w:rsid w:val="00DF5A91"/>
    <w:rsid w:val="00DF5DD4"/>
    <w:rsid w:val="00DF5F7A"/>
    <w:rsid w:val="00DF62DF"/>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132"/>
    <w:rsid w:val="00E01C34"/>
    <w:rsid w:val="00E020BB"/>
    <w:rsid w:val="00E03597"/>
    <w:rsid w:val="00E03712"/>
    <w:rsid w:val="00E042EE"/>
    <w:rsid w:val="00E0489E"/>
    <w:rsid w:val="00E057F1"/>
    <w:rsid w:val="00E0583C"/>
    <w:rsid w:val="00E06CFB"/>
    <w:rsid w:val="00E07686"/>
    <w:rsid w:val="00E07C9C"/>
    <w:rsid w:val="00E10037"/>
    <w:rsid w:val="00E1083D"/>
    <w:rsid w:val="00E10FFE"/>
    <w:rsid w:val="00E11DCB"/>
    <w:rsid w:val="00E12390"/>
    <w:rsid w:val="00E123FC"/>
    <w:rsid w:val="00E12510"/>
    <w:rsid w:val="00E12572"/>
    <w:rsid w:val="00E12851"/>
    <w:rsid w:val="00E12A25"/>
    <w:rsid w:val="00E12A4B"/>
    <w:rsid w:val="00E1338A"/>
    <w:rsid w:val="00E1410A"/>
    <w:rsid w:val="00E14B53"/>
    <w:rsid w:val="00E14B94"/>
    <w:rsid w:val="00E14EC3"/>
    <w:rsid w:val="00E158DD"/>
    <w:rsid w:val="00E15C3C"/>
    <w:rsid w:val="00E165DE"/>
    <w:rsid w:val="00E16E05"/>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891"/>
    <w:rsid w:val="00E2520A"/>
    <w:rsid w:val="00E25572"/>
    <w:rsid w:val="00E25654"/>
    <w:rsid w:val="00E25ACA"/>
    <w:rsid w:val="00E25CFC"/>
    <w:rsid w:val="00E25D7C"/>
    <w:rsid w:val="00E26BBF"/>
    <w:rsid w:val="00E26F60"/>
    <w:rsid w:val="00E27379"/>
    <w:rsid w:val="00E27490"/>
    <w:rsid w:val="00E27EFE"/>
    <w:rsid w:val="00E30392"/>
    <w:rsid w:val="00E3058C"/>
    <w:rsid w:val="00E30E1D"/>
    <w:rsid w:val="00E311B3"/>
    <w:rsid w:val="00E311C6"/>
    <w:rsid w:val="00E3127B"/>
    <w:rsid w:val="00E31662"/>
    <w:rsid w:val="00E31754"/>
    <w:rsid w:val="00E31AA9"/>
    <w:rsid w:val="00E32091"/>
    <w:rsid w:val="00E32244"/>
    <w:rsid w:val="00E323CD"/>
    <w:rsid w:val="00E33612"/>
    <w:rsid w:val="00E3361E"/>
    <w:rsid w:val="00E336F4"/>
    <w:rsid w:val="00E346DD"/>
    <w:rsid w:val="00E34CE9"/>
    <w:rsid w:val="00E35401"/>
    <w:rsid w:val="00E35B1C"/>
    <w:rsid w:val="00E36BA0"/>
    <w:rsid w:val="00E3714B"/>
    <w:rsid w:val="00E37286"/>
    <w:rsid w:val="00E37704"/>
    <w:rsid w:val="00E37C6B"/>
    <w:rsid w:val="00E40574"/>
    <w:rsid w:val="00E40C27"/>
    <w:rsid w:val="00E40F66"/>
    <w:rsid w:val="00E40FE1"/>
    <w:rsid w:val="00E410B4"/>
    <w:rsid w:val="00E41BD0"/>
    <w:rsid w:val="00E41D44"/>
    <w:rsid w:val="00E41E66"/>
    <w:rsid w:val="00E4218A"/>
    <w:rsid w:val="00E426A2"/>
    <w:rsid w:val="00E42C94"/>
    <w:rsid w:val="00E42FE9"/>
    <w:rsid w:val="00E435C3"/>
    <w:rsid w:val="00E440D9"/>
    <w:rsid w:val="00E44648"/>
    <w:rsid w:val="00E447F3"/>
    <w:rsid w:val="00E44ABD"/>
    <w:rsid w:val="00E45397"/>
    <w:rsid w:val="00E45C6A"/>
    <w:rsid w:val="00E45D0E"/>
    <w:rsid w:val="00E46394"/>
    <w:rsid w:val="00E46970"/>
    <w:rsid w:val="00E4701C"/>
    <w:rsid w:val="00E47325"/>
    <w:rsid w:val="00E473DC"/>
    <w:rsid w:val="00E47AAB"/>
    <w:rsid w:val="00E47CF9"/>
    <w:rsid w:val="00E50194"/>
    <w:rsid w:val="00E50234"/>
    <w:rsid w:val="00E50299"/>
    <w:rsid w:val="00E50C52"/>
    <w:rsid w:val="00E50DD8"/>
    <w:rsid w:val="00E5132B"/>
    <w:rsid w:val="00E518A5"/>
    <w:rsid w:val="00E521B3"/>
    <w:rsid w:val="00E52EC8"/>
    <w:rsid w:val="00E531DE"/>
    <w:rsid w:val="00E53397"/>
    <w:rsid w:val="00E533AA"/>
    <w:rsid w:val="00E53404"/>
    <w:rsid w:val="00E53453"/>
    <w:rsid w:val="00E54460"/>
    <w:rsid w:val="00E54610"/>
    <w:rsid w:val="00E54825"/>
    <w:rsid w:val="00E549F3"/>
    <w:rsid w:val="00E54A8C"/>
    <w:rsid w:val="00E54ADF"/>
    <w:rsid w:val="00E54B9D"/>
    <w:rsid w:val="00E54FC2"/>
    <w:rsid w:val="00E55A4F"/>
    <w:rsid w:val="00E55C14"/>
    <w:rsid w:val="00E55CBB"/>
    <w:rsid w:val="00E55E26"/>
    <w:rsid w:val="00E55ED3"/>
    <w:rsid w:val="00E55FFE"/>
    <w:rsid w:val="00E56429"/>
    <w:rsid w:val="00E56733"/>
    <w:rsid w:val="00E56818"/>
    <w:rsid w:val="00E57604"/>
    <w:rsid w:val="00E603B2"/>
    <w:rsid w:val="00E60DC8"/>
    <w:rsid w:val="00E6112E"/>
    <w:rsid w:val="00E61238"/>
    <w:rsid w:val="00E61931"/>
    <w:rsid w:val="00E622A9"/>
    <w:rsid w:val="00E625CA"/>
    <w:rsid w:val="00E62655"/>
    <w:rsid w:val="00E63F0D"/>
    <w:rsid w:val="00E64400"/>
    <w:rsid w:val="00E6468F"/>
    <w:rsid w:val="00E64AE8"/>
    <w:rsid w:val="00E64FD3"/>
    <w:rsid w:val="00E65315"/>
    <w:rsid w:val="00E6542F"/>
    <w:rsid w:val="00E6629A"/>
    <w:rsid w:val="00E664E5"/>
    <w:rsid w:val="00E66985"/>
    <w:rsid w:val="00E66E1B"/>
    <w:rsid w:val="00E705C1"/>
    <w:rsid w:val="00E708B9"/>
    <w:rsid w:val="00E7110A"/>
    <w:rsid w:val="00E714A4"/>
    <w:rsid w:val="00E71BD4"/>
    <w:rsid w:val="00E71C10"/>
    <w:rsid w:val="00E7219E"/>
    <w:rsid w:val="00E729F7"/>
    <w:rsid w:val="00E72E50"/>
    <w:rsid w:val="00E73062"/>
    <w:rsid w:val="00E7328F"/>
    <w:rsid w:val="00E73BB8"/>
    <w:rsid w:val="00E74468"/>
    <w:rsid w:val="00E74F78"/>
    <w:rsid w:val="00E750C4"/>
    <w:rsid w:val="00E75515"/>
    <w:rsid w:val="00E75785"/>
    <w:rsid w:val="00E76990"/>
    <w:rsid w:val="00E777D6"/>
    <w:rsid w:val="00E805AB"/>
    <w:rsid w:val="00E80D49"/>
    <w:rsid w:val="00E8152E"/>
    <w:rsid w:val="00E82200"/>
    <w:rsid w:val="00E825D2"/>
    <w:rsid w:val="00E82855"/>
    <w:rsid w:val="00E8318E"/>
    <w:rsid w:val="00E83DCE"/>
    <w:rsid w:val="00E83DE9"/>
    <w:rsid w:val="00E8406A"/>
    <w:rsid w:val="00E840E1"/>
    <w:rsid w:val="00E840F2"/>
    <w:rsid w:val="00E842C2"/>
    <w:rsid w:val="00E84EB5"/>
    <w:rsid w:val="00E85018"/>
    <w:rsid w:val="00E861B9"/>
    <w:rsid w:val="00E864CD"/>
    <w:rsid w:val="00E868A8"/>
    <w:rsid w:val="00E870A3"/>
    <w:rsid w:val="00E871E4"/>
    <w:rsid w:val="00E87302"/>
    <w:rsid w:val="00E8745D"/>
    <w:rsid w:val="00E874C6"/>
    <w:rsid w:val="00E875EC"/>
    <w:rsid w:val="00E8797E"/>
    <w:rsid w:val="00E90220"/>
    <w:rsid w:val="00E90906"/>
    <w:rsid w:val="00E91AA6"/>
    <w:rsid w:val="00E9207F"/>
    <w:rsid w:val="00E9235F"/>
    <w:rsid w:val="00E92D6A"/>
    <w:rsid w:val="00E93245"/>
    <w:rsid w:val="00E933EC"/>
    <w:rsid w:val="00E936F0"/>
    <w:rsid w:val="00E93D4E"/>
    <w:rsid w:val="00E944ED"/>
    <w:rsid w:val="00E945CB"/>
    <w:rsid w:val="00E952DB"/>
    <w:rsid w:val="00E95594"/>
    <w:rsid w:val="00E956B1"/>
    <w:rsid w:val="00E95FCB"/>
    <w:rsid w:val="00E963F8"/>
    <w:rsid w:val="00E9670A"/>
    <w:rsid w:val="00E9701B"/>
    <w:rsid w:val="00E972D9"/>
    <w:rsid w:val="00E97DBC"/>
    <w:rsid w:val="00EA0556"/>
    <w:rsid w:val="00EA0A61"/>
    <w:rsid w:val="00EA1256"/>
    <w:rsid w:val="00EA1E62"/>
    <w:rsid w:val="00EA26A0"/>
    <w:rsid w:val="00EA3577"/>
    <w:rsid w:val="00EA41C7"/>
    <w:rsid w:val="00EA450B"/>
    <w:rsid w:val="00EA4CE6"/>
    <w:rsid w:val="00EA4F50"/>
    <w:rsid w:val="00EA4FD6"/>
    <w:rsid w:val="00EA50F8"/>
    <w:rsid w:val="00EA57E5"/>
    <w:rsid w:val="00EA587B"/>
    <w:rsid w:val="00EA5AEA"/>
    <w:rsid w:val="00EA5D4F"/>
    <w:rsid w:val="00EA5D5F"/>
    <w:rsid w:val="00EA684A"/>
    <w:rsid w:val="00EA6CB0"/>
    <w:rsid w:val="00EA7D72"/>
    <w:rsid w:val="00EA7F70"/>
    <w:rsid w:val="00EB01C1"/>
    <w:rsid w:val="00EB0785"/>
    <w:rsid w:val="00EB1B27"/>
    <w:rsid w:val="00EB2084"/>
    <w:rsid w:val="00EB209F"/>
    <w:rsid w:val="00EB240E"/>
    <w:rsid w:val="00EB28BB"/>
    <w:rsid w:val="00EB3385"/>
    <w:rsid w:val="00EB3D18"/>
    <w:rsid w:val="00EB4241"/>
    <w:rsid w:val="00EB4509"/>
    <w:rsid w:val="00EB4C76"/>
    <w:rsid w:val="00EB4CCF"/>
    <w:rsid w:val="00EB4F10"/>
    <w:rsid w:val="00EB519F"/>
    <w:rsid w:val="00EB52CF"/>
    <w:rsid w:val="00EB5A9D"/>
    <w:rsid w:val="00EB5E45"/>
    <w:rsid w:val="00EB636F"/>
    <w:rsid w:val="00EB63F3"/>
    <w:rsid w:val="00EB66E1"/>
    <w:rsid w:val="00EB68A5"/>
    <w:rsid w:val="00EB6AEF"/>
    <w:rsid w:val="00EB705F"/>
    <w:rsid w:val="00EB7353"/>
    <w:rsid w:val="00EB7F40"/>
    <w:rsid w:val="00EC0228"/>
    <w:rsid w:val="00EC09FA"/>
    <w:rsid w:val="00EC0CB8"/>
    <w:rsid w:val="00EC0E53"/>
    <w:rsid w:val="00EC0EE0"/>
    <w:rsid w:val="00EC11A5"/>
    <w:rsid w:val="00EC143B"/>
    <w:rsid w:val="00EC1E8E"/>
    <w:rsid w:val="00EC1F2B"/>
    <w:rsid w:val="00EC1F52"/>
    <w:rsid w:val="00EC2711"/>
    <w:rsid w:val="00EC2C5A"/>
    <w:rsid w:val="00EC3027"/>
    <w:rsid w:val="00EC32CF"/>
    <w:rsid w:val="00EC3418"/>
    <w:rsid w:val="00EC3E0F"/>
    <w:rsid w:val="00EC46FF"/>
    <w:rsid w:val="00EC4C40"/>
    <w:rsid w:val="00EC50D3"/>
    <w:rsid w:val="00EC5893"/>
    <w:rsid w:val="00EC6940"/>
    <w:rsid w:val="00EC6B38"/>
    <w:rsid w:val="00EC6D7C"/>
    <w:rsid w:val="00EC6F3B"/>
    <w:rsid w:val="00EC785D"/>
    <w:rsid w:val="00EC7C05"/>
    <w:rsid w:val="00EC7C5B"/>
    <w:rsid w:val="00EC7E93"/>
    <w:rsid w:val="00ED0087"/>
    <w:rsid w:val="00ED00D9"/>
    <w:rsid w:val="00ED054D"/>
    <w:rsid w:val="00ED0608"/>
    <w:rsid w:val="00ED06F7"/>
    <w:rsid w:val="00ED08CA"/>
    <w:rsid w:val="00ED11C6"/>
    <w:rsid w:val="00ED1349"/>
    <w:rsid w:val="00ED179E"/>
    <w:rsid w:val="00ED228C"/>
    <w:rsid w:val="00ED2C6C"/>
    <w:rsid w:val="00ED3922"/>
    <w:rsid w:val="00ED407B"/>
    <w:rsid w:val="00ED4BC8"/>
    <w:rsid w:val="00ED55A6"/>
    <w:rsid w:val="00ED577F"/>
    <w:rsid w:val="00ED598D"/>
    <w:rsid w:val="00ED5A05"/>
    <w:rsid w:val="00ED5C4F"/>
    <w:rsid w:val="00ED6215"/>
    <w:rsid w:val="00ED6262"/>
    <w:rsid w:val="00ED62C3"/>
    <w:rsid w:val="00ED6916"/>
    <w:rsid w:val="00EE0690"/>
    <w:rsid w:val="00EE15FA"/>
    <w:rsid w:val="00EE1C6B"/>
    <w:rsid w:val="00EE1E0E"/>
    <w:rsid w:val="00EE1FF7"/>
    <w:rsid w:val="00EE2F47"/>
    <w:rsid w:val="00EE2FA1"/>
    <w:rsid w:val="00EE3358"/>
    <w:rsid w:val="00EE3C3E"/>
    <w:rsid w:val="00EE4BA8"/>
    <w:rsid w:val="00EE5367"/>
    <w:rsid w:val="00EE5570"/>
    <w:rsid w:val="00EE5704"/>
    <w:rsid w:val="00EE5B81"/>
    <w:rsid w:val="00EE63AA"/>
    <w:rsid w:val="00EE6424"/>
    <w:rsid w:val="00EE7354"/>
    <w:rsid w:val="00EF0AEC"/>
    <w:rsid w:val="00EF182B"/>
    <w:rsid w:val="00EF1AE1"/>
    <w:rsid w:val="00EF2314"/>
    <w:rsid w:val="00EF2A43"/>
    <w:rsid w:val="00EF3514"/>
    <w:rsid w:val="00EF4353"/>
    <w:rsid w:val="00EF4998"/>
    <w:rsid w:val="00EF5411"/>
    <w:rsid w:val="00EF55FC"/>
    <w:rsid w:val="00EF5724"/>
    <w:rsid w:val="00EF5737"/>
    <w:rsid w:val="00EF57FA"/>
    <w:rsid w:val="00EF5803"/>
    <w:rsid w:val="00EF66A2"/>
    <w:rsid w:val="00EF6CC2"/>
    <w:rsid w:val="00EF6F56"/>
    <w:rsid w:val="00EF783A"/>
    <w:rsid w:val="00EF7983"/>
    <w:rsid w:val="00EF7EB1"/>
    <w:rsid w:val="00F00590"/>
    <w:rsid w:val="00F00F3C"/>
    <w:rsid w:val="00F01446"/>
    <w:rsid w:val="00F019FE"/>
    <w:rsid w:val="00F02824"/>
    <w:rsid w:val="00F02E44"/>
    <w:rsid w:val="00F030C6"/>
    <w:rsid w:val="00F038D8"/>
    <w:rsid w:val="00F03E98"/>
    <w:rsid w:val="00F04EB6"/>
    <w:rsid w:val="00F057B1"/>
    <w:rsid w:val="00F05BC8"/>
    <w:rsid w:val="00F063CE"/>
    <w:rsid w:val="00F06A54"/>
    <w:rsid w:val="00F0759B"/>
    <w:rsid w:val="00F10010"/>
    <w:rsid w:val="00F1003E"/>
    <w:rsid w:val="00F10B58"/>
    <w:rsid w:val="00F1201A"/>
    <w:rsid w:val="00F12054"/>
    <w:rsid w:val="00F1214B"/>
    <w:rsid w:val="00F12A07"/>
    <w:rsid w:val="00F12E4B"/>
    <w:rsid w:val="00F13560"/>
    <w:rsid w:val="00F1371E"/>
    <w:rsid w:val="00F13C50"/>
    <w:rsid w:val="00F157DA"/>
    <w:rsid w:val="00F15C8C"/>
    <w:rsid w:val="00F15D60"/>
    <w:rsid w:val="00F15F91"/>
    <w:rsid w:val="00F1622B"/>
    <w:rsid w:val="00F16567"/>
    <w:rsid w:val="00F168FC"/>
    <w:rsid w:val="00F17200"/>
    <w:rsid w:val="00F17CB5"/>
    <w:rsid w:val="00F17DAE"/>
    <w:rsid w:val="00F17EBC"/>
    <w:rsid w:val="00F202F0"/>
    <w:rsid w:val="00F2214A"/>
    <w:rsid w:val="00F22B62"/>
    <w:rsid w:val="00F22F57"/>
    <w:rsid w:val="00F23040"/>
    <w:rsid w:val="00F240A1"/>
    <w:rsid w:val="00F24D70"/>
    <w:rsid w:val="00F258D0"/>
    <w:rsid w:val="00F259C8"/>
    <w:rsid w:val="00F26077"/>
    <w:rsid w:val="00F26195"/>
    <w:rsid w:val="00F27E4D"/>
    <w:rsid w:val="00F3019E"/>
    <w:rsid w:val="00F3043E"/>
    <w:rsid w:val="00F307D4"/>
    <w:rsid w:val="00F31531"/>
    <w:rsid w:val="00F316AF"/>
    <w:rsid w:val="00F317F1"/>
    <w:rsid w:val="00F31BA2"/>
    <w:rsid w:val="00F32465"/>
    <w:rsid w:val="00F32698"/>
    <w:rsid w:val="00F3346B"/>
    <w:rsid w:val="00F33A1F"/>
    <w:rsid w:val="00F3447D"/>
    <w:rsid w:val="00F3450E"/>
    <w:rsid w:val="00F347AF"/>
    <w:rsid w:val="00F3483B"/>
    <w:rsid w:val="00F35211"/>
    <w:rsid w:val="00F35837"/>
    <w:rsid w:val="00F361E7"/>
    <w:rsid w:val="00F36411"/>
    <w:rsid w:val="00F36479"/>
    <w:rsid w:val="00F366F5"/>
    <w:rsid w:val="00F37179"/>
    <w:rsid w:val="00F37575"/>
    <w:rsid w:val="00F37837"/>
    <w:rsid w:val="00F37B59"/>
    <w:rsid w:val="00F37E83"/>
    <w:rsid w:val="00F40632"/>
    <w:rsid w:val="00F40C0C"/>
    <w:rsid w:val="00F40E19"/>
    <w:rsid w:val="00F41BBD"/>
    <w:rsid w:val="00F4219B"/>
    <w:rsid w:val="00F4257F"/>
    <w:rsid w:val="00F42767"/>
    <w:rsid w:val="00F42A3C"/>
    <w:rsid w:val="00F42AA0"/>
    <w:rsid w:val="00F430FB"/>
    <w:rsid w:val="00F43655"/>
    <w:rsid w:val="00F43656"/>
    <w:rsid w:val="00F4368E"/>
    <w:rsid w:val="00F442F7"/>
    <w:rsid w:val="00F444B5"/>
    <w:rsid w:val="00F44E1D"/>
    <w:rsid w:val="00F45135"/>
    <w:rsid w:val="00F452C0"/>
    <w:rsid w:val="00F458C3"/>
    <w:rsid w:val="00F459E5"/>
    <w:rsid w:val="00F45A65"/>
    <w:rsid w:val="00F45DD3"/>
    <w:rsid w:val="00F466E1"/>
    <w:rsid w:val="00F466E9"/>
    <w:rsid w:val="00F469F8"/>
    <w:rsid w:val="00F46E3F"/>
    <w:rsid w:val="00F47408"/>
    <w:rsid w:val="00F47BC3"/>
    <w:rsid w:val="00F50DDA"/>
    <w:rsid w:val="00F51260"/>
    <w:rsid w:val="00F51C4B"/>
    <w:rsid w:val="00F525A3"/>
    <w:rsid w:val="00F52AD8"/>
    <w:rsid w:val="00F53885"/>
    <w:rsid w:val="00F53974"/>
    <w:rsid w:val="00F539E6"/>
    <w:rsid w:val="00F54259"/>
    <w:rsid w:val="00F5442D"/>
    <w:rsid w:val="00F54562"/>
    <w:rsid w:val="00F545E2"/>
    <w:rsid w:val="00F54634"/>
    <w:rsid w:val="00F54714"/>
    <w:rsid w:val="00F54A27"/>
    <w:rsid w:val="00F54A78"/>
    <w:rsid w:val="00F5506B"/>
    <w:rsid w:val="00F55541"/>
    <w:rsid w:val="00F5555F"/>
    <w:rsid w:val="00F5609A"/>
    <w:rsid w:val="00F56FDF"/>
    <w:rsid w:val="00F57A97"/>
    <w:rsid w:val="00F57CAF"/>
    <w:rsid w:val="00F57FC0"/>
    <w:rsid w:val="00F6013F"/>
    <w:rsid w:val="00F60242"/>
    <w:rsid w:val="00F6034E"/>
    <w:rsid w:val="00F60406"/>
    <w:rsid w:val="00F6056F"/>
    <w:rsid w:val="00F60B59"/>
    <w:rsid w:val="00F60C7D"/>
    <w:rsid w:val="00F61D78"/>
    <w:rsid w:val="00F61E4E"/>
    <w:rsid w:val="00F62F40"/>
    <w:rsid w:val="00F63083"/>
    <w:rsid w:val="00F63116"/>
    <w:rsid w:val="00F63171"/>
    <w:rsid w:val="00F63270"/>
    <w:rsid w:val="00F63710"/>
    <w:rsid w:val="00F63EA0"/>
    <w:rsid w:val="00F6411E"/>
    <w:rsid w:val="00F648F2"/>
    <w:rsid w:val="00F64DDE"/>
    <w:rsid w:val="00F64F5B"/>
    <w:rsid w:val="00F65072"/>
    <w:rsid w:val="00F650D6"/>
    <w:rsid w:val="00F66277"/>
    <w:rsid w:val="00F6644B"/>
    <w:rsid w:val="00F66517"/>
    <w:rsid w:val="00F66575"/>
    <w:rsid w:val="00F67C0A"/>
    <w:rsid w:val="00F70128"/>
    <w:rsid w:val="00F7076E"/>
    <w:rsid w:val="00F70C52"/>
    <w:rsid w:val="00F7132C"/>
    <w:rsid w:val="00F71BEB"/>
    <w:rsid w:val="00F72E80"/>
    <w:rsid w:val="00F73183"/>
    <w:rsid w:val="00F733C8"/>
    <w:rsid w:val="00F73481"/>
    <w:rsid w:val="00F73546"/>
    <w:rsid w:val="00F73704"/>
    <w:rsid w:val="00F74852"/>
    <w:rsid w:val="00F74DA6"/>
    <w:rsid w:val="00F756CE"/>
    <w:rsid w:val="00F7598E"/>
    <w:rsid w:val="00F75D2E"/>
    <w:rsid w:val="00F7602B"/>
    <w:rsid w:val="00F7640E"/>
    <w:rsid w:val="00F76DB3"/>
    <w:rsid w:val="00F77993"/>
    <w:rsid w:val="00F81129"/>
    <w:rsid w:val="00F8254E"/>
    <w:rsid w:val="00F82A25"/>
    <w:rsid w:val="00F82CF7"/>
    <w:rsid w:val="00F83907"/>
    <w:rsid w:val="00F83A26"/>
    <w:rsid w:val="00F8434B"/>
    <w:rsid w:val="00F85890"/>
    <w:rsid w:val="00F86105"/>
    <w:rsid w:val="00F8610A"/>
    <w:rsid w:val="00F861E0"/>
    <w:rsid w:val="00F86256"/>
    <w:rsid w:val="00F86343"/>
    <w:rsid w:val="00F86BF2"/>
    <w:rsid w:val="00F874B9"/>
    <w:rsid w:val="00F87626"/>
    <w:rsid w:val="00F8783B"/>
    <w:rsid w:val="00F878CD"/>
    <w:rsid w:val="00F87983"/>
    <w:rsid w:val="00F87C5D"/>
    <w:rsid w:val="00F87CD6"/>
    <w:rsid w:val="00F9030D"/>
    <w:rsid w:val="00F903A5"/>
    <w:rsid w:val="00F910E5"/>
    <w:rsid w:val="00F91A62"/>
    <w:rsid w:val="00F91B4E"/>
    <w:rsid w:val="00F91F02"/>
    <w:rsid w:val="00F928FD"/>
    <w:rsid w:val="00F92D5A"/>
    <w:rsid w:val="00F92EF5"/>
    <w:rsid w:val="00F92F45"/>
    <w:rsid w:val="00F93182"/>
    <w:rsid w:val="00F932E0"/>
    <w:rsid w:val="00F93510"/>
    <w:rsid w:val="00F93AD3"/>
    <w:rsid w:val="00F93D2E"/>
    <w:rsid w:val="00F956C0"/>
    <w:rsid w:val="00F966A3"/>
    <w:rsid w:val="00F9708C"/>
    <w:rsid w:val="00F9717F"/>
    <w:rsid w:val="00F97C19"/>
    <w:rsid w:val="00FA0676"/>
    <w:rsid w:val="00FA16F0"/>
    <w:rsid w:val="00FA187D"/>
    <w:rsid w:val="00FA2A78"/>
    <w:rsid w:val="00FA2BA6"/>
    <w:rsid w:val="00FA2EAF"/>
    <w:rsid w:val="00FA429F"/>
    <w:rsid w:val="00FA4B68"/>
    <w:rsid w:val="00FA54CD"/>
    <w:rsid w:val="00FA57EC"/>
    <w:rsid w:val="00FA5F43"/>
    <w:rsid w:val="00FA5FD7"/>
    <w:rsid w:val="00FA6B69"/>
    <w:rsid w:val="00FA70F8"/>
    <w:rsid w:val="00FA7527"/>
    <w:rsid w:val="00FA783D"/>
    <w:rsid w:val="00FA78D5"/>
    <w:rsid w:val="00FB07F7"/>
    <w:rsid w:val="00FB1082"/>
    <w:rsid w:val="00FB1360"/>
    <w:rsid w:val="00FB1555"/>
    <w:rsid w:val="00FB1B2F"/>
    <w:rsid w:val="00FB2098"/>
    <w:rsid w:val="00FB2373"/>
    <w:rsid w:val="00FB3888"/>
    <w:rsid w:val="00FB4254"/>
    <w:rsid w:val="00FB45D1"/>
    <w:rsid w:val="00FB4A58"/>
    <w:rsid w:val="00FB5243"/>
    <w:rsid w:val="00FB5F3D"/>
    <w:rsid w:val="00FB68B7"/>
    <w:rsid w:val="00FB6997"/>
    <w:rsid w:val="00FB7C88"/>
    <w:rsid w:val="00FB7E32"/>
    <w:rsid w:val="00FB7EB7"/>
    <w:rsid w:val="00FC009D"/>
    <w:rsid w:val="00FC0736"/>
    <w:rsid w:val="00FC0B0B"/>
    <w:rsid w:val="00FC1CFB"/>
    <w:rsid w:val="00FC1D46"/>
    <w:rsid w:val="00FC2852"/>
    <w:rsid w:val="00FC28E8"/>
    <w:rsid w:val="00FC2A0C"/>
    <w:rsid w:val="00FC363F"/>
    <w:rsid w:val="00FC3B1D"/>
    <w:rsid w:val="00FC478A"/>
    <w:rsid w:val="00FC4D90"/>
    <w:rsid w:val="00FC6857"/>
    <w:rsid w:val="00FC6A20"/>
    <w:rsid w:val="00FC72CD"/>
    <w:rsid w:val="00FC774C"/>
    <w:rsid w:val="00FD010C"/>
    <w:rsid w:val="00FD0B67"/>
    <w:rsid w:val="00FD1711"/>
    <w:rsid w:val="00FD1BA4"/>
    <w:rsid w:val="00FD1D76"/>
    <w:rsid w:val="00FD30BB"/>
    <w:rsid w:val="00FD310F"/>
    <w:rsid w:val="00FD39E0"/>
    <w:rsid w:val="00FD3E29"/>
    <w:rsid w:val="00FD422C"/>
    <w:rsid w:val="00FD4496"/>
    <w:rsid w:val="00FD49B4"/>
    <w:rsid w:val="00FD4D4D"/>
    <w:rsid w:val="00FD50B3"/>
    <w:rsid w:val="00FD54FC"/>
    <w:rsid w:val="00FD59E0"/>
    <w:rsid w:val="00FD672F"/>
    <w:rsid w:val="00FD6DC1"/>
    <w:rsid w:val="00FD6F6C"/>
    <w:rsid w:val="00FD782A"/>
    <w:rsid w:val="00FE0340"/>
    <w:rsid w:val="00FE0456"/>
    <w:rsid w:val="00FE0A72"/>
    <w:rsid w:val="00FE0E4B"/>
    <w:rsid w:val="00FE1862"/>
    <w:rsid w:val="00FE2BA1"/>
    <w:rsid w:val="00FE3607"/>
    <w:rsid w:val="00FE3655"/>
    <w:rsid w:val="00FE36EB"/>
    <w:rsid w:val="00FE3718"/>
    <w:rsid w:val="00FE3BF3"/>
    <w:rsid w:val="00FE3C51"/>
    <w:rsid w:val="00FE4090"/>
    <w:rsid w:val="00FE5B42"/>
    <w:rsid w:val="00FE6319"/>
    <w:rsid w:val="00FE64D5"/>
    <w:rsid w:val="00FE6671"/>
    <w:rsid w:val="00FE6772"/>
    <w:rsid w:val="00FE695C"/>
    <w:rsid w:val="00FE6D44"/>
    <w:rsid w:val="00FE72D8"/>
    <w:rsid w:val="00FE7443"/>
    <w:rsid w:val="00FE7BB0"/>
    <w:rsid w:val="00FF0524"/>
    <w:rsid w:val="00FF07E0"/>
    <w:rsid w:val="00FF0B91"/>
    <w:rsid w:val="00FF0C40"/>
    <w:rsid w:val="00FF104B"/>
    <w:rsid w:val="00FF2192"/>
    <w:rsid w:val="00FF2AA4"/>
    <w:rsid w:val="00FF2B40"/>
    <w:rsid w:val="00FF32A2"/>
    <w:rsid w:val="00FF3958"/>
    <w:rsid w:val="00FF4864"/>
    <w:rsid w:val="00FF4ECA"/>
    <w:rsid w:val="00FF4EDD"/>
    <w:rsid w:val="00FF4F23"/>
    <w:rsid w:val="00FF5986"/>
    <w:rsid w:val="00FF5A84"/>
    <w:rsid w:val="00FF6201"/>
    <w:rsid w:val="00FF6506"/>
    <w:rsid w:val="00FF6B05"/>
    <w:rsid w:val="00FF6FB0"/>
    <w:rsid w:val="00FF7224"/>
    <w:rsid w:val="00FF78B9"/>
    <w:rsid w:val="00FF7A6F"/>
    <w:rsid w:val="00FF7B1C"/>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63226EB6"/>
  <w15:docId w15:val="{6B0F87FE-A6C6-4FBE-A876-6DBC0254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31BA6"/>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link w:val="berschrift3Zchn"/>
    <w:qFormat/>
    <w:rsid w:val="009C326E"/>
    <w:pPr>
      <w:keepNext/>
      <w:numPr>
        <w:ilvl w:val="2"/>
        <w:numId w:val="2"/>
      </w:numPr>
      <w:spacing w:before="240" w:after="160" w:line="260" w:lineRule="exact"/>
      <w:outlineLvl w:val="2"/>
    </w:pPr>
  </w:style>
  <w:style w:type="paragraph" w:styleId="berschrift4">
    <w:name w:val="heading 4"/>
    <w:next w:val="Standard"/>
    <w:link w:val="berschrift4Zchn"/>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FF7B1C"/>
    <w:pPr>
      <w:tabs>
        <w:tab w:val="left" w:pos="567"/>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FF7B1C"/>
    <w:pPr>
      <w:tabs>
        <w:tab w:val="left" w:pos="567"/>
        <w:tab w:val="right" w:leader="dot" w:pos="7655"/>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5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FF7B1C"/>
    <w:pPr>
      <w:tabs>
        <w:tab w:val="left" w:pos="567"/>
        <w:tab w:val="right" w:leader="dot" w:pos="7655"/>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2F2C16"/>
    <w:rPr>
      <w:rFonts w:cs="Times New Roman"/>
      <w:color w:val="auto"/>
    </w:rPr>
  </w:style>
  <w:style w:type="paragraph" w:customStyle="1" w:styleId="CM3">
    <w:name w:val="CM3"/>
    <w:basedOn w:val="Default"/>
    <w:next w:val="Default"/>
    <w:uiPriority w:val="99"/>
    <w:rsid w:val="002F2C16"/>
    <w:rPr>
      <w:rFonts w:cs="Times New Roman"/>
      <w:color w:val="auto"/>
    </w:rPr>
  </w:style>
  <w:style w:type="character" w:styleId="HTMLAkronym">
    <w:name w:val="HTML Acronym"/>
    <w:basedOn w:val="Absatz-Standardschriftart"/>
    <w:uiPriority w:val="99"/>
    <w:unhideWhenUsed/>
    <w:rsid w:val="009F2640"/>
  </w:style>
  <w:style w:type="character" w:customStyle="1" w:styleId="KommentartextZchn">
    <w:name w:val="Kommentartext Zchn"/>
    <w:basedOn w:val="Absatz-Standardschriftart"/>
    <w:link w:val="Kommentartext"/>
    <w:semiHidden/>
    <w:rsid w:val="000140CA"/>
    <w:rPr>
      <w:rFonts w:ascii="Tahoma" w:hAnsi="Tahoma"/>
      <w:lang w:val="de-AT"/>
    </w:rPr>
  </w:style>
  <w:style w:type="character" w:customStyle="1" w:styleId="highlight">
    <w:name w:val="highlight"/>
    <w:basedOn w:val="Absatz-Standardschriftart"/>
    <w:rsid w:val="00A01276"/>
  </w:style>
  <w:style w:type="character" w:customStyle="1" w:styleId="e24kjd">
    <w:name w:val="e24kjd"/>
    <w:basedOn w:val="Absatz-Standardschriftart"/>
    <w:rsid w:val="00A702FE"/>
  </w:style>
  <w:style w:type="character" w:styleId="Fett">
    <w:name w:val="Strong"/>
    <w:basedOn w:val="Absatz-Standardschriftart"/>
    <w:uiPriority w:val="22"/>
    <w:qFormat/>
    <w:rsid w:val="00380A3E"/>
    <w:rPr>
      <w:b/>
      <w:bCs/>
    </w:rPr>
  </w:style>
  <w:style w:type="character" w:customStyle="1" w:styleId="berschrift3Zchn">
    <w:name w:val="Überschrift 3 Zchn"/>
    <w:basedOn w:val="Absatz-Standardschriftart"/>
    <w:link w:val="berschrift3"/>
    <w:rsid w:val="006D245D"/>
    <w:rPr>
      <w:rFonts w:ascii="Tahoma" w:hAnsi="Tahoma"/>
      <w:szCs w:val="24"/>
      <w:lang w:val="de-AT"/>
    </w:rPr>
  </w:style>
  <w:style w:type="character" w:customStyle="1" w:styleId="berschrift4Zchn">
    <w:name w:val="Überschrift 4 Zchn"/>
    <w:basedOn w:val="Absatz-Standardschriftart"/>
    <w:link w:val="berschrift4"/>
    <w:rsid w:val="00456D00"/>
    <w:rPr>
      <w:rFonts w:ascii="Arial" w:hAnsi="Arial"/>
      <w:lang w:val="de-AT"/>
    </w:rPr>
  </w:style>
  <w:style w:type="character" w:styleId="NichtaufgelsteErwhnung">
    <w:name w:val="Unresolved Mention"/>
    <w:basedOn w:val="Absatz-Standardschriftart"/>
    <w:uiPriority w:val="99"/>
    <w:semiHidden/>
    <w:unhideWhenUsed/>
    <w:rsid w:val="0062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771">
      <w:bodyDiv w:val="1"/>
      <w:marLeft w:val="0"/>
      <w:marRight w:val="0"/>
      <w:marTop w:val="0"/>
      <w:marBottom w:val="0"/>
      <w:divBdr>
        <w:top w:val="none" w:sz="0" w:space="0" w:color="auto"/>
        <w:left w:val="none" w:sz="0" w:space="0" w:color="auto"/>
        <w:bottom w:val="none" w:sz="0" w:space="0" w:color="auto"/>
        <w:right w:val="none" w:sz="0" w:space="0" w:color="auto"/>
      </w:divBdr>
    </w:div>
    <w:div w:id="80764974">
      <w:bodyDiv w:val="1"/>
      <w:marLeft w:val="0"/>
      <w:marRight w:val="0"/>
      <w:marTop w:val="0"/>
      <w:marBottom w:val="0"/>
      <w:divBdr>
        <w:top w:val="none" w:sz="0" w:space="0" w:color="auto"/>
        <w:left w:val="none" w:sz="0" w:space="0" w:color="auto"/>
        <w:bottom w:val="none" w:sz="0" w:space="0" w:color="auto"/>
        <w:right w:val="none" w:sz="0" w:space="0" w:color="auto"/>
      </w:divBdr>
      <w:divsChild>
        <w:div w:id="1242134079">
          <w:marLeft w:val="0"/>
          <w:marRight w:val="0"/>
          <w:marTop w:val="0"/>
          <w:marBottom w:val="0"/>
          <w:divBdr>
            <w:top w:val="none" w:sz="0" w:space="0" w:color="auto"/>
            <w:left w:val="none" w:sz="0" w:space="0" w:color="auto"/>
            <w:bottom w:val="none" w:sz="0" w:space="0" w:color="auto"/>
            <w:right w:val="none" w:sz="0" w:space="0" w:color="auto"/>
          </w:divBdr>
        </w:div>
        <w:div w:id="259989266">
          <w:marLeft w:val="0"/>
          <w:marRight w:val="0"/>
          <w:marTop w:val="0"/>
          <w:marBottom w:val="0"/>
          <w:divBdr>
            <w:top w:val="none" w:sz="0" w:space="0" w:color="auto"/>
            <w:left w:val="none" w:sz="0" w:space="0" w:color="auto"/>
            <w:bottom w:val="none" w:sz="0" w:space="0" w:color="auto"/>
            <w:right w:val="none" w:sz="0" w:space="0" w:color="auto"/>
          </w:divBdr>
          <w:divsChild>
            <w:div w:id="1251308873">
              <w:marLeft w:val="0"/>
              <w:marRight w:val="0"/>
              <w:marTop w:val="0"/>
              <w:marBottom w:val="0"/>
              <w:divBdr>
                <w:top w:val="none" w:sz="0" w:space="0" w:color="auto"/>
                <w:left w:val="none" w:sz="0" w:space="0" w:color="auto"/>
                <w:bottom w:val="none" w:sz="0" w:space="0" w:color="auto"/>
                <w:right w:val="none" w:sz="0" w:space="0" w:color="auto"/>
              </w:divBdr>
              <w:divsChild>
                <w:div w:id="1951158567">
                  <w:marLeft w:val="0"/>
                  <w:marRight w:val="0"/>
                  <w:marTop w:val="0"/>
                  <w:marBottom w:val="0"/>
                  <w:divBdr>
                    <w:top w:val="none" w:sz="0" w:space="0" w:color="auto"/>
                    <w:left w:val="none" w:sz="0" w:space="0" w:color="auto"/>
                    <w:bottom w:val="none" w:sz="0" w:space="0" w:color="auto"/>
                    <w:right w:val="none" w:sz="0" w:space="0" w:color="auto"/>
                  </w:divBdr>
                </w:div>
                <w:div w:id="1570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427189258">
      <w:bodyDiv w:val="1"/>
      <w:marLeft w:val="0"/>
      <w:marRight w:val="0"/>
      <w:marTop w:val="0"/>
      <w:marBottom w:val="0"/>
      <w:divBdr>
        <w:top w:val="none" w:sz="0" w:space="0" w:color="auto"/>
        <w:left w:val="none" w:sz="0" w:space="0" w:color="auto"/>
        <w:bottom w:val="none" w:sz="0" w:space="0" w:color="auto"/>
        <w:right w:val="none" w:sz="0" w:space="0" w:color="auto"/>
      </w:divBdr>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77291581">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088574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brauchergesundheit.gv.at/Lebensmittel/qualitaetsregelungen/kontrollausschuss_euquadg.html" TargetMode="External"/><Relationship Id="rId18" Type="http://schemas.openxmlformats.org/officeDocument/2006/relationships/hyperlink" Target="https://www.verbrauchergesundheit.gv.at/Lebensmittel/qualitaetsregelungen/kontrollausschuss_euquadg.html" TargetMode="External"/><Relationship Id="rId26" Type="http://schemas.openxmlformats.org/officeDocument/2006/relationships/hyperlink" Target="http://eur-lex.europa.eu/" TargetMode="External"/><Relationship Id="rId3" Type="http://schemas.openxmlformats.org/officeDocument/2006/relationships/numbering" Target="numbering.xml"/><Relationship Id="rId21" Type="http://schemas.openxmlformats.org/officeDocument/2006/relationships/hyperlink" Target="https://www.verbrauchergesundheit.gv.at/Lebensmittel/qualitaetsregelungen/kontrollausschuss_euquadg.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verbrauchergesundheit.gv.at/Lebensmittel/qualitaetsregelungen/kontrollausschuss_euquadg.html" TargetMode="External"/><Relationship Id="rId17" Type="http://schemas.openxmlformats.org/officeDocument/2006/relationships/hyperlink" Target="https://www.verbrauchergesundheit.gv.at/Lebensmittel/qualitaetsregelungen/kontrollausschuss_euquadg.html" TargetMode="External"/><Relationship Id="rId25" Type="http://schemas.openxmlformats.org/officeDocument/2006/relationships/hyperlink" Target="http://www.ris.bka.gv.a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0" Type="http://schemas.openxmlformats.org/officeDocument/2006/relationships/hyperlink" Target="https://www.verbrauchergesundheit.gv.at/Lebensmittel/qualitaetsregelungen/kontrollausschuss_euquadg.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F_0002_1_Formular-zum-Antrag_Rueckwirkende-Anerkennung_guel.dotx?7spegg" TargetMode="External"/><Relationship Id="rId24" Type="http://schemas.openxmlformats.org/officeDocument/2006/relationships/hyperlink" Target="https://www.verbrauchergesundheit.gv.at/lebensmittel/bio/bio_lmb.html"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verbrauchergesundheit.gv.at/Lebensmittel/qualitaetsregelungen/kontrollausschuss_euquadg.html" TargetMode="External"/><Relationship Id="rId23" Type="http://schemas.openxmlformats.org/officeDocument/2006/relationships/hyperlink" Target="https://www.verbrauchergesundheit.gv.at/lebensmittel/bio/bio_recht.html" TargetMode="External"/><Relationship Id="rId28" Type="http://schemas.openxmlformats.org/officeDocument/2006/relationships/header" Target="header2.xml"/><Relationship Id="rId10" Type="http://schemas.openxmlformats.org/officeDocument/2006/relationships/hyperlink" Target="https://www.verbrauchergesundheit.gv.at/Lebensmittel/bio/biobeirat1.html" TargetMode="External"/><Relationship Id="rId19" Type="http://schemas.openxmlformats.org/officeDocument/2006/relationships/hyperlink" Target="https://www.verbrauchergesundheit.gv.at/Lebensmittel/qualitaetsregelungen/kontrollausschuss_euquadg.html"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verbrauchergesundheit.gv.at/Lebensmittel/qualitaetsregelungen/kontrollausschuss_euquadg.html" TargetMode="External"/><Relationship Id="rId22" Type="http://schemas.openxmlformats.org/officeDocument/2006/relationships/hyperlink" Target="https://www.verbrauchergesundheit.gv.at/Lebensmittel/qualitaetsregelungen/kontrollausschuss_euquadg.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57\Desktop\ToDo\Gesch&#228;ftsstelle%20BIO\AP%202.2\3.%20Treffen\20160922_.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A5302CE-9F12-4E17-B58F-AD5A9A6C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20160922_</Template>
  <TotalTime>0</TotalTime>
  <Pages>19</Pages>
  <Words>5741</Words>
  <Characters>43899</Characters>
  <Application>Microsoft Office Word</Application>
  <DocSecurity>0</DocSecurity>
  <Lines>365</Lines>
  <Paragraphs>99</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Pauer Angelika</dc:creator>
  <cp:lastModifiedBy>Geschäftsstelle</cp:lastModifiedBy>
  <cp:revision>5</cp:revision>
  <cp:lastPrinted>2018-10-04T10:57:00Z</cp:lastPrinted>
  <dcterms:created xsi:type="dcterms:W3CDTF">2023-10-24T07:05:00Z</dcterms:created>
  <dcterms:modified xsi:type="dcterms:W3CDTF">2024-01-16T15:43:00Z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