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7338" w14:textId="77777777" w:rsidR="005F1F7F" w:rsidRPr="003F5989" w:rsidRDefault="005F1F7F" w:rsidP="003F5989">
      <w:pPr>
        <w:rPr>
          <w:b/>
          <w:bCs/>
          <w:sz w:val="28"/>
          <w:szCs w:val="36"/>
        </w:rPr>
      </w:pPr>
      <w:r w:rsidRPr="003F5989">
        <w:rPr>
          <w:b/>
          <w:bCs/>
          <w:sz w:val="28"/>
          <w:szCs w:val="36"/>
        </w:rPr>
        <w:t>VERFAHRENSANWEISUNG</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14:paraId="2804A885" w14:textId="77777777" w:rsidTr="003E0923">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14:paraId="5853F5AC" w14:textId="77777777" w:rsidR="007F77E4" w:rsidRPr="007F77E4" w:rsidRDefault="003C0CDB" w:rsidP="007C7AA1">
            <w:pPr>
              <w:pStyle w:val="Titel"/>
              <w:spacing w:before="0" w:after="0"/>
              <w:rPr>
                <w:sz w:val="28"/>
                <w:szCs w:val="28"/>
              </w:rPr>
            </w:pPr>
            <w:r>
              <w:rPr>
                <w:sz w:val="28"/>
                <w:szCs w:val="28"/>
              </w:rPr>
              <w:t>INFORMATIONSAUSTAUSCH</w:t>
            </w:r>
            <w:r w:rsidR="003D352E">
              <w:rPr>
                <w:sz w:val="28"/>
                <w:szCs w:val="28"/>
              </w:rPr>
              <w:t xml:space="preserve"> </w:t>
            </w:r>
            <w:r w:rsidR="00AE51C4">
              <w:rPr>
                <w:sz w:val="28"/>
                <w:szCs w:val="28"/>
              </w:rPr>
              <w:t>Qualitätsangaben</w:t>
            </w:r>
          </w:p>
        </w:tc>
      </w:tr>
      <w:tr w:rsidR="007F77E4" w:rsidRPr="00B6648A" w14:paraId="76B3C079" w14:textId="77777777" w:rsidTr="003E0923">
        <w:tc>
          <w:tcPr>
            <w:tcW w:w="1276" w:type="dxa"/>
            <w:shd w:val="clear" w:color="auto" w:fill="auto"/>
            <w:noWrap/>
            <w:tcMar>
              <w:top w:w="85" w:type="dxa"/>
              <w:left w:w="85" w:type="dxa"/>
              <w:bottom w:w="85" w:type="dxa"/>
              <w:right w:w="85" w:type="dxa"/>
            </w:tcMar>
            <w:vAlign w:val="center"/>
          </w:tcPr>
          <w:p w14:paraId="55C1B268" w14:textId="77777777" w:rsidR="007F77E4" w:rsidRPr="00B6648A" w:rsidRDefault="007F77E4" w:rsidP="003E0923">
            <w:pPr>
              <w:jc w:val="center"/>
            </w:pPr>
            <w:r w:rsidRPr="00B6648A">
              <w:t>Zweck</w:t>
            </w:r>
          </w:p>
        </w:tc>
        <w:tc>
          <w:tcPr>
            <w:tcW w:w="8080" w:type="dxa"/>
            <w:tcMar>
              <w:top w:w="85" w:type="dxa"/>
              <w:left w:w="170" w:type="dxa"/>
              <w:bottom w:w="85" w:type="dxa"/>
              <w:right w:w="85" w:type="dxa"/>
            </w:tcMar>
            <w:vAlign w:val="center"/>
          </w:tcPr>
          <w:p w14:paraId="02E6338D" w14:textId="3EC69124" w:rsidR="003C0CDB" w:rsidRDefault="003C0CDB" w:rsidP="003C0CDB">
            <w:r>
              <w:t xml:space="preserve">Beschreibung der Verfahren für den Informationsaustausch </w:t>
            </w:r>
            <w:r w:rsidR="00BA573B">
              <w:t xml:space="preserve">insbesondere </w:t>
            </w:r>
            <w:r w:rsidRPr="008568A0">
              <w:t xml:space="preserve">zwischen Kontrollstellen und </w:t>
            </w:r>
            <w:r w:rsidR="006D6238" w:rsidRPr="008568A0">
              <w:t>de</w:t>
            </w:r>
            <w:r w:rsidR="00761E06">
              <w:t>n</w:t>
            </w:r>
            <w:r w:rsidR="006D6238" w:rsidRPr="008568A0">
              <w:t xml:space="preserve"> </w:t>
            </w:r>
            <w:r w:rsidRPr="008568A0">
              <w:t>zuständigen Behörde</w:t>
            </w:r>
            <w:r w:rsidR="00761E06">
              <w:t>n</w:t>
            </w:r>
            <w:r w:rsidRPr="008568A0">
              <w:t xml:space="preserve"> </w:t>
            </w:r>
            <w:r w:rsidR="003219B4">
              <w:t xml:space="preserve">u.a. </w:t>
            </w:r>
            <w:r w:rsidR="006D6238">
              <w:t>bei Verdacht oder Feststellung von</w:t>
            </w:r>
            <w:r w:rsidR="002C1C95">
              <w:t xml:space="preserve"> Verstößen, </w:t>
            </w:r>
            <w:r w:rsidR="006D6238">
              <w:t>die</w:t>
            </w:r>
            <w:r w:rsidR="002C1C95">
              <w:t xml:space="preserve"> de</w:t>
            </w:r>
            <w:r w:rsidR="006D6238">
              <w:t>n</w:t>
            </w:r>
            <w:r w:rsidR="002C1C95">
              <w:t xml:space="preserve"> Produk</w:t>
            </w:r>
            <w:r w:rsidR="006D6238">
              <w:t xml:space="preserve">tstatus </w:t>
            </w:r>
            <w:r w:rsidR="00C71BBE">
              <w:t xml:space="preserve">von Qualitätsangaben </w:t>
            </w:r>
            <w:r w:rsidR="006D6238">
              <w:t>betreffen,</w:t>
            </w:r>
            <w:r w:rsidR="002C1C95">
              <w:t xml:space="preserve"> </w:t>
            </w:r>
            <w:r>
              <w:t>gemäß folgender gesetzlicher Regelungen:</w:t>
            </w:r>
          </w:p>
          <w:p w14:paraId="41352BE3" w14:textId="42864463" w:rsidR="003C0CDB" w:rsidRDefault="003C0CDB" w:rsidP="0017025C">
            <w:pPr>
              <w:pStyle w:val="Listenabsatz"/>
              <w:numPr>
                <w:ilvl w:val="0"/>
                <w:numId w:val="7"/>
              </w:numPr>
            </w:pPr>
            <w:r>
              <w:t>Verordnung (</w:t>
            </w:r>
            <w:r w:rsidR="00AE51C4">
              <w:t>EU</w:t>
            </w:r>
            <w:r>
              <w:t xml:space="preserve">) Nr. </w:t>
            </w:r>
            <w:r w:rsidR="00AE51C4">
              <w:t>1151</w:t>
            </w:r>
            <w:r>
              <w:t>/</w:t>
            </w:r>
            <w:r w:rsidR="00AE51C4">
              <w:t>2012</w:t>
            </w:r>
            <w:r w:rsidR="0017025C">
              <w:t xml:space="preserve"> </w:t>
            </w:r>
            <w:r w:rsidR="0017025C" w:rsidRPr="0017025C">
              <w:t>über Qualitätsregelungen für Agrarerzeugnisse und Lebensmittel</w:t>
            </w:r>
          </w:p>
          <w:p w14:paraId="33FA51D2" w14:textId="2F7527EF" w:rsidR="00761E06" w:rsidRPr="000D5BB3" w:rsidRDefault="00761E06" w:rsidP="00761E06">
            <w:pPr>
              <w:pStyle w:val="Listenabsatz"/>
              <w:numPr>
                <w:ilvl w:val="0"/>
                <w:numId w:val="7"/>
              </w:numPr>
            </w:pPr>
            <w:r w:rsidRPr="00761E06">
              <w:t>Verordnung (EU) 2019/787 über die Begriffsbestimmung, Bezeichnung, Aufmachung und Kennzeichnung von Spirituosen, die Verwendung der Bezeichnungen von Spirituosen bei der Aufmachung und Kennzeichnung von anderen Lebensmitteln, den Schutz geografischer Angaben für Spirituosen und die Verwendung von Ethylalkohol und Destillaten landwirtschaftlichen Ursprungs in alkoholischen Getränken sowie zur Aufhebung der Verordnung (EG) Nr. 110/2008</w:t>
            </w:r>
          </w:p>
          <w:p w14:paraId="2FE170DE" w14:textId="77777777" w:rsidR="007F77E4" w:rsidRPr="00B6648A" w:rsidRDefault="003C0CDB" w:rsidP="00ED38AF">
            <w:pPr>
              <w:pStyle w:val="Listenabsatz"/>
              <w:numPr>
                <w:ilvl w:val="0"/>
                <w:numId w:val="7"/>
              </w:numPr>
            </w:pPr>
            <w:r>
              <w:t>EU-Qualitätsregelungen-Durchführungsgesetz (EU-QuaDG)</w:t>
            </w:r>
          </w:p>
        </w:tc>
      </w:tr>
      <w:tr w:rsidR="000A7D43" w:rsidRPr="00B6648A" w14:paraId="4ADBA2F2"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68EBDB44" w14:textId="19BC7298" w:rsidR="000A7D43" w:rsidRPr="00B6648A" w:rsidRDefault="00BA5CDB" w:rsidP="0031325F">
            <w:pPr>
              <w:jc w:val="center"/>
            </w:pPr>
            <w:r>
              <w:t>Inhaltsverzeichnis</w:t>
            </w:r>
          </w:p>
        </w:tc>
        <w:tc>
          <w:tcPr>
            <w:tcW w:w="8080" w:type="dxa"/>
            <w:tcMar>
              <w:top w:w="85" w:type="dxa"/>
              <w:left w:w="170" w:type="dxa"/>
              <w:bottom w:w="85" w:type="dxa"/>
              <w:right w:w="85" w:type="dxa"/>
            </w:tcMar>
            <w:vAlign w:val="center"/>
          </w:tcPr>
          <w:p w14:paraId="18BEEF3B" w14:textId="18BFAF5E" w:rsidR="00163107" w:rsidRDefault="000846AE">
            <w:pPr>
              <w:pStyle w:val="Verzeichnis1"/>
              <w:rPr>
                <w:rFonts w:asciiTheme="minorHAnsi" w:eastAsiaTheme="minorEastAsia" w:hAnsiTheme="minorHAnsi" w:cstheme="minorBidi"/>
                <w:bCs w:val="0"/>
                <w:kern w:val="2"/>
                <w:sz w:val="22"/>
                <w:szCs w:val="22"/>
                <w:lang w:val="de-DE" w:eastAsia="de-DE"/>
                <w14:ligatures w14:val="standardContextual"/>
              </w:rPr>
            </w:pPr>
            <w:r>
              <w:fldChar w:fldCharType="begin"/>
            </w:r>
            <w:r>
              <w:instrText xml:space="preserve"> TOC \t "Überschrift 1;1" </w:instrText>
            </w:r>
            <w:r>
              <w:fldChar w:fldCharType="separate"/>
            </w:r>
            <w:r w:rsidR="00163107">
              <w:t>1</w:t>
            </w:r>
            <w:r w:rsidR="00163107">
              <w:rPr>
                <w:rFonts w:asciiTheme="minorHAnsi" w:eastAsiaTheme="minorEastAsia" w:hAnsiTheme="minorHAnsi" w:cstheme="minorBidi"/>
                <w:bCs w:val="0"/>
                <w:kern w:val="2"/>
                <w:sz w:val="22"/>
                <w:szCs w:val="22"/>
                <w:lang w:val="de-DE" w:eastAsia="de-DE"/>
                <w14:ligatures w14:val="standardContextual"/>
              </w:rPr>
              <w:tab/>
            </w:r>
            <w:r w:rsidR="00163107">
              <w:t>Allgemeiner Informationsaustausch</w:t>
            </w:r>
            <w:r w:rsidR="00163107">
              <w:tab/>
            </w:r>
            <w:r w:rsidR="00163107">
              <w:fldChar w:fldCharType="begin"/>
            </w:r>
            <w:r w:rsidR="00163107">
              <w:instrText xml:space="preserve"> PAGEREF _Toc140669139 \h </w:instrText>
            </w:r>
            <w:r w:rsidR="00163107">
              <w:fldChar w:fldCharType="separate"/>
            </w:r>
            <w:r w:rsidR="00163107">
              <w:t>3</w:t>
            </w:r>
            <w:r w:rsidR="00163107">
              <w:fldChar w:fldCharType="end"/>
            </w:r>
          </w:p>
          <w:p w14:paraId="6FEC566A" w14:textId="4715391C" w:rsidR="00163107" w:rsidRDefault="00163107">
            <w:pPr>
              <w:pStyle w:val="Verzeichnis1"/>
              <w:rPr>
                <w:rFonts w:asciiTheme="minorHAnsi" w:eastAsiaTheme="minorEastAsia" w:hAnsiTheme="minorHAnsi" w:cstheme="minorBidi"/>
                <w:bCs w:val="0"/>
                <w:kern w:val="2"/>
                <w:sz w:val="22"/>
                <w:szCs w:val="22"/>
                <w:lang w:val="de-DE" w:eastAsia="de-DE"/>
                <w14:ligatures w14:val="standardContextual"/>
              </w:rPr>
            </w:pPr>
            <w:r>
              <w:t>2</w:t>
            </w:r>
            <w:r>
              <w:rPr>
                <w:rFonts w:asciiTheme="minorHAnsi" w:eastAsiaTheme="minorEastAsia" w:hAnsiTheme="minorHAnsi" w:cstheme="minorBidi"/>
                <w:bCs w:val="0"/>
                <w:kern w:val="2"/>
                <w:sz w:val="22"/>
                <w:szCs w:val="22"/>
                <w:lang w:val="de-DE" w:eastAsia="de-DE"/>
                <w14:ligatures w14:val="standardContextual"/>
              </w:rPr>
              <w:tab/>
            </w:r>
            <w:r>
              <w:t>KSt hat Verdacht bzw. stellt einen Verstoß fest</w:t>
            </w:r>
            <w:r>
              <w:tab/>
            </w:r>
            <w:r>
              <w:fldChar w:fldCharType="begin"/>
            </w:r>
            <w:r>
              <w:instrText xml:space="preserve"> PAGEREF _Toc140669140 \h </w:instrText>
            </w:r>
            <w:r>
              <w:fldChar w:fldCharType="separate"/>
            </w:r>
            <w:r>
              <w:t>3</w:t>
            </w:r>
            <w:r>
              <w:fldChar w:fldCharType="end"/>
            </w:r>
          </w:p>
          <w:p w14:paraId="58BC123F" w14:textId="24444F3B" w:rsidR="00163107" w:rsidRDefault="00163107">
            <w:pPr>
              <w:pStyle w:val="Verzeichnis1"/>
              <w:rPr>
                <w:rFonts w:asciiTheme="minorHAnsi" w:eastAsiaTheme="minorEastAsia" w:hAnsiTheme="minorHAnsi" w:cstheme="minorBidi"/>
                <w:bCs w:val="0"/>
                <w:kern w:val="2"/>
                <w:sz w:val="22"/>
                <w:szCs w:val="22"/>
                <w:lang w:val="de-DE" w:eastAsia="de-DE"/>
                <w14:ligatures w14:val="standardContextual"/>
              </w:rPr>
            </w:pPr>
            <w:r>
              <w:t>3</w:t>
            </w:r>
            <w:r>
              <w:rPr>
                <w:rFonts w:asciiTheme="minorHAnsi" w:eastAsiaTheme="minorEastAsia" w:hAnsiTheme="minorHAnsi" w:cstheme="minorBidi"/>
                <w:bCs w:val="0"/>
                <w:kern w:val="2"/>
                <w:sz w:val="22"/>
                <w:szCs w:val="22"/>
                <w:lang w:val="de-DE" w:eastAsia="de-DE"/>
                <w14:ligatures w14:val="standardContextual"/>
              </w:rPr>
              <w:tab/>
            </w:r>
            <w:r>
              <w:t>U hat Verdacht bzw. stellt einen Verstoß fest</w:t>
            </w:r>
            <w:r>
              <w:tab/>
            </w:r>
            <w:r>
              <w:fldChar w:fldCharType="begin"/>
            </w:r>
            <w:r>
              <w:instrText xml:space="preserve"> PAGEREF _Toc140669141 \h </w:instrText>
            </w:r>
            <w:r>
              <w:fldChar w:fldCharType="separate"/>
            </w:r>
            <w:r>
              <w:t>4</w:t>
            </w:r>
            <w:r>
              <w:fldChar w:fldCharType="end"/>
            </w:r>
          </w:p>
          <w:p w14:paraId="4214F0E6" w14:textId="18A942AD" w:rsidR="00163107" w:rsidRDefault="00163107">
            <w:pPr>
              <w:pStyle w:val="Verzeichnis1"/>
              <w:rPr>
                <w:rFonts w:asciiTheme="minorHAnsi" w:eastAsiaTheme="minorEastAsia" w:hAnsiTheme="minorHAnsi" w:cstheme="minorBidi"/>
                <w:bCs w:val="0"/>
                <w:kern w:val="2"/>
                <w:sz w:val="22"/>
                <w:szCs w:val="22"/>
                <w:lang w:val="de-DE" w:eastAsia="de-DE"/>
                <w14:ligatures w14:val="standardContextual"/>
              </w:rPr>
            </w:pPr>
            <w:r>
              <w:t>4</w:t>
            </w:r>
            <w:r>
              <w:rPr>
                <w:rFonts w:asciiTheme="minorHAnsi" w:eastAsiaTheme="minorEastAsia" w:hAnsiTheme="minorHAnsi" w:cstheme="minorBidi"/>
                <w:bCs w:val="0"/>
                <w:kern w:val="2"/>
                <w:sz w:val="22"/>
                <w:szCs w:val="22"/>
                <w:lang w:val="de-DE" w:eastAsia="de-DE"/>
                <w14:ligatures w14:val="standardContextual"/>
              </w:rPr>
              <w:tab/>
            </w:r>
            <w:r>
              <w:t>LH hat Verdacht bzw. stellt einen Verstoß fest</w:t>
            </w:r>
            <w:r>
              <w:tab/>
            </w:r>
            <w:r>
              <w:fldChar w:fldCharType="begin"/>
            </w:r>
            <w:r>
              <w:instrText xml:space="preserve"> PAGEREF _Toc140669142 \h </w:instrText>
            </w:r>
            <w:r>
              <w:fldChar w:fldCharType="separate"/>
            </w:r>
            <w:r>
              <w:t>4</w:t>
            </w:r>
            <w:r>
              <w:fldChar w:fldCharType="end"/>
            </w:r>
          </w:p>
          <w:p w14:paraId="5C913CF0" w14:textId="386A849E" w:rsidR="000A7D43" w:rsidRPr="00F0759B" w:rsidRDefault="000846AE" w:rsidP="005F5BB7">
            <w:pPr>
              <w:spacing w:line="20" w:lineRule="exact"/>
            </w:pPr>
            <w:r>
              <w:rPr>
                <w:noProof/>
              </w:rPr>
              <w:fldChar w:fldCharType="end"/>
            </w:r>
          </w:p>
        </w:tc>
      </w:tr>
      <w:tr w:rsidR="002F5F13" w:rsidRPr="00B6648A" w14:paraId="247684C2"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6706FCFF" w14:textId="77777777" w:rsidR="002F5F13" w:rsidRDefault="002F5F13" w:rsidP="0031325F">
            <w:pPr>
              <w:jc w:val="center"/>
            </w:pPr>
            <w:r>
              <w:t>Gültig ab</w:t>
            </w:r>
          </w:p>
        </w:tc>
        <w:tc>
          <w:tcPr>
            <w:tcW w:w="8080" w:type="dxa"/>
            <w:tcMar>
              <w:top w:w="85" w:type="dxa"/>
              <w:left w:w="170" w:type="dxa"/>
              <w:bottom w:w="85" w:type="dxa"/>
              <w:right w:w="85" w:type="dxa"/>
            </w:tcMar>
            <w:vAlign w:val="center"/>
          </w:tcPr>
          <w:p w14:paraId="1224AFBC" w14:textId="6866A6CE" w:rsidR="002F5F13" w:rsidRDefault="00261089" w:rsidP="00A613D1">
            <w:pPr>
              <w:pStyle w:val="Verzeichnis1"/>
            </w:pPr>
            <w:r>
              <w:t>01.</w:t>
            </w:r>
            <w:r w:rsidR="00A613D1">
              <w:t>01</w:t>
            </w:r>
            <w:r>
              <w:t>.20</w:t>
            </w:r>
            <w:r w:rsidR="00A613D1">
              <w:t>24</w:t>
            </w:r>
          </w:p>
        </w:tc>
      </w:tr>
    </w:tbl>
    <w:p w14:paraId="71CFC890" w14:textId="77777777" w:rsidR="0041622A" w:rsidRPr="007F77E4" w:rsidRDefault="0041622A" w:rsidP="0041622A">
      <w:pPr>
        <w:pBdr>
          <w:bottom w:val="single" w:sz="12" w:space="1" w:color="808080" w:themeColor="background1" w:themeShade="80"/>
        </w:pBdr>
        <w:spacing w:before="300" w:after="200"/>
        <w:rPr>
          <w:b/>
          <w:caps/>
          <w:sz w:val="28"/>
        </w:rPr>
      </w:pPr>
      <w:r w:rsidRPr="007F77E4">
        <w:rPr>
          <w:b/>
          <w:caps/>
          <w:sz w:val="28"/>
        </w:rPr>
        <w:t>Änderungen gegenüber letzter Version</w:t>
      </w:r>
    </w:p>
    <w:p w14:paraId="4B4E1E18" w14:textId="7D6E914C" w:rsidR="00A613D1" w:rsidRDefault="00761E06" w:rsidP="00761E06">
      <w:pPr>
        <w:pStyle w:val="SpalteTtigkeit"/>
        <w:numPr>
          <w:ilvl w:val="0"/>
          <w:numId w:val="48"/>
        </w:numPr>
        <w:tabs>
          <w:tab w:val="left" w:pos="227"/>
        </w:tabs>
        <w:rPr>
          <w:lang w:val="de-DE"/>
        </w:rPr>
      </w:pPr>
      <w:r>
        <w:rPr>
          <w:lang w:val="de-DE"/>
        </w:rPr>
        <w:t>Aktualisierungen i.V.m. der neuen Spirituosen-VO (EU) 2019/787</w:t>
      </w:r>
    </w:p>
    <w:p w14:paraId="5BC5CF03" w14:textId="2585AFDC" w:rsidR="00761E06" w:rsidRDefault="00A613D1" w:rsidP="00761E06">
      <w:pPr>
        <w:pStyle w:val="SpalteTtigkeit"/>
        <w:numPr>
          <w:ilvl w:val="0"/>
          <w:numId w:val="48"/>
        </w:numPr>
        <w:tabs>
          <w:tab w:val="left" w:pos="227"/>
        </w:tabs>
        <w:rPr>
          <w:lang w:val="de-DE"/>
        </w:rPr>
      </w:pPr>
      <w:r>
        <w:rPr>
          <w:lang w:val="de-DE"/>
        </w:rPr>
        <w:t>Anpassungen an analoge Dokumente (</w:t>
      </w:r>
      <w:r w:rsidR="00761E06">
        <w:rPr>
          <w:lang w:val="de-DE"/>
        </w:rPr>
        <w:t>insbesondere VA</w:t>
      </w:r>
      <w:r w:rsidR="00EE5742">
        <w:rPr>
          <w:lang w:val="de-DE"/>
        </w:rPr>
        <w:t>_0013</w:t>
      </w:r>
      <w:r w:rsidR="00761E06">
        <w:rPr>
          <w:lang w:val="de-DE"/>
        </w:rPr>
        <w:t xml:space="preserve"> Infoaustausch Bio)</w:t>
      </w:r>
    </w:p>
    <w:p w14:paraId="08B38E0A" w14:textId="3AC3BD40" w:rsidR="00761E06" w:rsidRPr="00761E06" w:rsidRDefault="00761E06" w:rsidP="00761E06">
      <w:pPr>
        <w:pStyle w:val="SpalteTtigkeit"/>
        <w:numPr>
          <w:ilvl w:val="0"/>
          <w:numId w:val="48"/>
        </w:numPr>
        <w:tabs>
          <w:tab w:val="left" w:pos="227"/>
        </w:tabs>
        <w:rPr>
          <w:lang w:val="de-DE"/>
        </w:rPr>
      </w:pPr>
      <w:r>
        <w:rPr>
          <w:lang w:val="de-DE"/>
        </w:rPr>
        <w:t>redaktionelle Änderungen</w:t>
      </w:r>
    </w:p>
    <w:p w14:paraId="3206C1BF" w14:textId="77777777" w:rsidR="00B3786A" w:rsidRPr="003F5989" w:rsidRDefault="003E0923" w:rsidP="003F5989">
      <w:pPr>
        <w:pBdr>
          <w:bottom w:val="single" w:sz="12" w:space="1" w:color="808080" w:themeColor="background1" w:themeShade="80"/>
        </w:pBdr>
        <w:spacing w:before="300" w:after="200"/>
        <w:rPr>
          <w:b/>
          <w:caps/>
          <w:sz w:val="28"/>
        </w:rPr>
      </w:pPr>
      <w:r w:rsidRPr="003F5989">
        <w:rPr>
          <w:b/>
          <w:caps/>
          <w:sz w:val="28"/>
        </w:rPr>
        <w:t>SCHNITTSTELLEN</w:t>
      </w:r>
    </w:p>
    <w:p w14:paraId="484392DB" w14:textId="19629D78" w:rsidR="001E291F" w:rsidRDefault="003C0CDB" w:rsidP="001E291F">
      <w:pPr>
        <w:rPr>
          <w:rFonts w:cs="Tahoma"/>
          <w:szCs w:val="20"/>
          <w:lang w:val="de-DE"/>
        </w:rPr>
      </w:pPr>
      <w:r>
        <w:rPr>
          <w:rFonts w:cs="Tahoma"/>
          <w:szCs w:val="20"/>
          <w:lang w:val="de-DE"/>
        </w:rPr>
        <w:t xml:space="preserve">Akkreditierungsstelle, </w:t>
      </w:r>
      <w:r w:rsidR="00A613D1">
        <w:rPr>
          <w:rFonts w:cs="Tahoma"/>
          <w:szCs w:val="20"/>
          <w:lang w:val="de-DE"/>
        </w:rPr>
        <w:t>BM</w:t>
      </w:r>
      <w:r>
        <w:rPr>
          <w:rFonts w:cs="Tahoma"/>
          <w:szCs w:val="20"/>
          <w:lang w:val="de-DE"/>
        </w:rPr>
        <w:t xml:space="preserve">, </w:t>
      </w:r>
      <w:r w:rsidR="00A613D1">
        <w:rPr>
          <w:rFonts w:cs="Tahoma"/>
          <w:szCs w:val="20"/>
          <w:lang w:val="de-DE"/>
        </w:rPr>
        <w:t>GSt, KSt</w:t>
      </w:r>
      <w:r>
        <w:rPr>
          <w:rFonts w:cs="Tahoma"/>
          <w:szCs w:val="20"/>
          <w:lang w:val="de-DE"/>
        </w:rPr>
        <w:t xml:space="preserve">, </w:t>
      </w:r>
      <w:r w:rsidR="0072656D">
        <w:rPr>
          <w:rFonts w:cs="Tahoma"/>
          <w:szCs w:val="20"/>
          <w:lang w:val="de-DE"/>
        </w:rPr>
        <w:t>LH</w:t>
      </w:r>
      <w:r w:rsidR="00C17354">
        <w:rPr>
          <w:rFonts w:cs="Tahoma"/>
          <w:szCs w:val="20"/>
          <w:lang w:val="de-DE"/>
        </w:rPr>
        <w:t>,</w:t>
      </w:r>
      <w:r w:rsidR="00761E06">
        <w:rPr>
          <w:rFonts w:cs="Tahoma"/>
          <w:szCs w:val="20"/>
          <w:lang w:val="de-DE"/>
        </w:rPr>
        <w:t xml:space="preserve"> </w:t>
      </w:r>
      <w:r w:rsidR="0072656D">
        <w:rPr>
          <w:rFonts w:cs="Tahoma"/>
          <w:szCs w:val="20"/>
          <w:lang w:val="de-DE"/>
        </w:rPr>
        <w:t>U</w:t>
      </w:r>
      <w:r>
        <w:rPr>
          <w:rFonts w:cs="Tahoma"/>
          <w:szCs w:val="20"/>
          <w:lang w:val="de-DE"/>
        </w:rPr>
        <w:t xml:space="preserve"> </w:t>
      </w:r>
    </w:p>
    <w:p w14:paraId="7C2CFDD5" w14:textId="77777777" w:rsidR="00163107" w:rsidRDefault="00163107" w:rsidP="00163107">
      <w:r>
        <w:br w:type="page"/>
      </w:r>
    </w:p>
    <w:p w14:paraId="6365A68F" w14:textId="15370E51" w:rsidR="006C18FA" w:rsidRPr="003F5989" w:rsidRDefault="007F77E4" w:rsidP="003F5989">
      <w:pPr>
        <w:pBdr>
          <w:bottom w:val="single" w:sz="12" w:space="1" w:color="808080" w:themeColor="background1" w:themeShade="80"/>
        </w:pBdr>
        <w:spacing w:before="300" w:after="200"/>
        <w:rPr>
          <w:b/>
          <w:caps/>
          <w:sz w:val="28"/>
        </w:rPr>
      </w:pPr>
      <w:r w:rsidRPr="003F5989">
        <w:rPr>
          <w:b/>
          <w:caps/>
          <w:sz w:val="28"/>
        </w:rPr>
        <w:lastRenderedPageBreak/>
        <w:t>ABKÜRZUNGEN UND BEGRIFFE</w:t>
      </w: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72656D" w14:paraId="23BB8E81" w14:textId="77777777" w:rsidTr="003C0CDB">
        <w:trPr>
          <w:cantSplit/>
        </w:trPr>
        <w:tc>
          <w:tcPr>
            <w:tcW w:w="3119" w:type="dxa"/>
            <w:tcBorders>
              <w:bottom w:val="single" w:sz="4" w:space="0" w:color="A6A6A6" w:themeColor="background1" w:themeShade="A6"/>
            </w:tcBorders>
            <w:shd w:val="clear" w:color="auto" w:fill="auto"/>
          </w:tcPr>
          <w:p w14:paraId="1EEDD317" w14:textId="77777777" w:rsidR="0072656D" w:rsidRDefault="0072656D" w:rsidP="005E7334">
            <w:pPr>
              <w:spacing w:after="60" w:line="240" w:lineRule="atLeast"/>
            </w:pPr>
            <w:r>
              <w:rPr>
                <w:b/>
              </w:rPr>
              <w:t>Abkürzungen</w:t>
            </w:r>
          </w:p>
        </w:tc>
        <w:tc>
          <w:tcPr>
            <w:tcW w:w="6237" w:type="dxa"/>
            <w:tcBorders>
              <w:bottom w:val="single" w:sz="4" w:space="0" w:color="A6A6A6" w:themeColor="background1" w:themeShade="A6"/>
            </w:tcBorders>
            <w:shd w:val="clear" w:color="auto" w:fill="auto"/>
          </w:tcPr>
          <w:p w14:paraId="24C7E57C" w14:textId="77777777" w:rsidR="00163107" w:rsidRPr="00163107" w:rsidRDefault="00163107" w:rsidP="00163107"/>
        </w:tc>
      </w:tr>
      <w:tr w:rsidR="0072656D" w:rsidRPr="00A613D1" w14:paraId="0CB10412" w14:textId="77777777" w:rsidTr="003C0CDB">
        <w:trPr>
          <w:cantSplit/>
        </w:trPr>
        <w:tc>
          <w:tcPr>
            <w:tcW w:w="3119" w:type="dxa"/>
            <w:tcBorders>
              <w:bottom w:val="single" w:sz="4" w:space="0" w:color="A6A6A6" w:themeColor="background1" w:themeShade="A6"/>
            </w:tcBorders>
            <w:shd w:val="clear" w:color="auto" w:fill="auto"/>
          </w:tcPr>
          <w:p w14:paraId="6D56B723" w14:textId="77777777" w:rsidR="0072656D" w:rsidRPr="00A613D1" w:rsidRDefault="0072656D" w:rsidP="005E7334">
            <w:pPr>
              <w:spacing w:after="60" w:line="240" w:lineRule="atLeast"/>
            </w:pPr>
            <w:r w:rsidRPr="00A613D1">
              <w:t>BM</w:t>
            </w:r>
          </w:p>
        </w:tc>
        <w:tc>
          <w:tcPr>
            <w:tcW w:w="6237" w:type="dxa"/>
            <w:tcBorders>
              <w:bottom w:val="single" w:sz="4" w:space="0" w:color="A6A6A6" w:themeColor="background1" w:themeShade="A6"/>
            </w:tcBorders>
            <w:shd w:val="clear" w:color="auto" w:fill="auto"/>
          </w:tcPr>
          <w:p w14:paraId="32BCB679" w14:textId="6C5650F0" w:rsidR="00163107" w:rsidRPr="00163107" w:rsidRDefault="0072656D" w:rsidP="00163107">
            <w:pPr>
              <w:spacing w:after="60" w:line="240" w:lineRule="atLeast"/>
            </w:pPr>
            <w:r>
              <w:t>Bundesministerium für Soziales, Gesundheit, Pflege und Konsumentenschutz</w:t>
            </w:r>
          </w:p>
        </w:tc>
      </w:tr>
      <w:tr w:rsidR="0072656D" w14:paraId="087B41DC"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DF5DE48" w14:textId="77777777" w:rsidR="0072656D" w:rsidRDefault="0072656D" w:rsidP="003E0923">
            <w:pPr>
              <w:spacing w:after="60" w:line="240" w:lineRule="atLeast"/>
            </w:pPr>
            <w:r>
              <w:t>EU-QuaDG</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5C5D75C1" w14:textId="466BF6E8" w:rsidR="00163107" w:rsidRPr="00163107" w:rsidRDefault="0072656D" w:rsidP="00163107">
            <w:pPr>
              <w:spacing w:after="60" w:line="240" w:lineRule="atLeast"/>
            </w:pPr>
            <w:r>
              <w:t>EU-Qualitätsregelungen-Durchführungsgesetz (BGBl. I Nr. 130/2015 i.d.g.F.)</w:t>
            </w:r>
          </w:p>
        </w:tc>
      </w:tr>
      <w:tr w:rsidR="0072656D" w14:paraId="5ADAF0A7" w14:textId="77777777" w:rsidTr="005F69E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B9A591A" w14:textId="77777777" w:rsidR="0072656D" w:rsidRDefault="0072656D" w:rsidP="005F69ED">
            <w:pPr>
              <w:spacing w:after="60" w:line="240" w:lineRule="atLeast"/>
            </w:pPr>
            <w:r>
              <w:t>g.A.</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6B5945E2" w14:textId="36EBF587" w:rsidR="00163107" w:rsidRPr="00163107" w:rsidRDefault="0072656D" w:rsidP="00163107">
            <w:pPr>
              <w:spacing w:after="60" w:line="240" w:lineRule="atLeast"/>
            </w:pPr>
            <w:r>
              <w:t>Geografische Angabe bei Spirituosen gemäß Kapitel III der Verordnung (EU) 2019/787</w:t>
            </w:r>
          </w:p>
        </w:tc>
      </w:tr>
      <w:tr w:rsidR="0072656D" w14:paraId="3656E5AA" w14:textId="77777777" w:rsidTr="005F69E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C4F12C2" w14:textId="77777777" w:rsidR="0072656D" w:rsidRDefault="0072656D" w:rsidP="005F69ED">
            <w:pPr>
              <w:spacing w:after="60" w:line="240" w:lineRule="atLeast"/>
            </w:pPr>
            <w:r>
              <w:t>g.g.A.</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208F5905" w14:textId="77777777" w:rsidR="0072656D" w:rsidRDefault="0072656D" w:rsidP="00394769">
            <w:pPr>
              <w:spacing w:after="60" w:line="240" w:lineRule="atLeast"/>
            </w:pPr>
            <w:r>
              <w:t>Geschützte geografische Angabe gemäß Artikel 5 Abs. 2 der Verordnung (EU) Nr. 1151/2012</w:t>
            </w:r>
          </w:p>
        </w:tc>
      </w:tr>
      <w:tr w:rsidR="00182C79" w14:paraId="3D121427" w14:textId="77777777" w:rsidTr="005F69E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B71DC97" w14:textId="70160F68" w:rsidR="00182C79" w:rsidRDefault="00182C79" w:rsidP="005F69ED">
            <w:pPr>
              <w:spacing w:after="60" w:line="240" w:lineRule="atLeast"/>
            </w:pPr>
            <w:r>
              <w:t>ggf.</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3A2874B5" w14:textId="5D16052F" w:rsidR="00182C79" w:rsidRDefault="00182C79" w:rsidP="00394769">
            <w:pPr>
              <w:spacing w:after="60" w:line="240" w:lineRule="atLeast"/>
            </w:pPr>
            <w:r>
              <w:t>gegebenenfalls</w:t>
            </w:r>
          </w:p>
        </w:tc>
      </w:tr>
      <w:tr w:rsidR="0072656D" w14:paraId="59058C8C" w14:textId="77777777" w:rsidTr="005F69E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EB58439" w14:textId="77777777" w:rsidR="0072656D" w:rsidRDefault="0072656D" w:rsidP="005F69ED">
            <w:pPr>
              <w:spacing w:after="60" w:line="240" w:lineRule="atLeast"/>
            </w:pPr>
            <w:r>
              <w:t>g.t.S.</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549E53E6" w14:textId="77777777" w:rsidR="0072656D" w:rsidRDefault="0072656D" w:rsidP="00394769">
            <w:pPr>
              <w:spacing w:after="60" w:line="240" w:lineRule="atLeast"/>
            </w:pPr>
            <w:r>
              <w:t>Garantiert traditionelle Spezialität gemäß Artikel 18 Abs. 1 der Verordnung (EU) Nr. 1151/2012</w:t>
            </w:r>
          </w:p>
        </w:tc>
      </w:tr>
      <w:tr w:rsidR="0072656D" w14:paraId="47C6C41E" w14:textId="77777777" w:rsidTr="005F69E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4EDC993" w14:textId="77777777" w:rsidR="0072656D" w:rsidRDefault="0072656D" w:rsidP="005F69ED">
            <w:pPr>
              <w:spacing w:after="60" w:line="240" w:lineRule="atLeast"/>
            </w:pPr>
            <w:r>
              <w:t>g.U.</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715AE9C3" w14:textId="77777777" w:rsidR="0072656D" w:rsidRDefault="0072656D" w:rsidP="00394769">
            <w:pPr>
              <w:spacing w:after="60" w:line="240" w:lineRule="atLeast"/>
            </w:pPr>
            <w:r>
              <w:t>Geschützte Ursprungsbezeichnung gemäß Artikel 5 Abs. 1 der Verordnung (EU) Nr. 1151/2012</w:t>
            </w:r>
          </w:p>
        </w:tc>
      </w:tr>
      <w:tr w:rsidR="0072656D" w14:paraId="1ABB2D8D"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F5E8A7E" w14:textId="4541BDF5" w:rsidR="0072656D" w:rsidRDefault="0072656D" w:rsidP="003E0923">
            <w:pPr>
              <w:spacing w:after="60" w:line="240" w:lineRule="atLeast"/>
            </w:pPr>
            <w:r>
              <w:t>GSt</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58F3C436" w14:textId="77777777" w:rsidR="0072656D" w:rsidRPr="003C0CDB" w:rsidRDefault="0072656D" w:rsidP="003E0923">
            <w:pPr>
              <w:spacing w:after="60" w:line="240" w:lineRule="atLeast"/>
            </w:pPr>
            <w:r w:rsidRPr="002C6BF0">
              <w:t>Geschäftsstelle</w:t>
            </w:r>
            <w:r>
              <w:t xml:space="preserve"> gemäß § 5 Abs. 10 EU-QuaDG</w:t>
            </w:r>
          </w:p>
        </w:tc>
      </w:tr>
      <w:tr w:rsidR="0072656D" w14:paraId="50B934C9"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9CF3D36" w14:textId="06213BF2" w:rsidR="0072656D" w:rsidRDefault="0072656D" w:rsidP="003E0923">
            <w:pPr>
              <w:spacing w:after="60" w:line="240" w:lineRule="atLeast"/>
            </w:pPr>
            <w:r>
              <w:t>KSt</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3E6C02EE" w14:textId="3D804166" w:rsidR="0024592D" w:rsidRDefault="0024592D" w:rsidP="00A613D1">
            <w:pPr>
              <w:spacing w:after="60" w:line="240" w:lineRule="atLeast"/>
            </w:pPr>
            <w:r w:rsidRPr="0024592D">
              <w:t>Kontrollstelle gemäß Art. 3 Z 5 der VO (EU) 2017/625 i. V. m. § 3 Abs. 2 Z 3 EU-QuaDG</w:t>
            </w:r>
          </w:p>
        </w:tc>
      </w:tr>
      <w:tr w:rsidR="0072656D" w14:paraId="7512D180"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C2AD211" w14:textId="77777777" w:rsidR="0072656D" w:rsidRDefault="0072656D" w:rsidP="003E0923">
            <w:pPr>
              <w:spacing w:after="60" w:line="240" w:lineRule="atLeast"/>
            </w:pPr>
            <w:r>
              <w:t>LH</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41C9C838" w14:textId="77777777" w:rsidR="0072656D" w:rsidRPr="003C0CDB" w:rsidRDefault="0072656D" w:rsidP="003E0923">
            <w:pPr>
              <w:spacing w:after="60" w:line="240" w:lineRule="atLeast"/>
            </w:pPr>
            <w:r w:rsidRPr="002C6BF0">
              <w:t xml:space="preserve">Landeshauptmann </w:t>
            </w:r>
            <w:r>
              <w:t>gemäß § 3 Abs. 1 EU-QuaDG</w:t>
            </w:r>
          </w:p>
        </w:tc>
      </w:tr>
      <w:tr w:rsidR="0072656D" w14:paraId="41DCBA5F" w14:textId="77777777" w:rsidTr="005F69E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DFC0E70" w14:textId="77777777" w:rsidR="0072656D" w:rsidRDefault="0072656D" w:rsidP="007C7AA1">
            <w:pPr>
              <w:spacing w:after="60" w:line="240" w:lineRule="atLeast"/>
            </w:pPr>
            <w:r>
              <w:t>Qualitätsangaben</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79C2D11A" w14:textId="77777777" w:rsidR="0072656D" w:rsidRDefault="0072656D" w:rsidP="00C71BBE">
            <w:pPr>
              <w:spacing w:after="60" w:line="240" w:lineRule="atLeast"/>
            </w:pPr>
            <w:r>
              <w:t>g.U., g.g.A, g.t.S. und g.A.</w:t>
            </w:r>
          </w:p>
        </w:tc>
      </w:tr>
      <w:tr w:rsidR="0072656D" w14:paraId="4C91F109" w14:textId="77777777" w:rsidTr="005F69E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BE6A5F4" w14:textId="77777777" w:rsidR="0072656D" w:rsidRDefault="0072656D" w:rsidP="007C7AA1">
            <w:pPr>
              <w:spacing w:after="60" w:line="240" w:lineRule="atLeast"/>
            </w:pPr>
            <w:r>
              <w:t>U</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6A795A81" w14:textId="77777777" w:rsidR="0072656D" w:rsidRDefault="0072656D" w:rsidP="00C71BBE">
            <w:pPr>
              <w:spacing w:after="60" w:line="240" w:lineRule="atLeast"/>
            </w:pPr>
            <w:r>
              <w:t>Unternehmer:in</w:t>
            </w:r>
          </w:p>
        </w:tc>
      </w:tr>
    </w:tbl>
    <w:p w14:paraId="636E7C00" w14:textId="77777777" w:rsidR="006C18FA" w:rsidRDefault="006C18FA" w:rsidP="006C18FA"/>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182C79" w14:paraId="362F2ED7" w14:textId="77777777" w:rsidTr="003C0CDB">
        <w:trPr>
          <w:cantSplit/>
        </w:trPr>
        <w:tc>
          <w:tcPr>
            <w:tcW w:w="3119" w:type="dxa"/>
            <w:tcBorders>
              <w:bottom w:val="single" w:sz="4" w:space="0" w:color="A6A6A6" w:themeColor="background1" w:themeShade="A6"/>
            </w:tcBorders>
            <w:shd w:val="clear" w:color="auto" w:fill="auto"/>
          </w:tcPr>
          <w:p w14:paraId="41922911" w14:textId="77777777" w:rsidR="00182C79" w:rsidRDefault="00182C79" w:rsidP="00177E0C">
            <w:pPr>
              <w:spacing w:after="60" w:line="240" w:lineRule="atLeast"/>
            </w:pPr>
            <w:r>
              <w:rPr>
                <w:b/>
              </w:rPr>
              <w:t>Begriffe</w:t>
            </w:r>
          </w:p>
        </w:tc>
        <w:tc>
          <w:tcPr>
            <w:tcW w:w="6237" w:type="dxa"/>
            <w:tcBorders>
              <w:bottom w:val="single" w:sz="4" w:space="0" w:color="A6A6A6" w:themeColor="background1" w:themeShade="A6"/>
            </w:tcBorders>
            <w:shd w:val="clear" w:color="auto" w:fill="auto"/>
          </w:tcPr>
          <w:p w14:paraId="1F3E5AD4" w14:textId="77777777" w:rsidR="00182C79" w:rsidRDefault="00182C79" w:rsidP="00177E0C">
            <w:pPr>
              <w:spacing w:after="60" w:line="240" w:lineRule="atLeast"/>
            </w:pPr>
          </w:p>
        </w:tc>
      </w:tr>
      <w:tr w:rsidR="00182C79" w14:paraId="6B6FABD2"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B24ADF2" w14:textId="77777777" w:rsidR="00182C79" w:rsidRDefault="00182C79" w:rsidP="003E0923">
            <w:pPr>
              <w:spacing w:after="60" w:line="240" w:lineRule="atLeast"/>
            </w:pPr>
            <w:r>
              <w:t>Kontrolle</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5931ED76" w14:textId="6424C9AE" w:rsidR="00182C79" w:rsidRPr="002C6BF0" w:rsidRDefault="00182C79" w:rsidP="00BF1A2C">
            <w:pPr>
              <w:spacing w:after="60" w:line="240" w:lineRule="atLeast"/>
            </w:pPr>
            <w:r>
              <w:t>Handlung im Rahmen der amtlichen Kontrolle zur Überprüfung und Klärung eines bestehenden Sachverhaltes (z. B. Vorortkontrolle, Probennahme, Bewertung von Dokumentationen bzw. Kennzeichnungsprüfung,</w:t>
            </w:r>
            <w:r w:rsidR="00C17354">
              <w:t xml:space="preserve"> </w:t>
            </w:r>
            <w:r>
              <w:t>Recherchen</w:t>
            </w:r>
            <w:r w:rsidR="00761E06">
              <w:t>,</w:t>
            </w:r>
            <w:r>
              <w:t xml:space="preserve"> etc.)</w:t>
            </w:r>
          </w:p>
        </w:tc>
      </w:tr>
      <w:tr w:rsidR="00182C79" w14:paraId="2720F762"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61F7CF8" w14:textId="77777777" w:rsidR="00182C79" w:rsidRDefault="00182C79" w:rsidP="00FA0122">
            <w:pPr>
              <w:spacing w:after="60" w:line="240" w:lineRule="atLeast"/>
            </w:pPr>
            <w:r>
              <w:t>Produktstatus</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7109FC4D" w14:textId="0CB1C6A0" w:rsidR="00182C79" w:rsidRPr="00834EE6" w:rsidRDefault="00182C79" w:rsidP="00BF1A2C">
            <w:pPr>
              <w:spacing w:after="60" w:line="240" w:lineRule="atLeast"/>
            </w:pPr>
            <w:r>
              <w:t xml:space="preserve">Produkt entspricht den Vorgaben der Spezifikation gemäß Art. 7 oder 19 der </w:t>
            </w:r>
            <w:r w:rsidRPr="00394769">
              <w:t>Verordnung (EU) Nr. 1151/2012</w:t>
            </w:r>
            <w:r>
              <w:t xml:space="preserve"> bzw. der Produktspezifikation gemäß Art. 22 der </w:t>
            </w:r>
            <w:r w:rsidRPr="00394769">
              <w:t>Verordnung (E</w:t>
            </w:r>
            <w:r>
              <w:t>U</w:t>
            </w:r>
            <w:r w:rsidRPr="00394769">
              <w:t xml:space="preserve">) </w:t>
            </w:r>
            <w:r>
              <w:t>2019/787</w:t>
            </w:r>
          </w:p>
        </w:tc>
      </w:tr>
      <w:tr w:rsidR="00182C79" w14:paraId="0AB80F25"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6BF232C" w14:textId="77777777" w:rsidR="00182C79" w:rsidRDefault="00182C79" w:rsidP="00FA0122">
            <w:pPr>
              <w:spacing w:after="60" w:line="240" w:lineRule="atLeast"/>
            </w:pPr>
            <w:r>
              <w:t>Unverzüglich</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5DB52E24" w14:textId="77777777" w:rsidR="00182C79" w:rsidRPr="002C6BF0" w:rsidRDefault="00182C79" w:rsidP="003A3E4B">
            <w:pPr>
              <w:spacing w:after="60" w:line="240" w:lineRule="atLeast"/>
            </w:pPr>
            <w:r w:rsidRPr="00834EE6">
              <w:t>Ohne Zeitverlust</w:t>
            </w:r>
          </w:p>
        </w:tc>
      </w:tr>
      <w:tr w:rsidR="00182C79" w14:paraId="773E9940"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229BFC7" w14:textId="77777777" w:rsidR="00182C79" w:rsidRDefault="00182C79" w:rsidP="003E0923">
            <w:pPr>
              <w:spacing w:after="60" w:line="240" w:lineRule="atLeast"/>
            </w:pPr>
            <w:r>
              <w:t>Verdacht</w:t>
            </w:r>
          </w:p>
        </w:tc>
        <w:tc>
          <w:tcPr>
            <w:tcW w:w="6237"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26AF1E1F" w14:textId="77777777" w:rsidR="00182C79" w:rsidRDefault="00182C79" w:rsidP="001435BE">
            <w:pPr>
              <w:spacing w:after="60" w:line="240" w:lineRule="atLeast"/>
            </w:pPr>
            <w:r w:rsidRPr="004B63BE">
              <w:t xml:space="preserve">Vermutung, dass </w:t>
            </w:r>
          </w:p>
          <w:p w14:paraId="27234329" w14:textId="77777777" w:rsidR="00182C79" w:rsidRDefault="00182C79" w:rsidP="00BF1A2C">
            <w:pPr>
              <w:pStyle w:val="Listenabsatz"/>
              <w:numPr>
                <w:ilvl w:val="0"/>
                <w:numId w:val="48"/>
              </w:numPr>
              <w:spacing w:after="60" w:line="240" w:lineRule="atLeast"/>
            </w:pPr>
            <w:r w:rsidRPr="004B63BE">
              <w:t xml:space="preserve">ein </w:t>
            </w:r>
            <w:r>
              <w:t>hergestell</w:t>
            </w:r>
            <w:r w:rsidRPr="004B63BE">
              <w:t>tes</w:t>
            </w:r>
            <w:r>
              <w:t xml:space="preserve"> Erzeugnis</w:t>
            </w:r>
            <w:r w:rsidRPr="004B63BE">
              <w:t xml:space="preserve"> </w:t>
            </w:r>
            <w:r>
              <w:t xml:space="preserve">den </w:t>
            </w:r>
            <w:r w:rsidRPr="004B63BE">
              <w:t>Vorschriften der in Rede stehenden Regelungen samt Durchführungsverordnungen nicht entspricht und Zweifel am Produktstatus bestehen, sodass der Schutz des Verbrauchers vor Täuschung nicht gewährleistet ist</w:t>
            </w:r>
            <w:r w:rsidRPr="003969D1">
              <w:t xml:space="preserve"> </w:t>
            </w:r>
            <w:r>
              <w:t>oder</w:t>
            </w:r>
          </w:p>
          <w:p w14:paraId="0ED442B5" w14:textId="77777777" w:rsidR="00182C79" w:rsidRDefault="00182C79" w:rsidP="00BF1A2C">
            <w:pPr>
              <w:pStyle w:val="Listenabsatz"/>
              <w:numPr>
                <w:ilvl w:val="0"/>
                <w:numId w:val="48"/>
              </w:numPr>
              <w:spacing w:after="60" w:line="240" w:lineRule="atLeast"/>
            </w:pPr>
            <w:r>
              <w:t xml:space="preserve">ein Verstoß gemäß </w:t>
            </w:r>
            <w:r w:rsidRPr="00BF1A2C">
              <w:t>MK_0003</w:t>
            </w:r>
          </w:p>
          <w:p w14:paraId="000FBFD2" w14:textId="77777777" w:rsidR="00182C79" w:rsidRPr="003969D1" w:rsidRDefault="00182C79" w:rsidP="00BF1A2C">
            <w:pPr>
              <w:spacing w:after="60" w:line="240" w:lineRule="atLeast"/>
            </w:pPr>
            <w:r>
              <w:t>vorliegt.</w:t>
            </w:r>
          </w:p>
        </w:tc>
      </w:tr>
    </w:tbl>
    <w:p w14:paraId="19283400" w14:textId="77777777" w:rsidR="00163107" w:rsidRPr="00163107" w:rsidRDefault="00163107" w:rsidP="003F5989">
      <w:pPr>
        <w:pBdr>
          <w:bottom w:val="single" w:sz="12" w:space="1" w:color="808080" w:themeColor="background1" w:themeShade="80"/>
        </w:pBdr>
        <w:spacing w:before="300" w:after="200"/>
        <w:rPr>
          <w:bCs/>
          <w:caps/>
          <w:sz w:val="22"/>
          <w:szCs w:val="20"/>
        </w:rPr>
      </w:pPr>
    </w:p>
    <w:p w14:paraId="6FF70153" w14:textId="52296583" w:rsidR="007F77E4" w:rsidRPr="003F5989" w:rsidRDefault="00FE0ABF" w:rsidP="003F5989">
      <w:pPr>
        <w:pBdr>
          <w:bottom w:val="single" w:sz="12" w:space="1" w:color="808080" w:themeColor="background1" w:themeShade="80"/>
        </w:pBdr>
        <w:spacing w:before="300" w:after="200"/>
        <w:rPr>
          <w:b/>
          <w:caps/>
          <w:sz w:val="28"/>
        </w:rPr>
      </w:pPr>
      <w:r w:rsidRPr="003F5989">
        <w:rPr>
          <w:b/>
          <w:caps/>
          <w:sz w:val="28"/>
        </w:rPr>
        <w:lastRenderedPageBreak/>
        <w:t>DURCHFÜHRUNG DES VERFAHRENS</w:t>
      </w:r>
    </w:p>
    <w:p w14:paraId="3B6EA75C" w14:textId="77777777" w:rsidR="00FE0ABF" w:rsidRPr="00B6648A" w:rsidRDefault="00FE0ABF" w:rsidP="00163107">
      <w:bookmarkStart w:id="0" w:name="_Toc263185103"/>
      <w:bookmarkStart w:id="1" w:name="_Toc263185164"/>
      <w:bookmarkStart w:id="2" w:name="_Toc263185379"/>
      <w:bookmarkStart w:id="3" w:name="_Toc263185986"/>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1E291F" w:rsidRPr="008D0A44" w14:paraId="1A1168A0" w14:textId="77777777" w:rsidTr="003E0923">
        <w:tc>
          <w:tcPr>
            <w:tcW w:w="554" w:type="dxa"/>
            <w:tcBorders>
              <w:top w:val="single" w:sz="2" w:space="0" w:color="000000"/>
              <w:bottom w:val="single" w:sz="2" w:space="0" w:color="000000"/>
              <w:right w:val="nil"/>
            </w:tcBorders>
            <w:shd w:val="clear" w:color="auto" w:fill="auto"/>
            <w:noWrap/>
            <w:tcMar>
              <w:top w:w="85" w:type="dxa"/>
              <w:left w:w="85" w:type="dxa"/>
              <w:bottom w:w="85" w:type="dxa"/>
              <w:right w:w="85" w:type="dxa"/>
            </w:tcMar>
            <w:vAlign w:val="center"/>
          </w:tcPr>
          <w:p w14:paraId="1F173BAE" w14:textId="77777777" w:rsidR="001E291F" w:rsidRPr="008D0A44" w:rsidRDefault="001E291F" w:rsidP="003E0923">
            <w:pPr>
              <w:pStyle w:val="Musterzeile"/>
              <w:rPr>
                <w:sz w:val="20"/>
              </w:rPr>
            </w:pPr>
            <w:r w:rsidRPr="008D0A44">
              <w:rPr>
                <w:sz w:val="20"/>
              </w:rPr>
              <w:t>Nr.</w:t>
            </w:r>
          </w:p>
        </w:tc>
        <w:tc>
          <w:tcPr>
            <w:tcW w:w="7243" w:type="dxa"/>
            <w:tcBorders>
              <w:top w:val="single" w:sz="2" w:space="0" w:color="000000"/>
              <w:left w:val="nil"/>
              <w:bottom w:val="single" w:sz="2" w:space="0" w:color="000000"/>
              <w:right w:val="nil"/>
            </w:tcBorders>
            <w:tcMar>
              <w:top w:w="85" w:type="dxa"/>
              <w:left w:w="85" w:type="dxa"/>
              <w:bottom w:w="85" w:type="dxa"/>
              <w:right w:w="85" w:type="dxa"/>
            </w:tcMar>
            <w:vAlign w:val="center"/>
          </w:tcPr>
          <w:p w14:paraId="59595215" w14:textId="77777777" w:rsidR="001E291F" w:rsidRPr="008D0A44" w:rsidRDefault="001E291F" w:rsidP="003E0923">
            <w:pPr>
              <w:pStyle w:val="Musterzeile"/>
              <w:jc w:val="left"/>
              <w:rPr>
                <w:sz w:val="20"/>
              </w:rPr>
            </w:pPr>
            <w:r w:rsidRPr="008D0A44">
              <w:rPr>
                <w:sz w:val="20"/>
              </w:rPr>
              <w:t>Tätigkeit</w:t>
            </w:r>
          </w:p>
        </w:tc>
        <w:tc>
          <w:tcPr>
            <w:tcW w:w="1559" w:type="dxa"/>
            <w:tcBorders>
              <w:top w:val="single" w:sz="2" w:space="0" w:color="000000"/>
              <w:left w:val="nil"/>
              <w:bottom w:val="single" w:sz="2" w:space="0" w:color="000000"/>
            </w:tcBorders>
            <w:shd w:val="clear" w:color="auto" w:fill="auto"/>
            <w:noWrap/>
            <w:tcMar>
              <w:top w:w="85" w:type="dxa"/>
              <w:left w:w="85" w:type="dxa"/>
              <w:bottom w:w="85" w:type="dxa"/>
              <w:right w:w="85" w:type="dxa"/>
            </w:tcMar>
            <w:vAlign w:val="center"/>
          </w:tcPr>
          <w:p w14:paraId="52AEE198" w14:textId="77777777" w:rsidR="001E291F" w:rsidRPr="008D0A44" w:rsidRDefault="001E291F" w:rsidP="003E0923">
            <w:pPr>
              <w:pStyle w:val="Musterzeile"/>
              <w:rPr>
                <w:sz w:val="20"/>
              </w:rPr>
            </w:pPr>
            <w:r w:rsidRPr="008D0A44">
              <w:rPr>
                <w:sz w:val="20"/>
              </w:rPr>
              <w:t>verantwortlich</w:t>
            </w:r>
          </w:p>
        </w:tc>
      </w:tr>
    </w:tbl>
    <w:p w14:paraId="28E784E3" w14:textId="77777777" w:rsidR="001E291F" w:rsidRPr="00B6648A" w:rsidRDefault="00FE0ABF" w:rsidP="001E291F">
      <w:pPr>
        <w:pStyle w:val="berschrift1"/>
        <w:tabs>
          <w:tab w:val="clear" w:pos="432"/>
        </w:tabs>
        <w:ind w:left="340" w:hanging="340"/>
      </w:pPr>
      <w:bookmarkStart w:id="4" w:name="_Toc140669139"/>
      <w:bookmarkEnd w:id="0"/>
      <w:bookmarkEnd w:id="1"/>
      <w:bookmarkEnd w:id="2"/>
      <w:bookmarkEnd w:id="3"/>
      <w:r>
        <w:t>Allgemeiner Informationsaustausch</w:t>
      </w:r>
      <w:bookmarkEnd w:id="4"/>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1E291F" w:rsidRPr="00B6648A" w14:paraId="5E07E6B3" w14:textId="77777777" w:rsidTr="003E0923">
        <w:tc>
          <w:tcPr>
            <w:tcW w:w="554" w:type="dxa"/>
            <w:tcBorders>
              <w:bottom w:val="single" w:sz="2" w:space="0" w:color="000000"/>
            </w:tcBorders>
            <w:shd w:val="clear" w:color="auto" w:fill="auto"/>
            <w:noWrap/>
            <w:tcMar>
              <w:top w:w="85" w:type="dxa"/>
              <w:left w:w="85" w:type="dxa"/>
              <w:bottom w:w="85" w:type="dxa"/>
              <w:right w:w="85" w:type="dxa"/>
            </w:tcMar>
            <w:vAlign w:val="center"/>
          </w:tcPr>
          <w:p w14:paraId="54E1CC3C" w14:textId="77777777" w:rsidR="001E291F" w:rsidRPr="00775126" w:rsidRDefault="001E291F" w:rsidP="003E0923">
            <w:pPr>
              <w:pStyle w:val="SpalteNrStart"/>
            </w:pPr>
            <w:r w:rsidRPr="00775126">
              <w:t>Start</w:t>
            </w:r>
          </w:p>
        </w:tc>
        <w:tc>
          <w:tcPr>
            <w:tcW w:w="7243" w:type="dxa"/>
            <w:tcMar>
              <w:top w:w="85" w:type="dxa"/>
              <w:left w:w="85" w:type="dxa"/>
              <w:bottom w:w="85" w:type="dxa"/>
              <w:right w:w="85" w:type="dxa"/>
            </w:tcMar>
            <w:vAlign w:val="center"/>
          </w:tcPr>
          <w:p w14:paraId="7564F67B" w14:textId="77777777" w:rsidR="001E291F" w:rsidRPr="009C12FA" w:rsidRDefault="00FE0ABF" w:rsidP="00FE0ABF">
            <w:pPr>
              <w:pStyle w:val="SpalteTtigkeitStart"/>
            </w:pPr>
            <w:r>
              <w:t>Informationen über Ergebnisse von Kontrollen austauschen</w:t>
            </w:r>
          </w:p>
        </w:tc>
        <w:tc>
          <w:tcPr>
            <w:tcW w:w="1559" w:type="dxa"/>
            <w:shd w:val="clear" w:color="auto" w:fill="auto"/>
            <w:noWrap/>
            <w:tcMar>
              <w:top w:w="85" w:type="dxa"/>
              <w:left w:w="85" w:type="dxa"/>
              <w:bottom w:w="85" w:type="dxa"/>
              <w:right w:w="85" w:type="dxa"/>
            </w:tcMar>
            <w:vAlign w:val="center"/>
          </w:tcPr>
          <w:p w14:paraId="3D50C0F9" w14:textId="77777777" w:rsidR="001E291F" w:rsidRPr="00F874B9" w:rsidRDefault="001E291F" w:rsidP="003E0923">
            <w:pPr>
              <w:pStyle w:val="SpaltedurchgefhrtStart"/>
            </w:pPr>
          </w:p>
        </w:tc>
      </w:tr>
      <w:tr w:rsidR="00FE0ABF" w:rsidRPr="00B6648A" w14:paraId="6569A8E7" w14:textId="77777777" w:rsidTr="003E0923">
        <w:tc>
          <w:tcPr>
            <w:tcW w:w="554" w:type="dxa"/>
            <w:tcBorders>
              <w:left w:val="nil"/>
            </w:tcBorders>
            <w:shd w:val="clear" w:color="auto" w:fill="auto"/>
            <w:noWrap/>
            <w:tcMar>
              <w:top w:w="85" w:type="dxa"/>
              <w:left w:w="85" w:type="dxa"/>
              <w:bottom w:w="85" w:type="dxa"/>
              <w:right w:w="85" w:type="dxa"/>
            </w:tcMar>
            <w:vAlign w:val="center"/>
          </w:tcPr>
          <w:p w14:paraId="702A3D7C" w14:textId="77777777" w:rsidR="00FE0ABF" w:rsidRPr="00B6648A" w:rsidRDefault="00FE0ABF" w:rsidP="003E0923">
            <w:pPr>
              <w:pStyle w:val="berschrift2"/>
              <w:keepNext w:val="0"/>
            </w:pPr>
          </w:p>
        </w:tc>
        <w:tc>
          <w:tcPr>
            <w:tcW w:w="7243" w:type="dxa"/>
            <w:tcMar>
              <w:top w:w="85" w:type="dxa"/>
              <w:left w:w="85" w:type="dxa"/>
              <w:bottom w:w="85" w:type="dxa"/>
              <w:right w:w="85" w:type="dxa"/>
            </w:tcMar>
            <w:vAlign w:val="center"/>
          </w:tcPr>
          <w:p w14:paraId="1F85C3CC" w14:textId="10AF7FE3" w:rsidR="00FE0ABF" w:rsidRPr="00C323E0" w:rsidRDefault="00FE0ABF" w:rsidP="00182C79">
            <w:pPr>
              <w:pStyle w:val="SpalteTtigkeit"/>
              <w:rPr>
                <w:szCs w:val="20"/>
              </w:rPr>
            </w:pPr>
            <w:r>
              <w:t xml:space="preserve">Zur Erfüllung ihrer Kontrollaufgaben, insbesondere zur Gewährleistung der Rückverfolgbarkeit, LH </w:t>
            </w:r>
            <w:r w:rsidR="008E2B4B">
              <w:t xml:space="preserve">sowie </w:t>
            </w:r>
            <w:r w:rsidR="00182C79">
              <w:t>ggf</w:t>
            </w:r>
            <w:r w:rsidR="00924F17">
              <w:t>.</w:t>
            </w:r>
            <w:r w:rsidR="008E2B4B">
              <w:t xml:space="preserve"> andere KSt </w:t>
            </w:r>
            <w:r>
              <w:t>über die Ergebnisse der Kontrollen – von sich aus oder auf Verlangen –</w:t>
            </w:r>
            <w:r w:rsidR="00C17354">
              <w:t xml:space="preserve"> </w:t>
            </w:r>
            <w:r>
              <w:t xml:space="preserve">informieren. </w:t>
            </w:r>
          </w:p>
        </w:tc>
        <w:tc>
          <w:tcPr>
            <w:tcW w:w="1559" w:type="dxa"/>
            <w:shd w:val="clear" w:color="auto" w:fill="auto"/>
            <w:noWrap/>
            <w:tcMar>
              <w:top w:w="85" w:type="dxa"/>
              <w:left w:w="85" w:type="dxa"/>
              <w:bottom w:w="85" w:type="dxa"/>
              <w:right w:w="85" w:type="dxa"/>
            </w:tcMar>
            <w:vAlign w:val="center"/>
          </w:tcPr>
          <w:p w14:paraId="69B5256D" w14:textId="052059A4" w:rsidR="00FE0ABF" w:rsidRPr="00B6648A" w:rsidRDefault="00FE0ABF" w:rsidP="00182C79">
            <w:pPr>
              <w:pStyle w:val="Spaltedurchgefhrt"/>
            </w:pPr>
            <w:r>
              <w:t>KSt</w:t>
            </w:r>
          </w:p>
        </w:tc>
      </w:tr>
      <w:tr w:rsidR="00FE0ABF" w:rsidRPr="00B6648A" w14:paraId="5749FCEF" w14:textId="77777777" w:rsidTr="003E0923">
        <w:tc>
          <w:tcPr>
            <w:tcW w:w="554" w:type="dxa"/>
            <w:tcBorders>
              <w:left w:val="nil"/>
            </w:tcBorders>
            <w:shd w:val="clear" w:color="auto" w:fill="auto"/>
            <w:noWrap/>
            <w:tcMar>
              <w:top w:w="85" w:type="dxa"/>
              <w:left w:w="85" w:type="dxa"/>
              <w:bottom w:w="85" w:type="dxa"/>
              <w:right w:w="85" w:type="dxa"/>
            </w:tcMar>
            <w:vAlign w:val="center"/>
          </w:tcPr>
          <w:p w14:paraId="21818BBF" w14:textId="77777777" w:rsidR="00FE0ABF" w:rsidRPr="00B6648A" w:rsidRDefault="00FE0ABF" w:rsidP="003E0923">
            <w:pPr>
              <w:pStyle w:val="berschrift2"/>
              <w:keepNext w:val="0"/>
            </w:pPr>
          </w:p>
        </w:tc>
        <w:tc>
          <w:tcPr>
            <w:tcW w:w="7243" w:type="dxa"/>
            <w:tcMar>
              <w:top w:w="85" w:type="dxa"/>
              <w:left w:w="85" w:type="dxa"/>
              <w:bottom w:w="85" w:type="dxa"/>
              <w:right w:w="85" w:type="dxa"/>
            </w:tcMar>
            <w:vAlign w:val="center"/>
          </w:tcPr>
          <w:p w14:paraId="01DAF276" w14:textId="043B89CD" w:rsidR="00FE0ABF" w:rsidRPr="00D715B7" w:rsidRDefault="00FE0ABF" w:rsidP="003E0923">
            <w:pPr>
              <w:pStyle w:val="SpalteTtigkeit"/>
              <w:rPr>
                <w:b/>
                <w:szCs w:val="20"/>
              </w:rPr>
            </w:pPr>
            <w:r>
              <w:t xml:space="preserve">Zur Erfüllung </w:t>
            </w:r>
            <w:r w:rsidR="00F567B0">
              <w:t xml:space="preserve">ihrer </w:t>
            </w:r>
            <w:r>
              <w:t xml:space="preserve">Kontrollaufgaben, insbesondere zur </w:t>
            </w:r>
            <w:r w:rsidRPr="00D715B7">
              <w:t>Gewährleistung der Rückverfolgbarkeit</w:t>
            </w:r>
            <w:r w:rsidR="00BF7633">
              <w:t>,</w:t>
            </w:r>
            <w:r w:rsidRPr="00D715B7">
              <w:t xml:space="preserve"> </w:t>
            </w:r>
            <w:r>
              <w:t>betroffene</w:t>
            </w:r>
            <w:r w:rsidRPr="00D715B7">
              <w:t xml:space="preserve"> KSt sowie </w:t>
            </w:r>
            <w:r w:rsidR="006275B0">
              <w:t xml:space="preserve">betroffene </w:t>
            </w:r>
            <w:r w:rsidRPr="00D715B7">
              <w:t xml:space="preserve">LH über die Ergebnisse von Kontrollen </w:t>
            </w:r>
            <w:r>
              <w:t xml:space="preserve">(relevante amtliche Probenahmeergebnisse, Revisionsergebnisse durch Lebensmittelaufsicht) </w:t>
            </w:r>
            <w:r w:rsidRPr="00D715B7">
              <w:t xml:space="preserve">informieren. </w:t>
            </w:r>
          </w:p>
          <w:p w14:paraId="479444B3" w14:textId="04238B24" w:rsidR="00FE0ABF" w:rsidRDefault="00FE0ABF" w:rsidP="003E0923">
            <w:pPr>
              <w:pStyle w:val="SpalteTtigkeit"/>
              <w:rPr>
                <w:szCs w:val="20"/>
              </w:rPr>
            </w:pPr>
            <w:r w:rsidRPr="00D715B7">
              <w:rPr>
                <w:szCs w:val="20"/>
              </w:rPr>
              <w:t xml:space="preserve">Zuständige KSt über </w:t>
            </w:r>
            <w:r w:rsidR="00925640" w:rsidRPr="00925640">
              <w:rPr>
                <w:szCs w:val="20"/>
              </w:rPr>
              <w:t xml:space="preserve">die Anzeigenlegung und den </w:t>
            </w:r>
            <w:r w:rsidRPr="00D715B7">
              <w:rPr>
                <w:szCs w:val="20"/>
              </w:rPr>
              <w:t>Ausgang von Verfahren (Verwaltungsstrafverfahren, Maßnahmenbescheide</w:t>
            </w:r>
            <w:r w:rsidR="00761E06">
              <w:rPr>
                <w:szCs w:val="20"/>
              </w:rPr>
              <w:t>,</w:t>
            </w:r>
            <w:r w:rsidRPr="00D715B7">
              <w:rPr>
                <w:szCs w:val="20"/>
              </w:rPr>
              <w:t xml:space="preserve"> etc.) informieren.</w:t>
            </w:r>
          </w:p>
          <w:p w14:paraId="1E1C6AD6" w14:textId="08871C8A" w:rsidR="00FE0ABF" w:rsidRPr="00B6648A" w:rsidRDefault="00FE0ABF" w:rsidP="00C17354">
            <w:pPr>
              <w:pStyle w:val="SpalteTtigkeit"/>
              <w:rPr>
                <w:szCs w:val="20"/>
              </w:rPr>
            </w:pPr>
            <w:r>
              <w:rPr>
                <w:szCs w:val="20"/>
              </w:rPr>
              <w:t xml:space="preserve">GSt </w:t>
            </w:r>
            <w:r w:rsidRPr="00D715B7">
              <w:rPr>
                <w:szCs w:val="20"/>
              </w:rPr>
              <w:t>über den Ausgang von Verfahren (Verwaltungsstrafverfahren, Maßnahmenbescheide</w:t>
            </w:r>
            <w:r w:rsidR="00761E06">
              <w:rPr>
                <w:szCs w:val="20"/>
              </w:rPr>
              <w:t>,</w:t>
            </w:r>
            <w:r w:rsidRPr="00D715B7">
              <w:rPr>
                <w:szCs w:val="20"/>
              </w:rPr>
              <w:t xml:space="preserve"> etc.) informieren.</w:t>
            </w:r>
          </w:p>
        </w:tc>
        <w:tc>
          <w:tcPr>
            <w:tcW w:w="1559" w:type="dxa"/>
            <w:shd w:val="clear" w:color="auto" w:fill="auto"/>
            <w:noWrap/>
            <w:tcMar>
              <w:top w:w="85" w:type="dxa"/>
              <w:left w:w="85" w:type="dxa"/>
              <w:bottom w:w="85" w:type="dxa"/>
              <w:right w:w="85" w:type="dxa"/>
            </w:tcMar>
            <w:vAlign w:val="center"/>
          </w:tcPr>
          <w:p w14:paraId="433B5C20" w14:textId="77777777" w:rsidR="00FE0ABF" w:rsidRPr="00B6648A" w:rsidRDefault="00FE0ABF" w:rsidP="003E0923">
            <w:pPr>
              <w:pStyle w:val="Spaltedurchgefhrt"/>
            </w:pPr>
            <w:r>
              <w:t>LH</w:t>
            </w:r>
          </w:p>
        </w:tc>
      </w:tr>
      <w:tr w:rsidR="00FE0ABF" w:rsidRPr="00B6648A" w14:paraId="2B0CEEBF" w14:textId="77777777" w:rsidTr="003E0923">
        <w:tc>
          <w:tcPr>
            <w:tcW w:w="554" w:type="dxa"/>
            <w:tcBorders>
              <w:left w:val="nil"/>
            </w:tcBorders>
            <w:shd w:val="clear" w:color="auto" w:fill="auto"/>
            <w:noWrap/>
            <w:tcMar>
              <w:top w:w="85" w:type="dxa"/>
              <w:left w:w="85" w:type="dxa"/>
              <w:bottom w:w="85" w:type="dxa"/>
              <w:right w:w="85" w:type="dxa"/>
            </w:tcMar>
            <w:vAlign w:val="center"/>
          </w:tcPr>
          <w:p w14:paraId="4C793756" w14:textId="77777777" w:rsidR="00FE0ABF" w:rsidRPr="00B6648A" w:rsidRDefault="00FE0ABF" w:rsidP="003E0923">
            <w:pPr>
              <w:pStyle w:val="berschrift2"/>
              <w:keepNext w:val="0"/>
            </w:pPr>
          </w:p>
        </w:tc>
        <w:tc>
          <w:tcPr>
            <w:tcW w:w="7243" w:type="dxa"/>
            <w:tcMar>
              <w:top w:w="85" w:type="dxa"/>
              <w:left w:w="85" w:type="dxa"/>
              <w:bottom w:w="85" w:type="dxa"/>
              <w:right w:w="85" w:type="dxa"/>
            </w:tcMar>
            <w:vAlign w:val="center"/>
          </w:tcPr>
          <w:p w14:paraId="614CC844" w14:textId="7E65082F" w:rsidR="00FE0ABF" w:rsidRPr="00647E17" w:rsidRDefault="00FE0ABF" w:rsidP="00182C79">
            <w:pPr>
              <w:pStyle w:val="SpalteTtigkeit"/>
            </w:pPr>
            <w:r w:rsidRPr="005B3E93">
              <w:t>Akkreditierungsstelle</w:t>
            </w:r>
            <w:r>
              <w:t xml:space="preserve"> über den Entzug oder über die Einschränkung der Zulassung gemäß § 4 EU-QuaDG oder die Unbefangenheit beeinträchtigende Umstände oder über die Änderung der Besitzverhältnisse in der KSt informieren.</w:t>
            </w:r>
          </w:p>
        </w:tc>
        <w:tc>
          <w:tcPr>
            <w:tcW w:w="1559" w:type="dxa"/>
            <w:shd w:val="clear" w:color="auto" w:fill="auto"/>
            <w:noWrap/>
            <w:tcMar>
              <w:top w:w="85" w:type="dxa"/>
              <w:left w:w="85" w:type="dxa"/>
              <w:bottom w:w="85" w:type="dxa"/>
              <w:right w:w="85" w:type="dxa"/>
            </w:tcMar>
            <w:vAlign w:val="center"/>
          </w:tcPr>
          <w:p w14:paraId="59ABB35D" w14:textId="04F7FD05" w:rsidR="00FE0ABF" w:rsidRDefault="00FE0ABF" w:rsidP="003E0923">
            <w:pPr>
              <w:pStyle w:val="Spaltedurchgefhrt"/>
            </w:pPr>
            <w:r w:rsidRPr="005B3E93">
              <w:t>KSt</w:t>
            </w:r>
          </w:p>
        </w:tc>
      </w:tr>
      <w:tr w:rsidR="00FE0ABF" w:rsidRPr="00B6648A" w14:paraId="3A4D33A9" w14:textId="77777777" w:rsidTr="003E0923">
        <w:tc>
          <w:tcPr>
            <w:tcW w:w="554" w:type="dxa"/>
            <w:tcBorders>
              <w:left w:val="nil"/>
            </w:tcBorders>
            <w:shd w:val="clear" w:color="auto" w:fill="auto"/>
            <w:noWrap/>
            <w:tcMar>
              <w:top w:w="85" w:type="dxa"/>
              <w:left w:w="85" w:type="dxa"/>
              <w:bottom w:w="85" w:type="dxa"/>
              <w:right w:w="85" w:type="dxa"/>
            </w:tcMar>
            <w:vAlign w:val="center"/>
          </w:tcPr>
          <w:p w14:paraId="2A2FE7CF" w14:textId="77777777" w:rsidR="00FE0ABF" w:rsidRPr="00B6648A" w:rsidRDefault="00FE0ABF" w:rsidP="003E0923">
            <w:pPr>
              <w:pStyle w:val="berschrift2"/>
              <w:keepNext w:val="0"/>
            </w:pPr>
          </w:p>
        </w:tc>
        <w:tc>
          <w:tcPr>
            <w:tcW w:w="7243" w:type="dxa"/>
            <w:tcMar>
              <w:top w:w="85" w:type="dxa"/>
              <w:left w:w="85" w:type="dxa"/>
              <w:bottom w:w="85" w:type="dxa"/>
              <w:right w:w="85" w:type="dxa"/>
            </w:tcMar>
            <w:vAlign w:val="center"/>
          </w:tcPr>
          <w:p w14:paraId="0ADCC28D" w14:textId="072DEECA" w:rsidR="00FE0ABF" w:rsidRPr="00647E17" w:rsidRDefault="00FE0ABF" w:rsidP="00182C79">
            <w:pPr>
              <w:pStyle w:val="SpalteTtigkeit"/>
            </w:pPr>
            <w:r w:rsidRPr="005B3E93">
              <w:t>Akkreditierungsstelle</w:t>
            </w:r>
            <w:r>
              <w:t xml:space="preserve"> über im Zuge der Überwachungstätigkeit gemäß </w:t>
            </w:r>
            <w:r w:rsidR="00C44305">
              <w:t>§ </w:t>
            </w:r>
            <w:r w:rsidR="008E2B4B">
              <w:t>3 Abs. 4 EU-QuaDG</w:t>
            </w:r>
            <w:r w:rsidR="00925640">
              <w:t xml:space="preserve"> </w:t>
            </w:r>
            <w:r>
              <w:t>festgestellte Umstände</w:t>
            </w:r>
            <w:r w:rsidR="00C17354">
              <w:t>,</w:t>
            </w:r>
            <w:r>
              <w:t xml:space="preserve"> welche die Akkreditierung der KSt beeinflussen könnten</w:t>
            </w:r>
            <w:r w:rsidR="00182C79">
              <w:t>, informieren</w:t>
            </w:r>
            <w:r>
              <w:t>.</w:t>
            </w:r>
          </w:p>
        </w:tc>
        <w:tc>
          <w:tcPr>
            <w:tcW w:w="1559" w:type="dxa"/>
            <w:shd w:val="clear" w:color="auto" w:fill="auto"/>
            <w:noWrap/>
            <w:tcMar>
              <w:top w:w="85" w:type="dxa"/>
              <w:left w:w="85" w:type="dxa"/>
              <w:bottom w:w="85" w:type="dxa"/>
              <w:right w:w="85" w:type="dxa"/>
            </w:tcMar>
            <w:vAlign w:val="center"/>
          </w:tcPr>
          <w:p w14:paraId="5220403D" w14:textId="77777777" w:rsidR="00FE0ABF" w:rsidRDefault="00FE0ABF" w:rsidP="003E0923">
            <w:pPr>
              <w:pStyle w:val="Spaltedurchgefhrt"/>
              <w:rPr>
                <w:color w:val="0070C0"/>
              </w:rPr>
            </w:pPr>
            <w:r w:rsidRPr="005B3E93">
              <w:t>LH</w:t>
            </w:r>
          </w:p>
        </w:tc>
      </w:tr>
    </w:tbl>
    <w:p w14:paraId="3EC3A985" w14:textId="77777777" w:rsidR="00FE0ABF" w:rsidRDefault="00FE0ABF" w:rsidP="00FE0ABF">
      <w:pPr>
        <w:pStyle w:val="Zwischenabsatz"/>
        <w:spacing w:after="240"/>
      </w:pPr>
      <w:bookmarkStart w:id="5" w:name="_Toc261287616"/>
      <w:bookmarkStart w:id="6" w:name="_Toc261350198"/>
      <w:bookmarkStart w:id="7" w:name="_Toc260498557"/>
      <w:bookmarkStart w:id="8" w:name="_Toc260498651"/>
      <w:bookmarkStart w:id="9" w:name="_Toc260499177"/>
      <w:bookmarkStart w:id="10" w:name="_Toc260501447"/>
      <w:bookmarkStart w:id="11" w:name="_Toc260527704"/>
      <w:bookmarkStart w:id="12" w:name="_Toc260527780"/>
      <w:bookmarkStart w:id="13" w:name="_Toc260748816"/>
      <w:bookmarkStart w:id="14" w:name="_Toc260751525"/>
      <w:bookmarkStart w:id="15" w:name="_Toc260835761"/>
      <w:bookmarkStart w:id="16" w:name="_Toc260993195"/>
      <w:bookmarkStart w:id="17" w:name="_Toc261201065"/>
      <w:bookmarkStart w:id="18" w:name="_Toc261207485"/>
      <w:bookmarkStart w:id="19" w:name="_Toc261211073"/>
      <w:bookmarkStart w:id="20" w:name="_Toc261215992"/>
      <w:bookmarkStart w:id="21" w:name="_Toc261348969"/>
      <w:bookmarkStart w:id="22" w:name="_Ref263081780"/>
      <w:bookmarkStart w:id="23" w:name="_Ref263081843"/>
      <w:bookmarkStart w:id="24" w:name="_Ref263082439"/>
      <w:bookmarkStart w:id="25" w:name="_Toc263082466"/>
      <w:bookmarkStart w:id="26" w:name="_Toc263153267"/>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FE0ABF" w:rsidRPr="00B6648A" w14:paraId="2D4C09A9" w14:textId="77777777" w:rsidTr="003E0923">
        <w:tc>
          <w:tcPr>
            <w:tcW w:w="554" w:type="dxa"/>
            <w:tcBorders>
              <w:bottom w:val="single" w:sz="2" w:space="0" w:color="000000"/>
            </w:tcBorders>
            <w:shd w:val="clear" w:color="auto" w:fill="auto"/>
            <w:noWrap/>
            <w:tcMar>
              <w:top w:w="85" w:type="dxa"/>
              <w:left w:w="85" w:type="dxa"/>
              <w:bottom w:w="85" w:type="dxa"/>
              <w:right w:w="85" w:type="dxa"/>
            </w:tcMar>
            <w:vAlign w:val="center"/>
          </w:tcPr>
          <w:p w14:paraId="734B25F6" w14:textId="77777777" w:rsidR="00FE0ABF" w:rsidRPr="00775126" w:rsidRDefault="00FE0ABF" w:rsidP="003E0923">
            <w:pPr>
              <w:pStyle w:val="SpalteNrStart"/>
            </w:pPr>
            <w:r w:rsidRPr="00775126">
              <w:t>Start</w:t>
            </w:r>
          </w:p>
        </w:tc>
        <w:tc>
          <w:tcPr>
            <w:tcW w:w="7243" w:type="dxa"/>
            <w:tcMar>
              <w:top w:w="85" w:type="dxa"/>
              <w:left w:w="85" w:type="dxa"/>
              <w:bottom w:w="85" w:type="dxa"/>
              <w:right w:w="85" w:type="dxa"/>
            </w:tcMar>
            <w:vAlign w:val="center"/>
          </w:tcPr>
          <w:p w14:paraId="24FC359F" w14:textId="77777777" w:rsidR="00FE0ABF" w:rsidRPr="009C12FA" w:rsidRDefault="00FE0ABF" w:rsidP="003E0923">
            <w:pPr>
              <w:pStyle w:val="SpalteTtigkeitStart"/>
            </w:pPr>
            <w:r>
              <w:t>Informationen in Bezug auf die Zulassung</w:t>
            </w:r>
          </w:p>
        </w:tc>
        <w:tc>
          <w:tcPr>
            <w:tcW w:w="1559" w:type="dxa"/>
            <w:shd w:val="clear" w:color="auto" w:fill="auto"/>
            <w:noWrap/>
            <w:tcMar>
              <w:top w:w="85" w:type="dxa"/>
              <w:left w:w="85" w:type="dxa"/>
              <w:bottom w:w="85" w:type="dxa"/>
              <w:right w:w="85" w:type="dxa"/>
            </w:tcMar>
            <w:vAlign w:val="center"/>
          </w:tcPr>
          <w:p w14:paraId="7AA1D3EC" w14:textId="77777777" w:rsidR="00FE0ABF" w:rsidRPr="00F874B9" w:rsidRDefault="00FE0ABF" w:rsidP="003E0923">
            <w:pPr>
              <w:pStyle w:val="SpaltedurchgefhrtStart"/>
            </w:pPr>
          </w:p>
        </w:tc>
      </w:tr>
      <w:tr w:rsidR="00FE0ABF" w:rsidRPr="00B6648A" w14:paraId="6F8E8749" w14:textId="77777777" w:rsidTr="003E0923">
        <w:tc>
          <w:tcPr>
            <w:tcW w:w="554" w:type="dxa"/>
            <w:tcBorders>
              <w:left w:val="nil"/>
            </w:tcBorders>
            <w:shd w:val="clear" w:color="auto" w:fill="auto"/>
            <w:noWrap/>
            <w:tcMar>
              <w:top w:w="85" w:type="dxa"/>
              <w:left w:w="85" w:type="dxa"/>
              <w:bottom w:w="85" w:type="dxa"/>
              <w:right w:w="85" w:type="dxa"/>
            </w:tcMar>
            <w:vAlign w:val="center"/>
          </w:tcPr>
          <w:p w14:paraId="591B54DC" w14:textId="77777777" w:rsidR="00FE0ABF" w:rsidRPr="00B6648A" w:rsidRDefault="00FE0ABF" w:rsidP="003E0923">
            <w:pPr>
              <w:pStyle w:val="berschrift2"/>
              <w:keepNext w:val="0"/>
            </w:pPr>
          </w:p>
        </w:tc>
        <w:tc>
          <w:tcPr>
            <w:tcW w:w="7243" w:type="dxa"/>
            <w:tcMar>
              <w:top w:w="85" w:type="dxa"/>
              <w:left w:w="85" w:type="dxa"/>
              <w:bottom w:w="85" w:type="dxa"/>
              <w:right w:w="85" w:type="dxa"/>
            </w:tcMar>
            <w:vAlign w:val="center"/>
          </w:tcPr>
          <w:p w14:paraId="08936C2B" w14:textId="77777777" w:rsidR="00FE0ABF" w:rsidRPr="00D715B7" w:rsidRDefault="00FE0ABF" w:rsidP="003E0923">
            <w:pPr>
              <w:pStyle w:val="SpalteTtigkeit"/>
              <w:rPr>
                <w:szCs w:val="20"/>
              </w:rPr>
            </w:pPr>
            <w:r w:rsidRPr="006D1583">
              <w:t>LH über jede wesentliche Änderung der für die Zulassung maßgeblichen Umstände informieren.</w:t>
            </w:r>
          </w:p>
        </w:tc>
        <w:tc>
          <w:tcPr>
            <w:tcW w:w="1559" w:type="dxa"/>
            <w:shd w:val="clear" w:color="auto" w:fill="auto"/>
            <w:noWrap/>
            <w:tcMar>
              <w:top w:w="85" w:type="dxa"/>
              <w:left w:w="85" w:type="dxa"/>
              <w:bottom w:w="85" w:type="dxa"/>
              <w:right w:w="85" w:type="dxa"/>
            </w:tcMar>
            <w:vAlign w:val="center"/>
          </w:tcPr>
          <w:p w14:paraId="1AA964D9" w14:textId="06FD2AD7" w:rsidR="00FE0ABF" w:rsidRPr="00B6648A" w:rsidRDefault="00FE0ABF" w:rsidP="003E0923">
            <w:pPr>
              <w:pStyle w:val="Spaltedurchgefhrt"/>
            </w:pPr>
            <w:r>
              <w:t>KSt</w:t>
            </w:r>
          </w:p>
        </w:tc>
      </w:tr>
    </w:tbl>
    <w:p w14:paraId="49E8ED09" w14:textId="77777777" w:rsidR="00FE0ABF" w:rsidRDefault="00FE0ABF" w:rsidP="00FE0ABF">
      <w:pPr>
        <w:pStyle w:val="Zwischenabsatz"/>
        <w:spacing w:after="240"/>
      </w:pPr>
    </w:p>
    <w:p w14:paraId="07DA534E" w14:textId="396122F1" w:rsidR="00FE0ABF" w:rsidRDefault="00FE0ABF" w:rsidP="00FE0ABF">
      <w:pPr>
        <w:pStyle w:val="berschrift1"/>
        <w:rPr>
          <w:szCs w:val="20"/>
        </w:rPr>
      </w:pPr>
      <w:bookmarkStart w:id="27" w:name="_Toc265850907"/>
      <w:bookmarkStart w:id="28" w:name="_Toc265851012"/>
      <w:bookmarkStart w:id="29" w:name="_Toc265851286"/>
      <w:bookmarkStart w:id="30" w:name="_Toc265851322"/>
      <w:bookmarkStart w:id="31" w:name="_Toc265851325"/>
      <w:bookmarkStart w:id="32" w:name="_Toc265851328"/>
      <w:bookmarkStart w:id="33" w:name="_Toc265851331"/>
      <w:bookmarkStart w:id="34" w:name="_Toc265851350"/>
      <w:bookmarkStart w:id="35" w:name="_Toc265851381"/>
      <w:bookmarkStart w:id="36" w:name="_Toc265851414"/>
      <w:bookmarkStart w:id="37" w:name="_Toc265851754"/>
      <w:bookmarkStart w:id="38" w:name="_Toc459900080"/>
      <w:bookmarkStart w:id="39" w:name="_Toc14066914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szCs w:val="20"/>
        </w:rPr>
        <w:t xml:space="preserve">KSt hat Verdacht bzw. stellt einen Verstoß </w:t>
      </w:r>
      <w:bookmarkEnd w:id="38"/>
      <w:r>
        <w:rPr>
          <w:szCs w:val="20"/>
        </w:rPr>
        <w:t>fest</w:t>
      </w:r>
      <w:bookmarkEnd w:id="39"/>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FE0ABF" w:rsidRPr="00B6648A" w14:paraId="0B214E80" w14:textId="77777777" w:rsidTr="003E0923">
        <w:tc>
          <w:tcPr>
            <w:tcW w:w="554" w:type="dxa"/>
            <w:tcBorders>
              <w:left w:val="nil"/>
            </w:tcBorders>
            <w:shd w:val="clear" w:color="auto" w:fill="auto"/>
            <w:noWrap/>
            <w:tcMar>
              <w:top w:w="85" w:type="dxa"/>
              <w:left w:w="85" w:type="dxa"/>
              <w:bottom w:w="85" w:type="dxa"/>
              <w:right w:w="85" w:type="dxa"/>
            </w:tcMar>
            <w:vAlign w:val="center"/>
          </w:tcPr>
          <w:p w14:paraId="5DBA936D" w14:textId="77777777" w:rsidR="00FE0ABF" w:rsidRPr="00B6648A" w:rsidRDefault="00FE0ABF" w:rsidP="003E0923">
            <w:pPr>
              <w:pStyle w:val="berschrift2"/>
              <w:keepNext w:val="0"/>
            </w:pPr>
            <w:bookmarkStart w:id="40" w:name="_Ref140664965"/>
          </w:p>
        </w:tc>
        <w:bookmarkEnd w:id="40"/>
        <w:tc>
          <w:tcPr>
            <w:tcW w:w="7243" w:type="dxa"/>
            <w:tcMar>
              <w:top w:w="85" w:type="dxa"/>
              <w:left w:w="85" w:type="dxa"/>
              <w:bottom w:w="85" w:type="dxa"/>
              <w:right w:w="85" w:type="dxa"/>
            </w:tcMar>
            <w:vAlign w:val="center"/>
          </w:tcPr>
          <w:p w14:paraId="59B6B05C" w14:textId="77777777" w:rsidR="00FE0ABF" w:rsidRDefault="00FE0ABF" w:rsidP="008D0A44">
            <w:pPr>
              <w:pStyle w:val="SpalteTtigkeit"/>
              <w:numPr>
                <w:ilvl w:val="0"/>
                <w:numId w:val="0"/>
              </w:numPr>
            </w:pPr>
            <w:r w:rsidRPr="00A36D14">
              <w:t xml:space="preserve">Verdacht </w:t>
            </w:r>
            <w:r w:rsidR="00441B7F">
              <w:t xml:space="preserve">bzw. Feststellung eines </w:t>
            </w:r>
            <w:r w:rsidRPr="00441B7F">
              <w:t>Verstoß</w:t>
            </w:r>
            <w:r w:rsidR="00441B7F">
              <w:t>es</w:t>
            </w:r>
            <w:r w:rsidRPr="00A36D14">
              <w:t xml:space="preserve"> </w:t>
            </w:r>
            <w:r w:rsidRPr="001627B1">
              <w:t>liegt vor</w:t>
            </w:r>
            <w:r w:rsidR="008D0A44">
              <w:t>:</w:t>
            </w:r>
          </w:p>
          <w:p w14:paraId="5098AB9D" w14:textId="77777777" w:rsidR="00FE0ABF" w:rsidRDefault="00FE0ABF" w:rsidP="00C323E0">
            <w:pPr>
              <w:pStyle w:val="SpalteTtigkeit"/>
            </w:pPr>
            <w:r>
              <w:t>Kontrolle zur Aufklärung einleiten</w:t>
            </w:r>
          </w:p>
          <w:p w14:paraId="0BFC78FC" w14:textId="77777777" w:rsidR="00FE0ABF" w:rsidRDefault="00ED7E20" w:rsidP="003E0923">
            <w:pPr>
              <w:pStyle w:val="SpalteTtigkeit"/>
            </w:pPr>
            <w:r>
              <w:t xml:space="preserve">Ggf. Entfernung der Qualitätsangabe in der Etikettierung veranlassen </w:t>
            </w:r>
          </w:p>
          <w:p w14:paraId="6FBA11F1" w14:textId="603FF5DD" w:rsidR="00FE0ABF" w:rsidRDefault="00FE0ABF" w:rsidP="003E0923">
            <w:pPr>
              <w:pStyle w:val="SpalteTtigkeit"/>
            </w:pPr>
            <w:r>
              <w:t xml:space="preserve">LH </w:t>
            </w:r>
            <w:r w:rsidR="003A3E4B">
              <w:t xml:space="preserve">bei Feststellung eines Verstoßes </w:t>
            </w:r>
            <w:r>
              <w:t>unverzüglich informieren gemäß „Liste der zu meldenden Informationen bei Verstößen“</w:t>
            </w:r>
          </w:p>
          <w:p w14:paraId="504F45CF" w14:textId="10C7FA8D" w:rsidR="00441B7F" w:rsidRPr="00915094" w:rsidRDefault="000846AE" w:rsidP="008478D5">
            <w:pPr>
              <w:pStyle w:val="SpalteTtigkeit"/>
            </w:pPr>
            <w:r w:rsidRPr="004B63BE">
              <w:t>G</w:t>
            </w:r>
            <w:r w:rsidR="00FE0ABF" w:rsidRPr="004B63BE">
              <w:t>gf. betroffene KSt informieren</w:t>
            </w:r>
          </w:p>
        </w:tc>
        <w:tc>
          <w:tcPr>
            <w:tcW w:w="1559" w:type="dxa"/>
            <w:shd w:val="clear" w:color="auto" w:fill="auto"/>
            <w:noWrap/>
            <w:tcMar>
              <w:top w:w="85" w:type="dxa"/>
              <w:left w:w="85" w:type="dxa"/>
              <w:bottom w:w="85" w:type="dxa"/>
              <w:right w:w="85" w:type="dxa"/>
            </w:tcMar>
            <w:vAlign w:val="center"/>
          </w:tcPr>
          <w:p w14:paraId="0C35E866" w14:textId="62E3BB4D" w:rsidR="00FE0ABF" w:rsidRPr="00B6648A" w:rsidRDefault="00FE0ABF" w:rsidP="008478D5">
            <w:pPr>
              <w:pStyle w:val="Spaltedurchgefhrt"/>
            </w:pPr>
            <w:r>
              <w:t>KSt</w:t>
            </w:r>
          </w:p>
        </w:tc>
      </w:tr>
      <w:tr w:rsidR="00FE0ABF" w:rsidRPr="00B6648A" w14:paraId="12F59B57" w14:textId="77777777" w:rsidTr="003E0923">
        <w:tc>
          <w:tcPr>
            <w:tcW w:w="554" w:type="dxa"/>
            <w:tcBorders>
              <w:left w:val="nil"/>
              <w:bottom w:val="single" w:sz="2" w:space="0" w:color="000000"/>
            </w:tcBorders>
            <w:shd w:val="clear" w:color="auto" w:fill="auto"/>
            <w:noWrap/>
            <w:tcMar>
              <w:top w:w="85" w:type="dxa"/>
              <w:left w:w="85" w:type="dxa"/>
              <w:bottom w:w="85" w:type="dxa"/>
              <w:right w:w="85" w:type="dxa"/>
            </w:tcMar>
            <w:vAlign w:val="center"/>
          </w:tcPr>
          <w:p w14:paraId="17CD35E1" w14:textId="77777777" w:rsidR="00FE0ABF" w:rsidRPr="00B6648A" w:rsidRDefault="00FE0ABF" w:rsidP="003E0923">
            <w:pPr>
              <w:pStyle w:val="berschrift2"/>
              <w:keepNext w:val="0"/>
            </w:pPr>
          </w:p>
        </w:tc>
        <w:tc>
          <w:tcPr>
            <w:tcW w:w="7243" w:type="dxa"/>
            <w:tcBorders>
              <w:bottom w:val="single" w:sz="2" w:space="0" w:color="000000"/>
            </w:tcBorders>
            <w:tcMar>
              <w:top w:w="85" w:type="dxa"/>
              <w:left w:w="85" w:type="dxa"/>
              <w:bottom w:w="85" w:type="dxa"/>
              <w:right w:w="85" w:type="dxa"/>
            </w:tcMar>
            <w:vAlign w:val="center"/>
          </w:tcPr>
          <w:p w14:paraId="3698C71D" w14:textId="55956F22" w:rsidR="00FE0ABF" w:rsidRDefault="00FE0ABF" w:rsidP="003E0923">
            <w:pPr>
              <w:pStyle w:val="SpalteTtigkeit"/>
            </w:pPr>
            <w:r w:rsidRPr="00BB4996">
              <w:t>KSt</w:t>
            </w:r>
            <w:r>
              <w:t xml:space="preserve"> bei der Aufklärung unterstützen (</w:t>
            </w:r>
            <w:r w:rsidRPr="00393C52">
              <w:t>Auskunftspflicht</w:t>
            </w:r>
            <w:r>
              <w:t xml:space="preserve">) </w:t>
            </w:r>
          </w:p>
          <w:p w14:paraId="1E1B7D3A" w14:textId="60D55659" w:rsidR="00FE0ABF" w:rsidRDefault="00FE0ABF" w:rsidP="003E0923">
            <w:pPr>
              <w:pStyle w:val="SpalteTtigkeit"/>
            </w:pPr>
            <w:r>
              <w:t>Angeordnete Maßnahmen der KSt durchführen</w:t>
            </w:r>
          </w:p>
          <w:p w14:paraId="1F9FDDCF" w14:textId="77777777" w:rsidR="00FE0ABF" w:rsidRDefault="003E0923" w:rsidP="003E0923">
            <w:pPr>
              <w:pStyle w:val="SpalteTtigkeit"/>
            </w:pPr>
            <w:r>
              <w:t>Betroffene</w:t>
            </w:r>
            <w:r w:rsidR="00FE0ABF">
              <w:t xml:space="preserve"> Ware </w:t>
            </w:r>
            <w:r w:rsidR="00441B7F">
              <w:t>ggf.</w:t>
            </w:r>
            <w:r w:rsidR="00FE0ABF">
              <w:t xml:space="preserve"> aussondern und/</w:t>
            </w:r>
            <w:r w:rsidR="00FE0ABF" w:rsidRPr="001627B1">
              <w:t xml:space="preserve">oder </w:t>
            </w:r>
            <w:r w:rsidR="00441B7F">
              <w:t xml:space="preserve">Qualitätsangabe in der </w:t>
            </w:r>
            <w:r w:rsidR="00ED7E20">
              <w:t>Etikett</w:t>
            </w:r>
            <w:r w:rsidR="00441B7F">
              <w:t xml:space="preserve">ierung </w:t>
            </w:r>
            <w:r w:rsidR="00FE0ABF" w:rsidRPr="001627B1">
              <w:t>entfernen</w:t>
            </w:r>
          </w:p>
          <w:p w14:paraId="530D0977" w14:textId="735E7CDB" w:rsidR="00441B7F" w:rsidRPr="00915094" w:rsidRDefault="003E0923" w:rsidP="008478D5">
            <w:pPr>
              <w:pStyle w:val="SpalteTtigkeit"/>
            </w:pPr>
            <w:r>
              <w:t>Ggf.</w:t>
            </w:r>
            <w:r w:rsidR="00FE0ABF" w:rsidRPr="00E16A9C">
              <w:t xml:space="preserve"> </w:t>
            </w:r>
            <w:r w:rsidR="00FE0ABF">
              <w:t>betroffene</w:t>
            </w:r>
            <w:r w:rsidR="00FE0ABF" w:rsidRPr="00E16A9C">
              <w:t xml:space="preserve"> U</w:t>
            </w:r>
            <w:r w:rsidR="00FE0ABF">
              <w:t xml:space="preserve"> informieren</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36310E12" w14:textId="0AE8C650" w:rsidR="00FE0ABF" w:rsidRPr="00B6648A" w:rsidRDefault="00FE0ABF" w:rsidP="008478D5">
            <w:pPr>
              <w:pStyle w:val="Spaltedurchgefhrt"/>
            </w:pPr>
            <w:r>
              <w:t>U</w:t>
            </w:r>
          </w:p>
        </w:tc>
      </w:tr>
      <w:tr w:rsidR="00FE0ABF" w:rsidRPr="00B6648A" w14:paraId="6591C6F5" w14:textId="77777777" w:rsidTr="003E0923">
        <w:tc>
          <w:tcPr>
            <w:tcW w:w="554" w:type="dxa"/>
            <w:tcBorders>
              <w:top w:val="dashed" w:sz="4" w:space="0" w:color="auto"/>
              <w:left w:val="nil"/>
            </w:tcBorders>
            <w:shd w:val="clear" w:color="auto" w:fill="auto"/>
            <w:noWrap/>
            <w:tcMar>
              <w:top w:w="85" w:type="dxa"/>
              <w:left w:w="85" w:type="dxa"/>
              <w:bottom w:w="85" w:type="dxa"/>
              <w:right w:w="85" w:type="dxa"/>
            </w:tcMar>
            <w:vAlign w:val="center"/>
          </w:tcPr>
          <w:p w14:paraId="73550110" w14:textId="77777777" w:rsidR="00FE0ABF" w:rsidRPr="00B6648A" w:rsidRDefault="00FE0ABF" w:rsidP="003E0923">
            <w:pPr>
              <w:pStyle w:val="berschrift2"/>
              <w:keepNext w:val="0"/>
            </w:pPr>
          </w:p>
        </w:tc>
        <w:tc>
          <w:tcPr>
            <w:tcW w:w="7243" w:type="dxa"/>
            <w:tcBorders>
              <w:top w:val="dashed" w:sz="4" w:space="0" w:color="auto"/>
            </w:tcBorders>
            <w:tcMar>
              <w:top w:w="85" w:type="dxa"/>
              <w:left w:w="85" w:type="dxa"/>
              <w:bottom w:w="85" w:type="dxa"/>
              <w:right w:w="85" w:type="dxa"/>
            </w:tcMar>
            <w:vAlign w:val="center"/>
          </w:tcPr>
          <w:p w14:paraId="1F16C650" w14:textId="77777777" w:rsidR="00FE0ABF" w:rsidRDefault="003E0923" w:rsidP="003E0923">
            <w:pPr>
              <w:pStyle w:val="SpalteTtigkeit"/>
            </w:pPr>
            <w:r>
              <w:t>Folgende</w:t>
            </w:r>
            <w:r w:rsidR="00FE0ABF">
              <w:t xml:space="preserve"> Behörden verständigen:</w:t>
            </w:r>
          </w:p>
          <w:p w14:paraId="47C2BC82" w14:textId="77777777" w:rsidR="00FE0ABF" w:rsidRDefault="003E0923" w:rsidP="003E0923">
            <w:pPr>
              <w:pStyle w:val="SpalteTtigkeit"/>
              <w:numPr>
                <w:ilvl w:val="1"/>
                <w:numId w:val="1"/>
              </w:numPr>
            </w:pPr>
            <w:r>
              <w:t>Ggf.</w:t>
            </w:r>
            <w:r w:rsidR="00FE0ABF">
              <w:t xml:space="preserve"> LH andere(s) Bundesland/-länder </w:t>
            </w:r>
          </w:p>
          <w:p w14:paraId="14C6B214" w14:textId="77777777" w:rsidR="00FE0ABF" w:rsidRDefault="003E0923" w:rsidP="003E0923">
            <w:pPr>
              <w:pStyle w:val="SpalteTtigkeit"/>
              <w:numPr>
                <w:ilvl w:val="1"/>
                <w:numId w:val="1"/>
              </w:numPr>
            </w:pPr>
            <w:r>
              <w:t>Ggf.</w:t>
            </w:r>
            <w:r w:rsidR="00FE0ABF">
              <w:t xml:space="preserve"> Akkreditierungsstelle </w:t>
            </w:r>
          </w:p>
          <w:p w14:paraId="25AA5D7E" w14:textId="2550DB28" w:rsidR="00FE0ABF" w:rsidRPr="00915094" w:rsidRDefault="00C17354" w:rsidP="00883AD2">
            <w:pPr>
              <w:pStyle w:val="SpalteTtigkeit"/>
              <w:numPr>
                <w:ilvl w:val="1"/>
                <w:numId w:val="1"/>
              </w:numPr>
            </w:pPr>
            <w:r>
              <w:t>GSt</w:t>
            </w:r>
            <w:r w:rsidR="00924F17">
              <w:t xml:space="preserve"> bei </w:t>
            </w:r>
            <w:r w:rsidR="00883AD2">
              <w:t>Feststellung eines V</w:t>
            </w:r>
            <w:r w:rsidR="00924F17">
              <w:t>erstoß</w:t>
            </w:r>
            <w:r w:rsidR="00883AD2">
              <w:t>es</w:t>
            </w:r>
          </w:p>
        </w:tc>
        <w:tc>
          <w:tcPr>
            <w:tcW w:w="1559" w:type="dxa"/>
            <w:tcBorders>
              <w:top w:val="dashed" w:sz="4" w:space="0" w:color="auto"/>
            </w:tcBorders>
            <w:shd w:val="clear" w:color="auto" w:fill="auto"/>
            <w:noWrap/>
            <w:tcMar>
              <w:top w:w="85" w:type="dxa"/>
              <w:left w:w="85" w:type="dxa"/>
              <w:bottom w:w="85" w:type="dxa"/>
              <w:right w:w="85" w:type="dxa"/>
            </w:tcMar>
            <w:vAlign w:val="center"/>
          </w:tcPr>
          <w:p w14:paraId="13D17568" w14:textId="77777777" w:rsidR="00FE0ABF" w:rsidRPr="00B6648A" w:rsidRDefault="00FE0ABF" w:rsidP="003E0923">
            <w:pPr>
              <w:pStyle w:val="Spaltedurchgefhrt"/>
            </w:pPr>
            <w:r>
              <w:t>LH</w:t>
            </w:r>
          </w:p>
        </w:tc>
      </w:tr>
    </w:tbl>
    <w:p w14:paraId="248A9D57" w14:textId="77777777" w:rsidR="00FE0ABF" w:rsidRDefault="00FE0ABF" w:rsidP="00FE0ABF">
      <w:pPr>
        <w:pStyle w:val="Zwischenabsatz"/>
      </w:pPr>
    </w:p>
    <w:p w14:paraId="74C2E181" w14:textId="1F0C9C25" w:rsidR="00FE0ABF" w:rsidRDefault="00FE0ABF" w:rsidP="00FE0ABF">
      <w:pPr>
        <w:pStyle w:val="berschrift1"/>
        <w:tabs>
          <w:tab w:val="clear" w:pos="432"/>
        </w:tabs>
        <w:ind w:left="340" w:hanging="340"/>
        <w:rPr>
          <w:szCs w:val="20"/>
        </w:rPr>
      </w:pPr>
      <w:bookmarkStart w:id="41" w:name="_Toc459900081"/>
      <w:bookmarkStart w:id="42" w:name="_Toc140669141"/>
      <w:r>
        <w:rPr>
          <w:szCs w:val="20"/>
        </w:rPr>
        <w:t>U hat Verdacht bzw. stellt einen Verstoß fest</w:t>
      </w:r>
      <w:bookmarkEnd w:id="41"/>
      <w:bookmarkEnd w:id="42"/>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FE0ABF" w:rsidRPr="00B6648A" w14:paraId="4794F95A" w14:textId="77777777" w:rsidTr="003E0923">
        <w:tc>
          <w:tcPr>
            <w:tcW w:w="554" w:type="dxa"/>
            <w:tcBorders>
              <w:left w:val="nil"/>
            </w:tcBorders>
            <w:shd w:val="clear" w:color="auto" w:fill="auto"/>
            <w:noWrap/>
            <w:tcMar>
              <w:top w:w="85" w:type="dxa"/>
              <w:left w:w="85" w:type="dxa"/>
              <w:bottom w:w="85" w:type="dxa"/>
              <w:right w:w="85" w:type="dxa"/>
            </w:tcMar>
            <w:vAlign w:val="center"/>
          </w:tcPr>
          <w:p w14:paraId="7351F5F7" w14:textId="77777777" w:rsidR="00FE0ABF" w:rsidRPr="00B6648A" w:rsidRDefault="00FE0ABF" w:rsidP="003E0923">
            <w:pPr>
              <w:pStyle w:val="berschrift2"/>
              <w:keepNext w:val="0"/>
            </w:pPr>
          </w:p>
        </w:tc>
        <w:tc>
          <w:tcPr>
            <w:tcW w:w="7243" w:type="dxa"/>
            <w:tcMar>
              <w:top w:w="85" w:type="dxa"/>
              <w:left w:w="85" w:type="dxa"/>
              <w:bottom w:w="85" w:type="dxa"/>
              <w:right w:w="85" w:type="dxa"/>
            </w:tcMar>
            <w:vAlign w:val="center"/>
          </w:tcPr>
          <w:p w14:paraId="2A55F859" w14:textId="77777777" w:rsidR="00FE0ABF" w:rsidRDefault="00874428" w:rsidP="008D0A44">
            <w:pPr>
              <w:pStyle w:val="SpalteTtigkeit"/>
              <w:numPr>
                <w:ilvl w:val="0"/>
                <w:numId w:val="0"/>
              </w:numPr>
              <w:ind w:left="170" w:hanging="100"/>
              <w:jc w:val="both"/>
            </w:pPr>
            <w:r w:rsidRPr="00A36D14">
              <w:t xml:space="preserve">Verdacht </w:t>
            </w:r>
            <w:r>
              <w:t xml:space="preserve">bzw. Feststellung eines </w:t>
            </w:r>
            <w:r w:rsidRPr="00441B7F">
              <w:t>Verstoß</w:t>
            </w:r>
            <w:r>
              <w:t>es</w:t>
            </w:r>
            <w:r w:rsidRPr="00A36D14">
              <w:t xml:space="preserve"> </w:t>
            </w:r>
            <w:r w:rsidRPr="001627B1">
              <w:t>liegt v</w:t>
            </w:r>
            <w:r>
              <w:t>or</w:t>
            </w:r>
            <w:r w:rsidR="00FE0ABF">
              <w:t xml:space="preserve">: </w:t>
            </w:r>
          </w:p>
          <w:p w14:paraId="3F252C4C" w14:textId="67F89EC7" w:rsidR="00FE0ABF" w:rsidRPr="00772724" w:rsidRDefault="00FE0ABF" w:rsidP="003E0923">
            <w:pPr>
              <w:pStyle w:val="SpalteTtigkeit"/>
            </w:pPr>
            <w:r w:rsidRPr="00772724">
              <w:t>KSt informieren</w:t>
            </w:r>
          </w:p>
          <w:p w14:paraId="102141C5" w14:textId="47F02730" w:rsidR="00FE0ABF" w:rsidRPr="00772724" w:rsidRDefault="00FE0ABF" w:rsidP="003E0923">
            <w:pPr>
              <w:pStyle w:val="SpalteTtigkeit"/>
            </w:pPr>
            <w:r w:rsidRPr="00772724">
              <w:t xml:space="preserve">KSt bei der Aufklärung unterstützen (Auskunftspflicht) </w:t>
            </w:r>
          </w:p>
          <w:p w14:paraId="66E4D418" w14:textId="631C2FAE" w:rsidR="00A56EA5" w:rsidRPr="00915094" w:rsidRDefault="00FE0ABF" w:rsidP="008478D5">
            <w:pPr>
              <w:pStyle w:val="SpalteTtigkeit"/>
            </w:pPr>
            <w:r w:rsidRPr="00772724">
              <w:t>Angeordnete Maßnahmen der KSt durchführen</w:t>
            </w:r>
          </w:p>
        </w:tc>
        <w:tc>
          <w:tcPr>
            <w:tcW w:w="1559" w:type="dxa"/>
            <w:shd w:val="clear" w:color="auto" w:fill="auto"/>
            <w:noWrap/>
            <w:tcMar>
              <w:top w:w="85" w:type="dxa"/>
              <w:left w:w="85" w:type="dxa"/>
              <w:bottom w:w="85" w:type="dxa"/>
              <w:right w:w="85" w:type="dxa"/>
            </w:tcMar>
            <w:vAlign w:val="center"/>
          </w:tcPr>
          <w:p w14:paraId="73A97907" w14:textId="4B5E1ED8" w:rsidR="00FE0ABF" w:rsidRPr="00B6648A" w:rsidRDefault="00FE0ABF" w:rsidP="008478D5">
            <w:pPr>
              <w:pStyle w:val="Spaltedurchgefhrt"/>
            </w:pPr>
            <w:r>
              <w:t>U</w:t>
            </w:r>
          </w:p>
        </w:tc>
      </w:tr>
      <w:tr w:rsidR="00FE0ABF" w:rsidRPr="00B6648A" w14:paraId="20FCAB82" w14:textId="77777777" w:rsidTr="003E0923">
        <w:tc>
          <w:tcPr>
            <w:tcW w:w="554" w:type="dxa"/>
            <w:tcBorders>
              <w:left w:val="nil"/>
            </w:tcBorders>
            <w:shd w:val="clear" w:color="auto" w:fill="auto"/>
            <w:noWrap/>
            <w:tcMar>
              <w:top w:w="85" w:type="dxa"/>
              <w:left w:w="85" w:type="dxa"/>
              <w:bottom w:w="85" w:type="dxa"/>
              <w:right w:w="85" w:type="dxa"/>
            </w:tcMar>
            <w:vAlign w:val="center"/>
          </w:tcPr>
          <w:p w14:paraId="392EDC9E" w14:textId="77777777" w:rsidR="00FE0ABF" w:rsidRPr="00B6648A" w:rsidRDefault="00FE0ABF" w:rsidP="003E0923">
            <w:pPr>
              <w:pStyle w:val="berschrift2"/>
              <w:keepNext w:val="0"/>
            </w:pPr>
          </w:p>
        </w:tc>
        <w:tc>
          <w:tcPr>
            <w:tcW w:w="7243" w:type="dxa"/>
            <w:tcMar>
              <w:top w:w="85" w:type="dxa"/>
              <w:left w:w="85" w:type="dxa"/>
              <w:bottom w:w="85" w:type="dxa"/>
              <w:right w:w="85" w:type="dxa"/>
            </w:tcMar>
            <w:vAlign w:val="center"/>
          </w:tcPr>
          <w:p w14:paraId="55D27AF4" w14:textId="15DAF4E0" w:rsidR="00FE0ABF" w:rsidRPr="00915094" w:rsidRDefault="00874428" w:rsidP="00C17354">
            <w:pPr>
              <w:pStyle w:val="SpalteTtigkeit"/>
              <w:numPr>
                <w:ilvl w:val="0"/>
                <w:numId w:val="0"/>
              </w:numPr>
              <w:ind w:left="170"/>
            </w:pPr>
            <w:r w:rsidRPr="00B74FC2">
              <w:t xml:space="preserve">-&gt; </w:t>
            </w:r>
            <w:r w:rsidR="00C17354" w:rsidRPr="00C17354">
              <w:rPr>
                <w:u w:val="single"/>
              </w:rPr>
              <w:t xml:space="preserve">weiter </w:t>
            </w:r>
            <w:r w:rsidRPr="00C17354">
              <w:rPr>
                <w:u w:val="single"/>
              </w:rPr>
              <w:t xml:space="preserve">mit Pkt. </w:t>
            </w:r>
            <w:r w:rsidR="008478D5" w:rsidRPr="00C17354">
              <w:rPr>
                <w:u w:val="single"/>
              </w:rPr>
              <w:fldChar w:fldCharType="begin"/>
            </w:r>
            <w:r w:rsidR="008478D5" w:rsidRPr="00C17354">
              <w:rPr>
                <w:u w:val="single"/>
              </w:rPr>
              <w:instrText xml:space="preserve"> REF _Ref140664965 \r \h </w:instrText>
            </w:r>
            <w:r w:rsidR="008478D5" w:rsidRPr="00C17354">
              <w:rPr>
                <w:u w:val="single"/>
              </w:rPr>
            </w:r>
            <w:r w:rsidR="008478D5" w:rsidRPr="00C17354">
              <w:rPr>
                <w:u w:val="single"/>
              </w:rPr>
              <w:fldChar w:fldCharType="separate"/>
            </w:r>
            <w:r w:rsidR="008478D5" w:rsidRPr="00C17354">
              <w:rPr>
                <w:u w:val="single"/>
              </w:rPr>
              <w:t>2.1</w:t>
            </w:r>
            <w:r w:rsidR="008478D5" w:rsidRPr="00C17354">
              <w:rPr>
                <w:u w:val="single"/>
              </w:rPr>
              <w:fldChar w:fldCharType="end"/>
            </w:r>
          </w:p>
        </w:tc>
        <w:tc>
          <w:tcPr>
            <w:tcW w:w="1559" w:type="dxa"/>
            <w:shd w:val="clear" w:color="auto" w:fill="auto"/>
            <w:noWrap/>
            <w:tcMar>
              <w:top w:w="85" w:type="dxa"/>
              <w:left w:w="85" w:type="dxa"/>
              <w:bottom w:w="85" w:type="dxa"/>
              <w:right w:w="85" w:type="dxa"/>
            </w:tcMar>
            <w:vAlign w:val="center"/>
          </w:tcPr>
          <w:p w14:paraId="06C3CF84" w14:textId="74D22F3D" w:rsidR="00FE0ABF" w:rsidRPr="00B6648A" w:rsidRDefault="00FE0ABF" w:rsidP="008478D5">
            <w:pPr>
              <w:pStyle w:val="Spaltedurchgefhrt"/>
            </w:pPr>
            <w:r>
              <w:t>KSt</w:t>
            </w:r>
          </w:p>
        </w:tc>
      </w:tr>
    </w:tbl>
    <w:p w14:paraId="184C68AE" w14:textId="77777777" w:rsidR="00FE0ABF" w:rsidRPr="006B5852" w:rsidRDefault="00FE0ABF" w:rsidP="003F5989"/>
    <w:p w14:paraId="46589581" w14:textId="77777777" w:rsidR="00FE0ABF" w:rsidRDefault="00FE0ABF" w:rsidP="00FE0ABF">
      <w:pPr>
        <w:pStyle w:val="berschrift1"/>
        <w:rPr>
          <w:szCs w:val="20"/>
        </w:rPr>
      </w:pPr>
      <w:bookmarkStart w:id="43" w:name="_Toc459900082"/>
      <w:bookmarkStart w:id="44" w:name="_Toc140669142"/>
      <w:r>
        <w:rPr>
          <w:szCs w:val="20"/>
        </w:rPr>
        <w:t>LH hat Verdacht bzw. stellt einen Verstoß fest</w:t>
      </w:r>
      <w:bookmarkEnd w:id="43"/>
      <w:bookmarkEnd w:id="44"/>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FE0ABF" w:rsidRPr="002A7FB8" w14:paraId="10843995" w14:textId="77777777" w:rsidTr="003E0923">
        <w:tc>
          <w:tcPr>
            <w:tcW w:w="554" w:type="dxa"/>
            <w:tcBorders>
              <w:left w:val="nil"/>
            </w:tcBorders>
            <w:shd w:val="clear" w:color="auto" w:fill="auto"/>
            <w:noWrap/>
            <w:tcMar>
              <w:top w:w="85" w:type="dxa"/>
              <w:left w:w="85" w:type="dxa"/>
              <w:bottom w:w="85" w:type="dxa"/>
              <w:right w:w="85" w:type="dxa"/>
            </w:tcMar>
            <w:vAlign w:val="center"/>
          </w:tcPr>
          <w:p w14:paraId="4F6C5BD7" w14:textId="77777777" w:rsidR="00FE0ABF" w:rsidRPr="002A7FB8" w:rsidRDefault="00FE0ABF" w:rsidP="003E0923">
            <w:pPr>
              <w:pStyle w:val="SpalteNrStart"/>
              <w:rPr>
                <w:color w:val="auto"/>
              </w:rPr>
            </w:pPr>
            <w:r>
              <w:rPr>
                <w:color w:val="auto"/>
              </w:rPr>
              <w:t>4.1</w:t>
            </w:r>
          </w:p>
        </w:tc>
        <w:tc>
          <w:tcPr>
            <w:tcW w:w="7243" w:type="dxa"/>
            <w:tcMar>
              <w:top w:w="85" w:type="dxa"/>
              <w:left w:w="85" w:type="dxa"/>
              <w:bottom w:w="85" w:type="dxa"/>
              <w:right w:w="85" w:type="dxa"/>
            </w:tcMar>
            <w:vAlign w:val="center"/>
          </w:tcPr>
          <w:p w14:paraId="0B0C291D" w14:textId="77777777" w:rsidR="00FE0ABF" w:rsidRDefault="00FE0ABF" w:rsidP="003E0923">
            <w:pPr>
              <w:pStyle w:val="SpalteTtigkeit"/>
              <w:numPr>
                <w:ilvl w:val="0"/>
                <w:numId w:val="0"/>
              </w:numPr>
            </w:pPr>
            <w:r>
              <w:rPr>
                <w:u w:val="single"/>
              </w:rPr>
              <w:t>w</w:t>
            </w:r>
            <w:r w:rsidRPr="00714C12">
              <w:rPr>
                <w:u w:val="single"/>
              </w:rPr>
              <w:t>enn</w:t>
            </w:r>
            <w:r w:rsidRPr="00535083">
              <w:t xml:space="preserve"> </w:t>
            </w:r>
            <w:r>
              <w:t>der</w:t>
            </w:r>
            <w:r w:rsidRPr="008E5EEC">
              <w:t xml:space="preserve"> Verdacht </w:t>
            </w:r>
            <w:r w:rsidR="00D4161E">
              <w:t xml:space="preserve">bzw. die Feststellung eines </w:t>
            </w:r>
            <w:r w:rsidRPr="008E5EEC">
              <w:t>Verstoß</w:t>
            </w:r>
            <w:r w:rsidR="00D4161E">
              <w:t>es</w:t>
            </w:r>
            <w:r w:rsidRPr="008E5EEC">
              <w:t xml:space="preserve"> </w:t>
            </w:r>
            <w:r>
              <w:t xml:space="preserve">vorliegt </w:t>
            </w:r>
            <w:r w:rsidRPr="00535083">
              <w:t>a</w:t>
            </w:r>
            <w:r>
              <w:t xml:space="preserve">ufgrund </w:t>
            </w:r>
            <w:r w:rsidR="008D0A44">
              <w:t>von:</w:t>
            </w:r>
          </w:p>
          <w:p w14:paraId="6C92077D" w14:textId="77777777" w:rsidR="00FE0ABF" w:rsidRDefault="00FE0ABF" w:rsidP="003E0923">
            <w:pPr>
              <w:pStyle w:val="SpalteTtigkeit"/>
              <w:numPr>
                <w:ilvl w:val="1"/>
                <w:numId w:val="1"/>
              </w:numPr>
            </w:pPr>
            <w:r w:rsidRPr="008E5EEC">
              <w:t>Kontrolle</w:t>
            </w:r>
            <w:r w:rsidR="00034647">
              <w:t>n</w:t>
            </w:r>
          </w:p>
          <w:p w14:paraId="39362AF7" w14:textId="77777777" w:rsidR="00FE0ABF" w:rsidRDefault="00FE0ABF" w:rsidP="003E0923">
            <w:pPr>
              <w:pStyle w:val="SpalteTtigkeit"/>
              <w:numPr>
                <w:ilvl w:val="1"/>
                <w:numId w:val="1"/>
              </w:numPr>
            </w:pPr>
            <w:r w:rsidRPr="008E5EEC">
              <w:t xml:space="preserve">Meldung </w:t>
            </w:r>
            <w:r w:rsidR="00F17E4D" w:rsidRPr="008E5EEC">
              <w:t>eine</w:t>
            </w:r>
            <w:r w:rsidR="00F17E4D">
              <w:t>s</w:t>
            </w:r>
            <w:r w:rsidR="00F17E4D" w:rsidRPr="008E5EEC">
              <w:t xml:space="preserve"> </w:t>
            </w:r>
            <w:r w:rsidRPr="008E5EEC">
              <w:t>anderen LH</w:t>
            </w:r>
          </w:p>
          <w:p w14:paraId="6E1B1693" w14:textId="77777777" w:rsidR="00FE0ABF" w:rsidRDefault="00FE0ABF" w:rsidP="003E0923">
            <w:pPr>
              <w:pStyle w:val="SpalteTtigkeit"/>
              <w:numPr>
                <w:ilvl w:val="1"/>
                <w:numId w:val="1"/>
              </w:numPr>
            </w:pPr>
            <w:r w:rsidRPr="008E5EEC">
              <w:t>Gutachten der AGES</w:t>
            </w:r>
          </w:p>
          <w:p w14:paraId="203E053B" w14:textId="77777777" w:rsidR="00FE0ABF" w:rsidRDefault="00FE0ABF" w:rsidP="003E0923">
            <w:pPr>
              <w:pStyle w:val="SpalteTtigkeit"/>
              <w:numPr>
                <w:ilvl w:val="1"/>
                <w:numId w:val="1"/>
              </w:numPr>
            </w:pPr>
            <w:r>
              <w:t xml:space="preserve">Gutachten einer </w:t>
            </w:r>
            <w:r w:rsidRPr="008E5EEC">
              <w:t xml:space="preserve">Lebensmitteluntersuchungsanstalt der Länder </w:t>
            </w:r>
            <w:r>
              <w:t xml:space="preserve">oder </w:t>
            </w:r>
          </w:p>
          <w:p w14:paraId="065B7DC8" w14:textId="77777777" w:rsidR="00FE0ABF" w:rsidRDefault="00FE0ABF" w:rsidP="003E0923">
            <w:pPr>
              <w:pStyle w:val="SpalteTtigkeit"/>
              <w:numPr>
                <w:ilvl w:val="1"/>
                <w:numId w:val="1"/>
              </w:numPr>
            </w:pPr>
            <w:r>
              <w:t>Parteienbeschwerde</w:t>
            </w:r>
          </w:p>
          <w:p w14:paraId="7EF510DC" w14:textId="31492731" w:rsidR="00465AA5" w:rsidRPr="00465AA5" w:rsidRDefault="00FE0ABF" w:rsidP="00465AA5">
            <w:pPr>
              <w:pStyle w:val="SpalteTtigkeit"/>
              <w:rPr>
                <w:b/>
              </w:rPr>
            </w:pPr>
            <w:r w:rsidRPr="007A0A34">
              <w:t xml:space="preserve">zuständige KSt informieren (U mit Sitz im Bundesland) </w:t>
            </w:r>
          </w:p>
          <w:p w14:paraId="1A94B266" w14:textId="77777777" w:rsidR="00FE0ABF" w:rsidRPr="002A7FB8" w:rsidRDefault="000846AE" w:rsidP="00465AA5">
            <w:pPr>
              <w:pStyle w:val="SpalteTtigkeit"/>
              <w:rPr>
                <w:b/>
              </w:rPr>
            </w:pPr>
            <w:r>
              <w:t>G</w:t>
            </w:r>
            <w:r w:rsidR="00FE0ABF" w:rsidRPr="00535083">
              <w:t xml:space="preserve">gf. </w:t>
            </w:r>
            <w:r w:rsidR="00FE0ABF" w:rsidRPr="00772724">
              <w:t>Akk</w:t>
            </w:r>
            <w:r w:rsidR="00FE0ABF">
              <w:t>reditierungss</w:t>
            </w:r>
            <w:r w:rsidR="00FE0ABF" w:rsidRPr="00772724">
              <w:t>t</w:t>
            </w:r>
            <w:r w:rsidR="00FE0ABF">
              <w:t>elle</w:t>
            </w:r>
            <w:r w:rsidR="00FE0ABF" w:rsidRPr="00772724">
              <w:t xml:space="preserve"> </w:t>
            </w:r>
            <w:r w:rsidR="00FE0ABF">
              <w:t>informieren</w:t>
            </w:r>
          </w:p>
        </w:tc>
        <w:tc>
          <w:tcPr>
            <w:tcW w:w="1559" w:type="dxa"/>
            <w:shd w:val="clear" w:color="auto" w:fill="auto"/>
            <w:noWrap/>
            <w:tcMar>
              <w:top w:w="85" w:type="dxa"/>
              <w:left w:w="85" w:type="dxa"/>
              <w:bottom w:w="85" w:type="dxa"/>
              <w:right w:w="85" w:type="dxa"/>
            </w:tcMar>
            <w:vAlign w:val="center"/>
          </w:tcPr>
          <w:p w14:paraId="558CAAE0" w14:textId="77777777" w:rsidR="00FE0ABF" w:rsidRPr="002A7FB8" w:rsidRDefault="00FE0ABF" w:rsidP="003E0923">
            <w:pPr>
              <w:pStyle w:val="SpaltedurchgefhrtStart"/>
              <w:rPr>
                <w:b w:val="0"/>
                <w:color w:val="auto"/>
              </w:rPr>
            </w:pPr>
            <w:r>
              <w:rPr>
                <w:b w:val="0"/>
                <w:color w:val="auto"/>
              </w:rPr>
              <w:t>LH</w:t>
            </w:r>
          </w:p>
        </w:tc>
      </w:tr>
      <w:tr w:rsidR="00465AA5" w:rsidRPr="002A7FB8" w14:paraId="7A79297B" w14:textId="77777777" w:rsidTr="003E0923">
        <w:tc>
          <w:tcPr>
            <w:tcW w:w="554" w:type="dxa"/>
            <w:tcBorders>
              <w:left w:val="nil"/>
            </w:tcBorders>
            <w:shd w:val="clear" w:color="auto" w:fill="auto"/>
            <w:noWrap/>
            <w:tcMar>
              <w:top w:w="85" w:type="dxa"/>
              <w:left w:w="85" w:type="dxa"/>
              <w:bottom w:w="85" w:type="dxa"/>
              <w:right w:w="85" w:type="dxa"/>
            </w:tcMar>
            <w:vAlign w:val="center"/>
          </w:tcPr>
          <w:p w14:paraId="3BA1B350" w14:textId="77777777" w:rsidR="00465AA5" w:rsidRDefault="00465AA5" w:rsidP="003E0923">
            <w:pPr>
              <w:pStyle w:val="SpalteNrStart"/>
              <w:rPr>
                <w:color w:val="auto"/>
              </w:rPr>
            </w:pPr>
            <w:r>
              <w:rPr>
                <w:color w:val="auto"/>
              </w:rPr>
              <w:t>4.2</w:t>
            </w:r>
          </w:p>
        </w:tc>
        <w:tc>
          <w:tcPr>
            <w:tcW w:w="7243" w:type="dxa"/>
            <w:tcMar>
              <w:top w:w="85" w:type="dxa"/>
              <w:left w:w="85" w:type="dxa"/>
              <w:bottom w:w="85" w:type="dxa"/>
              <w:right w:w="85" w:type="dxa"/>
            </w:tcMar>
            <w:vAlign w:val="center"/>
          </w:tcPr>
          <w:p w14:paraId="4568E804" w14:textId="1FE68CB0" w:rsidR="00465AA5" w:rsidRDefault="00465AA5" w:rsidP="00C17354">
            <w:pPr>
              <w:pStyle w:val="SpalteTtigkeit"/>
              <w:numPr>
                <w:ilvl w:val="0"/>
                <w:numId w:val="0"/>
              </w:numPr>
              <w:rPr>
                <w:u w:val="single"/>
              </w:rPr>
            </w:pPr>
            <w:r w:rsidRPr="00B74FC2">
              <w:t xml:space="preserve">-&gt; </w:t>
            </w:r>
            <w:r w:rsidR="00C17354" w:rsidRPr="00C17354">
              <w:rPr>
                <w:u w:val="single"/>
              </w:rPr>
              <w:t>weiter</w:t>
            </w:r>
            <w:r w:rsidRPr="00C17354">
              <w:rPr>
                <w:u w:val="single"/>
              </w:rPr>
              <w:t xml:space="preserve"> mit Pkt. </w:t>
            </w:r>
            <w:r w:rsidR="008478D5" w:rsidRPr="00C17354">
              <w:rPr>
                <w:u w:val="single"/>
              </w:rPr>
              <w:fldChar w:fldCharType="begin"/>
            </w:r>
            <w:r w:rsidR="008478D5" w:rsidRPr="00C17354">
              <w:rPr>
                <w:u w:val="single"/>
              </w:rPr>
              <w:instrText xml:space="preserve"> REF _Ref140664965 \r \h </w:instrText>
            </w:r>
            <w:r w:rsidR="008478D5" w:rsidRPr="00C17354">
              <w:rPr>
                <w:u w:val="single"/>
              </w:rPr>
            </w:r>
            <w:r w:rsidR="008478D5" w:rsidRPr="00C17354">
              <w:rPr>
                <w:u w:val="single"/>
              </w:rPr>
              <w:fldChar w:fldCharType="separate"/>
            </w:r>
            <w:r w:rsidR="008478D5" w:rsidRPr="00C17354">
              <w:rPr>
                <w:u w:val="single"/>
              </w:rPr>
              <w:t>2.1</w:t>
            </w:r>
            <w:r w:rsidR="008478D5" w:rsidRPr="00C17354">
              <w:rPr>
                <w:u w:val="single"/>
              </w:rPr>
              <w:fldChar w:fldCharType="end"/>
            </w:r>
          </w:p>
        </w:tc>
        <w:tc>
          <w:tcPr>
            <w:tcW w:w="1559" w:type="dxa"/>
            <w:shd w:val="clear" w:color="auto" w:fill="auto"/>
            <w:noWrap/>
            <w:tcMar>
              <w:top w:w="85" w:type="dxa"/>
              <w:left w:w="85" w:type="dxa"/>
              <w:bottom w:w="85" w:type="dxa"/>
              <w:right w:w="85" w:type="dxa"/>
            </w:tcMar>
            <w:vAlign w:val="center"/>
          </w:tcPr>
          <w:p w14:paraId="6499C721" w14:textId="77777777" w:rsidR="00465AA5" w:rsidRDefault="00465AA5" w:rsidP="003E0923">
            <w:pPr>
              <w:pStyle w:val="SpaltedurchgefhrtStart"/>
              <w:rPr>
                <w:b w:val="0"/>
                <w:color w:val="auto"/>
              </w:rPr>
            </w:pPr>
            <w:r>
              <w:rPr>
                <w:b w:val="0"/>
                <w:color w:val="auto"/>
              </w:rPr>
              <w:t>KSt</w:t>
            </w:r>
          </w:p>
        </w:tc>
      </w:tr>
    </w:tbl>
    <w:p w14:paraId="1539547D" w14:textId="77777777" w:rsidR="00FE0ABF" w:rsidRDefault="00FE0ABF" w:rsidP="00FE0ABF"/>
    <w:p w14:paraId="18703930" w14:textId="77777777" w:rsidR="00163107" w:rsidRDefault="00163107">
      <w:pPr>
        <w:spacing w:before="0" w:line="240" w:lineRule="auto"/>
        <w:rPr>
          <w:b/>
          <w:caps/>
          <w:sz w:val="28"/>
        </w:rPr>
      </w:pPr>
      <w:r>
        <w:rPr>
          <w:b/>
          <w:caps/>
          <w:sz w:val="28"/>
        </w:rPr>
        <w:br w:type="page"/>
      </w:r>
    </w:p>
    <w:p w14:paraId="536AFC2D" w14:textId="24883544" w:rsidR="001E291F" w:rsidRPr="007F77E4" w:rsidRDefault="001E291F" w:rsidP="007F77E4">
      <w:pPr>
        <w:pBdr>
          <w:bottom w:val="single" w:sz="12" w:space="1" w:color="808080" w:themeColor="background1" w:themeShade="80"/>
        </w:pBdr>
        <w:spacing w:before="300" w:after="200"/>
        <w:rPr>
          <w:b/>
          <w:caps/>
          <w:sz w:val="28"/>
        </w:rPr>
      </w:pPr>
      <w:r w:rsidRPr="007F77E4">
        <w:rPr>
          <w:b/>
          <w:caps/>
          <w:sz w:val="28"/>
        </w:rPr>
        <w:lastRenderedPageBreak/>
        <w:t>Mitgeltende Dokumente</w:t>
      </w:r>
      <w:r w:rsidR="006D4B9C">
        <w:rPr>
          <w:b/>
          <w:caps/>
          <w:sz w:val="28"/>
        </w:rPr>
        <w:t>,</w:t>
      </w:r>
      <w:r w:rsidR="006D4B9C">
        <w:rPr>
          <w:b/>
          <w:caps/>
          <w:sz w:val="28"/>
        </w:rPr>
        <w:br/>
      </w:r>
      <w:r w:rsidR="0017737B" w:rsidRPr="007F77E4">
        <w:rPr>
          <w:b/>
          <w:caps/>
          <w:sz w:val="28"/>
        </w:rPr>
        <w:t>Rechtsvorschriften und externe Vorgabedokumente</w:t>
      </w:r>
    </w:p>
    <w:p w14:paraId="4A59301A" w14:textId="77777777" w:rsidR="00465AA5" w:rsidRDefault="00465AA5" w:rsidP="00465AA5">
      <w:pPr>
        <w:pStyle w:val="SpalteTtigkeit"/>
      </w:pPr>
      <w:r>
        <w:t>MK_0003: Maßnahmenkataloge für die Bezeichnungen g.U., g.g.A., g.t.S. und g.A.</w:t>
      </w:r>
    </w:p>
    <w:p w14:paraId="5A97228C" w14:textId="5E7158F7" w:rsidR="00FE0ABF" w:rsidRPr="006B412C" w:rsidRDefault="006D62DC" w:rsidP="00FE0ABF">
      <w:pPr>
        <w:pStyle w:val="SpalteTtigkeit"/>
      </w:pPr>
      <w:r w:rsidRPr="006B412C">
        <w:t>L</w:t>
      </w:r>
      <w:r w:rsidR="006B412C">
        <w:t>_</w:t>
      </w:r>
      <w:r w:rsidRPr="006B412C">
        <w:t>0003</w:t>
      </w:r>
      <w:r w:rsidR="008478D5">
        <w:t>:</w:t>
      </w:r>
      <w:r w:rsidRPr="006B412C">
        <w:t xml:space="preserve"> </w:t>
      </w:r>
      <w:r w:rsidR="00FE0ABF" w:rsidRPr="006B412C">
        <w:t>Liste der zu meldenden Informationen bei Verstößen</w:t>
      </w:r>
    </w:p>
    <w:p w14:paraId="73152B2D" w14:textId="77777777" w:rsidR="00FE0ABF" w:rsidRDefault="00FE0ABF" w:rsidP="00FE0ABF">
      <w:pPr>
        <w:pStyle w:val="SpalteTtigkeit"/>
        <w:numPr>
          <w:ilvl w:val="0"/>
          <w:numId w:val="0"/>
        </w:numPr>
        <w:ind w:left="360"/>
      </w:pPr>
    </w:p>
    <w:p w14:paraId="0E2640C8" w14:textId="77777777" w:rsidR="00FE0ABF" w:rsidRPr="008D0A44" w:rsidRDefault="00FE0ABF" w:rsidP="00FE0ABF">
      <w:pPr>
        <w:tabs>
          <w:tab w:val="left" w:pos="227"/>
        </w:tabs>
        <w:ind w:left="227" w:hanging="227"/>
        <w:rPr>
          <w:b/>
        </w:rPr>
      </w:pPr>
      <w:r w:rsidRPr="008D0A44">
        <w:rPr>
          <w:b/>
        </w:rPr>
        <w:t>Gesetzliche Regelungen zu den jeweiligen Punkten:</w:t>
      </w:r>
    </w:p>
    <w:p w14:paraId="6C8FEDA1" w14:textId="77777777" w:rsidR="00FE0ABF" w:rsidRPr="00B74FC2" w:rsidRDefault="00FE0ABF" w:rsidP="00FE0ABF">
      <w:pPr>
        <w:tabs>
          <w:tab w:val="left" w:pos="567"/>
        </w:tabs>
        <w:ind w:left="567" w:hanging="567"/>
      </w:pPr>
      <w:r w:rsidRPr="00B74FC2">
        <w:t>1.1</w:t>
      </w:r>
      <w:r w:rsidRPr="00B74FC2">
        <w:tab/>
        <w:t>§ 7 Abs. 1 und § 10 Abs. 1 EU-QuaDG</w:t>
      </w:r>
    </w:p>
    <w:p w14:paraId="689C236F" w14:textId="77777777" w:rsidR="00FE0ABF" w:rsidRPr="00B74FC2" w:rsidRDefault="00FE0ABF" w:rsidP="00FE0ABF">
      <w:pPr>
        <w:tabs>
          <w:tab w:val="left" w:pos="567"/>
        </w:tabs>
        <w:ind w:left="567" w:hanging="567"/>
      </w:pPr>
      <w:r w:rsidRPr="00B74FC2">
        <w:t>1.2</w:t>
      </w:r>
      <w:r w:rsidRPr="00B74FC2">
        <w:tab/>
        <w:t>§ 7 Abs. 2, § 10 Abs. 1 und § 18 Abs. 5 EU-QuaDG</w:t>
      </w:r>
    </w:p>
    <w:p w14:paraId="49085388" w14:textId="77777777" w:rsidR="00FE0ABF" w:rsidRPr="00B74FC2" w:rsidRDefault="00FE0ABF" w:rsidP="00FE0ABF">
      <w:pPr>
        <w:tabs>
          <w:tab w:val="left" w:pos="567"/>
        </w:tabs>
        <w:ind w:left="567" w:hanging="567"/>
      </w:pPr>
      <w:r w:rsidRPr="00B74FC2">
        <w:t>1.3</w:t>
      </w:r>
      <w:r w:rsidRPr="00B74FC2">
        <w:tab/>
        <w:t>§ 10 Abs. 1 EU-QuaDG</w:t>
      </w:r>
    </w:p>
    <w:p w14:paraId="5F796C0F" w14:textId="77777777" w:rsidR="00FE0ABF" w:rsidRPr="00B74FC2" w:rsidRDefault="00FE0ABF" w:rsidP="00FE0ABF">
      <w:pPr>
        <w:tabs>
          <w:tab w:val="left" w:pos="567"/>
        </w:tabs>
        <w:ind w:left="567" w:hanging="567"/>
      </w:pPr>
      <w:r w:rsidRPr="00B74FC2">
        <w:t>1.4</w:t>
      </w:r>
      <w:r w:rsidRPr="00B74FC2">
        <w:tab/>
        <w:t>§ 10 Abs. 1 EU-QuaDG</w:t>
      </w:r>
    </w:p>
    <w:p w14:paraId="50336B9E" w14:textId="77777777" w:rsidR="00FE0ABF" w:rsidRPr="00B74FC2" w:rsidRDefault="00FE0ABF" w:rsidP="00FE0ABF">
      <w:pPr>
        <w:tabs>
          <w:tab w:val="left" w:pos="567"/>
        </w:tabs>
        <w:ind w:left="567" w:hanging="567"/>
      </w:pPr>
      <w:r w:rsidRPr="00B74FC2">
        <w:t>1.5</w:t>
      </w:r>
      <w:r w:rsidRPr="00B74FC2">
        <w:tab/>
        <w:t>§ 4 Abs. 8 EU-QuaDG</w:t>
      </w:r>
    </w:p>
    <w:p w14:paraId="5FB46304" w14:textId="77777777" w:rsidR="00FE0ABF" w:rsidRPr="00B74FC2" w:rsidRDefault="00FE0ABF" w:rsidP="00FE0ABF">
      <w:pPr>
        <w:tabs>
          <w:tab w:val="left" w:pos="567"/>
        </w:tabs>
        <w:ind w:left="567" w:hanging="567"/>
      </w:pPr>
      <w:r w:rsidRPr="00B74FC2">
        <w:t>2.1</w:t>
      </w:r>
      <w:r w:rsidRPr="00B74FC2">
        <w:tab/>
        <w:t xml:space="preserve">§ 7 Abs. 1 </w:t>
      </w:r>
      <w:r w:rsidR="004C7C17">
        <w:t xml:space="preserve">und 2 </w:t>
      </w:r>
      <w:r w:rsidRPr="00B74FC2">
        <w:t>EU-QuaDG</w:t>
      </w:r>
    </w:p>
    <w:p w14:paraId="26476965" w14:textId="77777777" w:rsidR="004C7C17" w:rsidRPr="00B74FC2" w:rsidRDefault="00FE0ABF" w:rsidP="00FE0ABF">
      <w:pPr>
        <w:tabs>
          <w:tab w:val="left" w:pos="567"/>
        </w:tabs>
        <w:ind w:left="567" w:hanging="567"/>
      </w:pPr>
      <w:r w:rsidRPr="00B74FC2">
        <w:t>2.2</w:t>
      </w:r>
      <w:r w:rsidRPr="00B74FC2">
        <w:tab/>
        <w:t>§ 8 Abs. 3 und 7 EU-QuaDG</w:t>
      </w:r>
    </w:p>
    <w:p w14:paraId="1CA31279" w14:textId="77777777" w:rsidR="004C7C17" w:rsidRDefault="00FE0ABF" w:rsidP="00FE0ABF">
      <w:pPr>
        <w:tabs>
          <w:tab w:val="left" w:pos="567"/>
        </w:tabs>
        <w:ind w:left="567" w:hanging="567"/>
      </w:pPr>
      <w:r w:rsidRPr="00B74FC2">
        <w:t>3.1</w:t>
      </w:r>
      <w:r w:rsidRPr="00B74FC2">
        <w:tab/>
        <w:t>§ 8 Abs. 6 und 7 EU-QuaDG</w:t>
      </w:r>
    </w:p>
    <w:p w14:paraId="37086A13" w14:textId="54C65A8B" w:rsidR="003C1F87" w:rsidRPr="00B74FC2" w:rsidRDefault="003C1F87" w:rsidP="00FE0ABF">
      <w:pPr>
        <w:tabs>
          <w:tab w:val="left" w:pos="567"/>
        </w:tabs>
        <w:ind w:left="567" w:hanging="567"/>
      </w:pPr>
      <w:r>
        <w:t>3.2</w:t>
      </w:r>
      <w:r>
        <w:tab/>
        <w:t xml:space="preserve">s. </w:t>
      </w:r>
      <w:r w:rsidR="008478D5">
        <w:fldChar w:fldCharType="begin"/>
      </w:r>
      <w:r w:rsidR="008478D5">
        <w:instrText xml:space="preserve"> REF _Ref140664965 \r \h </w:instrText>
      </w:r>
      <w:r w:rsidR="008478D5">
        <w:fldChar w:fldCharType="separate"/>
      </w:r>
      <w:r w:rsidR="008478D5">
        <w:t>2.1</w:t>
      </w:r>
      <w:r w:rsidR="008478D5">
        <w:fldChar w:fldCharType="end"/>
      </w:r>
    </w:p>
    <w:p w14:paraId="58DA24A1" w14:textId="77777777" w:rsidR="00FE0ABF" w:rsidRDefault="00FE0ABF" w:rsidP="00FE0ABF">
      <w:pPr>
        <w:tabs>
          <w:tab w:val="left" w:pos="567"/>
        </w:tabs>
        <w:ind w:left="567" w:hanging="567"/>
      </w:pPr>
      <w:r w:rsidRPr="00B74FC2">
        <w:t>4.1</w:t>
      </w:r>
      <w:r w:rsidRPr="00B74FC2">
        <w:tab/>
      </w:r>
      <w:r w:rsidRPr="00B74FC2">
        <w:tab/>
        <w:t>§ 10 Abs. 1 EU-QuaDG</w:t>
      </w:r>
    </w:p>
    <w:p w14:paraId="43BC2A80" w14:textId="38A83981" w:rsidR="004C7C17" w:rsidRPr="00B74FC2" w:rsidRDefault="004C7C17" w:rsidP="00FE0ABF">
      <w:pPr>
        <w:tabs>
          <w:tab w:val="left" w:pos="567"/>
        </w:tabs>
        <w:ind w:left="567" w:hanging="567"/>
      </w:pPr>
      <w:r>
        <w:t>4.2</w:t>
      </w:r>
      <w:r>
        <w:tab/>
        <w:t xml:space="preserve">s. </w:t>
      </w:r>
      <w:r w:rsidR="008478D5">
        <w:fldChar w:fldCharType="begin"/>
      </w:r>
      <w:r w:rsidR="008478D5">
        <w:instrText xml:space="preserve"> REF _Ref140664965 \r \h </w:instrText>
      </w:r>
      <w:r w:rsidR="008478D5">
        <w:fldChar w:fldCharType="separate"/>
      </w:r>
      <w:r w:rsidR="008478D5">
        <w:t>2.1</w:t>
      </w:r>
      <w:r w:rsidR="008478D5">
        <w:fldChar w:fldCharType="end"/>
      </w:r>
    </w:p>
    <w:p w14:paraId="24B74D90" w14:textId="77777777" w:rsidR="00FE0ABF" w:rsidRPr="001923FE" w:rsidRDefault="00FE0ABF" w:rsidP="00FE0ABF">
      <w:pPr>
        <w:pStyle w:val="SpalteTtigkeit"/>
        <w:numPr>
          <w:ilvl w:val="0"/>
          <w:numId w:val="0"/>
        </w:numPr>
        <w:tabs>
          <w:tab w:val="left" w:pos="227"/>
        </w:tabs>
        <w:ind w:left="227" w:hanging="227"/>
        <w:rPr>
          <w:b/>
          <w:sz w:val="16"/>
        </w:rPr>
      </w:pPr>
    </w:p>
    <w:p w14:paraId="272757B8" w14:textId="77777777" w:rsidR="00FE0ABF" w:rsidRDefault="00FE0ABF" w:rsidP="00FE0ABF">
      <w:pPr>
        <w:pStyle w:val="SpalteTtigkeit"/>
        <w:numPr>
          <w:ilvl w:val="0"/>
          <w:numId w:val="0"/>
        </w:numPr>
      </w:pPr>
      <w:r w:rsidRPr="005B73AF">
        <w:rPr>
          <w:lang w:val="de-DE"/>
        </w:rPr>
        <w:t xml:space="preserve">Standort: </w:t>
      </w:r>
      <w:hyperlink r:id="rId9" w:history="1">
        <w:r w:rsidRPr="00CE1D76">
          <w:rPr>
            <w:rStyle w:val="Hyperlink"/>
            <w:lang w:val="de-DE"/>
          </w:rPr>
          <w:t>www.ris.bka.gv.at</w:t>
        </w:r>
      </w:hyperlink>
      <w:r>
        <w:rPr>
          <w:lang w:val="de-DE"/>
        </w:rPr>
        <w:t xml:space="preserve">, </w:t>
      </w:r>
      <w:hyperlink r:id="rId10" w:history="1">
        <w:r w:rsidRPr="00CE1D76">
          <w:rPr>
            <w:rStyle w:val="Hyperlink"/>
            <w:lang w:val="de-DE"/>
          </w:rPr>
          <w:t>eur-lex.europa.eu</w:t>
        </w:r>
      </w:hyperlink>
    </w:p>
    <w:p w14:paraId="275C2005" w14:textId="69046A23" w:rsidR="00435F9A" w:rsidRDefault="00435F9A" w:rsidP="003F5989"/>
    <w:p w14:paraId="14452D98" w14:textId="77777777" w:rsidR="00A6229D" w:rsidRPr="007F77E4" w:rsidRDefault="00A6229D" w:rsidP="007F77E4">
      <w:pPr>
        <w:pBdr>
          <w:bottom w:val="single" w:sz="12" w:space="1" w:color="808080" w:themeColor="background1" w:themeShade="80"/>
        </w:pBdr>
        <w:spacing w:before="300" w:after="200"/>
        <w:rPr>
          <w:b/>
          <w:caps/>
          <w:sz w:val="28"/>
        </w:rPr>
      </w:pPr>
      <w:r w:rsidRPr="007F77E4">
        <w:rPr>
          <w:b/>
          <w:caps/>
          <w:sz w:val="28"/>
        </w:rPr>
        <w:t>Dok</w:t>
      </w:r>
      <w:r w:rsidR="007F77E4">
        <w:rPr>
          <w:b/>
          <w:caps/>
          <w:sz w:val="28"/>
        </w:rPr>
        <w:t>u</w:t>
      </w:r>
      <w:r w:rsidRPr="007F77E4">
        <w:rPr>
          <w:b/>
          <w:caps/>
          <w:sz w:val="28"/>
        </w:rPr>
        <w:t>mentenstatus</w:t>
      </w:r>
    </w:p>
    <w:tbl>
      <w:tblPr>
        <w:tblW w:w="9356"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14:paraId="51A950C9" w14:textId="77777777" w:rsidTr="008478D5">
        <w:trPr>
          <w:trHeight w:hRule="exact" w:val="340"/>
        </w:trPr>
        <w:tc>
          <w:tcPr>
            <w:tcW w:w="1361" w:type="dxa"/>
            <w:shd w:val="clear" w:color="auto" w:fill="auto"/>
            <w:vAlign w:val="center"/>
          </w:tcPr>
          <w:p w14:paraId="3CF2E886" w14:textId="77777777" w:rsidR="00EA41C7" w:rsidRDefault="00EA41C7" w:rsidP="002536D1">
            <w:pPr>
              <w:spacing w:after="60" w:line="240" w:lineRule="auto"/>
              <w:jc w:val="center"/>
            </w:pPr>
          </w:p>
        </w:tc>
        <w:tc>
          <w:tcPr>
            <w:tcW w:w="1998" w:type="dxa"/>
            <w:shd w:val="clear" w:color="auto" w:fill="auto"/>
            <w:vAlign w:val="center"/>
          </w:tcPr>
          <w:p w14:paraId="4DCF4162" w14:textId="77777777" w:rsidR="00EA41C7" w:rsidRDefault="00EA41C7" w:rsidP="00177E0C">
            <w:pPr>
              <w:spacing w:after="60" w:line="240" w:lineRule="auto"/>
              <w:jc w:val="center"/>
            </w:pPr>
            <w:r>
              <w:t>erstellt</w:t>
            </w:r>
          </w:p>
        </w:tc>
        <w:tc>
          <w:tcPr>
            <w:tcW w:w="1999" w:type="dxa"/>
            <w:shd w:val="clear" w:color="auto" w:fill="auto"/>
            <w:vAlign w:val="center"/>
          </w:tcPr>
          <w:p w14:paraId="230C2B3D" w14:textId="77777777" w:rsidR="00EA41C7" w:rsidRDefault="00EA41C7" w:rsidP="002536D1">
            <w:pPr>
              <w:spacing w:after="60" w:line="240" w:lineRule="auto"/>
              <w:jc w:val="center"/>
            </w:pPr>
            <w:r>
              <w:t>fachlich geprüft</w:t>
            </w:r>
          </w:p>
        </w:tc>
        <w:tc>
          <w:tcPr>
            <w:tcW w:w="1999" w:type="dxa"/>
            <w:shd w:val="clear" w:color="auto" w:fill="auto"/>
            <w:vAlign w:val="center"/>
          </w:tcPr>
          <w:p w14:paraId="24E38673" w14:textId="77777777" w:rsidR="00EA41C7" w:rsidRDefault="008509A6" w:rsidP="002536D1">
            <w:pPr>
              <w:spacing w:after="60" w:line="240" w:lineRule="auto"/>
              <w:jc w:val="center"/>
            </w:pPr>
            <w:r>
              <w:t xml:space="preserve">QM </w:t>
            </w:r>
            <w:r w:rsidR="00EA41C7">
              <w:t>geprüft</w:t>
            </w:r>
          </w:p>
        </w:tc>
        <w:tc>
          <w:tcPr>
            <w:tcW w:w="1999" w:type="dxa"/>
            <w:shd w:val="clear" w:color="auto" w:fill="auto"/>
            <w:vAlign w:val="center"/>
          </w:tcPr>
          <w:p w14:paraId="47A9A199" w14:textId="77777777" w:rsidR="00EA41C7" w:rsidRDefault="008509A6" w:rsidP="002536D1">
            <w:pPr>
              <w:spacing w:after="60" w:line="240" w:lineRule="auto"/>
              <w:jc w:val="center"/>
            </w:pPr>
            <w:r>
              <w:t>genehmigt</w:t>
            </w:r>
          </w:p>
        </w:tc>
      </w:tr>
      <w:tr w:rsidR="00EA41C7" w14:paraId="1D6E5048" w14:textId="77777777" w:rsidTr="00DF33B9">
        <w:trPr>
          <w:trHeight w:hRule="exact" w:val="1048"/>
        </w:trPr>
        <w:tc>
          <w:tcPr>
            <w:tcW w:w="1361" w:type="dxa"/>
            <w:shd w:val="clear" w:color="auto" w:fill="BFBFBF" w:themeFill="background1" w:themeFillShade="BF"/>
            <w:vAlign w:val="center"/>
          </w:tcPr>
          <w:p w14:paraId="678CFF91" w14:textId="77777777" w:rsidR="00EA41C7" w:rsidRDefault="00EA41C7" w:rsidP="002536D1">
            <w:pPr>
              <w:spacing w:after="60" w:line="240" w:lineRule="auto"/>
              <w:jc w:val="center"/>
            </w:pPr>
            <w:r>
              <w:t>Name</w:t>
            </w:r>
          </w:p>
        </w:tc>
        <w:tc>
          <w:tcPr>
            <w:tcW w:w="1998" w:type="dxa"/>
            <w:shd w:val="clear" w:color="auto" w:fill="BFBFBF" w:themeFill="background1" w:themeFillShade="BF"/>
            <w:vAlign w:val="center"/>
          </w:tcPr>
          <w:p w14:paraId="273541A2" w14:textId="77777777" w:rsidR="00EA41C7" w:rsidRPr="00EA03A9" w:rsidRDefault="00435F9A" w:rsidP="00FE0ABF">
            <w:pPr>
              <w:spacing w:after="60" w:line="240" w:lineRule="auto"/>
              <w:jc w:val="center"/>
            </w:pPr>
            <w:r>
              <w:t>A. Muthsam/A. Gaschler</w:t>
            </w:r>
          </w:p>
        </w:tc>
        <w:tc>
          <w:tcPr>
            <w:tcW w:w="1999" w:type="dxa"/>
            <w:shd w:val="clear" w:color="auto" w:fill="BFBFBF" w:themeFill="background1" w:themeFillShade="BF"/>
            <w:vAlign w:val="center"/>
          </w:tcPr>
          <w:p w14:paraId="4123A32B" w14:textId="77777777" w:rsidR="00EA41C7" w:rsidRPr="00EA03A9" w:rsidRDefault="00FE0ABF" w:rsidP="002536D1">
            <w:pPr>
              <w:spacing w:after="60" w:line="240" w:lineRule="auto"/>
              <w:jc w:val="center"/>
            </w:pPr>
            <w:r>
              <w:t>AG Informationsaustausch</w:t>
            </w:r>
          </w:p>
        </w:tc>
        <w:tc>
          <w:tcPr>
            <w:tcW w:w="1999" w:type="dxa"/>
            <w:shd w:val="clear" w:color="auto" w:fill="BFBFBF" w:themeFill="background1" w:themeFillShade="BF"/>
            <w:vAlign w:val="center"/>
          </w:tcPr>
          <w:p w14:paraId="0F376EC2" w14:textId="77777777" w:rsidR="00EA41C7" w:rsidRPr="00EA03A9" w:rsidRDefault="00177E0C" w:rsidP="002536D1">
            <w:pPr>
              <w:spacing w:after="60" w:line="240" w:lineRule="auto"/>
              <w:jc w:val="center"/>
            </w:pPr>
            <w:r>
              <w:t xml:space="preserve">Geschäftsstelle </w:t>
            </w:r>
            <w:r>
              <w:br/>
              <w:t>EU-QuaDG</w:t>
            </w:r>
          </w:p>
        </w:tc>
        <w:tc>
          <w:tcPr>
            <w:tcW w:w="1999" w:type="dxa"/>
            <w:shd w:val="clear" w:color="auto" w:fill="BFBFBF" w:themeFill="background1" w:themeFillShade="BF"/>
            <w:vAlign w:val="center"/>
          </w:tcPr>
          <w:p w14:paraId="5CA0BC8D" w14:textId="77777777" w:rsidR="00EA41C7" w:rsidRPr="00EA03A9" w:rsidRDefault="00177E0C" w:rsidP="002536D1">
            <w:pPr>
              <w:spacing w:after="60" w:line="240" w:lineRule="auto"/>
              <w:jc w:val="center"/>
            </w:pPr>
            <w:r>
              <w:t xml:space="preserve">Kontrollausschuss gemäß </w:t>
            </w:r>
            <w:r>
              <w:br/>
              <w:t>§ 5 EU-QuaDG</w:t>
            </w:r>
          </w:p>
        </w:tc>
      </w:tr>
      <w:tr w:rsidR="00EA41C7" w14:paraId="73A30B8B" w14:textId="77777777" w:rsidTr="00DF33B9">
        <w:trPr>
          <w:trHeight w:hRule="exact" w:val="782"/>
        </w:trPr>
        <w:tc>
          <w:tcPr>
            <w:tcW w:w="1361" w:type="dxa"/>
            <w:shd w:val="clear" w:color="auto" w:fill="BFBFBF" w:themeFill="background1" w:themeFillShade="BF"/>
            <w:vAlign w:val="center"/>
          </w:tcPr>
          <w:p w14:paraId="2C0A9294" w14:textId="77777777" w:rsidR="00EA41C7" w:rsidRDefault="00EA41C7" w:rsidP="002536D1">
            <w:pPr>
              <w:spacing w:after="60" w:line="240" w:lineRule="auto"/>
              <w:jc w:val="center"/>
            </w:pPr>
            <w:r>
              <w:t>Datum</w:t>
            </w:r>
          </w:p>
        </w:tc>
        <w:tc>
          <w:tcPr>
            <w:tcW w:w="1998" w:type="dxa"/>
            <w:shd w:val="clear" w:color="auto" w:fill="BFBFBF" w:themeFill="background1" w:themeFillShade="BF"/>
            <w:vAlign w:val="center"/>
          </w:tcPr>
          <w:p w14:paraId="2CA608FD" w14:textId="77777777" w:rsidR="00986DF6" w:rsidRPr="00EA03A9" w:rsidRDefault="00435F9A" w:rsidP="002536D1">
            <w:pPr>
              <w:spacing w:after="60" w:line="240" w:lineRule="auto"/>
              <w:jc w:val="center"/>
            </w:pPr>
            <w:r>
              <w:t>29.03.17</w:t>
            </w:r>
          </w:p>
        </w:tc>
        <w:tc>
          <w:tcPr>
            <w:tcW w:w="1999" w:type="dxa"/>
            <w:shd w:val="clear" w:color="auto" w:fill="BFBFBF" w:themeFill="background1" w:themeFillShade="BF"/>
            <w:vAlign w:val="center"/>
          </w:tcPr>
          <w:p w14:paraId="78B3A7DA" w14:textId="77777777" w:rsidR="00EA41C7" w:rsidRPr="00EA03A9" w:rsidRDefault="00435F9A" w:rsidP="002536D1">
            <w:pPr>
              <w:spacing w:after="60" w:line="240" w:lineRule="auto"/>
              <w:jc w:val="center"/>
            </w:pPr>
            <w:r>
              <w:t>Elektronisch per 03.04.17</w:t>
            </w:r>
          </w:p>
        </w:tc>
        <w:tc>
          <w:tcPr>
            <w:tcW w:w="1999" w:type="dxa"/>
            <w:shd w:val="clear" w:color="auto" w:fill="BFBFBF" w:themeFill="background1" w:themeFillShade="BF"/>
            <w:vAlign w:val="center"/>
          </w:tcPr>
          <w:p w14:paraId="1F3B3D26" w14:textId="77777777" w:rsidR="00EA41C7" w:rsidRPr="00EA03A9" w:rsidRDefault="00B076BF" w:rsidP="002536D1">
            <w:pPr>
              <w:spacing w:after="60" w:line="240" w:lineRule="auto"/>
              <w:jc w:val="center"/>
            </w:pPr>
            <w:r>
              <w:t>03.04.</w:t>
            </w:r>
            <w:r w:rsidR="00435F9A">
              <w:t>17</w:t>
            </w:r>
          </w:p>
        </w:tc>
        <w:tc>
          <w:tcPr>
            <w:tcW w:w="1999" w:type="dxa"/>
            <w:shd w:val="clear" w:color="auto" w:fill="BFBFBF" w:themeFill="background1" w:themeFillShade="BF"/>
            <w:vAlign w:val="center"/>
          </w:tcPr>
          <w:p w14:paraId="3EA5A476" w14:textId="77777777" w:rsidR="00EA41C7" w:rsidRPr="00EA03A9" w:rsidRDefault="00B076BF" w:rsidP="002536D1">
            <w:pPr>
              <w:spacing w:after="60" w:line="240" w:lineRule="auto"/>
              <w:jc w:val="center"/>
            </w:pPr>
            <w:r>
              <w:t>01.07.17</w:t>
            </w:r>
          </w:p>
        </w:tc>
      </w:tr>
      <w:tr w:rsidR="00EA41C7" w14:paraId="112DD9EC" w14:textId="77777777" w:rsidTr="00DF33B9">
        <w:trPr>
          <w:trHeight w:val="500"/>
        </w:trPr>
        <w:tc>
          <w:tcPr>
            <w:tcW w:w="1361" w:type="dxa"/>
            <w:shd w:val="clear" w:color="auto" w:fill="BFBFBF" w:themeFill="background1" w:themeFillShade="BF"/>
            <w:vAlign w:val="center"/>
          </w:tcPr>
          <w:p w14:paraId="50FEDB0A" w14:textId="77777777" w:rsidR="00EA41C7" w:rsidRDefault="008818D9" w:rsidP="002536D1">
            <w:pPr>
              <w:spacing w:after="60" w:line="240" w:lineRule="auto"/>
              <w:jc w:val="center"/>
            </w:pPr>
            <w:r>
              <w:t>Zeichnung</w:t>
            </w:r>
          </w:p>
        </w:tc>
        <w:tc>
          <w:tcPr>
            <w:tcW w:w="1998" w:type="dxa"/>
            <w:shd w:val="clear" w:color="auto" w:fill="BFBFBF" w:themeFill="background1" w:themeFillShade="BF"/>
            <w:vAlign w:val="center"/>
          </w:tcPr>
          <w:p w14:paraId="5C25FF19" w14:textId="77777777" w:rsidR="00EA41C7" w:rsidRPr="00EA03A9" w:rsidRDefault="00435F9A" w:rsidP="002536D1">
            <w:pPr>
              <w:spacing w:after="60" w:line="240" w:lineRule="auto"/>
              <w:jc w:val="center"/>
            </w:pPr>
            <w:r>
              <w:t>Gezeichnet</w:t>
            </w:r>
          </w:p>
        </w:tc>
        <w:tc>
          <w:tcPr>
            <w:tcW w:w="1999" w:type="dxa"/>
            <w:shd w:val="clear" w:color="auto" w:fill="BFBFBF" w:themeFill="background1" w:themeFillShade="BF"/>
            <w:vAlign w:val="center"/>
          </w:tcPr>
          <w:p w14:paraId="38B85493" w14:textId="77777777" w:rsidR="00EA41C7" w:rsidRPr="00EA03A9" w:rsidRDefault="00B076BF" w:rsidP="002536D1">
            <w:pPr>
              <w:spacing w:after="60" w:line="240" w:lineRule="auto"/>
              <w:jc w:val="center"/>
            </w:pPr>
            <w:r>
              <w:t>o</w:t>
            </w:r>
            <w:r w:rsidR="00435F9A">
              <w:t>hne Unterschrift</w:t>
            </w:r>
          </w:p>
        </w:tc>
        <w:tc>
          <w:tcPr>
            <w:tcW w:w="1999" w:type="dxa"/>
            <w:shd w:val="clear" w:color="auto" w:fill="BFBFBF" w:themeFill="background1" w:themeFillShade="BF"/>
            <w:vAlign w:val="center"/>
          </w:tcPr>
          <w:p w14:paraId="129153DC" w14:textId="77777777" w:rsidR="00EA41C7" w:rsidRPr="00EA03A9" w:rsidRDefault="00435F9A" w:rsidP="002536D1">
            <w:pPr>
              <w:spacing w:after="60" w:line="240" w:lineRule="auto"/>
              <w:jc w:val="center"/>
            </w:pPr>
            <w:r>
              <w:t>Gezeichnet</w:t>
            </w:r>
          </w:p>
        </w:tc>
        <w:tc>
          <w:tcPr>
            <w:tcW w:w="1999" w:type="dxa"/>
            <w:shd w:val="clear" w:color="auto" w:fill="BFBFBF" w:themeFill="background1" w:themeFillShade="BF"/>
            <w:vAlign w:val="center"/>
          </w:tcPr>
          <w:p w14:paraId="6C4AEB32" w14:textId="77777777" w:rsidR="00EA41C7" w:rsidRPr="00EA03A9" w:rsidRDefault="00B076BF" w:rsidP="002536D1">
            <w:pPr>
              <w:spacing w:after="60" w:line="240" w:lineRule="auto"/>
              <w:jc w:val="center"/>
            </w:pPr>
            <w:r>
              <w:t>o</w:t>
            </w:r>
            <w:r w:rsidR="00435F9A">
              <w:t>hne Unterschrift</w:t>
            </w:r>
          </w:p>
        </w:tc>
      </w:tr>
      <w:tr w:rsidR="008478D5" w14:paraId="0B82E27B" w14:textId="77777777" w:rsidTr="008478D5">
        <w:trPr>
          <w:trHeight w:val="500"/>
        </w:trPr>
        <w:tc>
          <w:tcPr>
            <w:tcW w:w="1361" w:type="dxa"/>
            <w:shd w:val="clear" w:color="auto" w:fill="auto"/>
            <w:vAlign w:val="center"/>
          </w:tcPr>
          <w:p w14:paraId="542FCEE0" w14:textId="77777777" w:rsidR="008478D5" w:rsidRDefault="008478D5" w:rsidP="002536D1">
            <w:pPr>
              <w:spacing w:after="60" w:line="240" w:lineRule="auto"/>
              <w:jc w:val="center"/>
            </w:pPr>
          </w:p>
        </w:tc>
        <w:tc>
          <w:tcPr>
            <w:tcW w:w="1998" w:type="dxa"/>
            <w:shd w:val="clear" w:color="auto" w:fill="auto"/>
            <w:vAlign w:val="center"/>
          </w:tcPr>
          <w:p w14:paraId="49203AEB" w14:textId="0A370076" w:rsidR="008478D5" w:rsidRDefault="008478D5" w:rsidP="002536D1">
            <w:pPr>
              <w:spacing w:after="60" w:line="240" w:lineRule="auto"/>
              <w:jc w:val="center"/>
            </w:pPr>
            <w:r>
              <w:t>geändert</w:t>
            </w:r>
          </w:p>
        </w:tc>
        <w:tc>
          <w:tcPr>
            <w:tcW w:w="1999" w:type="dxa"/>
            <w:shd w:val="clear" w:color="auto" w:fill="auto"/>
            <w:vAlign w:val="center"/>
          </w:tcPr>
          <w:p w14:paraId="74813783" w14:textId="3EF5CA59" w:rsidR="008478D5" w:rsidRDefault="008478D5" w:rsidP="002536D1">
            <w:pPr>
              <w:spacing w:after="60" w:line="240" w:lineRule="auto"/>
              <w:jc w:val="center"/>
            </w:pPr>
            <w:r>
              <w:t>fachlich geprüft</w:t>
            </w:r>
          </w:p>
        </w:tc>
        <w:tc>
          <w:tcPr>
            <w:tcW w:w="1999" w:type="dxa"/>
            <w:shd w:val="clear" w:color="auto" w:fill="auto"/>
            <w:vAlign w:val="center"/>
          </w:tcPr>
          <w:p w14:paraId="1C3B9D3F" w14:textId="335F8E53" w:rsidR="008478D5" w:rsidRDefault="008478D5" w:rsidP="002536D1">
            <w:pPr>
              <w:spacing w:after="60" w:line="240" w:lineRule="auto"/>
              <w:jc w:val="center"/>
            </w:pPr>
            <w:r>
              <w:t>QM geprüft</w:t>
            </w:r>
          </w:p>
        </w:tc>
        <w:tc>
          <w:tcPr>
            <w:tcW w:w="1999" w:type="dxa"/>
            <w:shd w:val="clear" w:color="auto" w:fill="auto"/>
            <w:vAlign w:val="center"/>
          </w:tcPr>
          <w:p w14:paraId="360C28B8" w14:textId="5898F501" w:rsidR="008478D5" w:rsidRDefault="008478D5" w:rsidP="002536D1">
            <w:pPr>
              <w:spacing w:after="60" w:line="240" w:lineRule="auto"/>
              <w:jc w:val="center"/>
            </w:pPr>
            <w:r>
              <w:t>genehmigt</w:t>
            </w:r>
          </w:p>
        </w:tc>
      </w:tr>
      <w:tr w:rsidR="008478D5" w14:paraId="318C0D4C" w14:textId="77777777" w:rsidTr="00C17354">
        <w:trPr>
          <w:trHeight w:val="500"/>
        </w:trPr>
        <w:tc>
          <w:tcPr>
            <w:tcW w:w="1361" w:type="dxa"/>
            <w:shd w:val="clear" w:color="auto" w:fill="auto"/>
            <w:vAlign w:val="center"/>
          </w:tcPr>
          <w:p w14:paraId="6B9FD4B6" w14:textId="0CCA583F" w:rsidR="008478D5" w:rsidRDefault="008478D5" w:rsidP="008478D5">
            <w:pPr>
              <w:spacing w:after="60" w:line="240" w:lineRule="auto"/>
              <w:jc w:val="center"/>
            </w:pPr>
            <w:r>
              <w:t>Name</w:t>
            </w:r>
          </w:p>
        </w:tc>
        <w:tc>
          <w:tcPr>
            <w:tcW w:w="1998" w:type="dxa"/>
            <w:shd w:val="clear" w:color="auto" w:fill="auto"/>
            <w:vAlign w:val="center"/>
          </w:tcPr>
          <w:p w14:paraId="6DB03902" w14:textId="431C94E4" w:rsidR="008478D5" w:rsidRDefault="008478D5" w:rsidP="008478D5">
            <w:pPr>
              <w:spacing w:after="60" w:line="240" w:lineRule="auto"/>
              <w:jc w:val="center"/>
            </w:pPr>
            <w:r>
              <w:t>E. Fitzthum</w:t>
            </w:r>
          </w:p>
        </w:tc>
        <w:tc>
          <w:tcPr>
            <w:tcW w:w="1999" w:type="dxa"/>
            <w:shd w:val="clear" w:color="auto" w:fill="auto"/>
            <w:vAlign w:val="center"/>
          </w:tcPr>
          <w:p w14:paraId="1C87FB56" w14:textId="60F0A812" w:rsidR="008478D5" w:rsidRDefault="00DF33B9" w:rsidP="008478D5">
            <w:pPr>
              <w:spacing w:after="60" w:line="240" w:lineRule="auto"/>
              <w:jc w:val="center"/>
            </w:pPr>
            <w:r>
              <w:t>AG Informationsaustausch</w:t>
            </w:r>
          </w:p>
        </w:tc>
        <w:tc>
          <w:tcPr>
            <w:tcW w:w="1999" w:type="dxa"/>
            <w:shd w:val="clear" w:color="auto" w:fill="auto"/>
            <w:vAlign w:val="center"/>
          </w:tcPr>
          <w:p w14:paraId="27C1E497" w14:textId="50D023A3" w:rsidR="008478D5" w:rsidRDefault="00DF33B9" w:rsidP="008478D5">
            <w:pPr>
              <w:spacing w:after="60" w:line="240" w:lineRule="auto"/>
              <w:jc w:val="center"/>
            </w:pPr>
            <w:r>
              <w:t xml:space="preserve">Geschäftsstelle </w:t>
            </w:r>
            <w:r>
              <w:br/>
              <w:t>EU-QuaDG</w:t>
            </w:r>
          </w:p>
        </w:tc>
        <w:tc>
          <w:tcPr>
            <w:tcW w:w="1999" w:type="dxa"/>
            <w:shd w:val="clear" w:color="auto" w:fill="auto"/>
            <w:vAlign w:val="center"/>
          </w:tcPr>
          <w:p w14:paraId="546B403B" w14:textId="498B1604" w:rsidR="008478D5" w:rsidRDefault="008478D5" w:rsidP="008478D5">
            <w:pPr>
              <w:spacing w:after="60" w:line="240" w:lineRule="auto"/>
              <w:jc w:val="center"/>
            </w:pPr>
            <w:r>
              <w:t xml:space="preserve">Kontrollausschuss gemäß </w:t>
            </w:r>
            <w:r>
              <w:br/>
              <w:t>§ 5 EU-QuaDG</w:t>
            </w:r>
          </w:p>
        </w:tc>
      </w:tr>
      <w:tr w:rsidR="008478D5" w14:paraId="1900AD85" w14:textId="77777777" w:rsidTr="00C17354">
        <w:trPr>
          <w:trHeight w:val="500"/>
        </w:trPr>
        <w:tc>
          <w:tcPr>
            <w:tcW w:w="1361" w:type="dxa"/>
            <w:shd w:val="clear" w:color="auto" w:fill="auto"/>
            <w:vAlign w:val="center"/>
          </w:tcPr>
          <w:p w14:paraId="20211027" w14:textId="49A81F36" w:rsidR="008478D5" w:rsidRDefault="008478D5" w:rsidP="008478D5">
            <w:pPr>
              <w:spacing w:after="60" w:line="240" w:lineRule="auto"/>
              <w:jc w:val="center"/>
            </w:pPr>
            <w:r>
              <w:t>Datum</w:t>
            </w:r>
          </w:p>
        </w:tc>
        <w:tc>
          <w:tcPr>
            <w:tcW w:w="1998" w:type="dxa"/>
            <w:shd w:val="clear" w:color="auto" w:fill="auto"/>
            <w:vAlign w:val="center"/>
          </w:tcPr>
          <w:p w14:paraId="2F7577E5" w14:textId="7FA26D49" w:rsidR="008478D5" w:rsidRDefault="008478D5" w:rsidP="008478D5">
            <w:pPr>
              <w:spacing w:after="60" w:line="240" w:lineRule="auto"/>
              <w:jc w:val="center"/>
            </w:pPr>
            <w:r>
              <w:t>19.07.2023</w:t>
            </w:r>
          </w:p>
        </w:tc>
        <w:tc>
          <w:tcPr>
            <w:tcW w:w="1999" w:type="dxa"/>
            <w:shd w:val="clear" w:color="auto" w:fill="auto"/>
            <w:vAlign w:val="center"/>
          </w:tcPr>
          <w:p w14:paraId="488549DB" w14:textId="667EBF74" w:rsidR="008478D5" w:rsidRDefault="00DF33B9" w:rsidP="008478D5">
            <w:pPr>
              <w:spacing w:after="60" w:line="240" w:lineRule="auto"/>
              <w:jc w:val="center"/>
            </w:pPr>
            <w:r>
              <w:t>19.07.2023</w:t>
            </w:r>
          </w:p>
        </w:tc>
        <w:tc>
          <w:tcPr>
            <w:tcW w:w="1999" w:type="dxa"/>
            <w:shd w:val="clear" w:color="auto" w:fill="auto"/>
            <w:vAlign w:val="center"/>
          </w:tcPr>
          <w:p w14:paraId="3C6F4335" w14:textId="09097D0B" w:rsidR="008478D5" w:rsidRDefault="00DF33B9" w:rsidP="008478D5">
            <w:pPr>
              <w:spacing w:after="60" w:line="240" w:lineRule="auto"/>
              <w:jc w:val="center"/>
            </w:pPr>
            <w:r>
              <w:t>24.10</w:t>
            </w:r>
            <w:r w:rsidR="00163107">
              <w:t>.2023</w:t>
            </w:r>
          </w:p>
        </w:tc>
        <w:tc>
          <w:tcPr>
            <w:tcW w:w="1999" w:type="dxa"/>
            <w:shd w:val="clear" w:color="auto" w:fill="auto"/>
            <w:vAlign w:val="center"/>
          </w:tcPr>
          <w:p w14:paraId="13720A45" w14:textId="327915F1" w:rsidR="008478D5" w:rsidRDefault="008478D5" w:rsidP="008478D5">
            <w:pPr>
              <w:spacing w:after="60" w:line="240" w:lineRule="auto"/>
              <w:jc w:val="center"/>
            </w:pPr>
            <w:r w:rsidRPr="00DF33B9">
              <w:t>07.11.2023</w:t>
            </w:r>
          </w:p>
        </w:tc>
      </w:tr>
      <w:tr w:rsidR="008478D5" w14:paraId="7ED1188C" w14:textId="77777777" w:rsidTr="008478D5">
        <w:trPr>
          <w:trHeight w:val="500"/>
        </w:trPr>
        <w:tc>
          <w:tcPr>
            <w:tcW w:w="1361" w:type="dxa"/>
            <w:tcBorders>
              <w:bottom w:val="single" w:sz="12" w:space="0" w:color="A6A6A6" w:themeColor="background1" w:themeShade="A6"/>
            </w:tcBorders>
            <w:shd w:val="clear" w:color="auto" w:fill="auto"/>
            <w:vAlign w:val="center"/>
          </w:tcPr>
          <w:p w14:paraId="1A41DA15" w14:textId="51C2288B" w:rsidR="008478D5" w:rsidRDefault="008478D5" w:rsidP="008478D5">
            <w:pPr>
              <w:spacing w:after="60" w:line="240" w:lineRule="auto"/>
              <w:jc w:val="center"/>
            </w:pPr>
            <w:r>
              <w:t>Zeichnung</w:t>
            </w:r>
          </w:p>
        </w:tc>
        <w:tc>
          <w:tcPr>
            <w:tcW w:w="1998" w:type="dxa"/>
            <w:tcBorders>
              <w:bottom w:val="single" w:sz="12" w:space="0" w:color="A6A6A6" w:themeColor="background1" w:themeShade="A6"/>
            </w:tcBorders>
            <w:shd w:val="clear" w:color="auto" w:fill="auto"/>
            <w:vAlign w:val="center"/>
          </w:tcPr>
          <w:p w14:paraId="6B580DBA" w14:textId="6B963A8A" w:rsidR="008478D5" w:rsidRDefault="008478D5" w:rsidP="008478D5">
            <w:pPr>
              <w:spacing w:after="60" w:line="240" w:lineRule="auto"/>
              <w:jc w:val="center"/>
            </w:pPr>
            <w:r>
              <w:t>ohne Unterschrift</w:t>
            </w:r>
          </w:p>
        </w:tc>
        <w:tc>
          <w:tcPr>
            <w:tcW w:w="1999" w:type="dxa"/>
            <w:tcBorders>
              <w:bottom w:val="single" w:sz="12" w:space="0" w:color="A6A6A6" w:themeColor="background1" w:themeShade="A6"/>
            </w:tcBorders>
            <w:shd w:val="clear" w:color="auto" w:fill="auto"/>
            <w:vAlign w:val="center"/>
          </w:tcPr>
          <w:p w14:paraId="2C1377F5" w14:textId="6551893B" w:rsidR="008478D5" w:rsidRDefault="008478D5" w:rsidP="008478D5">
            <w:pPr>
              <w:spacing w:after="60" w:line="240" w:lineRule="auto"/>
              <w:jc w:val="center"/>
            </w:pPr>
            <w:r>
              <w:t xml:space="preserve">ohne Unterschrift </w:t>
            </w:r>
          </w:p>
        </w:tc>
        <w:tc>
          <w:tcPr>
            <w:tcW w:w="1999" w:type="dxa"/>
            <w:tcBorders>
              <w:bottom w:val="single" w:sz="12" w:space="0" w:color="A6A6A6" w:themeColor="background1" w:themeShade="A6"/>
            </w:tcBorders>
            <w:shd w:val="clear" w:color="auto" w:fill="auto"/>
            <w:vAlign w:val="center"/>
          </w:tcPr>
          <w:p w14:paraId="01EDAE53" w14:textId="6195918C" w:rsidR="008478D5" w:rsidRDefault="008478D5" w:rsidP="008478D5">
            <w:pPr>
              <w:spacing w:after="60" w:line="240" w:lineRule="auto"/>
              <w:jc w:val="center"/>
            </w:pPr>
            <w:r>
              <w:t>ohne Unterschrift</w:t>
            </w:r>
          </w:p>
        </w:tc>
        <w:tc>
          <w:tcPr>
            <w:tcW w:w="1999" w:type="dxa"/>
            <w:tcBorders>
              <w:bottom w:val="single" w:sz="12" w:space="0" w:color="A6A6A6" w:themeColor="background1" w:themeShade="A6"/>
            </w:tcBorders>
            <w:shd w:val="clear" w:color="auto" w:fill="auto"/>
            <w:vAlign w:val="center"/>
          </w:tcPr>
          <w:p w14:paraId="16456219" w14:textId="7780473F" w:rsidR="008478D5" w:rsidRDefault="008478D5" w:rsidP="008478D5">
            <w:pPr>
              <w:spacing w:after="60" w:line="240" w:lineRule="auto"/>
              <w:jc w:val="center"/>
            </w:pPr>
            <w:r>
              <w:t>ohne Unterschrift</w:t>
            </w:r>
          </w:p>
        </w:tc>
      </w:tr>
    </w:tbl>
    <w:p w14:paraId="270DF6D9" w14:textId="77777777" w:rsidR="00E533AA" w:rsidRDefault="00E533AA" w:rsidP="0043124B">
      <w:pPr>
        <w:tabs>
          <w:tab w:val="left" w:pos="1418"/>
        </w:tabs>
        <w:rPr>
          <w:sz w:val="12"/>
          <w:szCs w:val="12"/>
        </w:rPr>
      </w:pPr>
      <w:r w:rsidRPr="00825685">
        <w:rPr>
          <w:sz w:val="12"/>
          <w:szCs w:val="12"/>
        </w:rPr>
        <w:t xml:space="preserve">Vorlage: </w:t>
      </w:r>
      <w:r w:rsidR="00EA6CB0" w:rsidRPr="00825685">
        <w:rPr>
          <w:sz w:val="12"/>
          <w:szCs w:val="12"/>
        </w:rPr>
        <w:t>9321_1</w:t>
      </w:r>
    </w:p>
    <w:p w14:paraId="5DC39A94" w14:textId="77777777" w:rsidR="002D6C53" w:rsidRDefault="002D6C53" w:rsidP="006B412C">
      <w:pPr>
        <w:pStyle w:val="SpalteTtigkeit"/>
        <w:numPr>
          <w:ilvl w:val="0"/>
          <w:numId w:val="0"/>
        </w:numPr>
        <w:tabs>
          <w:tab w:val="left" w:pos="0"/>
        </w:tabs>
        <w:jc w:val="both"/>
      </w:pPr>
    </w:p>
    <w:sectPr w:rsidR="002D6C53" w:rsidSect="00E82200">
      <w:headerReference w:type="default" r:id="rId11"/>
      <w:footerReference w:type="default" r:id="rId12"/>
      <w:headerReference w:type="first" r:id="rId13"/>
      <w:footerReference w:type="first" r:id="rId14"/>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9965" w14:textId="77777777" w:rsidR="00DD269A" w:rsidRDefault="00DD269A">
      <w:r>
        <w:separator/>
      </w:r>
    </w:p>
  </w:endnote>
  <w:endnote w:type="continuationSeparator" w:id="0">
    <w:p w14:paraId="44446C08" w14:textId="77777777" w:rsidR="00DD269A" w:rsidRDefault="00DD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1679" w14:textId="2854D0DF" w:rsidR="00925640" w:rsidRDefault="00925640"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sidR="00BA573B">
      <w:rPr>
        <w:noProof/>
        <w:sz w:val="12"/>
        <w:szCs w:val="12"/>
      </w:rPr>
      <w:t>29.03.2017 13:56:00</w:t>
    </w:r>
    <w:r>
      <w:rPr>
        <w:sz w:val="12"/>
        <w:szCs w:val="12"/>
      </w:rPr>
      <w:fldChar w:fldCharType="end"/>
    </w:r>
    <w:r>
      <w:rPr>
        <w:sz w:val="12"/>
        <w:szCs w:val="12"/>
      </w:rPr>
      <w:t xml:space="preserve"> </w:t>
    </w:r>
  </w:p>
  <w:p w14:paraId="2F15C8A5" w14:textId="77777777" w:rsidR="00925640" w:rsidRDefault="0092564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925640" w:rsidRPr="00A0482C" w14:paraId="4E45F1C5" w14:textId="77777777" w:rsidTr="00E533AA">
      <w:tc>
        <w:tcPr>
          <w:tcW w:w="9464" w:type="dxa"/>
          <w:gridSpan w:val="3"/>
          <w:shd w:val="clear" w:color="auto" w:fill="auto"/>
        </w:tcPr>
        <w:p w14:paraId="71BF2D9E" w14:textId="77777777" w:rsidR="00925640" w:rsidRPr="00A0482C" w:rsidRDefault="00925640" w:rsidP="00FE0ABF">
          <w:pPr>
            <w:tabs>
              <w:tab w:val="left" w:pos="5812"/>
              <w:tab w:val="right" w:pos="9356"/>
            </w:tabs>
            <w:spacing w:before="0" w:line="240" w:lineRule="auto"/>
            <w:rPr>
              <w:szCs w:val="20"/>
            </w:rPr>
          </w:pPr>
          <w:r w:rsidRPr="00E458D3">
            <w:rPr>
              <w:szCs w:val="20"/>
            </w:rPr>
            <w:t>VERFAHREN</w:t>
          </w:r>
          <w:r>
            <w:rPr>
              <w:szCs w:val="20"/>
            </w:rPr>
            <w:t>SANWEISUNG Verfahren für den Informationsaustausch QA</w:t>
          </w:r>
        </w:p>
      </w:tc>
    </w:tr>
    <w:tr w:rsidR="00925640" w:rsidRPr="00A0482C" w14:paraId="150A180D" w14:textId="77777777" w:rsidTr="00E533AA">
      <w:tc>
        <w:tcPr>
          <w:tcW w:w="3249" w:type="dxa"/>
          <w:shd w:val="clear" w:color="auto" w:fill="auto"/>
          <w:vAlign w:val="center"/>
        </w:tcPr>
        <w:p w14:paraId="6C58F7A4" w14:textId="58DDB382" w:rsidR="00925640" w:rsidRPr="008509A6" w:rsidRDefault="00925640" w:rsidP="00A613D1">
          <w:pPr>
            <w:tabs>
              <w:tab w:val="left" w:pos="5812"/>
              <w:tab w:val="right" w:pos="9356"/>
            </w:tabs>
            <w:spacing w:before="0" w:line="240" w:lineRule="auto"/>
            <w:rPr>
              <w:szCs w:val="20"/>
            </w:rPr>
          </w:pPr>
          <w:r>
            <w:rPr>
              <w:szCs w:val="20"/>
            </w:rPr>
            <w:t>VA_0002_</w:t>
          </w:r>
          <w:r w:rsidR="00A613D1">
            <w:rPr>
              <w:szCs w:val="20"/>
            </w:rPr>
            <w:t>2</w:t>
          </w:r>
        </w:p>
      </w:tc>
      <w:tc>
        <w:tcPr>
          <w:tcW w:w="3249" w:type="dxa"/>
          <w:shd w:val="clear" w:color="auto" w:fill="auto"/>
          <w:vAlign w:val="center"/>
        </w:tcPr>
        <w:p w14:paraId="2C21500E" w14:textId="70A10554" w:rsidR="00925640" w:rsidRPr="00A0482C" w:rsidRDefault="00925640" w:rsidP="00A613D1">
          <w:pPr>
            <w:tabs>
              <w:tab w:val="left" w:pos="5812"/>
              <w:tab w:val="right" w:pos="9356"/>
            </w:tabs>
            <w:spacing w:before="0" w:line="240" w:lineRule="auto"/>
            <w:jc w:val="center"/>
            <w:rPr>
              <w:szCs w:val="20"/>
            </w:rPr>
          </w:pPr>
          <w:r w:rsidRPr="00A0482C">
            <w:rPr>
              <w:szCs w:val="20"/>
            </w:rPr>
            <w:t xml:space="preserve">gültig ab </w:t>
          </w:r>
          <w:r w:rsidR="00B076BF">
            <w:rPr>
              <w:szCs w:val="20"/>
            </w:rPr>
            <w:t>01</w:t>
          </w:r>
          <w:r>
            <w:rPr>
              <w:szCs w:val="20"/>
            </w:rPr>
            <w:t>.</w:t>
          </w:r>
          <w:r w:rsidR="00A613D1">
            <w:rPr>
              <w:szCs w:val="20"/>
            </w:rPr>
            <w:t>01</w:t>
          </w:r>
          <w:r>
            <w:rPr>
              <w:szCs w:val="20"/>
            </w:rPr>
            <w:t>.</w:t>
          </w:r>
          <w:r w:rsidR="00163107">
            <w:rPr>
              <w:szCs w:val="20"/>
            </w:rPr>
            <w:t>20</w:t>
          </w:r>
          <w:r w:rsidR="00A613D1">
            <w:rPr>
              <w:szCs w:val="20"/>
            </w:rPr>
            <w:t>24</w:t>
          </w:r>
        </w:p>
      </w:tc>
      <w:tc>
        <w:tcPr>
          <w:tcW w:w="2966" w:type="dxa"/>
          <w:shd w:val="clear" w:color="auto" w:fill="auto"/>
          <w:vAlign w:val="center"/>
        </w:tcPr>
        <w:p w14:paraId="1508FE22" w14:textId="4A7E6D22" w:rsidR="00925640" w:rsidRPr="00A0482C" w:rsidRDefault="00925640"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EE5742">
            <w:rPr>
              <w:noProof/>
              <w:szCs w:val="20"/>
            </w:rPr>
            <w:t>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EE5742">
            <w:rPr>
              <w:noProof/>
              <w:szCs w:val="20"/>
            </w:rPr>
            <w:t>6</w:t>
          </w:r>
          <w:r w:rsidRPr="00A0482C">
            <w:rPr>
              <w:szCs w:val="20"/>
            </w:rPr>
            <w:fldChar w:fldCharType="end"/>
          </w:r>
        </w:p>
      </w:tc>
    </w:tr>
  </w:tbl>
  <w:p w14:paraId="3F4958F4" w14:textId="77777777" w:rsidR="00925640" w:rsidRPr="00137738" w:rsidRDefault="00925640"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B761" w14:textId="77777777" w:rsidR="00925640" w:rsidRDefault="00925640" w:rsidP="00E440D9">
    <w:pPr>
      <w:pStyle w:val="Fuzeile"/>
      <w:tabs>
        <w:tab w:val="clear" w:pos="9072"/>
        <w:tab w:val="right" w:pos="8784"/>
        <w:tab w:val="right" w:pos="9356"/>
      </w:tabs>
    </w:pPr>
  </w:p>
  <w:p w14:paraId="716FBCA8" w14:textId="4CD349A0" w:rsidR="00925640" w:rsidRPr="007739D4" w:rsidRDefault="00925640"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sidR="00BA573B">
      <w:rPr>
        <w:noProof/>
        <w:lang w:val="de-DE"/>
      </w:rPr>
      <w:t>VA_0002_1 Verfahren für den Informationsaustausch_QA_v1 (3)</w:t>
    </w:r>
    <w:r>
      <w:fldChar w:fldCharType="end"/>
    </w:r>
  </w:p>
  <w:p w14:paraId="66A5709D" w14:textId="77777777" w:rsidR="00925640" w:rsidRDefault="00925640"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73DE3357" w14:textId="09741D92" w:rsidR="00925640" w:rsidRPr="00E440D9" w:rsidRDefault="00925640"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12</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BA573B">
      <w:rPr>
        <w:noProof/>
        <w:szCs w:val="16"/>
      </w:rPr>
      <w:t>5</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E10D" w14:textId="77777777" w:rsidR="00DD269A" w:rsidRDefault="00DD269A">
      <w:r>
        <w:separator/>
      </w:r>
    </w:p>
  </w:footnote>
  <w:footnote w:type="continuationSeparator" w:id="0">
    <w:p w14:paraId="42F1D40A" w14:textId="77777777" w:rsidR="00DD269A" w:rsidRDefault="00DD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E2B0" w14:textId="77777777" w:rsidR="00925640" w:rsidRPr="006D4B9C" w:rsidRDefault="00925640"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04123CED" w14:textId="77777777" w:rsidR="00925640" w:rsidRPr="008509A6" w:rsidRDefault="00925640"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3592" w14:textId="77777777" w:rsidR="00925640" w:rsidRPr="00344F26" w:rsidRDefault="00925640" w:rsidP="00344F26">
    <w:pPr>
      <w:spacing w:line="100" w:lineRule="exact"/>
      <w:rPr>
        <w:sz w:val="12"/>
        <w:szCs w:val="12"/>
      </w:rPr>
    </w:pPr>
    <w:r>
      <w:rPr>
        <w:b/>
        <w:noProof/>
        <w:color w:val="FF0000"/>
        <w:lang w:eastAsia="de-AT"/>
      </w:rPr>
      <w:drawing>
        <wp:anchor distT="0" distB="0" distL="114300" distR="114300" simplePos="0" relativeHeight="251657216" behindDoc="1" locked="0" layoutInCell="1" allowOverlap="1" wp14:anchorId="6C786CFD" wp14:editId="62FA0717">
          <wp:simplePos x="0" y="0"/>
          <wp:positionH relativeFrom="column">
            <wp:posOffset>-548640</wp:posOffset>
          </wp:positionH>
          <wp:positionV relativeFrom="paragraph">
            <wp:posOffset>161290</wp:posOffset>
          </wp:positionV>
          <wp:extent cx="6979920" cy="838200"/>
          <wp:effectExtent l="0" t="0" r="0" b="0"/>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eastAsia="de-AT"/>
      </w:rPr>
      <w:drawing>
        <wp:anchor distT="0" distB="0" distL="114300" distR="114300" simplePos="0" relativeHeight="251656192" behindDoc="0" locked="0" layoutInCell="1" allowOverlap="1" wp14:anchorId="2CEEEDD3" wp14:editId="652683C7">
          <wp:simplePos x="0" y="0"/>
          <wp:positionH relativeFrom="column">
            <wp:posOffset>5227320</wp:posOffset>
          </wp:positionH>
          <wp:positionV relativeFrom="paragraph">
            <wp:posOffset>-114935</wp:posOffset>
          </wp:positionV>
          <wp:extent cx="822960" cy="488950"/>
          <wp:effectExtent l="0" t="0" r="0" b="6350"/>
          <wp:wrapNone/>
          <wp:docPr id="22"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10266_"/>
      </v:shape>
    </w:pict>
  </w:numPicBullet>
  <w:abstractNum w:abstractNumId="0" w15:restartNumberingAfterBreak="0">
    <w:nsid w:val="06E41715"/>
    <w:multiLevelType w:val="hybridMultilevel"/>
    <w:tmpl w:val="6E44AFE0"/>
    <w:lvl w:ilvl="0" w:tplc="EDEE6C4E">
      <w:numFmt w:val="bullet"/>
      <w:lvlText w:val="-"/>
      <w:lvlJc w:val="left"/>
      <w:pPr>
        <w:ind w:left="720" w:hanging="360"/>
      </w:pPr>
      <w:rPr>
        <w:rFonts w:ascii="Tahoma" w:eastAsia="Times New Roman"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147E9E"/>
    <w:multiLevelType w:val="hybridMultilevel"/>
    <w:tmpl w:val="7A70A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6532DC"/>
    <w:multiLevelType w:val="hybridMultilevel"/>
    <w:tmpl w:val="D42ACA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C87D86"/>
    <w:multiLevelType w:val="hybridMultilevel"/>
    <w:tmpl w:val="58B8F68C"/>
    <w:lvl w:ilvl="0" w:tplc="EDEE6C4E">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265542"/>
    <w:multiLevelType w:val="hybridMultilevel"/>
    <w:tmpl w:val="308A64EE"/>
    <w:lvl w:ilvl="0" w:tplc="03EE20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CC6794"/>
    <w:multiLevelType w:val="hybridMultilevel"/>
    <w:tmpl w:val="6E588080"/>
    <w:lvl w:ilvl="0" w:tplc="C928BA9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7815EC"/>
    <w:multiLevelType w:val="hybridMultilevel"/>
    <w:tmpl w:val="E6C6DE34"/>
    <w:lvl w:ilvl="0" w:tplc="9340914E">
      <w:start w:val="1"/>
      <w:numFmt w:val="bullet"/>
      <w:lvlText w:val="-"/>
      <w:lvlJc w:val="left"/>
      <w:pPr>
        <w:tabs>
          <w:tab w:val="num" w:pos="170"/>
        </w:tabs>
        <w:ind w:left="170" w:hanging="170"/>
      </w:pPr>
      <w:rPr>
        <w:rFonts w:ascii="Tahoma" w:hAnsi="Tahoma" w:hint="default"/>
        <w:sz w:val="2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96871777">
    <w:abstractNumId w:val="1"/>
  </w:num>
  <w:num w:numId="2" w16cid:durableId="2073582390">
    <w:abstractNumId w:val="8"/>
  </w:num>
  <w:num w:numId="3" w16cid:durableId="549608030">
    <w:abstractNumId w:val="7"/>
  </w:num>
  <w:num w:numId="4" w16cid:durableId="915746928">
    <w:abstractNumId w:val="1"/>
  </w:num>
  <w:num w:numId="5" w16cid:durableId="285739647">
    <w:abstractNumId w:val="1"/>
  </w:num>
  <w:num w:numId="6" w16cid:durableId="1867597929">
    <w:abstractNumId w:val="5"/>
  </w:num>
  <w:num w:numId="7" w16cid:durableId="2062556302">
    <w:abstractNumId w:val="4"/>
  </w:num>
  <w:num w:numId="8" w16cid:durableId="41637747">
    <w:abstractNumId w:val="3"/>
  </w:num>
  <w:num w:numId="9" w16cid:durableId="219756477">
    <w:abstractNumId w:val="2"/>
  </w:num>
  <w:num w:numId="10" w16cid:durableId="1078791657">
    <w:abstractNumId w:val="1"/>
  </w:num>
  <w:num w:numId="11" w16cid:durableId="932661221">
    <w:abstractNumId w:val="1"/>
  </w:num>
  <w:num w:numId="12" w16cid:durableId="1660890275">
    <w:abstractNumId w:val="1"/>
  </w:num>
  <w:num w:numId="13" w16cid:durableId="648092078">
    <w:abstractNumId w:val="8"/>
  </w:num>
  <w:num w:numId="14" w16cid:durableId="1048139530">
    <w:abstractNumId w:val="1"/>
  </w:num>
  <w:num w:numId="15" w16cid:durableId="414865780">
    <w:abstractNumId w:val="1"/>
  </w:num>
  <w:num w:numId="16" w16cid:durableId="436288846">
    <w:abstractNumId w:val="1"/>
  </w:num>
  <w:num w:numId="17" w16cid:durableId="1218278132">
    <w:abstractNumId w:val="1"/>
  </w:num>
  <w:num w:numId="18" w16cid:durableId="1550652118">
    <w:abstractNumId w:val="1"/>
  </w:num>
  <w:num w:numId="19" w16cid:durableId="1724328506">
    <w:abstractNumId w:val="1"/>
  </w:num>
  <w:num w:numId="20" w16cid:durableId="1881017534">
    <w:abstractNumId w:val="1"/>
  </w:num>
  <w:num w:numId="21" w16cid:durableId="1280651422">
    <w:abstractNumId w:val="1"/>
  </w:num>
  <w:num w:numId="22" w16cid:durableId="236673198">
    <w:abstractNumId w:val="1"/>
  </w:num>
  <w:num w:numId="23" w16cid:durableId="508721331">
    <w:abstractNumId w:val="1"/>
  </w:num>
  <w:num w:numId="24" w16cid:durableId="1496724032">
    <w:abstractNumId w:val="1"/>
  </w:num>
  <w:num w:numId="25" w16cid:durableId="1981301360">
    <w:abstractNumId w:val="1"/>
  </w:num>
  <w:num w:numId="26" w16cid:durableId="1509757770">
    <w:abstractNumId w:val="1"/>
  </w:num>
  <w:num w:numId="27" w16cid:durableId="1393306590">
    <w:abstractNumId w:val="1"/>
  </w:num>
  <w:num w:numId="28" w16cid:durableId="1020086795">
    <w:abstractNumId w:val="1"/>
  </w:num>
  <w:num w:numId="29" w16cid:durableId="838613852">
    <w:abstractNumId w:val="1"/>
  </w:num>
  <w:num w:numId="30" w16cid:durableId="1875383254">
    <w:abstractNumId w:val="1"/>
  </w:num>
  <w:num w:numId="31" w16cid:durableId="1786000864">
    <w:abstractNumId w:val="8"/>
  </w:num>
  <w:num w:numId="32" w16cid:durableId="2143880555">
    <w:abstractNumId w:val="1"/>
  </w:num>
  <w:num w:numId="33" w16cid:durableId="451555717">
    <w:abstractNumId w:val="1"/>
  </w:num>
  <w:num w:numId="34" w16cid:durableId="368602468">
    <w:abstractNumId w:val="1"/>
  </w:num>
  <w:num w:numId="35" w16cid:durableId="1112091869">
    <w:abstractNumId w:val="1"/>
  </w:num>
  <w:num w:numId="36" w16cid:durableId="240067720">
    <w:abstractNumId w:val="1"/>
  </w:num>
  <w:num w:numId="37" w16cid:durableId="346250443">
    <w:abstractNumId w:val="1"/>
  </w:num>
  <w:num w:numId="38" w16cid:durableId="431316165">
    <w:abstractNumId w:val="1"/>
  </w:num>
  <w:num w:numId="39" w16cid:durableId="1416318649">
    <w:abstractNumId w:val="1"/>
  </w:num>
  <w:num w:numId="40" w16cid:durableId="1742173068">
    <w:abstractNumId w:val="1"/>
  </w:num>
  <w:num w:numId="41" w16cid:durableId="2029522963">
    <w:abstractNumId w:val="8"/>
  </w:num>
  <w:num w:numId="42" w16cid:durableId="222526500">
    <w:abstractNumId w:val="1"/>
  </w:num>
  <w:num w:numId="43" w16cid:durableId="24671708">
    <w:abstractNumId w:val="1"/>
  </w:num>
  <w:num w:numId="44" w16cid:durableId="569386677">
    <w:abstractNumId w:val="1"/>
  </w:num>
  <w:num w:numId="45" w16cid:durableId="1675955646">
    <w:abstractNumId w:val="6"/>
  </w:num>
  <w:num w:numId="46" w16cid:durableId="2011785004">
    <w:abstractNumId w:val="1"/>
  </w:num>
  <w:num w:numId="47" w16cid:durableId="1826162621">
    <w:abstractNumId w:val="1"/>
  </w:num>
  <w:num w:numId="48" w16cid:durableId="119677215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2F"/>
    <w:rsid w:val="0000005C"/>
    <w:rsid w:val="0000057F"/>
    <w:rsid w:val="00000835"/>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74D"/>
    <w:rsid w:val="00011097"/>
    <w:rsid w:val="00012073"/>
    <w:rsid w:val="0001218D"/>
    <w:rsid w:val="0001243D"/>
    <w:rsid w:val="000124D6"/>
    <w:rsid w:val="00014DEC"/>
    <w:rsid w:val="00014F31"/>
    <w:rsid w:val="00014FE4"/>
    <w:rsid w:val="000157DD"/>
    <w:rsid w:val="00021122"/>
    <w:rsid w:val="00021186"/>
    <w:rsid w:val="00021C71"/>
    <w:rsid w:val="00022323"/>
    <w:rsid w:val="00022CDA"/>
    <w:rsid w:val="000234EE"/>
    <w:rsid w:val="0002360E"/>
    <w:rsid w:val="00023748"/>
    <w:rsid w:val="00023765"/>
    <w:rsid w:val="00024D58"/>
    <w:rsid w:val="00025A0F"/>
    <w:rsid w:val="0002667F"/>
    <w:rsid w:val="00026BFD"/>
    <w:rsid w:val="000279BD"/>
    <w:rsid w:val="00027E50"/>
    <w:rsid w:val="0003037F"/>
    <w:rsid w:val="00030429"/>
    <w:rsid w:val="00030A02"/>
    <w:rsid w:val="000310B5"/>
    <w:rsid w:val="0003114F"/>
    <w:rsid w:val="0003229B"/>
    <w:rsid w:val="000325FC"/>
    <w:rsid w:val="00032868"/>
    <w:rsid w:val="00033DBE"/>
    <w:rsid w:val="00034647"/>
    <w:rsid w:val="00034757"/>
    <w:rsid w:val="00034E39"/>
    <w:rsid w:val="00034E5F"/>
    <w:rsid w:val="000354B6"/>
    <w:rsid w:val="00035516"/>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C4"/>
    <w:rsid w:val="000448DC"/>
    <w:rsid w:val="000453F6"/>
    <w:rsid w:val="000454EC"/>
    <w:rsid w:val="00045D71"/>
    <w:rsid w:val="00046057"/>
    <w:rsid w:val="00046276"/>
    <w:rsid w:val="00046621"/>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3FDE"/>
    <w:rsid w:val="0006434F"/>
    <w:rsid w:val="0006443D"/>
    <w:rsid w:val="00065D25"/>
    <w:rsid w:val="00066A5E"/>
    <w:rsid w:val="00066B3E"/>
    <w:rsid w:val="00067908"/>
    <w:rsid w:val="0007047F"/>
    <w:rsid w:val="00070A16"/>
    <w:rsid w:val="00070C19"/>
    <w:rsid w:val="00071C44"/>
    <w:rsid w:val="00071E01"/>
    <w:rsid w:val="000722F4"/>
    <w:rsid w:val="000734B2"/>
    <w:rsid w:val="000745B7"/>
    <w:rsid w:val="0007496F"/>
    <w:rsid w:val="00076B66"/>
    <w:rsid w:val="00080B90"/>
    <w:rsid w:val="00080E7B"/>
    <w:rsid w:val="00081023"/>
    <w:rsid w:val="000812F8"/>
    <w:rsid w:val="00081571"/>
    <w:rsid w:val="00082670"/>
    <w:rsid w:val="0008289A"/>
    <w:rsid w:val="00083028"/>
    <w:rsid w:val="00083198"/>
    <w:rsid w:val="00083357"/>
    <w:rsid w:val="00083697"/>
    <w:rsid w:val="00084042"/>
    <w:rsid w:val="000846AE"/>
    <w:rsid w:val="00086034"/>
    <w:rsid w:val="0008624B"/>
    <w:rsid w:val="000866A3"/>
    <w:rsid w:val="00091585"/>
    <w:rsid w:val="00091F8C"/>
    <w:rsid w:val="000926FA"/>
    <w:rsid w:val="00093099"/>
    <w:rsid w:val="0009315E"/>
    <w:rsid w:val="000938FE"/>
    <w:rsid w:val="00093B01"/>
    <w:rsid w:val="00093D8B"/>
    <w:rsid w:val="00094CA0"/>
    <w:rsid w:val="00095400"/>
    <w:rsid w:val="00095F81"/>
    <w:rsid w:val="000960A0"/>
    <w:rsid w:val="00096BEC"/>
    <w:rsid w:val="000977DB"/>
    <w:rsid w:val="00097A13"/>
    <w:rsid w:val="00097E8D"/>
    <w:rsid w:val="00097FED"/>
    <w:rsid w:val="000A0B58"/>
    <w:rsid w:val="000A0F36"/>
    <w:rsid w:val="000A106A"/>
    <w:rsid w:val="000A154E"/>
    <w:rsid w:val="000A2182"/>
    <w:rsid w:val="000A2EA2"/>
    <w:rsid w:val="000A33C5"/>
    <w:rsid w:val="000A4A0D"/>
    <w:rsid w:val="000A4A33"/>
    <w:rsid w:val="000A4CE9"/>
    <w:rsid w:val="000A54B5"/>
    <w:rsid w:val="000A6500"/>
    <w:rsid w:val="000A6997"/>
    <w:rsid w:val="000A722B"/>
    <w:rsid w:val="000A76B7"/>
    <w:rsid w:val="000A7AB4"/>
    <w:rsid w:val="000A7D43"/>
    <w:rsid w:val="000A7D95"/>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FD"/>
    <w:rsid w:val="000B7713"/>
    <w:rsid w:val="000B7DD2"/>
    <w:rsid w:val="000C0012"/>
    <w:rsid w:val="000C07B6"/>
    <w:rsid w:val="000C0A11"/>
    <w:rsid w:val="000C16E5"/>
    <w:rsid w:val="000C1A43"/>
    <w:rsid w:val="000C213C"/>
    <w:rsid w:val="000C36E1"/>
    <w:rsid w:val="000C3AFD"/>
    <w:rsid w:val="000C3B4B"/>
    <w:rsid w:val="000C3C29"/>
    <w:rsid w:val="000C4F0E"/>
    <w:rsid w:val="000C54B4"/>
    <w:rsid w:val="000C7F87"/>
    <w:rsid w:val="000D0277"/>
    <w:rsid w:val="000D0EF6"/>
    <w:rsid w:val="000D1C87"/>
    <w:rsid w:val="000D1E43"/>
    <w:rsid w:val="000D2ED4"/>
    <w:rsid w:val="000D306E"/>
    <w:rsid w:val="000D367C"/>
    <w:rsid w:val="000D401F"/>
    <w:rsid w:val="000D485A"/>
    <w:rsid w:val="000D6722"/>
    <w:rsid w:val="000D6D0F"/>
    <w:rsid w:val="000D709E"/>
    <w:rsid w:val="000E2059"/>
    <w:rsid w:val="000E253B"/>
    <w:rsid w:val="000E2BF4"/>
    <w:rsid w:val="000E41FA"/>
    <w:rsid w:val="000E4CA3"/>
    <w:rsid w:val="000E51A9"/>
    <w:rsid w:val="000E51E7"/>
    <w:rsid w:val="000E5B2D"/>
    <w:rsid w:val="000E6139"/>
    <w:rsid w:val="000E7A7C"/>
    <w:rsid w:val="000E7AC5"/>
    <w:rsid w:val="000E7E45"/>
    <w:rsid w:val="000F00A8"/>
    <w:rsid w:val="000F00E5"/>
    <w:rsid w:val="000F0202"/>
    <w:rsid w:val="000F021A"/>
    <w:rsid w:val="000F0E80"/>
    <w:rsid w:val="000F2CFC"/>
    <w:rsid w:val="000F3DB6"/>
    <w:rsid w:val="000F4961"/>
    <w:rsid w:val="000F50F3"/>
    <w:rsid w:val="000F567F"/>
    <w:rsid w:val="000F63AF"/>
    <w:rsid w:val="000F6938"/>
    <w:rsid w:val="000F6D12"/>
    <w:rsid w:val="000F70F7"/>
    <w:rsid w:val="000F7795"/>
    <w:rsid w:val="00102349"/>
    <w:rsid w:val="001026B7"/>
    <w:rsid w:val="00102C30"/>
    <w:rsid w:val="00102D44"/>
    <w:rsid w:val="00103579"/>
    <w:rsid w:val="001038B4"/>
    <w:rsid w:val="00104886"/>
    <w:rsid w:val="00105298"/>
    <w:rsid w:val="001057C4"/>
    <w:rsid w:val="00105F50"/>
    <w:rsid w:val="0010629A"/>
    <w:rsid w:val="00106595"/>
    <w:rsid w:val="00106636"/>
    <w:rsid w:val="00106FE5"/>
    <w:rsid w:val="001073B8"/>
    <w:rsid w:val="001076EA"/>
    <w:rsid w:val="00107B51"/>
    <w:rsid w:val="001100DC"/>
    <w:rsid w:val="00110818"/>
    <w:rsid w:val="00110A7C"/>
    <w:rsid w:val="00110BD9"/>
    <w:rsid w:val="001114A1"/>
    <w:rsid w:val="0011150B"/>
    <w:rsid w:val="00111A99"/>
    <w:rsid w:val="00112E45"/>
    <w:rsid w:val="00112FA0"/>
    <w:rsid w:val="001133AD"/>
    <w:rsid w:val="001146A1"/>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68"/>
    <w:rsid w:val="00124A90"/>
    <w:rsid w:val="00124AC5"/>
    <w:rsid w:val="00124F54"/>
    <w:rsid w:val="00125101"/>
    <w:rsid w:val="001255DB"/>
    <w:rsid w:val="00125D19"/>
    <w:rsid w:val="00126DD1"/>
    <w:rsid w:val="0012776D"/>
    <w:rsid w:val="00130579"/>
    <w:rsid w:val="00134094"/>
    <w:rsid w:val="00134185"/>
    <w:rsid w:val="00134CBC"/>
    <w:rsid w:val="00135B6C"/>
    <w:rsid w:val="00136280"/>
    <w:rsid w:val="00136578"/>
    <w:rsid w:val="00137738"/>
    <w:rsid w:val="00137EF2"/>
    <w:rsid w:val="0014358F"/>
    <w:rsid w:val="001435BE"/>
    <w:rsid w:val="001435DA"/>
    <w:rsid w:val="0014398B"/>
    <w:rsid w:val="00144272"/>
    <w:rsid w:val="00144571"/>
    <w:rsid w:val="00145B54"/>
    <w:rsid w:val="00145B85"/>
    <w:rsid w:val="00145E15"/>
    <w:rsid w:val="0014642C"/>
    <w:rsid w:val="00146464"/>
    <w:rsid w:val="00146B2E"/>
    <w:rsid w:val="001472A7"/>
    <w:rsid w:val="001476EC"/>
    <w:rsid w:val="001479D6"/>
    <w:rsid w:val="00147E7A"/>
    <w:rsid w:val="0015063E"/>
    <w:rsid w:val="00150BDE"/>
    <w:rsid w:val="00150F3C"/>
    <w:rsid w:val="00151511"/>
    <w:rsid w:val="00151738"/>
    <w:rsid w:val="0015174F"/>
    <w:rsid w:val="00151CF5"/>
    <w:rsid w:val="00152C93"/>
    <w:rsid w:val="00152D6C"/>
    <w:rsid w:val="00153047"/>
    <w:rsid w:val="001541BB"/>
    <w:rsid w:val="00155ED4"/>
    <w:rsid w:val="0015681E"/>
    <w:rsid w:val="0015718E"/>
    <w:rsid w:val="00157981"/>
    <w:rsid w:val="00157FF7"/>
    <w:rsid w:val="00160C04"/>
    <w:rsid w:val="00161B96"/>
    <w:rsid w:val="0016241B"/>
    <w:rsid w:val="00162422"/>
    <w:rsid w:val="001627B1"/>
    <w:rsid w:val="00163107"/>
    <w:rsid w:val="00163966"/>
    <w:rsid w:val="0016434A"/>
    <w:rsid w:val="0016509D"/>
    <w:rsid w:val="00165ADE"/>
    <w:rsid w:val="00165BDD"/>
    <w:rsid w:val="00165DCF"/>
    <w:rsid w:val="0016681C"/>
    <w:rsid w:val="001669EB"/>
    <w:rsid w:val="00166A3E"/>
    <w:rsid w:val="00170155"/>
    <w:rsid w:val="0017025C"/>
    <w:rsid w:val="00170EDA"/>
    <w:rsid w:val="00170FBB"/>
    <w:rsid w:val="001716DE"/>
    <w:rsid w:val="00172904"/>
    <w:rsid w:val="00172B59"/>
    <w:rsid w:val="00172E49"/>
    <w:rsid w:val="0017357C"/>
    <w:rsid w:val="00173C8F"/>
    <w:rsid w:val="001749B1"/>
    <w:rsid w:val="001749D9"/>
    <w:rsid w:val="00174BE4"/>
    <w:rsid w:val="00174EFB"/>
    <w:rsid w:val="0017582F"/>
    <w:rsid w:val="00176103"/>
    <w:rsid w:val="00176723"/>
    <w:rsid w:val="001770B2"/>
    <w:rsid w:val="0017737B"/>
    <w:rsid w:val="00177E0C"/>
    <w:rsid w:val="0018077D"/>
    <w:rsid w:val="0018086F"/>
    <w:rsid w:val="00181E7E"/>
    <w:rsid w:val="001824E6"/>
    <w:rsid w:val="00182C79"/>
    <w:rsid w:val="00183692"/>
    <w:rsid w:val="0018444E"/>
    <w:rsid w:val="001874F1"/>
    <w:rsid w:val="00190AF2"/>
    <w:rsid w:val="001923FE"/>
    <w:rsid w:val="001924EA"/>
    <w:rsid w:val="00192C25"/>
    <w:rsid w:val="0019373D"/>
    <w:rsid w:val="001944F5"/>
    <w:rsid w:val="0019599A"/>
    <w:rsid w:val="0019610F"/>
    <w:rsid w:val="00196294"/>
    <w:rsid w:val="00196535"/>
    <w:rsid w:val="001969FA"/>
    <w:rsid w:val="00197718"/>
    <w:rsid w:val="001A000E"/>
    <w:rsid w:val="001A0D0B"/>
    <w:rsid w:val="001A0E89"/>
    <w:rsid w:val="001A0EDC"/>
    <w:rsid w:val="001A154A"/>
    <w:rsid w:val="001A1B7E"/>
    <w:rsid w:val="001A2BBA"/>
    <w:rsid w:val="001A2D00"/>
    <w:rsid w:val="001A338C"/>
    <w:rsid w:val="001A38D6"/>
    <w:rsid w:val="001A6921"/>
    <w:rsid w:val="001A7C6E"/>
    <w:rsid w:val="001A7D7E"/>
    <w:rsid w:val="001B094E"/>
    <w:rsid w:val="001B16AB"/>
    <w:rsid w:val="001B207F"/>
    <w:rsid w:val="001B2123"/>
    <w:rsid w:val="001B2BA0"/>
    <w:rsid w:val="001B3910"/>
    <w:rsid w:val="001B45C4"/>
    <w:rsid w:val="001B4624"/>
    <w:rsid w:val="001B4814"/>
    <w:rsid w:val="001B4B08"/>
    <w:rsid w:val="001B4EF3"/>
    <w:rsid w:val="001B67A0"/>
    <w:rsid w:val="001B6FFB"/>
    <w:rsid w:val="001B73EF"/>
    <w:rsid w:val="001B7602"/>
    <w:rsid w:val="001B7B85"/>
    <w:rsid w:val="001C1606"/>
    <w:rsid w:val="001C22C2"/>
    <w:rsid w:val="001C2745"/>
    <w:rsid w:val="001C278C"/>
    <w:rsid w:val="001C3503"/>
    <w:rsid w:val="001C42DB"/>
    <w:rsid w:val="001C4F43"/>
    <w:rsid w:val="001C52B5"/>
    <w:rsid w:val="001C53F9"/>
    <w:rsid w:val="001C6C50"/>
    <w:rsid w:val="001C76CF"/>
    <w:rsid w:val="001C7AE4"/>
    <w:rsid w:val="001D05A8"/>
    <w:rsid w:val="001D1676"/>
    <w:rsid w:val="001D1DA2"/>
    <w:rsid w:val="001D1E84"/>
    <w:rsid w:val="001D2AFC"/>
    <w:rsid w:val="001D2C5C"/>
    <w:rsid w:val="001D37BF"/>
    <w:rsid w:val="001D3C64"/>
    <w:rsid w:val="001D4D57"/>
    <w:rsid w:val="001D4EB9"/>
    <w:rsid w:val="001D555B"/>
    <w:rsid w:val="001D610A"/>
    <w:rsid w:val="001D7243"/>
    <w:rsid w:val="001E0151"/>
    <w:rsid w:val="001E17D6"/>
    <w:rsid w:val="001E2787"/>
    <w:rsid w:val="001E291F"/>
    <w:rsid w:val="001E32BC"/>
    <w:rsid w:val="001E349E"/>
    <w:rsid w:val="001E3C7C"/>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57E"/>
    <w:rsid w:val="001F5116"/>
    <w:rsid w:val="001F5222"/>
    <w:rsid w:val="001F531A"/>
    <w:rsid w:val="001F5412"/>
    <w:rsid w:val="001F5508"/>
    <w:rsid w:val="001F5824"/>
    <w:rsid w:val="001F5B45"/>
    <w:rsid w:val="001F7994"/>
    <w:rsid w:val="002003A3"/>
    <w:rsid w:val="002011E6"/>
    <w:rsid w:val="00201962"/>
    <w:rsid w:val="00202820"/>
    <w:rsid w:val="00203D70"/>
    <w:rsid w:val="00204875"/>
    <w:rsid w:val="002059B5"/>
    <w:rsid w:val="00207436"/>
    <w:rsid w:val="002075EB"/>
    <w:rsid w:val="00211813"/>
    <w:rsid w:val="002119C9"/>
    <w:rsid w:val="00212CB6"/>
    <w:rsid w:val="00213212"/>
    <w:rsid w:val="00213CBC"/>
    <w:rsid w:val="00213D2C"/>
    <w:rsid w:val="0021440F"/>
    <w:rsid w:val="0021470B"/>
    <w:rsid w:val="002147C5"/>
    <w:rsid w:val="00214A9D"/>
    <w:rsid w:val="00214F76"/>
    <w:rsid w:val="00214F9D"/>
    <w:rsid w:val="002155C4"/>
    <w:rsid w:val="00217A62"/>
    <w:rsid w:val="00217EE2"/>
    <w:rsid w:val="002217A3"/>
    <w:rsid w:val="002219FA"/>
    <w:rsid w:val="00222801"/>
    <w:rsid w:val="002229B6"/>
    <w:rsid w:val="002238DF"/>
    <w:rsid w:val="00224E1B"/>
    <w:rsid w:val="00225383"/>
    <w:rsid w:val="002268F0"/>
    <w:rsid w:val="00227B97"/>
    <w:rsid w:val="00227C0D"/>
    <w:rsid w:val="00227C78"/>
    <w:rsid w:val="00227F49"/>
    <w:rsid w:val="00230203"/>
    <w:rsid w:val="00230432"/>
    <w:rsid w:val="0023048A"/>
    <w:rsid w:val="002304FE"/>
    <w:rsid w:val="002315AF"/>
    <w:rsid w:val="00231657"/>
    <w:rsid w:val="00232311"/>
    <w:rsid w:val="002336BA"/>
    <w:rsid w:val="0023395F"/>
    <w:rsid w:val="00233DCF"/>
    <w:rsid w:val="00234EA7"/>
    <w:rsid w:val="002354FF"/>
    <w:rsid w:val="00235F02"/>
    <w:rsid w:val="002362CC"/>
    <w:rsid w:val="00236468"/>
    <w:rsid w:val="00236797"/>
    <w:rsid w:val="00236DD1"/>
    <w:rsid w:val="002372B1"/>
    <w:rsid w:val="00237F64"/>
    <w:rsid w:val="0024117F"/>
    <w:rsid w:val="002413AF"/>
    <w:rsid w:val="00241EA8"/>
    <w:rsid w:val="00242378"/>
    <w:rsid w:val="00242738"/>
    <w:rsid w:val="00244026"/>
    <w:rsid w:val="00244947"/>
    <w:rsid w:val="00244B5A"/>
    <w:rsid w:val="00245008"/>
    <w:rsid w:val="002452E6"/>
    <w:rsid w:val="00245343"/>
    <w:rsid w:val="0024592D"/>
    <w:rsid w:val="00245E3A"/>
    <w:rsid w:val="00245EB3"/>
    <w:rsid w:val="002460FB"/>
    <w:rsid w:val="0024618C"/>
    <w:rsid w:val="002472C5"/>
    <w:rsid w:val="00251127"/>
    <w:rsid w:val="00251620"/>
    <w:rsid w:val="00251C2B"/>
    <w:rsid w:val="002520F6"/>
    <w:rsid w:val="002528F9"/>
    <w:rsid w:val="002536D1"/>
    <w:rsid w:val="00253787"/>
    <w:rsid w:val="002539F3"/>
    <w:rsid w:val="00253DA0"/>
    <w:rsid w:val="002540C9"/>
    <w:rsid w:val="002556ED"/>
    <w:rsid w:val="00255840"/>
    <w:rsid w:val="0025704F"/>
    <w:rsid w:val="00260F41"/>
    <w:rsid w:val="00261089"/>
    <w:rsid w:val="00261137"/>
    <w:rsid w:val="0026159E"/>
    <w:rsid w:val="00261616"/>
    <w:rsid w:val="0026168A"/>
    <w:rsid w:val="00261849"/>
    <w:rsid w:val="0026187B"/>
    <w:rsid w:val="00261B8C"/>
    <w:rsid w:val="00261C41"/>
    <w:rsid w:val="002629BE"/>
    <w:rsid w:val="00262E44"/>
    <w:rsid w:val="00263C7C"/>
    <w:rsid w:val="00264226"/>
    <w:rsid w:val="002643D3"/>
    <w:rsid w:val="0026528E"/>
    <w:rsid w:val="002679D0"/>
    <w:rsid w:val="00270C1B"/>
    <w:rsid w:val="00270C4C"/>
    <w:rsid w:val="00270C80"/>
    <w:rsid w:val="00271374"/>
    <w:rsid w:val="00271F4C"/>
    <w:rsid w:val="00272D9A"/>
    <w:rsid w:val="00273168"/>
    <w:rsid w:val="0027367D"/>
    <w:rsid w:val="00274B3E"/>
    <w:rsid w:val="00274D6F"/>
    <w:rsid w:val="002753B4"/>
    <w:rsid w:val="00275AF9"/>
    <w:rsid w:val="002768C8"/>
    <w:rsid w:val="002811CB"/>
    <w:rsid w:val="00281292"/>
    <w:rsid w:val="002813A2"/>
    <w:rsid w:val="002813E8"/>
    <w:rsid w:val="00281E2A"/>
    <w:rsid w:val="002820A5"/>
    <w:rsid w:val="002828AF"/>
    <w:rsid w:val="00282E5C"/>
    <w:rsid w:val="002832DB"/>
    <w:rsid w:val="0028335E"/>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2CA7"/>
    <w:rsid w:val="0029314D"/>
    <w:rsid w:val="002942D9"/>
    <w:rsid w:val="00294605"/>
    <w:rsid w:val="00294DCC"/>
    <w:rsid w:val="0029508C"/>
    <w:rsid w:val="00295253"/>
    <w:rsid w:val="002953ED"/>
    <w:rsid w:val="00295ECC"/>
    <w:rsid w:val="002963A1"/>
    <w:rsid w:val="00296621"/>
    <w:rsid w:val="00297A71"/>
    <w:rsid w:val="002A074C"/>
    <w:rsid w:val="002A0906"/>
    <w:rsid w:val="002A1135"/>
    <w:rsid w:val="002A1451"/>
    <w:rsid w:val="002A22DD"/>
    <w:rsid w:val="002A30E5"/>
    <w:rsid w:val="002A479D"/>
    <w:rsid w:val="002A617A"/>
    <w:rsid w:val="002A6554"/>
    <w:rsid w:val="002A76F9"/>
    <w:rsid w:val="002A7FB8"/>
    <w:rsid w:val="002B0FED"/>
    <w:rsid w:val="002B1D37"/>
    <w:rsid w:val="002B1EC5"/>
    <w:rsid w:val="002B2D0A"/>
    <w:rsid w:val="002B346C"/>
    <w:rsid w:val="002B3FAA"/>
    <w:rsid w:val="002B49E9"/>
    <w:rsid w:val="002B4A2A"/>
    <w:rsid w:val="002B4AB9"/>
    <w:rsid w:val="002B56A1"/>
    <w:rsid w:val="002B66B6"/>
    <w:rsid w:val="002B6AB5"/>
    <w:rsid w:val="002B7492"/>
    <w:rsid w:val="002B7C06"/>
    <w:rsid w:val="002B7E66"/>
    <w:rsid w:val="002C022E"/>
    <w:rsid w:val="002C157D"/>
    <w:rsid w:val="002C1C95"/>
    <w:rsid w:val="002C52DB"/>
    <w:rsid w:val="002C6B06"/>
    <w:rsid w:val="002C6BF0"/>
    <w:rsid w:val="002C6DE8"/>
    <w:rsid w:val="002C71B0"/>
    <w:rsid w:val="002D1973"/>
    <w:rsid w:val="002D2DC5"/>
    <w:rsid w:val="002D607A"/>
    <w:rsid w:val="002D68A1"/>
    <w:rsid w:val="002D6C53"/>
    <w:rsid w:val="002D71C6"/>
    <w:rsid w:val="002E00A4"/>
    <w:rsid w:val="002E079B"/>
    <w:rsid w:val="002E0CFE"/>
    <w:rsid w:val="002E1C5C"/>
    <w:rsid w:val="002E20EB"/>
    <w:rsid w:val="002E28DC"/>
    <w:rsid w:val="002E2E5C"/>
    <w:rsid w:val="002E342E"/>
    <w:rsid w:val="002E398E"/>
    <w:rsid w:val="002E3BA4"/>
    <w:rsid w:val="002E49E7"/>
    <w:rsid w:val="002E5310"/>
    <w:rsid w:val="002E6143"/>
    <w:rsid w:val="002E673B"/>
    <w:rsid w:val="002E6B2A"/>
    <w:rsid w:val="002E6F37"/>
    <w:rsid w:val="002E741B"/>
    <w:rsid w:val="002F00AD"/>
    <w:rsid w:val="002F0193"/>
    <w:rsid w:val="002F087A"/>
    <w:rsid w:val="002F0B7D"/>
    <w:rsid w:val="002F2536"/>
    <w:rsid w:val="002F2670"/>
    <w:rsid w:val="002F532B"/>
    <w:rsid w:val="002F5897"/>
    <w:rsid w:val="002F5F13"/>
    <w:rsid w:val="002F78EE"/>
    <w:rsid w:val="002F7A30"/>
    <w:rsid w:val="00300998"/>
    <w:rsid w:val="003015CE"/>
    <w:rsid w:val="00302241"/>
    <w:rsid w:val="003024BB"/>
    <w:rsid w:val="00303950"/>
    <w:rsid w:val="00304050"/>
    <w:rsid w:val="00305658"/>
    <w:rsid w:val="00306722"/>
    <w:rsid w:val="00307B67"/>
    <w:rsid w:val="003100E3"/>
    <w:rsid w:val="00310489"/>
    <w:rsid w:val="00311346"/>
    <w:rsid w:val="0031154D"/>
    <w:rsid w:val="003117FF"/>
    <w:rsid w:val="003119F8"/>
    <w:rsid w:val="0031201C"/>
    <w:rsid w:val="0031325F"/>
    <w:rsid w:val="00313F2C"/>
    <w:rsid w:val="00313F5F"/>
    <w:rsid w:val="00315115"/>
    <w:rsid w:val="0031592E"/>
    <w:rsid w:val="00317491"/>
    <w:rsid w:val="0032001F"/>
    <w:rsid w:val="00320716"/>
    <w:rsid w:val="00320995"/>
    <w:rsid w:val="003219B4"/>
    <w:rsid w:val="00321D57"/>
    <w:rsid w:val="00321E39"/>
    <w:rsid w:val="00322416"/>
    <w:rsid w:val="0032348A"/>
    <w:rsid w:val="003240DA"/>
    <w:rsid w:val="00324C4D"/>
    <w:rsid w:val="00326DBC"/>
    <w:rsid w:val="00326FA4"/>
    <w:rsid w:val="00327BD0"/>
    <w:rsid w:val="003323C3"/>
    <w:rsid w:val="00332EB3"/>
    <w:rsid w:val="00333042"/>
    <w:rsid w:val="0033529C"/>
    <w:rsid w:val="00335EEF"/>
    <w:rsid w:val="00335F72"/>
    <w:rsid w:val="00336167"/>
    <w:rsid w:val="00336829"/>
    <w:rsid w:val="0033788A"/>
    <w:rsid w:val="00340C91"/>
    <w:rsid w:val="00340F30"/>
    <w:rsid w:val="003410CE"/>
    <w:rsid w:val="0034148D"/>
    <w:rsid w:val="003420B6"/>
    <w:rsid w:val="00342439"/>
    <w:rsid w:val="00342553"/>
    <w:rsid w:val="0034271F"/>
    <w:rsid w:val="00343011"/>
    <w:rsid w:val="00343563"/>
    <w:rsid w:val="00343F9A"/>
    <w:rsid w:val="00343FF3"/>
    <w:rsid w:val="00344F26"/>
    <w:rsid w:val="00345387"/>
    <w:rsid w:val="003455CF"/>
    <w:rsid w:val="003457B0"/>
    <w:rsid w:val="00345D29"/>
    <w:rsid w:val="00346203"/>
    <w:rsid w:val="003463EF"/>
    <w:rsid w:val="0034702C"/>
    <w:rsid w:val="0034795C"/>
    <w:rsid w:val="0035080F"/>
    <w:rsid w:val="00352B2C"/>
    <w:rsid w:val="00353222"/>
    <w:rsid w:val="00355CE7"/>
    <w:rsid w:val="003572DF"/>
    <w:rsid w:val="003600AD"/>
    <w:rsid w:val="003607C4"/>
    <w:rsid w:val="00360D5E"/>
    <w:rsid w:val="003610CA"/>
    <w:rsid w:val="003611C2"/>
    <w:rsid w:val="00361A2A"/>
    <w:rsid w:val="0036243A"/>
    <w:rsid w:val="0036276D"/>
    <w:rsid w:val="00363ED3"/>
    <w:rsid w:val="0036487B"/>
    <w:rsid w:val="0036490D"/>
    <w:rsid w:val="003656C9"/>
    <w:rsid w:val="00365B36"/>
    <w:rsid w:val="00366106"/>
    <w:rsid w:val="003675E4"/>
    <w:rsid w:val="003678FA"/>
    <w:rsid w:val="003703AE"/>
    <w:rsid w:val="003714A3"/>
    <w:rsid w:val="0037208F"/>
    <w:rsid w:val="00372141"/>
    <w:rsid w:val="003750ED"/>
    <w:rsid w:val="00375266"/>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4769"/>
    <w:rsid w:val="003953CD"/>
    <w:rsid w:val="0039550C"/>
    <w:rsid w:val="003964AE"/>
    <w:rsid w:val="0039671B"/>
    <w:rsid w:val="00397BA4"/>
    <w:rsid w:val="00397E19"/>
    <w:rsid w:val="003A02B6"/>
    <w:rsid w:val="003A14D0"/>
    <w:rsid w:val="003A1969"/>
    <w:rsid w:val="003A2A76"/>
    <w:rsid w:val="003A3911"/>
    <w:rsid w:val="003A3D74"/>
    <w:rsid w:val="003A3E4B"/>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AE5"/>
    <w:rsid w:val="003C0CDB"/>
    <w:rsid w:val="003C0D29"/>
    <w:rsid w:val="003C0D35"/>
    <w:rsid w:val="003C179D"/>
    <w:rsid w:val="003C1866"/>
    <w:rsid w:val="003C1E00"/>
    <w:rsid w:val="003C1E3B"/>
    <w:rsid w:val="003C1F87"/>
    <w:rsid w:val="003C286A"/>
    <w:rsid w:val="003C323E"/>
    <w:rsid w:val="003C33AA"/>
    <w:rsid w:val="003C3B1B"/>
    <w:rsid w:val="003C6CEC"/>
    <w:rsid w:val="003C77BF"/>
    <w:rsid w:val="003C78CA"/>
    <w:rsid w:val="003D023E"/>
    <w:rsid w:val="003D02BC"/>
    <w:rsid w:val="003D10A6"/>
    <w:rsid w:val="003D17CC"/>
    <w:rsid w:val="003D1C4C"/>
    <w:rsid w:val="003D1FD9"/>
    <w:rsid w:val="003D2F97"/>
    <w:rsid w:val="003D352E"/>
    <w:rsid w:val="003D39DC"/>
    <w:rsid w:val="003D3B3A"/>
    <w:rsid w:val="003D4622"/>
    <w:rsid w:val="003D4879"/>
    <w:rsid w:val="003D4F68"/>
    <w:rsid w:val="003D51F3"/>
    <w:rsid w:val="003D549B"/>
    <w:rsid w:val="003D5834"/>
    <w:rsid w:val="003D683A"/>
    <w:rsid w:val="003D7E9A"/>
    <w:rsid w:val="003E03AF"/>
    <w:rsid w:val="003E076F"/>
    <w:rsid w:val="003E0923"/>
    <w:rsid w:val="003E0B32"/>
    <w:rsid w:val="003E1B14"/>
    <w:rsid w:val="003E1B4C"/>
    <w:rsid w:val="003E1F7C"/>
    <w:rsid w:val="003E20A2"/>
    <w:rsid w:val="003E2378"/>
    <w:rsid w:val="003E39ED"/>
    <w:rsid w:val="003E3C47"/>
    <w:rsid w:val="003E4098"/>
    <w:rsid w:val="003E6B43"/>
    <w:rsid w:val="003E714E"/>
    <w:rsid w:val="003E7852"/>
    <w:rsid w:val="003E7891"/>
    <w:rsid w:val="003E7AC8"/>
    <w:rsid w:val="003E7D82"/>
    <w:rsid w:val="003F1849"/>
    <w:rsid w:val="003F1D96"/>
    <w:rsid w:val="003F32BF"/>
    <w:rsid w:val="003F3BE7"/>
    <w:rsid w:val="003F4169"/>
    <w:rsid w:val="003F449B"/>
    <w:rsid w:val="003F451F"/>
    <w:rsid w:val="003F456B"/>
    <w:rsid w:val="003F5989"/>
    <w:rsid w:val="003F60A2"/>
    <w:rsid w:val="003F65C3"/>
    <w:rsid w:val="003F6E8E"/>
    <w:rsid w:val="003F6F4C"/>
    <w:rsid w:val="003F7A4F"/>
    <w:rsid w:val="003F7BAD"/>
    <w:rsid w:val="003F7F68"/>
    <w:rsid w:val="00400365"/>
    <w:rsid w:val="00400DF9"/>
    <w:rsid w:val="00400FCF"/>
    <w:rsid w:val="0040156C"/>
    <w:rsid w:val="00401AF7"/>
    <w:rsid w:val="00401E22"/>
    <w:rsid w:val="00402BB7"/>
    <w:rsid w:val="00403480"/>
    <w:rsid w:val="0040448F"/>
    <w:rsid w:val="00405098"/>
    <w:rsid w:val="004059DB"/>
    <w:rsid w:val="00406D4D"/>
    <w:rsid w:val="004076B2"/>
    <w:rsid w:val="00407A07"/>
    <w:rsid w:val="004100E8"/>
    <w:rsid w:val="004111CF"/>
    <w:rsid w:val="00411A9D"/>
    <w:rsid w:val="00412470"/>
    <w:rsid w:val="00412B94"/>
    <w:rsid w:val="00412EF0"/>
    <w:rsid w:val="00413BE5"/>
    <w:rsid w:val="00414065"/>
    <w:rsid w:val="004156D2"/>
    <w:rsid w:val="0041586D"/>
    <w:rsid w:val="00415D7C"/>
    <w:rsid w:val="0041611B"/>
    <w:rsid w:val="0041622A"/>
    <w:rsid w:val="00416596"/>
    <w:rsid w:val="00416717"/>
    <w:rsid w:val="00416E2B"/>
    <w:rsid w:val="00417670"/>
    <w:rsid w:val="00417A10"/>
    <w:rsid w:val="00420580"/>
    <w:rsid w:val="00420C0B"/>
    <w:rsid w:val="00420E32"/>
    <w:rsid w:val="00421197"/>
    <w:rsid w:val="00421659"/>
    <w:rsid w:val="0042173B"/>
    <w:rsid w:val="00423CC7"/>
    <w:rsid w:val="00424B15"/>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CE7"/>
    <w:rsid w:val="00433761"/>
    <w:rsid w:val="0043386D"/>
    <w:rsid w:val="004339B5"/>
    <w:rsid w:val="00433E02"/>
    <w:rsid w:val="004342BE"/>
    <w:rsid w:val="00434D3F"/>
    <w:rsid w:val="00434E43"/>
    <w:rsid w:val="00435BB0"/>
    <w:rsid w:val="00435F9A"/>
    <w:rsid w:val="004366C7"/>
    <w:rsid w:val="004373CD"/>
    <w:rsid w:val="00437D3D"/>
    <w:rsid w:val="00437E76"/>
    <w:rsid w:val="00440AEF"/>
    <w:rsid w:val="00441B7F"/>
    <w:rsid w:val="00442C43"/>
    <w:rsid w:val="004431FF"/>
    <w:rsid w:val="0044392A"/>
    <w:rsid w:val="00443BEF"/>
    <w:rsid w:val="00444160"/>
    <w:rsid w:val="004449E7"/>
    <w:rsid w:val="00444A46"/>
    <w:rsid w:val="00444A74"/>
    <w:rsid w:val="0044517F"/>
    <w:rsid w:val="004453D8"/>
    <w:rsid w:val="0044605C"/>
    <w:rsid w:val="00446C49"/>
    <w:rsid w:val="00447936"/>
    <w:rsid w:val="00447C31"/>
    <w:rsid w:val="00447C3F"/>
    <w:rsid w:val="004516DB"/>
    <w:rsid w:val="00451D28"/>
    <w:rsid w:val="00451E4B"/>
    <w:rsid w:val="00453735"/>
    <w:rsid w:val="00453D1B"/>
    <w:rsid w:val="00453ED9"/>
    <w:rsid w:val="004555A8"/>
    <w:rsid w:val="00456AA4"/>
    <w:rsid w:val="0045700E"/>
    <w:rsid w:val="004572FD"/>
    <w:rsid w:val="004575C5"/>
    <w:rsid w:val="00457626"/>
    <w:rsid w:val="0045781A"/>
    <w:rsid w:val="0046013A"/>
    <w:rsid w:val="00460463"/>
    <w:rsid w:val="004622CA"/>
    <w:rsid w:val="0046233E"/>
    <w:rsid w:val="00462C97"/>
    <w:rsid w:val="00462CAF"/>
    <w:rsid w:val="0046359F"/>
    <w:rsid w:val="00464499"/>
    <w:rsid w:val="0046458A"/>
    <w:rsid w:val="004647C3"/>
    <w:rsid w:val="00464EEA"/>
    <w:rsid w:val="00465386"/>
    <w:rsid w:val="00465AA5"/>
    <w:rsid w:val="004668D7"/>
    <w:rsid w:val="00466BE7"/>
    <w:rsid w:val="004671A3"/>
    <w:rsid w:val="004676AA"/>
    <w:rsid w:val="004701D1"/>
    <w:rsid w:val="004721FB"/>
    <w:rsid w:val="004722E7"/>
    <w:rsid w:val="004734C6"/>
    <w:rsid w:val="00474CCF"/>
    <w:rsid w:val="00475709"/>
    <w:rsid w:val="0047572C"/>
    <w:rsid w:val="004770ED"/>
    <w:rsid w:val="004774C8"/>
    <w:rsid w:val="00477F6B"/>
    <w:rsid w:val="004802B1"/>
    <w:rsid w:val="0048054C"/>
    <w:rsid w:val="00480708"/>
    <w:rsid w:val="00480CE1"/>
    <w:rsid w:val="004813A5"/>
    <w:rsid w:val="0048289D"/>
    <w:rsid w:val="00482B98"/>
    <w:rsid w:val="004830B2"/>
    <w:rsid w:val="00483B49"/>
    <w:rsid w:val="00483EC4"/>
    <w:rsid w:val="0048401B"/>
    <w:rsid w:val="004843BD"/>
    <w:rsid w:val="004843BE"/>
    <w:rsid w:val="004847AB"/>
    <w:rsid w:val="00485AA9"/>
    <w:rsid w:val="00485DA8"/>
    <w:rsid w:val="0048706A"/>
    <w:rsid w:val="004871C1"/>
    <w:rsid w:val="00487507"/>
    <w:rsid w:val="00487A13"/>
    <w:rsid w:val="00487F85"/>
    <w:rsid w:val="00491ADF"/>
    <w:rsid w:val="004923D8"/>
    <w:rsid w:val="00492492"/>
    <w:rsid w:val="004928A1"/>
    <w:rsid w:val="00492916"/>
    <w:rsid w:val="00493214"/>
    <w:rsid w:val="00495415"/>
    <w:rsid w:val="00495DD4"/>
    <w:rsid w:val="00496C17"/>
    <w:rsid w:val="00496D57"/>
    <w:rsid w:val="00497264"/>
    <w:rsid w:val="00497552"/>
    <w:rsid w:val="00497970"/>
    <w:rsid w:val="00497D7E"/>
    <w:rsid w:val="004A09BA"/>
    <w:rsid w:val="004A0CBB"/>
    <w:rsid w:val="004A1B2C"/>
    <w:rsid w:val="004A2336"/>
    <w:rsid w:val="004A236A"/>
    <w:rsid w:val="004A29AE"/>
    <w:rsid w:val="004A2B19"/>
    <w:rsid w:val="004A30EC"/>
    <w:rsid w:val="004A36E9"/>
    <w:rsid w:val="004A3B71"/>
    <w:rsid w:val="004A4BC1"/>
    <w:rsid w:val="004A5328"/>
    <w:rsid w:val="004A7B07"/>
    <w:rsid w:val="004A7FD7"/>
    <w:rsid w:val="004B08FF"/>
    <w:rsid w:val="004B1C1B"/>
    <w:rsid w:val="004B21C2"/>
    <w:rsid w:val="004B2B15"/>
    <w:rsid w:val="004B3037"/>
    <w:rsid w:val="004B3B09"/>
    <w:rsid w:val="004B47F8"/>
    <w:rsid w:val="004B4C97"/>
    <w:rsid w:val="004B5887"/>
    <w:rsid w:val="004B5C51"/>
    <w:rsid w:val="004B63BE"/>
    <w:rsid w:val="004B64F5"/>
    <w:rsid w:val="004C12B5"/>
    <w:rsid w:val="004C1512"/>
    <w:rsid w:val="004C1CD3"/>
    <w:rsid w:val="004C23E0"/>
    <w:rsid w:val="004C2621"/>
    <w:rsid w:val="004C2DC6"/>
    <w:rsid w:val="004C3151"/>
    <w:rsid w:val="004C41A3"/>
    <w:rsid w:val="004C5C24"/>
    <w:rsid w:val="004C6186"/>
    <w:rsid w:val="004C624B"/>
    <w:rsid w:val="004C636D"/>
    <w:rsid w:val="004C63DF"/>
    <w:rsid w:val="004C6BF9"/>
    <w:rsid w:val="004C78F6"/>
    <w:rsid w:val="004C7903"/>
    <w:rsid w:val="004C7C17"/>
    <w:rsid w:val="004D0D08"/>
    <w:rsid w:val="004D0DF0"/>
    <w:rsid w:val="004D0E62"/>
    <w:rsid w:val="004D20F2"/>
    <w:rsid w:val="004D2AAD"/>
    <w:rsid w:val="004D33B0"/>
    <w:rsid w:val="004D3438"/>
    <w:rsid w:val="004D3D24"/>
    <w:rsid w:val="004D4FFC"/>
    <w:rsid w:val="004D5066"/>
    <w:rsid w:val="004D576F"/>
    <w:rsid w:val="004D6968"/>
    <w:rsid w:val="004D6A03"/>
    <w:rsid w:val="004D6FCC"/>
    <w:rsid w:val="004E0226"/>
    <w:rsid w:val="004E1780"/>
    <w:rsid w:val="004E18EE"/>
    <w:rsid w:val="004E1D04"/>
    <w:rsid w:val="004E2E0E"/>
    <w:rsid w:val="004E30A5"/>
    <w:rsid w:val="004E391E"/>
    <w:rsid w:val="004E408F"/>
    <w:rsid w:val="004E50FF"/>
    <w:rsid w:val="004E543C"/>
    <w:rsid w:val="004E575D"/>
    <w:rsid w:val="004E65EA"/>
    <w:rsid w:val="004E7451"/>
    <w:rsid w:val="004E74DF"/>
    <w:rsid w:val="004E74FE"/>
    <w:rsid w:val="004F118D"/>
    <w:rsid w:val="004F1752"/>
    <w:rsid w:val="004F18BD"/>
    <w:rsid w:val="004F26C5"/>
    <w:rsid w:val="004F4B5B"/>
    <w:rsid w:val="004F50DD"/>
    <w:rsid w:val="004F524A"/>
    <w:rsid w:val="004F56C8"/>
    <w:rsid w:val="004F6151"/>
    <w:rsid w:val="004F69AC"/>
    <w:rsid w:val="004F6F80"/>
    <w:rsid w:val="004F77D1"/>
    <w:rsid w:val="005007D3"/>
    <w:rsid w:val="00500A49"/>
    <w:rsid w:val="00500AED"/>
    <w:rsid w:val="00502816"/>
    <w:rsid w:val="005030F0"/>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CB6"/>
    <w:rsid w:val="00512D00"/>
    <w:rsid w:val="0051338A"/>
    <w:rsid w:val="00513C2F"/>
    <w:rsid w:val="00513D80"/>
    <w:rsid w:val="0051480E"/>
    <w:rsid w:val="00514932"/>
    <w:rsid w:val="00514A58"/>
    <w:rsid w:val="00515B23"/>
    <w:rsid w:val="005162F9"/>
    <w:rsid w:val="005163BD"/>
    <w:rsid w:val="00516C2B"/>
    <w:rsid w:val="00516F51"/>
    <w:rsid w:val="00520032"/>
    <w:rsid w:val="005213F4"/>
    <w:rsid w:val="0052153E"/>
    <w:rsid w:val="00521654"/>
    <w:rsid w:val="00521B36"/>
    <w:rsid w:val="00523A9B"/>
    <w:rsid w:val="00524289"/>
    <w:rsid w:val="005243CB"/>
    <w:rsid w:val="005255EC"/>
    <w:rsid w:val="00525B58"/>
    <w:rsid w:val="00525D43"/>
    <w:rsid w:val="00525D50"/>
    <w:rsid w:val="00526D92"/>
    <w:rsid w:val="005278C5"/>
    <w:rsid w:val="00527A60"/>
    <w:rsid w:val="00527F8B"/>
    <w:rsid w:val="005303F0"/>
    <w:rsid w:val="0053082C"/>
    <w:rsid w:val="005309A1"/>
    <w:rsid w:val="00532E92"/>
    <w:rsid w:val="00532F56"/>
    <w:rsid w:val="00532FDD"/>
    <w:rsid w:val="005342CC"/>
    <w:rsid w:val="00534A78"/>
    <w:rsid w:val="00535083"/>
    <w:rsid w:val="005351D5"/>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B5D"/>
    <w:rsid w:val="00545E35"/>
    <w:rsid w:val="00545EB3"/>
    <w:rsid w:val="00546B99"/>
    <w:rsid w:val="00547C95"/>
    <w:rsid w:val="00547FD6"/>
    <w:rsid w:val="00550B4C"/>
    <w:rsid w:val="005516C9"/>
    <w:rsid w:val="005520E0"/>
    <w:rsid w:val="005524F0"/>
    <w:rsid w:val="00552A83"/>
    <w:rsid w:val="0055334A"/>
    <w:rsid w:val="00553844"/>
    <w:rsid w:val="00554EF3"/>
    <w:rsid w:val="0055559F"/>
    <w:rsid w:val="00555638"/>
    <w:rsid w:val="00555B44"/>
    <w:rsid w:val="00555BF1"/>
    <w:rsid w:val="00556548"/>
    <w:rsid w:val="005569F5"/>
    <w:rsid w:val="00557125"/>
    <w:rsid w:val="00557C2B"/>
    <w:rsid w:val="005601DC"/>
    <w:rsid w:val="005610CB"/>
    <w:rsid w:val="00561449"/>
    <w:rsid w:val="0056151D"/>
    <w:rsid w:val="005617AD"/>
    <w:rsid w:val="00562BD0"/>
    <w:rsid w:val="00562D05"/>
    <w:rsid w:val="005633DA"/>
    <w:rsid w:val="00563670"/>
    <w:rsid w:val="00563C1E"/>
    <w:rsid w:val="00564174"/>
    <w:rsid w:val="00564AAE"/>
    <w:rsid w:val="00565AFC"/>
    <w:rsid w:val="00565C85"/>
    <w:rsid w:val="005667AA"/>
    <w:rsid w:val="00567541"/>
    <w:rsid w:val="00570096"/>
    <w:rsid w:val="00570B5E"/>
    <w:rsid w:val="00570C36"/>
    <w:rsid w:val="005720DF"/>
    <w:rsid w:val="005725EB"/>
    <w:rsid w:val="005750D7"/>
    <w:rsid w:val="00575710"/>
    <w:rsid w:val="00575856"/>
    <w:rsid w:val="00575A03"/>
    <w:rsid w:val="00577050"/>
    <w:rsid w:val="005779A3"/>
    <w:rsid w:val="005779EC"/>
    <w:rsid w:val="005816B9"/>
    <w:rsid w:val="005818A1"/>
    <w:rsid w:val="00582784"/>
    <w:rsid w:val="00582A78"/>
    <w:rsid w:val="00582D73"/>
    <w:rsid w:val="0058452F"/>
    <w:rsid w:val="00584D00"/>
    <w:rsid w:val="00585AB6"/>
    <w:rsid w:val="0058701B"/>
    <w:rsid w:val="005878C2"/>
    <w:rsid w:val="00587CF5"/>
    <w:rsid w:val="0059181E"/>
    <w:rsid w:val="00592CCA"/>
    <w:rsid w:val="00592F1B"/>
    <w:rsid w:val="00593080"/>
    <w:rsid w:val="0059337D"/>
    <w:rsid w:val="005949CF"/>
    <w:rsid w:val="00594F5F"/>
    <w:rsid w:val="0059516F"/>
    <w:rsid w:val="005962A5"/>
    <w:rsid w:val="0059637C"/>
    <w:rsid w:val="005964F1"/>
    <w:rsid w:val="00596DAD"/>
    <w:rsid w:val="00597E7E"/>
    <w:rsid w:val="005A00BB"/>
    <w:rsid w:val="005A1085"/>
    <w:rsid w:val="005A2E32"/>
    <w:rsid w:val="005A2EBE"/>
    <w:rsid w:val="005A36D7"/>
    <w:rsid w:val="005A36DC"/>
    <w:rsid w:val="005A3813"/>
    <w:rsid w:val="005A3A40"/>
    <w:rsid w:val="005A3FF1"/>
    <w:rsid w:val="005A4017"/>
    <w:rsid w:val="005A43C2"/>
    <w:rsid w:val="005A4559"/>
    <w:rsid w:val="005A46ED"/>
    <w:rsid w:val="005A5521"/>
    <w:rsid w:val="005A5C9A"/>
    <w:rsid w:val="005A5DA6"/>
    <w:rsid w:val="005A5DEA"/>
    <w:rsid w:val="005A6337"/>
    <w:rsid w:val="005A6459"/>
    <w:rsid w:val="005A6794"/>
    <w:rsid w:val="005A68BD"/>
    <w:rsid w:val="005A75FB"/>
    <w:rsid w:val="005A7E70"/>
    <w:rsid w:val="005B03D9"/>
    <w:rsid w:val="005B143F"/>
    <w:rsid w:val="005B1AF2"/>
    <w:rsid w:val="005B1D31"/>
    <w:rsid w:val="005B23B8"/>
    <w:rsid w:val="005B2FA2"/>
    <w:rsid w:val="005B32D7"/>
    <w:rsid w:val="005B43A1"/>
    <w:rsid w:val="005B4644"/>
    <w:rsid w:val="005B47E4"/>
    <w:rsid w:val="005B4F35"/>
    <w:rsid w:val="005B7098"/>
    <w:rsid w:val="005B73AF"/>
    <w:rsid w:val="005C039B"/>
    <w:rsid w:val="005C0C9A"/>
    <w:rsid w:val="005C22F2"/>
    <w:rsid w:val="005C306E"/>
    <w:rsid w:val="005C3AEC"/>
    <w:rsid w:val="005C4A01"/>
    <w:rsid w:val="005C4C74"/>
    <w:rsid w:val="005C4DB3"/>
    <w:rsid w:val="005C5F0A"/>
    <w:rsid w:val="005C60B9"/>
    <w:rsid w:val="005C69CB"/>
    <w:rsid w:val="005C73FC"/>
    <w:rsid w:val="005C771A"/>
    <w:rsid w:val="005C773C"/>
    <w:rsid w:val="005C7A97"/>
    <w:rsid w:val="005C7AE4"/>
    <w:rsid w:val="005C7FE3"/>
    <w:rsid w:val="005D1B8C"/>
    <w:rsid w:val="005D2EAF"/>
    <w:rsid w:val="005D3787"/>
    <w:rsid w:val="005D3A8D"/>
    <w:rsid w:val="005D4066"/>
    <w:rsid w:val="005D448C"/>
    <w:rsid w:val="005D5B3B"/>
    <w:rsid w:val="005D5CB6"/>
    <w:rsid w:val="005D60E4"/>
    <w:rsid w:val="005D7009"/>
    <w:rsid w:val="005D76EB"/>
    <w:rsid w:val="005D7D86"/>
    <w:rsid w:val="005E0177"/>
    <w:rsid w:val="005E0AED"/>
    <w:rsid w:val="005E2467"/>
    <w:rsid w:val="005E2935"/>
    <w:rsid w:val="005E2E8B"/>
    <w:rsid w:val="005E4193"/>
    <w:rsid w:val="005E4BB7"/>
    <w:rsid w:val="005E4C33"/>
    <w:rsid w:val="005E4DB6"/>
    <w:rsid w:val="005E5399"/>
    <w:rsid w:val="005E54EB"/>
    <w:rsid w:val="005E63CE"/>
    <w:rsid w:val="005E6529"/>
    <w:rsid w:val="005E7043"/>
    <w:rsid w:val="005E7334"/>
    <w:rsid w:val="005E7396"/>
    <w:rsid w:val="005E7453"/>
    <w:rsid w:val="005E7C24"/>
    <w:rsid w:val="005F020C"/>
    <w:rsid w:val="005F02D2"/>
    <w:rsid w:val="005F176F"/>
    <w:rsid w:val="005F1F7F"/>
    <w:rsid w:val="005F260E"/>
    <w:rsid w:val="005F2C33"/>
    <w:rsid w:val="005F2DDA"/>
    <w:rsid w:val="005F4465"/>
    <w:rsid w:val="005F4578"/>
    <w:rsid w:val="005F4913"/>
    <w:rsid w:val="005F586C"/>
    <w:rsid w:val="005F5BB7"/>
    <w:rsid w:val="005F5C35"/>
    <w:rsid w:val="005F6B75"/>
    <w:rsid w:val="005F75C0"/>
    <w:rsid w:val="005F776E"/>
    <w:rsid w:val="005F778B"/>
    <w:rsid w:val="0060032A"/>
    <w:rsid w:val="006006BA"/>
    <w:rsid w:val="00601055"/>
    <w:rsid w:val="00602215"/>
    <w:rsid w:val="00605732"/>
    <w:rsid w:val="006059E1"/>
    <w:rsid w:val="00605BC8"/>
    <w:rsid w:val="00606CBF"/>
    <w:rsid w:val="00611BE6"/>
    <w:rsid w:val="00612A44"/>
    <w:rsid w:val="00612D66"/>
    <w:rsid w:val="006145D5"/>
    <w:rsid w:val="0061479E"/>
    <w:rsid w:val="0061496C"/>
    <w:rsid w:val="00614FEC"/>
    <w:rsid w:val="006157E0"/>
    <w:rsid w:val="00616A9D"/>
    <w:rsid w:val="00620330"/>
    <w:rsid w:val="00621D4A"/>
    <w:rsid w:val="006231D6"/>
    <w:rsid w:val="006233E3"/>
    <w:rsid w:val="0062399C"/>
    <w:rsid w:val="00623F7B"/>
    <w:rsid w:val="00624D18"/>
    <w:rsid w:val="00625042"/>
    <w:rsid w:val="00625235"/>
    <w:rsid w:val="00625B62"/>
    <w:rsid w:val="00627515"/>
    <w:rsid w:val="006275B0"/>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4AD1"/>
    <w:rsid w:val="00636F96"/>
    <w:rsid w:val="00640688"/>
    <w:rsid w:val="00640A31"/>
    <w:rsid w:val="00640D02"/>
    <w:rsid w:val="00643773"/>
    <w:rsid w:val="00643EAD"/>
    <w:rsid w:val="00644523"/>
    <w:rsid w:val="00644783"/>
    <w:rsid w:val="006447EC"/>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70BA"/>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753"/>
    <w:rsid w:val="00671906"/>
    <w:rsid w:val="00671C2E"/>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93B"/>
    <w:rsid w:val="00683D34"/>
    <w:rsid w:val="00684F42"/>
    <w:rsid w:val="0068574E"/>
    <w:rsid w:val="00685E57"/>
    <w:rsid w:val="00686B20"/>
    <w:rsid w:val="00686BC5"/>
    <w:rsid w:val="006873AC"/>
    <w:rsid w:val="00690F51"/>
    <w:rsid w:val="006910D1"/>
    <w:rsid w:val="00691942"/>
    <w:rsid w:val="00691B0D"/>
    <w:rsid w:val="00691F64"/>
    <w:rsid w:val="00693319"/>
    <w:rsid w:val="00693E23"/>
    <w:rsid w:val="00694B5E"/>
    <w:rsid w:val="00694D69"/>
    <w:rsid w:val="00695225"/>
    <w:rsid w:val="00695379"/>
    <w:rsid w:val="00696A40"/>
    <w:rsid w:val="0069717D"/>
    <w:rsid w:val="00697638"/>
    <w:rsid w:val="006A0787"/>
    <w:rsid w:val="006A0C92"/>
    <w:rsid w:val="006A1CDB"/>
    <w:rsid w:val="006A26C4"/>
    <w:rsid w:val="006A2DAB"/>
    <w:rsid w:val="006A3943"/>
    <w:rsid w:val="006A3E25"/>
    <w:rsid w:val="006A41C2"/>
    <w:rsid w:val="006A43CB"/>
    <w:rsid w:val="006A4FF7"/>
    <w:rsid w:val="006A5452"/>
    <w:rsid w:val="006A5A75"/>
    <w:rsid w:val="006A6020"/>
    <w:rsid w:val="006A6C51"/>
    <w:rsid w:val="006A70A8"/>
    <w:rsid w:val="006A7284"/>
    <w:rsid w:val="006B1112"/>
    <w:rsid w:val="006B12FE"/>
    <w:rsid w:val="006B15E9"/>
    <w:rsid w:val="006B279F"/>
    <w:rsid w:val="006B3A8D"/>
    <w:rsid w:val="006B3CB7"/>
    <w:rsid w:val="006B412C"/>
    <w:rsid w:val="006B4376"/>
    <w:rsid w:val="006B4A25"/>
    <w:rsid w:val="006B5912"/>
    <w:rsid w:val="006B5E31"/>
    <w:rsid w:val="006B6818"/>
    <w:rsid w:val="006B7689"/>
    <w:rsid w:val="006B7953"/>
    <w:rsid w:val="006C0C43"/>
    <w:rsid w:val="006C0D1D"/>
    <w:rsid w:val="006C1329"/>
    <w:rsid w:val="006C18FA"/>
    <w:rsid w:val="006C2BA7"/>
    <w:rsid w:val="006C34DB"/>
    <w:rsid w:val="006C3913"/>
    <w:rsid w:val="006C3EFB"/>
    <w:rsid w:val="006C44F1"/>
    <w:rsid w:val="006C455F"/>
    <w:rsid w:val="006C4729"/>
    <w:rsid w:val="006C5F93"/>
    <w:rsid w:val="006C62C6"/>
    <w:rsid w:val="006C6430"/>
    <w:rsid w:val="006C6E38"/>
    <w:rsid w:val="006C72D8"/>
    <w:rsid w:val="006D0D81"/>
    <w:rsid w:val="006D2FA7"/>
    <w:rsid w:val="006D30F3"/>
    <w:rsid w:val="006D3131"/>
    <w:rsid w:val="006D3419"/>
    <w:rsid w:val="006D402C"/>
    <w:rsid w:val="006D4435"/>
    <w:rsid w:val="006D44E0"/>
    <w:rsid w:val="006D4B9C"/>
    <w:rsid w:val="006D6238"/>
    <w:rsid w:val="006D6276"/>
    <w:rsid w:val="006D62DC"/>
    <w:rsid w:val="006D67FB"/>
    <w:rsid w:val="006D6B11"/>
    <w:rsid w:val="006D6BEB"/>
    <w:rsid w:val="006D6C8C"/>
    <w:rsid w:val="006D7E8B"/>
    <w:rsid w:val="006E04FB"/>
    <w:rsid w:val="006E05D3"/>
    <w:rsid w:val="006E1240"/>
    <w:rsid w:val="006E13B6"/>
    <w:rsid w:val="006E174B"/>
    <w:rsid w:val="006E1BCF"/>
    <w:rsid w:val="006E1FEC"/>
    <w:rsid w:val="006E23C2"/>
    <w:rsid w:val="006E25D2"/>
    <w:rsid w:val="006E2FDA"/>
    <w:rsid w:val="006E3107"/>
    <w:rsid w:val="006E33AE"/>
    <w:rsid w:val="006E3A38"/>
    <w:rsid w:val="006E3C65"/>
    <w:rsid w:val="006E40F0"/>
    <w:rsid w:val="006E427E"/>
    <w:rsid w:val="006E457B"/>
    <w:rsid w:val="006E4C60"/>
    <w:rsid w:val="006E4ED5"/>
    <w:rsid w:val="006E55B4"/>
    <w:rsid w:val="006E66C4"/>
    <w:rsid w:val="006E6E50"/>
    <w:rsid w:val="006E6F1F"/>
    <w:rsid w:val="006E7910"/>
    <w:rsid w:val="006E7995"/>
    <w:rsid w:val="006F15B1"/>
    <w:rsid w:val="006F2280"/>
    <w:rsid w:val="006F22FD"/>
    <w:rsid w:val="006F43CD"/>
    <w:rsid w:val="006F506C"/>
    <w:rsid w:val="006F58B2"/>
    <w:rsid w:val="006F6CA1"/>
    <w:rsid w:val="006F7902"/>
    <w:rsid w:val="006F79DA"/>
    <w:rsid w:val="00700259"/>
    <w:rsid w:val="0070060B"/>
    <w:rsid w:val="007007A7"/>
    <w:rsid w:val="00701910"/>
    <w:rsid w:val="00701D47"/>
    <w:rsid w:val="00701DA5"/>
    <w:rsid w:val="0070209B"/>
    <w:rsid w:val="007023CF"/>
    <w:rsid w:val="00702CDC"/>
    <w:rsid w:val="007032A3"/>
    <w:rsid w:val="0070348E"/>
    <w:rsid w:val="00704753"/>
    <w:rsid w:val="0070526A"/>
    <w:rsid w:val="007057FF"/>
    <w:rsid w:val="00705D07"/>
    <w:rsid w:val="007064E0"/>
    <w:rsid w:val="00710BD7"/>
    <w:rsid w:val="007118E6"/>
    <w:rsid w:val="007121AA"/>
    <w:rsid w:val="00712D6C"/>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DE3"/>
    <w:rsid w:val="00721135"/>
    <w:rsid w:val="00721CF4"/>
    <w:rsid w:val="00722225"/>
    <w:rsid w:val="00722BEA"/>
    <w:rsid w:val="00723641"/>
    <w:rsid w:val="00723B94"/>
    <w:rsid w:val="00724B11"/>
    <w:rsid w:val="00725115"/>
    <w:rsid w:val="00725D1B"/>
    <w:rsid w:val="0072656D"/>
    <w:rsid w:val="00730BBA"/>
    <w:rsid w:val="00730EC1"/>
    <w:rsid w:val="00730F66"/>
    <w:rsid w:val="007317EE"/>
    <w:rsid w:val="007324E0"/>
    <w:rsid w:val="00732865"/>
    <w:rsid w:val="00735DE1"/>
    <w:rsid w:val="00736D69"/>
    <w:rsid w:val="00737101"/>
    <w:rsid w:val="00737178"/>
    <w:rsid w:val="0074092D"/>
    <w:rsid w:val="00741054"/>
    <w:rsid w:val="007415ED"/>
    <w:rsid w:val="007417CC"/>
    <w:rsid w:val="007418B8"/>
    <w:rsid w:val="007427BC"/>
    <w:rsid w:val="00742F1A"/>
    <w:rsid w:val="007431E2"/>
    <w:rsid w:val="00743774"/>
    <w:rsid w:val="007440A5"/>
    <w:rsid w:val="00744205"/>
    <w:rsid w:val="00745DC5"/>
    <w:rsid w:val="00745F7D"/>
    <w:rsid w:val="00746E69"/>
    <w:rsid w:val="00747132"/>
    <w:rsid w:val="007478B7"/>
    <w:rsid w:val="007510AB"/>
    <w:rsid w:val="00751157"/>
    <w:rsid w:val="00751176"/>
    <w:rsid w:val="00751364"/>
    <w:rsid w:val="00751B1C"/>
    <w:rsid w:val="007525D5"/>
    <w:rsid w:val="00752ED4"/>
    <w:rsid w:val="0075303E"/>
    <w:rsid w:val="00753351"/>
    <w:rsid w:val="00753419"/>
    <w:rsid w:val="00754980"/>
    <w:rsid w:val="00754AF8"/>
    <w:rsid w:val="00755949"/>
    <w:rsid w:val="007570CF"/>
    <w:rsid w:val="0075712B"/>
    <w:rsid w:val="00760027"/>
    <w:rsid w:val="00760A3E"/>
    <w:rsid w:val="00761E06"/>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66A2F"/>
    <w:rsid w:val="00771229"/>
    <w:rsid w:val="00771538"/>
    <w:rsid w:val="00771BA9"/>
    <w:rsid w:val="00772476"/>
    <w:rsid w:val="0077361F"/>
    <w:rsid w:val="00773843"/>
    <w:rsid w:val="007739D4"/>
    <w:rsid w:val="00774CC3"/>
    <w:rsid w:val="00775126"/>
    <w:rsid w:val="00776A13"/>
    <w:rsid w:val="00780484"/>
    <w:rsid w:val="0078060D"/>
    <w:rsid w:val="007806E0"/>
    <w:rsid w:val="00781075"/>
    <w:rsid w:val="00781267"/>
    <w:rsid w:val="00782B1D"/>
    <w:rsid w:val="00783ED9"/>
    <w:rsid w:val="0078469E"/>
    <w:rsid w:val="007846A1"/>
    <w:rsid w:val="007848E5"/>
    <w:rsid w:val="00784A58"/>
    <w:rsid w:val="00784E9D"/>
    <w:rsid w:val="007853FC"/>
    <w:rsid w:val="00785441"/>
    <w:rsid w:val="00786174"/>
    <w:rsid w:val="007869A8"/>
    <w:rsid w:val="00787567"/>
    <w:rsid w:val="00787B73"/>
    <w:rsid w:val="0079038B"/>
    <w:rsid w:val="00790DFB"/>
    <w:rsid w:val="00791A0C"/>
    <w:rsid w:val="00791CC7"/>
    <w:rsid w:val="00793AF0"/>
    <w:rsid w:val="00793BAD"/>
    <w:rsid w:val="00794B88"/>
    <w:rsid w:val="00794FE5"/>
    <w:rsid w:val="0079515C"/>
    <w:rsid w:val="00796092"/>
    <w:rsid w:val="007961A5"/>
    <w:rsid w:val="00796829"/>
    <w:rsid w:val="00797369"/>
    <w:rsid w:val="00797589"/>
    <w:rsid w:val="0079763F"/>
    <w:rsid w:val="00797C03"/>
    <w:rsid w:val="007A0A0F"/>
    <w:rsid w:val="007A0A34"/>
    <w:rsid w:val="007A10DD"/>
    <w:rsid w:val="007A149C"/>
    <w:rsid w:val="007A253D"/>
    <w:rsid w:val="007A2CEA"/>
    <w:rsid w:val="007A5116"/>
    <w:rsid w:val="007A5F55"/>
    <w:rsid w:val="007A6772"/>
    <w:rsid w:val="007A67D4"/>
    <w:rsid w:val="007A684C"/>
    <w:rsid w:val="007A69AA"/>
    <w:rsid w:val="007A6A0F"/>
    <w:rsid w:val="007A719E"/>
    <w:rsid w:val="007A71A0"/>
    <w:rsid w:val="007B0677"/>
    <w:rsid w:val="007B0E4C"/>
    <w:rsid w:val="007B1008"/>
    <w:rsid w:val="007B127A"/>
    <w:rsid w:val="007B1512"/>
    <w:rsid w:val="007B17D0"/>
    <w:rsid w:val="007B259D"/>
    <w:rsid w:val="007B269F"/>
    <w:rsid w:val="007B29FD"/>
    <w:rsid w:val="007B5632"/>
    <w:rsid w:val="007B5AF0"/>
    <w:rsid w:val="007B605F"/>
    <w:rsid w:val="007B6132"/>
    <w:rsid w:val="007B78CE"/>
    <w:rsid w:val="007C04B0"/>
    <w:rsid w:val="007C04E7"/>
    <w:rsid w:val="007C0A6D"/>
    <w:rsid w:val="007C0B4F"/>
    <w:rsid w:val="007C17E8"/>
    <w:rsid w:val="007C1ACE"/>
    <w:rsid w:val="007C32AE"/>
    <w:rsid w:val="007C44D1"/>
    <w:rsid w:val="007C454F"/>
    <w:rsid w:val="007C51FF"/>
    <w:rsid w:val="007C5E92"/>
    <w:rsid w:val="007C63F1"/>
    <w:rsid w:val="007C66C4"/>
    <w:rsid w:val="007C6C0E"/>
    <w:rsid w:val="007C7A66"/>
    <w:rsid w:val="007C7AA1"/>
    <w:rsid w:val="007D0278"/>
    <w:rsid w:val="007D0C79"/>
    <w:rsid w:val="007D0D5F"/>
    <w:rsid w:val="007D0EA6"/>
    <w:rsid w:val="007D14CB"/>
    <w:rsid w:val="007D2C44"/>
    <w:rsid w:val="007D2D98"/>
    <w:rsid w:val="007D3280"/>
    <w:rsid w:val="007D3376"/>
    <w:rsid w:val="007D3BB6"/>
    <w:rsid w:val="007D3BD9"/>
    <w:rsid w:val="007D5BB1"/>
    <w:rsid w:val="007D684C"/>
    <w:rsid w:val="007D691E"/>
    <w:rsid w:val="007D7825"/>
    <w:rsid w:val="007D7A42"/>
    <w:rsid w:val="007D7AD3"/>
    <w:rsid w:val="007E1896"/>
    <w:rsid w:val="007E1DFC"/>
    <w:rsid w:val="007E2A42"/>
    <w:rsid w:val="007E2AF0"/>
    <w:rsid w:val="007E3C1A"/>
    <w:rsid w:val="007E48D0"/>
    <w:rsid w:val="007E5E01"/>
    <w:rsid w:val="007E5F99"/>
    <w:rsid w:val="007E61BC"/>
    <w:rsid w:val="007E72F7"/>
    <w:rsid w:val="007E7D3C"/>
    <w:rsid w:val="007F0E82"/>
    <w:rsid w:val="007F1233"/>
    <w:rsid w:val="007F197E"/>
    <w:rsid w:val="007F2C33"/>
    <w:rsid w:val="007F2D85"/>
    <w:rsid w:val="007F2ED3"/>
    <w:rsid w:val="007F3122"/>
    <w:rsid w:val="007F397D"/>
    <w:rsid w:val="007F3CDE"/>
    <w:rsid w:val="007F4343"/>
    <w:rsid w:val="007F4419"/>
    <w:rsid w:val="007F45F8"/>
    <w:rsid w:val="007F48FA"/>
    <w:rsid w:val="007F589C"/>
    <w:rsid w:val="007F77E4"/>
    <w:rsid w:val="007F7D1C"/>
    <w:rsid w:val="00800018"/>
    <w:rsid w:val="008004A1"/>
    <w:rsid w:val="008014AC"/>
    <w:rsid w:val="008018CD"/>
    <w:rsid w:val="00801FB4"/>
    <w:rsid w:val="00802327"/>
    <w:rsid w:val="00802919"/>
    <w:rsid w:val="00803596"/>
    <w:rsid w:val="00804069"/>
    <w:rsid w:val="008047AD"/>
    <w:rsid w:val="00805236"/>
    <w:rsid w:val="008057C9"/>
    <w:rsid w:val="00805D41"/>
    <w:rsid w:val="0080625F"/>
    <w:rsid w:val="008062E6"/>
    <w:rsid w:val="008066A2"/>
    <w:rsid w:val="00810BE3"/>
    <w:rsid w:val="00811169"/>
    <w:rsid w:val="00811A99"/>
    <w:rsid w:val="00812CB8"/>
    <w:rsid w:val="00813808"/>
    <w:rsid w:val="00813840"/>
    <w:rsid w:val="00813CEF"/>
    <w:rsid w:val="00814371"/>
    <w:rsid w:val="00814622"/>
    <w:rsid w:val="00815DAC"/>
    <w:rsid w:val="008160E3"/>
    <w:rsid w:val="00816CE4"/>
    <w:rsid w:val="00816D68"/>
    <w:rsid w:val="00817898"/>
    <w:rsid w:val="00817D85"/>
    <w:rsid w:val="00817DC2"/>
    <w:rsid w:val="008204F5"/>
    <w:rsid w:val="00821EF3"/>
    <w:rsid w:val="0082287F"/>
    <w:rsid w:val="00823831"/>
    <w:rsid w:val="00823D94"/>
    <w:rsid w:val="00823FD7"/>
    <w:rsid w:val="00824EC0"/>
    <w:rsid w:val="00825685"/>
    <w:rsid w:val="00826936"/>
    <w:rsid w:val="00826D2E"/>
    <w:rsid w:val="00826FD6"/>
    <w:rsid w:val="00827074"/>
    <w:rsid w:val="00827E1B"/>
    <w:rsid w:val="00830F61"/>
    <w:rsid w:val="00831001"/>
    <w:rsid w:val="008318A4"/>
    <w:rsid w:val="00832315"/>
    <w:rsid w:val="00833235"/>
    <w:rsid w:val="00833C9B"/>
    <w:rsid w:val="008357A4"/>
    <w:rsid w:val="00836B01"/>
    <w:rsid w:val="008375A5"/>
    <w:rsid w:val="00840372"/>
    <w:rsid w:val="0084039F"/>
    <w:rsid w:val="00840F89"/>
    <w:rsid w:val="0084276E"/>
    <w:rsid w:val="00843363"/>
    <w:rsid w:val="008450E5"/>
    <w:rsid w:val="008474AC"/>
    <w:rsid w:val="008478D5"/>
    <w:rsid w:val="00850335"/>
    <w:rsid w:val="008509A6"/>
    <w:rsid w:val="00851F9E"/>
    <w:rsid w:val="00852E6E"/>
    <w:rsid w:val="00853C34"/>
    <w:rsid w:val="00853F44"/>
    <w:rsid w:val="008550BD"/>
    <w:rsid w:val="00855E76"/>
    <w:rsid w:val="008568A0"/>
    <w:rsid w:val="00856906"/>
    <w:rsid w:val="00856B5D"/>
    <w:rsid w:val="00857D4F"/>
    <w:rsid w:val="00857E1B"/>
    <w:rsid w:val="00857E2F"/>
    <w:rsid w:val="008606BE"/>
    <w:rsid w:val="008608B7"/>
    <w:rsid w:val="00860E3F"/>
    <w:rsid w:val="00861566"/>
    <w:rsid w:val="00862D26"/>
    <w:rsid w:val="00863F1C"/>
    <w:rsid w:val="00864ADA"/>
    <w:rsid w:val="0086640E"/>
    <w:rsid w:val="008672F3"/>
    <w:rsid w:val="00867805"/>
    <w:rsid w:val="008678B6"/>
    <w:rsid w:val="00867B86"/>
    <w:rsid w:val="00867DA6"/>
    <w:rsid w:val="00870212"/>
    <w:rsid w:val="0087202B"/>
    <w:rsid w:val="008723AA"/>
    <w:rsid w:val="00872447"/>
    <w:rsid w:val="008730C4"/>
    <w:rsid w:val="008739F3"/>
    <w:rsid w:val="00873BE2"/>
    <w:rsid w:val="008742B3"/>
    <w:rsid w:val="00874428"/>
    <w:rsid w:val="00874CFF"/>
    <w:rsid w:val="008762D7"/>
    <w:rsid w:val="0087662B"/>
    <w:rsid w:val="0087677E"/>
    <w:rsid w:val="00876ABD"/>
    <w:rsid w:val="00876ED6"/>
    <w:rsid w:val="00877BD6"/>
    <w:rsid w:val="008802DE"/>
    <w:rsid w:val="008818D9"/>
    <w:rsid w:val="00882A9C"/>
    <w:rsid w:val="00882EF1"/>
    <w:rsid w:val="00883035"/>
    <w:rsid w:val="008833A5"/>
    <w:rsid w:val="00883AD2"/>
    <w:rsid w:val="008842F1"/>
    <w:rsid w:val="00884513"/>
    <w:rsid w:val="00884802"/>
    <w:rsid w:val="008863FE"/>
    <w:rsid w:val="00886AA5"/>
    <w:rsid w:val="00887855"/>
    <w:rsid w:val="00887D4C"/>
    <w:rsid w:val="008914C6"/>
    <w:rsid w:val="00891738"/>
    <w:rsid w:val="00891938"/>
    <w:rsid w:val="0089222C"/>
    <w:rsid w:val="008923A6"/>
    <w:rsid w:val="00892603"/>
    <w:rsid w:val="0089277C"/>
    <w:rsid w:val="00892E79"/>
    <w:rsid w:val="008931B2"/>
    <w:rsid w:val="0089350D"/>
    <w:rsid w:val="0089376E"/>
    <w:rsid w:val="00893944"/>
    <w:rsid w:val="00893D34"/>
    <w:rsid w:val="008958DE"/>
    <w:rsid w:val="00896F15"/>
    <w:rsid w:val="008978BC"/>
    <w:rsid w:val="008A18B4"/>
    <w:rsid w:val="008A20A3"/>
    <w:rsid w:val="008A2DBD"/>
    <w:rsid w:val="008A3D20"/>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616C"/>
    <w:rsid w:val="008B7292"/>
    <w:rsid w:val="008C0243"/>
    <w:rsid w:val="008C05D2"/>
    <w:rsid w:val="008C0C71"/>
    <w:rsid w:val="008C16D2"/>
    <w:rsid w:val="008C1936"/>
    <w:rsid w:val="008C1BBD"/>
    <w:rsid w:val="008C2251"/>
    <w:rsid w:val="008C434D"/>
    <w:rsid w:val="008C5024"/>
    <w:rsid w:val="008C5288"/>
    <w:rsid w:val="008C5C04"/>
    <w:rsid w:val="008D0A44"/>
    <w:rsid w:val="008D229B"/>
    <w:rsid w:val="008D3A3D"/>
    <w:rsid w:val="008D3ABE"/>
    <w:rsid w:val="008D3E57"/>
    <w:rsid w:val="008D468E"/>
    <w:rsid w:val="008D56C3"/>
    <w:rsid w:val="008D5C23"/>
    <w:rsid w:val="008D5D4C"/>
    <w:rsid w:val="008D663F"/>
    <w:rsid w:val="008E060B"/>
    <w:rsid w:val="008E0D18"/>
    <w:rsid w:val="008E10C3"/>
    <w:rsid w:val="008E2B4B"/>
    <w:rsid w:val="008E2D59"/>
    <w:rsid w:val="008E3404"/>
    <w:rsid w:val="008E408A"/>
    <w:rsid w:val="008E5B96"/>
    <w:rsid w:val="008E5EEC"/>
    <w:rsid w:val="008E6956"/>
    <w:rsid w:val="008E6B93"/>
    <w:rsid w:val="008E74F5"/>
    <w:rsid w:val="008E7A78"/>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1BC2"/>
    <w:rsid w:val="00902005"/>
    <w:rsid w:val="0090243B"/>
    <w:rsid w:val="00902A0F"/>
    <w:rsid w:val="00902F59"/>
    <w:rsid w:val="009031E5"/>
    <w:rsid w:val="00903217"/>
    <w:rsid w:val="00904558"/>
    <w:rsid w:val="00904926"/>
    <w:rsid w:val="00904A68"/>
    <w:rsid w:val="00904E19"/>
    <w:rsid w:val="009071F3"/>
    <w:rsid w:val="0090793E"/>
    <w:rsid w:val="00907FB7"/>
    <w:rsid w:val="009102D4"/>
    <w:rsid w:val="00910CBA"/>
    <w:rsid w:val="00910DC6"/>
    <w:rsid w:val="00911C3E"/>
    <w:rsid w:val="00911CBD"/>
    <w:rsid w:val="009123F4"/>
    <w:rsid w:val="0091269F"/>
    <w:rsid w:val="00913385"/>
    <w:rsid w:val="00913BCC"/>
    <w:rsid w:val="00913E3B"/>
    <w:rsid w:val="00914D54"/>
    <w:rsid w:val="00914D73"/>
    <w:rsid w:val="00915094"/>
    <w:rsid w:val="00915502"/>
    <w:rsid w:val="009155A7"/>
    <w:rsid w:val="00915886"/>
    <w:rsid w:val="009172A9"/>
    <w:rsid w:val="00920680"/>
    <w:rsid w:val="00921E74"/>
    <w:rsid w:val="009221C8"/>
    <w:rsid w:val="009221DC"/>
    <w:rsid w:val="0092225D"/>
    <w:rsid w:val="009223D1"/>
    <w:rsid w:val="00922DE3"/>
    <w:rsid w:val="009237F5"/>
    <w:rsid w:val="00923B9E"/>
    <w:rsid w:val="00924224"/>
    <w:rsid w:val="00924F17"/>
    <w:rsid w:val="00925640"/>
    <w:rsid w:val="00925900"/>
    <w:rsid w:val="0092651F"/>
    <w:rsid w:val="0092675B"/>
    <w:rsid w:val="0092737B"/>
    <w:rsid w:val="009277BB"/>
    <w:rsid w:val="009303E4"/>
    <w:rsid w:val="00930B91"/>
    <w:rsid w:val="00930D0A"/>
    <w:rsid w:val="00930DB1"/>
    <w:rsid w:val="00930ED3"/>
    <w:rsid w:val="0093103F"/>
    <w:rsid w:val="00931EBF"/>
    <w:rsid w:val="0093249B"/>
    <w:rsid w:val="00932C9A"/>
    <w:rsid w:val="0093388B"/>
    <w:rsid w:val="00934D9F"/>
    <w:rsid w:val="00935238"/>
    <w:rsid w:val="009353A6"/>
    <w:rsid w:val="009353DC"/>
    <w:rsid w:val="00940239"/>
    <w:rsid w:val="00940B09"/>
    <w:rsid w:val="00941DEA"/>
    <w:rsid w:val="00942D1A"/>
    <w:rsid w:val="00943025"/>
    <w:rsid w:val="009436F8"/>
    <w:rsid w:val="00943790"/>
    <w:rsid w:val="00943C57"/>
    <w:rsid w:val="009440D6"/>
    <w:rsid w:val="009449D2"/>
    <w:rsid w:val="00945952"/>
    <w:rsid w:val="00945FB1"/>
    <w:rsid w:val="0094674C"/>
    <w:rsid w:val="00946F3C"/>
    <w:rsid w:val="00947A18"/>
    <w:rsid w:val="009500B1"/>
    <w:rsid w:val="00951300"/>
    <w:rsid w:val="00952BA9"/>
    <w:rsid w:val="00952BCE"/>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4398"/>
    <w:rsid w:val="00964F1C"/>
    <w:rsid w:val="009664B5"/>
    <w:rsid w:val="009665DA"/>
    <w:rsid w:val="00967406"/>
    <w:rsid w:val="00970099"/>
    <w:rsid w:val="0097015F"/>
    <w:rsid w:val="00971E64"/>
    <w:rsid w:val="009728DB"/>
    <w:rsid w:val="00972D07"/>
    <w:rsid w:val="0097328A"/>
    <w:rsid w:val="00973F33"/>
    <w:rsid w:val="00974774"/>
    <w:rsid w:val="00974F5F"/>
    <w:rsid w:val="00974FC5"/>
    <w:rsid w:val="009754EF"/>
    <w:rsid w:val="00975C5B"/>
    <w:rsid w:val="009765EC"/>
    <w:rsid w:val="00976CB9"/>
    <w:rsid w:val="009770DC"/>
    <w:rsid w:val="009772C1"/>
    <w:rsid w:val="00977A4C"/>
    <w:rsid w:val="009801CF"/>
    <w:rsid w:val="0098089B"/>
    <w:rsid w:val="00980BEA"/>
    <w:rsid w:val="009824C2"/>
    <w:rsid w:val="009827B5"/>
    <w:rsid w:val="00982EB6"/>
    <w:rsid w:val="009840F5"/>
    <w:rsid w:val="00984117"/>
    <w:rsid w:val="00985A84"/>
    <w:rsid w:val="00986225"/>
    <w:rsid w:val="00986970"/>
    <w:rsid w:val="00986DF6"/>
    <w:rsid w:val="00986EE9"/>
    <w:rsid w:val="0098769B"/>
    <w:rsid w:val="00987989"/>
    <w:rsid w:val="00987C21"/>
    <w:rsid w:val="0099012B"/>
    <w:rsid w:val="0099045B"/>
    <w:rsid w:val="00990A11"/>
    <w:rsid w:val="00990B75"/>
    <w:rsid w:val="00990C6D"/>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7685"/>
    <w:rsid w:val="009B06A7"/>
    <w:rsid w:val="009B0934"/>
    <w:rsid w:val="009B1E08"/>
    <w:rsid w:val="009B23A3"/>
    <w:rsid w:val="009B3300"/>
    <w:rsid w:val="009B3D43"/>
    <w:rsid w:val="009B4995"/>
    <w:rsid w:val="009B523A"/>
    <w:rsid w:val="009B5591"/>
    <w:rsid w:val="009B5632"/>
    <w:rsid w:val="009B56F4"/>
    <w:rsid w:val="009B5BB3"/>
    <w:rsid w:val="009B628D"/>
    <w:rsid w:val="009B64E9"/>
    <w:rsid w:val="009B6829"/>
    <w:rsid w:val="009B69E1"/>
    <w:rsid w:val="009B7B2B"/>
    <w:rsid w:val="009C0498"/>
    <w:rsid w:val="009C06DA"/>
    <w:rsid w:val="009C0773"/>
    <w:rsid w:val="009C122B"/>
    <w:rsid w:val="009C12FA"/>
    <w:rsid w:val="009C1321"/>
    <w:rsid w:val="009C2060"/>
    <w:rsid w:val="009C326E"/>
    <w:rsid w:val="009C3571"/>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555"/>
    <w:rsid w:val="009E33C9"/>
    <w:rsid w:val="009E3756"/>
    <w:rsid w:val="009E3EA5"/>
    <w:rsid w:val="009E51F1"/>
    <w:rsid w:val="009E52C1"/>
    <w:rsid w:val="009E55E5"/>
    <w:rsid w:val="009E56C6"/>
    <w:rsid w:val="009E5A5A"/>
    <w:rsid w:val="009E5BBE"/>
    <w:rsid w:val="009E66B9"/>
    <w:rsid w:val="009E779F"/>
    <w:rsid w:val="009F00DB"/>
    <w:rsid w:val="009F150C"/>
    <w:rsid w:val="009F171A"/>
    <w:rsid w:val="009F2144"/>
    <w:rsid w:val="009F2D72"/>
    <w:rsid w:val="009F319C"/>
    <w:rsid w:val="009F36B9"/>
    <w:rsid w:val="009F3EEF"/>
    <w:rsid w:val="009F5F10"/>
    <w:rsid w:val="009F654D"/>
    <w:rsid w:val="009F78FF"/>
    <w:rsid w:val="009F796B"/>
    <w:rsid w:val="009F7AEB"/>
    <w:rsid w:val="00A0028F"/>
    <w:rsid w:val="00A00470"/>
    <w:rsid w:val="00A01D88"/>
    <w:rsid w:val="00A01F74"/>
    <w:rsid w:val="00A02B2D"/>
    <w:rsid w:val="00A02F04"/>
    <w:rsid w:val="00A03EB8"/>
    <w:rsid w:val="00A0482C"/>
    <w:rsid w:val="00A048B7"/>
    <w:rsid w:val="00A05ED4"/>
    <w:rsid w:val="00A0626F"/>
    <w:rsid w:val="00A06D96"/>
    <w:rsid w:val="00A07D27"/>
    <w:rsid w:val="00A1015A"/>
    <w:rsid w:val="00A1024A"/>
    <w:rsid w:val="00A14725"/>
    <w:rsid w:val="00A14BA7"/>
    <w:rsid w:val="00A15BE8"/>
    <w:rsid w:val="00A1682D"/>
    <w:rsid w:val="00A17BDE"/>
    <w:rsid w:val="00A17DCE"/>
    <w:rsid w:val="00A20C09"/>
    <w:rsid w:val="00A21090"/>
    <w:rsid w:val="00A22C44"/>
    <w:rsid w:val="00A23A27"/>
    <w:rsid w:val="00A247B0"/>
    <w:rsid w:val="00A24DA0"/>
    <w:rsid w:val="00A25077"/>
    <w:rsid w:val="00A252D9"/>
    <w:rsid w:val="00A25C79"/>
    <w:rsid w:val="00A2617A"/>
    <w:rsid w:val="00A2648C"/>
    <w:rsid w:val="00A264D2"/>
    <w:rsid w:val="00A27184"/>
    <w:rsid w:val="00A311A3"/>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2F23"/>
    <w:rsid w:val="00A434AC"/>
    <w:rsid w:val="00A43D0A"/>
    <w:rsid w:val="00A4460E"/>
    <w:rsid w:val="00A44790"/>
    <w:rsid w:val="00A44BC5"/>
    <w:rsid w:val="00A4538C"/>
    <w:rsid w:val="00A454CE"/>
    <w:rsid w:val="00A46886"/>
    <w:rsid w:val="00A469BD"/>
    <w:rsid w:val="00A47383"/>
    <w:rsid w:val="00A475DB"/>
    <w:rsid w:val="00A5034C"/>
    <w:rsid w:val="00A50999"/>
    <w:rsid w:val="00A5163A"/>
    <w:rsid w:val="00A523CD"/>
    <w:rsid w:val="00A5317C"/>
    <w:rsid w:val="00A5544B"/>
    <w:rsid w:val="00A56EA5"/>
    <w:rsid w:val="00A572E7"/>
    <w:rsid w:val="00A5783D"/>
    <w:rsid w:val="00A60D7A"/>
    <w:rsid w:val="00A60E70"/>
    <w:rsid w:val="00A611D3"/>
    <w:rsid w:val="00A613D1"/>
    <w:rsid w:val="00A615AB"/>
    <w:rsid w:val="00A61E7D"/>
    <w:rsid w:val="00A6229D"/>
    <w:rsid w:val="00A6247F"/>
    <w:rsid w:val="00A6263D"/>
    <w:rsid w:val="00A62B08"/>
    <w:rsid w:val="00A62DD8"/>
    <w:rsid w:val="00A63BF9"/>
    <w:rsid w:val="00A653B3"/>
    <w:rsid w:val="00A6643C"/>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5228"/>
    <w:rsid w:val="00A7522D"/>
    <w:rsid w:val="00A75E8E"/>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51CA"/>
    <w:rsid w:val="00A85CD4"/>
    <w:rsid w:val="00A863E3"/>
    <w:rsid w:val="00A901E1"/>
    <w:rsid w:val="00A9197C"/>
    <w:rsid w:val="00A91E6E"/>
    <w:rsid w:val="00A9382D"/>
    <w:rsid w:val="00A94F2C"/>
    <w:rsid w:val="00A9559D"/>
    <w:rsid w:val="00A9670D"/>
    <w:rsid w:val="00A97460"/>
    <w:rsid w:val="00A977F4"/>
    <w:rsid w:val="00AA0099"/>
    <w:rsid w:val="00AA00C6"/>
    <w:rsid w:val="00AA0C2E"/>
    <w:rsid w:val="00AA1C13"/>
    <w:rsid w:val="00AA478B"/>
    <w:rsid w:val="00AA4ED3"/>
    <w:rsid w:val="00AA5047"/>
    <w:rsid w:val="00AA5619"/>
    <w:rsid w:val="00AA5A95"/>
    <w:rsid w:val="00AA69F0"/>
    <w:rsid w:val="00AA6D25"/>
    <w:rsid w:val="00AA7608"/>
    <w:rsid w:val="00AA7E34"/>
    <w:rsid w:val="00AB0F82"/>
    <w:rsid w:val="00AB2F58"/>
    <w:rsid w:val="00AB34C7"/>
    <w:rsid w:val="00AB386D"/>
    <w:rsid w:val="00AB3905"/>
    <w:rsid w:val="00AB4398"/>
    <w:rsid w:val="00AB5040"/>
    <w:rsid w:val="00AB525C"/>
    <w:rsid w:val="00AB552E"/>
    <w:rsid w:val="00AB5829"/>
    <w:rsid w:val="00AB6F8C"/>
    <w:rsid w:val="00AB6FAE"/>
    <w:rsid w:val="00AB7E90"/>
    <w:rsid w:val="00AC002A"/>
    <w:rsid w:val="00AC0647"/>
    <w:rsid w:val="00AC0E18"/>
    <w:rsid w:val="00AC1243"/>
    <w:rsid w:val="00AC17B3"/>
    <w:rsid w:val="00AC22A5"/>
    <w:rsid w:val="00AC2A3D"/>
    <w:rsid w:val="00AC3384"/>
    <w:rsid w:val="00AC358A"/>
    <w:rsid w:val="00AC3975"/>
    <w:rsid w:val="00AC3E24"/>
    <w:rsid w:val="00AC4186"/>
    <w:rsid w:val="00AC4C49"/>
    <w:rsid w:val="00AC4EC8"/>
    <w:rsid w:val="00AC4EDF"/>
    <w:rsid w:val="00AC567F"/>
    <w:rsid w:val="00AC59EE"/>
    <w:rsid w:val="00AC5F46"/>
    <w:rsid w:val="00AC64BB"/>
    <w:rsid w:val="00AC7D27"/>
    <w:rsid w:val="00AD215E"/>
    <w:rsid w:val="00AD2C71"/>
    <w:rsid w:val="00AD3400"/>
    <w:rsid w:val="00AD410F"/>
    <w:rsid w:val="00AD428C"/>
    <w:rsid w:val="00AD45F3"/>
    <w:rsid w:val="00AD534F"/>
    <w:rsid w:val="00AD5C63"/>
    <w:rsid w:val="00AD62E0"/>
    <w:rsid w:val="00AD6D2D"/>
    <w:rsid w:val="00AD7836"/>
    <w:rsid w:val="00AE02C6"/>
    <w:rsid w:val="00AE0764"/>
    <w:rsid w:val="00AE0BF7"/>
    <w:rsid w:val="00AE1692"/>
    <w:rsid w:val="00AE308D"/>
    <w:rsid w:val="00AE450C"/>
    <w:rsid w:val="00AE4BBB"/>
    <w:rsid w:val="00AE51C4"/>
    <w:rsid w:val="00AE6268"/>
    <w:rsid w:val="00AE643C"/>
    <w:rsid w:val="00AE6968"/>
    <w:rsid w:val="00AE74E6"/>
    <w:rsid w:val="00AE7CDA"/>
    <w:rsid w:val="00AF0056"/>
    <w:rsid w:val="00AF15B0"/>
    <w:rsid w:val="00AF1969"/>
    <w:rsid w:val="00AF493C"/>
    <w:rsid w:val="00AF561B"/>
    <w:rsid w:val="00AF5713"/>
    <w:rsid w:val="00AF64AA"/>
    <w:rsid w:val="00AF6DFA"/>
    <w:rsid w:val="00AF700E"/>
    <w:rsid w:val="00AF7C1D"/>
    <w:rsid w:val="00B00798"/>
    <w:rsid w:val="00B01625"/>
    <w:rsid w:val="00B02377"/>
    <w:rsid w:val="00B02A0A"/>
    <w:rsid w:val="00B02AC8"/>
    <w:rsid w:val="00B031EF"/>
    <w:rsid w:val="00B04C2E"/>
    <w:rsid w:val="00B051D5"/>
    <w:rsid w:val="00B05CDF"/>
    <w:rsid w:val="00B060F5"/>
    <w:rsid w:val="00B06B7E"/>
    <w:rsid w:val="00B06C37"/>
    <w:rsid w:val="00B06C67"/>
    <w:rsid w:val="00B076BF"/>
    <w:rsid w:val="00B07882"/>
    <w:rsid w:val="00B1059F"/>
    <w:rsid w:val="00B10E16"/>
    <w:rsid w:val="00B115B6"/>
    <w:rsid w:val="00B11D81"/>
    <w:rsid w:val="00B1390C"/>
    <w:rsid w:val="00B15685"/>
    <w:rsid w:val="00B166E4"/>
    <w:rsid w:val="00B173FA"/>
    <w:rsid w:val="00B17671"/>
    <w:rsid w:val="00B179C0"/>
    <w:rsid w:val="00B206D0"/>
    <w:rsid w:val="00B207AB"/>
    <w:rsid w:val="00B2082D"/>
    <w:rsid w:val="00B21091"/>
    <w:rsid w:val="00B22170"/>
    <w:rsid w:val="00B22813"/>
    <w:rsid w:val="00B22C69"/>
    <w:rsid w:val="00B22F88"/>
    <w:rsid w:val="00B23303"/>
    <w:rsid w:val="00B2356C"/>
    <w:rsid w:val="00B23833"/>
    <w:rsid w:val="00B238E5"/>
    <w:rsid w:val="00B24543"/>
    <w:rsid w:val="00B24EBA"/>
    <w:rsid w:val="00B260A9"/>
    <w:rsid w:val="00B26469"/>
    <w:rsid w:val="00B26742"/>
    <w:rsid w:val="00B26E4A"/>
    <w:rsid w:val="00B26ECB"/>
    <w:rsid w:val="00B279D0"/>
    <w:rsid w:val="00B27DEB"/>
    <w:rsid w:val="00B301DA"/>
    <w:rsid w:val="00B30248"/>
    <w:rsid w:val="00B30F6C"/>
    <w:rsid w:val="00B322F7"/>
    <w:rsid w:val="00B3237B"/>
    <w:rsid w:val="00B32CFE"/>
    <w:rsid w:val="00B32EDE"/>
    <w:rsid w:val="00B336E5"/>
    <w:rsid w:val="00B33702"/>
    <w:rsid w:val="00B33994"/>
    <w:rsid w:val="00B34899"/>
    <w:rsid w:val="00B35F91"/>
    <w:rsid w:val="00B36BAD"/>
    <w:rsid w:val="00B37548"/>
    <w:rsid w:val="00B3786A"/>
    <w:rsid w:val="00B40483"/>
    <w:rsid w:val="00B407CB"/>
    <w:rsid w:val="00B40C12"/>
    <w:rsid w:val="00B42246"/>
    <w:rsid w:val="00B430FC"/>
    <w:rsid w:val="00B43403"/>
    <w:rsid w:val="00B43B13"/>
    <w:rsid w:val="00B44DF7"/>
    <w:rsid w:val="00B4639C"/>
    <w:rsid w:val="00B46FF4"/>
    <w:rsid w:val="00B472C0"/>
    <w:rsid w:val="00B47C9F"/>
    <w:rsid w:val="00B52170"/>
    <w:rsid w:val="00B54DE9"/>
    <w:rsid w:val="00B56921"/>
    <w:rsid w:val="00B57BA1"/>
    <w:rsid w:val="00B57C4A"/>
    <w:rsid w:val="00B60C5E"/>
    <w:rsid w:val="00B6126D"/>
    <w:rsid w:val="00B61A30"/>
    <w:rsid w:val="00B62249"/>
    <w:rsid w:val="00B62934"/>
    <w:rsid w:val="00B63415"/>
    <w:rsid w:val="00B63BA4"/>
    <w:rsid w:val="00B64E35"/>
    <w:rsid w:val="00B65577"/>
    <w:rsid w:val="00B65952"/>
    <w:rsid w:val="00B65AA8"/>
    <w:rsid w:val="00B65C0A"/>
    <w:rsid w:val="00B6648A"/>
    <w:rsid w:val="00B664EA"/>
    <w:rsid w:val="00B6673B"/>
    <w:rsid w:val="00B67DDA"/>
    <w:rsid w:val="00B70370"/>
    <w:rsid w:val="00B70525"/>
    <w:rsid w:val="00B71DA0"/>
    <w:rsid w:val="00B721DC"/>
    <w:rsid w:val="00B72309"/>
    <w:rsid w:val="00B739C2"/>
    <w:rsid w:val="00B73C04"/>
    <w:rsid w:val="00B74290"/>
    <w:rsid w:val="00B74FC2"/>
    <w:rsid w:val="00B751DA"/>
    <w:rsid w:val="00B75A5B"/>
    <w:rsid w:val="00B76205"/>
    <w:rsid w:val="00B777E1"/>
    <w:rsid w:val="00B77A31"/>
    <w:rsid w:val="00B77F15"/>
    <w:rsid w:val="00B81AE7"/>
    <w:rsid w:val="00B81B2D"/>
    <w:rsid w:val="00B81D17"/>
    <w:rsid w:val="00B81EBF"/>
    <w:rsid w:val="00B8237E"/>
    <w:rsid w:val="00B82700"/>
    <w:rsid w:val="00B82CE5"/>
    <w:rsid w:val="00B8351B"/>
    <w:rsid w:val="00B90138"/>
    <w:rsid w:val="00B90D4E"/>
    <w:rsid w:val="00B91926"/>
    <w:rsid w:val="00B92681"/>
    <w:rsid w:val="00B93FA0"/>
    <w:rsid w:val="00B95E46"/>
    <w:rsid w:val="00B96E95"/>
    <w:rsid w:val="00B96EF8"/>
    <w:rsid w:val="00B97010"/>
    <w:rsid w:val="00B97076"/>
    <w:rsid w:val="00BA0426"/>
    <w:rsid w:val="00BA0553"/>
    <w:rsid w:val="00BA1302"/>
    <w:rsid w:val="00BA14AE"/>
    <w:rsid w:val="00BA1B53"/>
    <w:rsid w:val="00BA3C1C"/>
    <w:rsid w:val="00BA3FE8"/>
    <w:rsid w:val="00BA495B"/>
    <w:rsid w:val="00BA4A29"/>
    <w:rsid w:val="00BA573B"/>
    <w:rsid w:val="00BA5A51"/>
    <w:rsid w:val="00BA5CDB"/>
    <w:rsid w:val="00BA72B8"/>
    <w:rsid w:val="00BA7317"/>
    <w:rsid w:val="00BA7A1F"/>
    <w:rsid w:val="00BA7F8D"/>
    <w:rsid w:val="00BB0F01"/>
    <w:rsid w:val="00BB25EE"/>
    <w:rsid w:val="00BB3D4E"/>
    <w:rsid w:val="00BB3F99"/>
    <w:rsid w:val="00BB636E"/>
    <w:rsid w:val="00BB6959"/>
    <w:rsid w:val="00BB6B6D"/>
    <w:rsid w:val="00BB6C81"/>
    <w:rsid w:val="00BB7226"/>
    <w:rsid w:val="00BC04A1"/>
    <w:rsid w:val="00BC230A"/>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631"/>
    <w:rsid w:val="00BD0875"/>
    <w:rsid w:val="00BD08C2"/>
    <w:rsid w:val="00BD0ED7"/>
    <w:rsid w:val="00BD2836"/>
    <w:rsid w:val="00BD32F3"/>
    <w:rsid w:val="00BD3B90"/>
    <w:rsid w:val="00BD498A"/>
    <w:rsid w:val="00BD4A60"/>
    <w:rsid w:val="00BD54BC"/>
    <w:rsid w:val="00BD558C"/>
    <w:rsid w:val="00BD5F38"/>
    <w:rsid w:val="00BD6088"/>
    <w:rsid w:val="00BD6A15"/>
    <w:rsid w:val="00BD79E2"/>
    <w:rsid w:val="00BD7FAC"/>
    <w:rsid w:val="00BE046B"/>
    <w:rsid w:val="00BE1551"/>
    <w:rsid w:val="00BE1689"/>
    <w:rsid w:val="00BE185E"/>
    <w:rsid w:val="00BE2712"/>
    <w:rsid w:val="00BE2E1B"/>
    <w:rsid w:val="00BE2E63"/>
    <w:rsid w:val="00BE347F"/>
    <w:rsid w:val="00BE3648"/>
    <w:rsid w:val="00BE38C8"/>
    <w:rsid w:val="00BE429A"/>
    <w:rsid w:val="00BE4FA8"/>
    <w:rsid w:val="00BE65F3"/>
    <w:rsid w:val="00BE67CE"/>
    <w:rsid w:val="00BE6940"/>
    <w:rsid w:val="00BE754A"/>
    <w:rsid w:val="00BE7781"/>
    <w:rsid w:val="00BE7980"/>
    <w:rsid w:val="00BE7B67"/>
    <w:rsid w:val="00BF1423"/>
    <w:rsid w:val="00BF1A2C"/>
    <w:rsid w:val="00BF3178"/>
    <w:rsid w:val="00BF3FE9"/>
    <w:rsid w:val="00BF5A12"/>
    <w:rsid w:val="00BF5B41"/>
    <w:rsid w:val="00BF7633"/>
    <w:rsid w:val="00BF7834"/>
    <w:rsid w:val="00C005D7"/>
    <w:rsid w:val="00C00E97"/>
    <w:rsid w:val="00C01202"/>
    <w:rsid w:val="00C01D02"/>
    <w:rsid w:val="00C03594"/>
    <w:rsid w:val="00C04D07"/>
    <w:rsid w:val="00C10034"/>
    <w:rsid w:val="00C103C4"/>
    <w:rsid w:val="00C11567"/>
    <w:rsid w:val="00C121DF"/>
    <w:rsid w:val="00C12604"/>
    <w:rsid w:val="00C138F2"/>
    <w:rsid w:val="00C151B4"/>
    <w:rsid w:val="00C172AD"/>
    <w:rsid w:val="00C17354"/>
    <w:rsid w:val="00C17C0D"/>
    <w:rsid w:val="00C21C5F"/>
    <w:rsid w:val="00C22550"/>
    <w:rsid w:val="00C228D1"/>
    <w:rsid w:val="00C23290"/>
    <w:rsid w:val="00C25722"/>
    <w:rsid w:val="00C257D8"/>
    <w:rsid w:val="00C26197"/>
    <w:rsid w:val="00C266F9"/>
    <w:rsid w:val="00C267A5"/>
    <w:rsid w:val="00C269E6"/>
    <w:rsid w:val="00C279AB"/>
    <w:rsid w:val="00C27B26"/>
    <w:rsid w:val="00C304D3"/>
    <w:rsid w:val="00C310C9"/>
    <w:rsid w:val="00C323E0"/>
    <w:rsid w:val="00C3412B"/>
    <w:rsid w:val="00C3555F"/>
    <w:rsid w:val="00C35911"/>
    <w:rsid w:val="00C36168"/>
    <w:rsid w:val="00C3762A"/>
    <w:rsid w:val="00C376A6"/>
    <w:rsid w:val="00C404CB"/>
    <w:rsid w:val="00C404F4"/>
    <w:rsid w:val="00C4123A"/>
    <w:rsid w:val="00C41623"/>
    <w:rsid w:val="00C431A9"/>
    <w:rsid w:val="00C43432"/>
    <w:rsid w:val="00C4407F"/>
    <w:rsid w:val="00C44305"/>
    <w:rsid w:val="00C44555"/>
    <w:rsid w:val="00C44720"/>
    <w:rsid w:val="00C44D65"/>
    <w:rsid w:val="00C45E00"/>
    <w:rsid w:val="00C45EA4"/>
    <w:rsid w:val="00C4674C"/>
    <w:rsid w:val="00C46A8D"/>
    <w:rsid w:val="00C46DBF"/>
    <w:rsid w:val="00C474B4"/>
    <w:rsid w:val="00C506E4"/>
    <w:rsid w:val="00C50E6A"/>
    <w:rsid w:val="00C5183F"/>
    <w:rsid w:val="00C518DB"/>
    <w:rsid w:val="00C51AF3"/>
    <w:rsid w:val="00C51E91"/>
    <w:rsid w:val="00C52705"/>
    <w:rsid w:val="00C52E9D"/>
    <w:rsid w:val="00C533D8"/>
    <w:rsid w:val="00C53CAC"/>
    <w:rsid w:val="00C554B5"/>
    <w:rsid w:val="00C55900"/>
    <w:rsid w:val="00C55B84"/>
    <w:rsid w:val="00C56978"/>
    <w:rsid w:val="00C56BB0"/>
    <w:rsid w:val="00C56D90"/>
    <w:rsid w:val="00C573D2"/>
    <w:rsid w:val="00C5744A"/>
    <w:rsid w:val="00C5797A"/>
    <w:rsid w:val="00C57CDA"/>
    <w:rsid w:val="00C6037C"/>
    <w:rsid w:val="00C60692"/>
    <w:rsid w:val="00C614BD"/>
    <w:rsid w:val="00C61C0A"/>
    <w:rsid w:val="00C62038"/>
    <w:rsid w:val="00C6255E"/>
    <w:rsid w:val="00C62F39"/>
    <w:rsid w:val="00C64ADB"/>
    <w:rsid w:val="00C6799D"/>
    <w:rsid w:val="00C67DA5"/>
    <w:rsid w:val="00C67FAF"/>
    <w:rsid w:val="00C70DE0"/>
    <w:rsid w:val="00C719B0"/>
    <w:rsid w:val="00C71BBE"/>
    <w:rsid w:val="00C722A1"/>
    <w:rsid w:val="00C72A8C"/>
    <w:rsid w:val="00C73A88"/>
    <w:rsid w:val="00C74017"/>
    <w:rsid w:val="00C74D78"/>
    <w:rsid w:val="00C763F8"/>
    <w:rsid w:val="00C76436"/>
    <w:rsid w:val="00C76DFB"/>
    <w:rsid w:val="00C76F2D"/>
    <w:rsid w:val="00C77F65"/>
    <w:rsid w:val="00C8099A"/>
    <w:rsid w:val="00C80C87"/>
    <w:rsid w:val="00C81A92"/>
    <w:rsid w:val="00C81B9D"/>
    <w:rsid w:val="00C8203B"/>
    <w:rsid w:val="00C82E58"/>
    <w:rsid w:val="00C82FB3"/>
    <w:rsid w:val="00C832A3"/>
    <w:rsid w:val="00C83632"/>
    <w:rsid w:val="00C83650"/>
    <w:rsid w:val="00C84580"/>
    <w:rsid w:val="00C84A27"/>
    <w:rsid w:val="00C85EB7"/>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CF8"/>
    <w:rsid w:val="00C940FD"/>
    <w:rsid w:val="00C94F54"/>
    <w:rsid w:val="00C95641"/>
    <w:rsid w:val="00C963B0"/>
    <w:rsid w:val="00C967B1"/>
    <w:rsid w:val="00C97828"/>
    <w:rsid w:val="00C97B59"/>
    <w:rsid w:val="00CA1762"/>
    <w:rsid w:val="00CA234C"/>
    <w:rsid w:val="00CA261B"/>
    <w:rsid w:val="00CA420F"/>
    <w:rsid w:val="00CA4EC5"/>
    <w:rsid w:val="00CA4F36"/>
    <w:rsid w:val="00CA5A1A"/>
    <w:rsid w:val="00CA5C5C"/>
    <w:rsid w:val="00CA5C95"/>
    <w:rsid w:val="00CA608C"/>
    <w:rsid w:val="00CA60D0"/>
    <w:rsid w:val="00CA6238"/>
    <w:rsid w:val="00CA65DB"/>
    <w:rsid w:val="00CA692E"/>
    <w:rsid w:val="00CB05F8"/>
    <w:rsid w:val="00CB0847"/>
    <w:rsid w:val="00CB1490"/>
    <w:rsid w:val="00CB22B5"/>
    <w:rsid w:val="00CB257B"/>
    <w:rsid w:val="00CB267F"/>
    <w:rsid w:val="00CB3487"/>
    <w:rsid w:val="00CB356A"/>
    <w:rsid w:val="00CB4346"/>
    <w:rsid w:val="00CB4854"/>
    <w:rsid w:val="00CB5596"/>
    <w:rsid w:val="00CB6539"/>
    <w:rsid w:val="00CB6CE0"/>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F60"/>
    <w:rsid w:val="00CD34C1"/>
    <w:rsid w:val="00CD36F3"/>
    <w:rsid w:val="00CD3DDB"/>
    <w:rsid w:val="00CD3FC4"/>
    <w:rsid w:val="00CD4849"/>
    <w:rsid w:val="00CD4F2A"/>
    <w:rsid w:val="00CD68B3"/>
    <w:rsid w:val="00CD6908"/>
    <w:rsid w:val="00CE0EFF"/>
    <w:rsid w:val="00CE19F6"/>
    <w:rsid w:val="00CE2B14"/>
    <w:rsid w:val="00CE307B"/>
    <w:rsid w:val="00CE31CD"/>
    <w:rsid w:val="00CE48C9"/>
    <w:rsid w:val="00CE4A01"/>
    <w:rsid w:val="00CE6967"/>
    <w:rsid w:val="00CE6C79"/>
    <w:rsid w:val="00CE716B"/>
    <w:rsid w:val="00CE7582"/>
    <w:rsid w:val="00CE7CAD"/>
    <w:rsid w:val="00CE7FAF"/>
    <w:rsid w:val="00CF04A7"/>
    <w:rsid w:val="00CF0E3F"/>
    <w:rsid w:val="00CF1309"/>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C96"/>
    <w:rsid w:val="00D00A7F"/>
    <w:rsid w:val="00D01420"/>
    <w:rsid w:val="00D01544"/>
    <w:rsid w:val="00D01A9B"/>
    <w:rsid w:val="00D0203D"/>
    <w:rsid w:val="00D0296C"/>
    <w:rsid w:val="00D02EDE"/>
    <w:rsid w:val="00D03804"/>
    <w:rsid w:val="00D03888"/>
    <w:rsid w:val="00D03FA6"/>
    <w:rsid w:val="00D04701"/>
    <w:rsid w:val="00D04C2C"/>
    <w:rsid w:val="00D051B2"/>
    <w:rsid w:val="00D05816"/>
    <w:rsid w:val="00D06140"/>
    <w:rsid w:val="00D0614F"/>
    <w:rsid w:val="00D10B15"/>
    <w:rsid w:val="00D112B2"/>
    <w:rsid w:val="00D112CC"/>
    <w:rsid w:val="00D115E8"/>
    <w:rsid w:val="00D116A1"/>
    <w:rsid w:val="00D1283F"/>
    <w:rsid w:val="00D135FE"/>
    <w:rsid w:val="00D13AD3"/>
    <w:rsid w:val="00D14618"/>
    <w:rsid w:val="00D14CB9"/>
    <w:rsid w:val="00D154A3"/>
    <w:rsid w:val="00D1582E"/>
    <w:rsid w:val="00D15A19"/>
    <w:rsid w:val="00D15D53"/>
    <w:rsid w:val="00D16C73"/>
    <w:rsid w:val="00D17861"/>
    <w:rsid w:val="00D20669"/>
    <w:rsid w:val="00D207B3"/>
    <w:rsid w:val="00D20B7D"/>
    <w:rsid w:val="00D21D21"/>
    <w:rsid w:val="00D2236A"/>
    <w:rsid w:val="00D22B57"/>
    <w:rsid w:val="00D23429"/>
    <w:rsid w:val="00D23DDB"/>
    <w:rsid w:val="00D24275"/>
    <w:rsid w:val="00D24FB7"/>
    <w:rsid w:val="00D25A75"/>
    <w:rsid w:val="00D25B0B"/>
    <w:rsid w:val="00D26197"/>
    <w:rsid w:val="00D27D96"/>
    <w:rsid w:val="00D304FD"/>
    <w:rsid w:val="00D3176D"/>
    <w:rsid w:val="00D31F32"/>
    <w:rsid w:val="00D32855"/>
    <w:rsid w:val="00D32E3A"/>
    <w:rsid w:val="00D32F04"/>
    <w:rsid w:val="00D33272"/>
    <w:rsid w:val="00D33EE7"/>
    <w:rsid w:val="00D34027"/>
    <w:rsid w:val="00D360A0"/>
    <w:rsid w:val="00D3618F"/>
    <w:rsid w:val="00D373E4"/>
    <w:rsid w:val="00D40BE6"/>
    <w:rsid w:val="00D4111C"/>
    <w:rsid w:val="00D414FE"/>
    <w:rsid w:val="00D4161E"/>
    <w:rsid w:val="00D41B41"/>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811"/>
    <w:rsid w:val="00D53920"/>
    <w:rsid w:val="00D53E78"/>
    <w:rsid w:val="00D54D6B"/>
    <w:rsid w:val="00D5503C"/>
    <w:rsid w:val="00D56356"/>
    <w:rsid w:val="00D56D9E"/>
    <w:rsid w:val="00D60016"/>
    <w:rsid w:val="00D6133E"/>
    <w:rsid w:val="00D61734"/>
    <w:rsid w:val="00D625EA"/>
    <w:rsid w:val="00D6355E"/>
    <w:rsid w:val="00D63604"/>
    <w:rsid w:val="00D63F0A"/>
    <w:rsid w:val="00D643D5"/>
    <w:rsid w:val="00D64E00"/>
    <w:rsid w:val="00D65420"/>
    <w:rsid w:val="00D65519"/>
    <w:rsid w:val="00D666AB"/>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7482"/>
    <w:rsid w:val="00D80411"/>
    <w:rsid w:val="00D804BE"/>
    <w:rsid w:val="00D80C1D"/>
    <w:rsid w:val="00D81477"/>
    <w:rsid w:val="00D827AA"/>
    <w:rsid w:val="00D8282D"/>
    <w:rsid w:val="00D837B4"/>
    <w:rsid w:val="00D854B1"/>
    <w:rsid w:val="00D85529"/>
    <w:rsid w:val="00D867A1"/>
    <w:rsid w:val="00D909AF"/>
    <w:rsid w:val="00D90FCA"/>
    <w:rsid w:val="00D917E9"/>
    <w:rsid w:val="00D9450B"/>
    <w:rsid w:val="00D94695"/>
    <w:rsid w:val="00D948EA"/>
    <w:rsid w:val="00D94C46"/>
    <w:rsid w:val="00D94E7A"/>
    <w:rsid w:val="00D952F7"/>
    <w:rsid w:val="00D95E04"/>
    <w:rsid w:val="00D969C5"/>
    <w:rsid w:val="00D96A34"/>
    <w:rsid w:val="00D96B2B"/>
    <w:rsid w:val="00D97885"/>
    <w:rsid w:val="00D97D88"/>
    <w:rsid w:val="00DA140B"/>
    <w:rsid w:val="00DA1F4E"/>
    <w:rsid w:val="00DA3843"/>
    <w:rsid w:val="00DA3A88"/>
    <w:rsid w:val="00DA3DA9"/>
    <w:rsid w:val="00DA4148"/>
    <w:rsid w:val="00DA55CF"/>
    <w:rsid w:val="00DA56CE"/>
    <w:rsid w:val="00DA614C"/>
    <w:rsid w:val="00DA7469"/>
    <w:rsid w:val="00DA7AFD"/>
    <w:rsid w:val="00DA7E87"/>
    <w:rsid w:val="00DB00F3"/>
    <w:rsid w:val="00DB0479"/>
    <w:rsid w:val="00DB0EB9"/>
    <w:rsid w:val="00DB11F9"/>
    <w:rsid w:val="00DB18E5"/>
    <w:rsid w:val="00DB22A6"/>
    <w:rsid w:val="00DB2465"/>
    <w:rsid w:val="00DB3107"/>
    <w:rsid w:val="00DB43E6"/>
    <w:rsid w:val="00DB49AF"/>
    <w:rsid w:val="00DB5641"/>
    <w:rsid w:val="00DB6286"/>
    <w:rsid w:val="00DB6B49"/>
    <w:rsid w:val="00DB769D"/>
    <w:rsid w:val="00DC0943"/>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8DA"/>
    <w:rsid w:val="00DC7A71"/>
    <w:rsid w:val="00DD0625"/>
    <w:rsid w:val="00DD1C0D"/>
    <w:rsid w:val="00DD1EED"/>
    <w:rsid w:val="00DD1FF7"/>
    <w:rsid w:val="00DD25C0"/>
    <w:rsid w:val="00DD269A"/>
    <w:rsid w:val="00DD271A"/>
    <w:rsid w:val="00DD2BB8"/>
    <w:rsid w:val="00DD36AC"/>
    <w:rsid w:val="00DD3CD0"/>
    <w:rsid w:val="00DD4565"/>
    <w:rsid w:val="00DD4A29"/>
    <w:rsid w:val="00DD5485"/>
    <w:rsid w:val="00DD69D3"/>
    <w:rsid w:val="00DD72F4"/>
    <w:rsid w:val="00DE07E2"/>
    <w:rsid w:val="00DE12AD"/>
    <w:rsid w:val="00DE15EE"/>
    <w:rsid w:val="00DE2E83"/>
    <w:rsid w:val="00DE3910"/>
    <w:rsid w:val="00DE3DED"/>
    <w:rsid w:val="00DE3FFB"/>
    <w:rsid w:val="00DE44AD"/>
    <w:rsid w:val="00DE46A4"/>
    <w:rsid w:val="00DE49BC"/>
    <w:rsid w:val="00DE4AF8"/>
    <w:rsid w:val="00DE4EE7"/>
    <w:rsid w:val="00DE73EA"/>
    <w:rsid w:val="00DE79C4"/>
    <w:rsid w:val="00DF00B9"/>
    <w:rsid w:val="00DF1023"/>
    <w:rsid w:val="00DF162F"/>
    <w:rsid w:val="00DF2806"/>
    <w:rsid w:val="00DF2927"/>
    <w:rsid w:val="00DF2E13"/>
    <w:rsid w:val="00DF33B9"/>
    <w:rsid w:val="00DF5A91"/>
    <w:rsid w:val="00DF5DD4"/>
    <w:rsid w:val="00DF6726"/>
    <w:rsid w:val="00DF68FF"/>
    <w:rsid w:val="00DF691A"/>
    <w:rsid w:val="00DF6AF6"/>
    <w:rsid w:val="00DF754C"/>
    <w:rsid w:val="00DF7579"/>
    <w:rsid w:val="00DF7698"/>
    <w:rsid w:val="00DF77BF"/>
    <w:rsid w:val="00DF7EC1"/>
    <w:rsid w:val="00E00664"/>
    <w:rsid w:val="00E00CD3"/>
    <w:rsid w:val="00E00D96"/>
    <w:rsid w:val="00E00E4B"/>
    <w:rsid w:val="00E00F2C"/>
    <w:rsid w:val="00E01C34"/>
    <w:rsid w:val="00E020BB"/>
    <w:rsid w:val="00E03712"/>
    <w:rsid w:val="00E042EE"/>
    <w:rsid w:val="00E0583C"/>
    <w:rsid w:val="00E06CFB"/>
    <w:rsid w:val="00E07C9C"/>
    <w:rsid w:val="00E10037"/>
    <w:rsid w:val="00E1083D"/>
    <w:rsid w:val="00E12390"/>
    <w:rsid w:val="00E123FC"/>
    <w:rsid w:val="00E12510"/>
    <w:rsid w:val="00E12572"/>
    <w:rsid w:val="00E12851"/>
    <w:rsid w:val="00E12A4B"/>
    <w:rsid w:val="00E1338A"/>
    <w:rsid w:val="00E14B53"/>
    <w:rsid w:val="00E14B94"/>
    <w:rsid w:val="00E158DD"/>
    <w:rsid w:val="00E15C3C"/>
    <w:rsid w:val="00E165DE"/>
    <w:rsid w:val="00E176D6"/>
    <w:rsid w:val="00E17D6A"/>
    <w:rsid w:val="00E20779"/>
    <w:rsid w:val="00E2125B"/>
    <w:rsid w:val="00E2134A"/>
    <w:rsid w:val="00E216E7"/>
    <w:rsid w:val="00E21E16"/>
    <w:rsid w:val="00E22160"/>
    <w:rsid w:val="00E22462"/>
    <w:rsid w:val="00E225F7"/>
    <w:rsid w:val="00E22BC1"/>
    <w:rsid w:val="00E23438"/>
    <w:rsid w:val="00E2383B"/>
    <w:rsid w:val="00E24891"/>
    <w:rsid w:val="00E2520A"/>
    <w:rsid w:val="00E25CFC"/>
    <w:rsid w:val="00E25D7C"/>
    <w:rsid w:val="00E26BBF"/>
    <w:rsid w:val="00E27490"/>
    <w:rsid w:val="00E27EFE"/>
    <w:rsid w:val="00E3058C"/>
    <w:rsid w:val="00E30E1D"/>
    <w:rsid w:val="00E311B3"/>
    <w:rsid w:val="00E311C6"/>
    <w:rsid w:val="00E3127B"/>
    <w:rsid w:val="00E31754"/>
    <w:rsid w:val="00E31AA9"/>
    <w:rsid w:val="00E32244"/>
    <w:rsid w:val="00E323CD"/>
    <w:rsid w:val="00E3361E"/>
    <w:rsid w:val="00E34CE9"/>
    <w:rsid w:val="00E35401"/>
    <w:rsid w:val="00E35B1C"/>
    <w:rsid w:val="00E36BA0"/>
    <w:rsid w:val="00E3714B"/>
    <w:rsid w:val="00E37286"/>
    <w:rsid w:val="00E40574"/>
    <w:rsid w:val="00E40C27"/>
    <w:rsid w:val="00E40F66"/>
    <w:rsid w:val="00E410B4"/>
    <w:rsid w:val="00E41E66"/>
    <w:rsid w:val="00E42C94"/>
    <w:rsid w:val="00E42FE9"/>
    <w:rsid w:val="00E435C3"/>
    <w:rsid w:val="00E440D9"/>
    <w:rsid w:val="00E458D3"/>
    <w:rsid w:val="00E45C6A"/>
    <w:rsid w:val="00E45D0E"/>
    <w:rsid w:val="00E46394"/>
    <w:rsid w:val="00E46970"/>
    <w:rsid w:val="00E4701C"/>
    <w:rsid w:val="00E473DC"/>
    <w:rsid w:val="00E47AAB"/>
    <w:rsid w:val="00E50194"/>
    <w:rsid w:val="00E50234"/>
    <w:rsid w:val="00E50299"/>
    <w:rsid w:val="00E50DD8"/>
    <w:rsid w:val="00E5132B"/>
    <w:rsid w:val="00E521B3"/>
    <w:rsid w:val="00E52EC8"/>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60DC8"/>
    <w:rsid w:val="00E6112E"/>
    <w:rsid w:val="00E61931"/>
    <w:rsid w:val="00E622A9"/>
    <w:rsid w:val="00E62655"/>
    <w:rsid w:val="00E64400"/>
    <w:rsid w:val="00E6468F"/>
    <w:rsid w:val="00E64FD3"/>
    <w:rsid w:val="00E65315"/>
    <w:rsid w:val="00E664E5"/>
    <w:rsid w:val="00E66E1B"/>
    <w:rsid w:val="00E705C1"/>
    <w:rsid w:val="00E708B9"/>
    <w:rsid w:val="00E7110A"/>
    <w:rsid w:val="00E714A4"/>
    <w:rsid w:val="00E71BD4"/>
    <w:rsid w:val="00E7219E"/>
    <w:rsid w:val="00E729F7"/>
    <w:rsid w:val="00E72E50"/>
    <w:rsid w:val="00E73062"/>
    <w:rsid w:val="00E7328F"/>
    <w:rsid w:val="00E73BB8"/>
    <w:rsid w:val="00E74F78"/>
    <w:rsid w:val="00E75515"/>
    <w:rsid w:val="00E75785"/>
    <w:rsid w:val="00E777D6"/>
    <w:rsid w:val="00E805AB"/>
    <w:rsid w:val="00E80D49"/>
    <w:rsid w:val="00E8152E"/>
    <w:rsid w:val="00E82200"/>
    <w:rsid w:val="00E8318E"/>
    <w:rsid w:val="00E83DCE"/>
    <w:rsid w:val="00E83DE9"/>
    <w:rsid w:val="00E840E1"/>
    <w:rsid w:val="00E840F2"/>
    <w:rsid w:val="00E842C2"/>
    <w:rsid w:val="00E84EB5"/>
    <w:rsid w:val="00E85018"/>
    <w:rsid w:val="00E870A3"/>
    <w:rsid w:val="00E871E4"/>
    <w:rsid w:val="00E87302"/>
    <w:rsid w:val="00E8745D"/>
    <w:rsid w:val="00E874C6"/>
    <w:rsid w:val="00E875EC"/>
    <w:rsid w:val="00E90220"/>
    <w:rsid w:val="00E90906"/>
    <w:rsid w:val="00E91AA6"/>
    <w:rsid w:val="00E9207F"/>
    <w:rsid w:val="00E9235F"/>
    <w:rsid w:val="00E936F0"/>
    <w:rsid w:val="00E944ED"/>
    <w:rsid w:val="00E945CB"/>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3385"/>
    <w:rsid w:val="00EB3D18"/>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CF"/>
    <w:rsid w:val="00EC3418"/>
    <w:rsid w:val="00EC3E0F"/>
    <w:rsid w:val="00EC46FF"/>
    <w:rsid w:val="00EC4C40"/>
    <w:rsid w:val="00EC5893"/>
    <w:rsid w:val="00EC6B38"/>
    <w:rsid w:val="00EC6D7C"/>
    <w:rsid w:val="00EC785D"/>
    <w:rsid w:val="00EC7C05"/>
    <w:rsid w:val="00EC7C5B"/>
    <w:rsid w:val="00EC7E93"/>
    <w:rsid w:val="00ED00D9"/>
    <w:rsid w:val="00ED054D"/>
    <w:rsid w:val="00ED06F7"/>
    <w:rsid w:val="00ED08CA"/>
    <w:rsid w:val="00ED11C6"/>
    <w:rsid w:val="00ED228C"/>
    <w:rsid w:val="00ED2C6C"/>
    <w:rsid w:val="00ED38AF"/>
    <w:rsid w:val="00ED3922"/>
    <w:rsid w:val="00ED407B"/>
    <w:rsid w:val="00ED55A6"/>
    <w:rsid w:val="00ED598D"/>
    <w:rsid w:val="00ED5A05"/>
    <w:rsid w:val="00ED5C4F"/>
    <w:rsid w:val="00ED6215"/>
    <w:rsid w:val="00ED6262"/>
    <w:rsid w:val="00ED62C3"/>
    <w:rsid w:val="00ED7E20"/>
    <w:rsid w:val="00EE0690"/>
    <w:rsid w:val="00EE15FA"/>
    <w:rsid w:val="00EE1C6B"/>
    <w:rsid w:val="00EE1E0E"/>
    <w:rsid w:val="00EE1FF7"/>
    <w:rsid w:val="00EE2FA1"/>
    <w:rsid w:val="00EE3358"/>
    <w:rsid w:val="00EE3C3E"/>
    <w:rsid w:val="00EE4BA8"/>
    <w:rsid w:val="00EE5704"/>
    <w:rsid w:val="00EE5742"/>
    <w:rsid w:val="00EE5B81"/>
    <w:rsid w:val="00EE7354"/>
    <w:rsid w:val="00EF072E"/>
    <w:rsid w:val="00EF182B"/>
    <w:rsid w:val="00EF2A43"/>
    <w:rsid w:val="00EF4353"/>
    <w:rsid w:val="00EF5724"/>
    <w:rsid w:val="00EF5737"/>
    <w:rsid w:val="00EF5803"/>
    <w:rsid w:val="00EF783A"/>
    <w:rsid w:val="00EF7EB1"/>
    <w:rsid w:val="00F00590"/>
    <w:rsid w:val="00F01446"/>
    <w:rsid w:val="00F019FE"/>
    <w:rsid w:val="00F02824"/>
    <w:rsid w:val="00F02E44"/>
    <w:rsid w:val="00F038D8"/>
    <w:rsid w:val="00F04EB6"/>
    <w:rsid w:val="00F05BC8"/>
    <w:rsid w:val="00F0759B"/>
    <w:rsid w:val="00F1201A"/>
    <w:rsid w:val="00F1214B"/>
    <w:rsid w:val="00F12E4B"/>
    <w:rsid w:val="00F157DA"/>
    <w:rsid w:val="00F15C8C"/>
    <w:rsid w:val="00F15D60"/>
    <w:rsid w:val="00F16117"/>
    <w:rsid w:val="00F1622B"/>
    <w:rsid w:val="00F162E6"/>
    <w:rsid w:val="00F17E4D"/>
    <w:rsid w:val="00F17EBC"/>
    <w:rsid w:val="00F202F0"/>
    <w:rsid w:val="00F23040"/>
    <w:rsid w:val="00F240A1"/>
    <w:rsid w:val="00F26195"/>
    <w:rsid w:val="00F3019E"/>
    <w:rsid w:val="00F307D4"/>
    <w:rsid w:val="00F31531"/>
    <w:rsid w:val="00F316AF"/>
    <w:rsid w:val="00F317F1"/>
    <w:rsid w:val="00F31BA2"/>
    <w:rsid w:val="00F32698"/>
    <w:rsid w:val="00F33A1F"/>
    <w:rsid w:val="00F3447D"/>
    <w:rsid w:val="00F3450E"/>
    <w:rsid w:val="00F3483B"/>
    <w:rsid w:val="00F361E7"/>
    <w:rsid w:val="00F36411"/>
    <w:rsid w:val="00F366F5"/>
    <w:rsid w:val="00F37179"/>
    <w:rsid w:val="00F37575"/>
    <w:rsid w:val="00F40632"/>
    <w:rsid w:val="00F40E19"/>
    <w:rsid w:val="00F41BBD"/>
    <w:rsid w:val="00F4257F"/>
    <w:rsid w:val="00F43655"/>
    <w:rsid w:val="00F43656"/>
    <w:rsid w:val="00F442F7"/>
    <w:rsid w:val="00F444B5"/>
    <w:rsid w:val="00F44E1D"/>
    <w:rsid w:val="00F452C0"/>
    <w:rsid w:val="00F459E5"/>
    <w:rsid w:val="00F466E1"/>
    <w:rsid w:val="00F466E9"/>
    <w:rsid w:val="00F469F8"/>
    <w:rsid w:val="00F46E3F"/>
    <w:rsid w:val="00F47408"/>
    <w:rsid w:val="00F47BC3"/>
    <w:rsid w:val="00F5045F"/>
    <w:rsid w:val="00F51260"/>
    <w:rsid w:val="00F51C4B"/>
    <w:rsid w:val="00F525A3"/>
    <w:rsid w:val="00F53885"/>
    <w:rsid w:val="00F539E6"/>
    <w:rsid w:val="00F54259"/>
    <w:rsid w:val="00F5442D"/>
    <w:rsid w:val="00F54562"/>
    <w:rsid w:val="00F545E2"/>
    <w:rsid w:val="00F54634"/>
    <w:rsid w:val="00F55541"/>
    <w:rsid w:val="00F5555F"/>
    <w:rsid w:val="00F5609A"/>
    <w:rsid w:val="00F567B0"/>
    <w:rsid w:val="00F57CAF"/>
    <w:rsid w:val="00F57FC0"/>
    <w:rsid w:val="00F60242"/>
    <w:rsid w:val="00F6034E"/>
    <w:rsid w:val="00F6056F"/>
    <w:rsid w:val="00F60B59"/>
    <w:rsid w:val="00F60C7D"/>
    <w:rsid w:val="00F61D78"/>
    <w:rsid w:val="00F61E4E"/>
    <w:rsid w:val="00F62F40"/>
    <w:rsid w:val="00F63083"/>
    <w:rsid w:val="00F63116"/>
    <w:rsid w:val="00F63171"/>
    <w:rsid w:val="00F63270"/>
    <w:rsid w:val="00F63EA0"/>
    <w:rsid w:val="00F6411E"/>
    <w:rsid w:val="00F648F2"/>
    <w:rsid w:val="00F64F5B"/>
    <w:rsid w:val="00F65072"/>
    <w:rsid w:val="00F65BC7"/>
    <w:rsid w:val="00F66575"/>
    <w:rsid w:val="00F67C0A"/>
    <w:rsid w:val="00F70128"/>
    <w:rsid w:val="00F7076E"/>
    <w:rsid w:val="00F70C52"/>
    <w:rsid w:val="00F71BEB"/>
    <w:rsid w:val="00F733C8"/>
    <w:rsid w:val="00F73481"/>
    <w:rsid w:val="00F73546"/>
    <w:rsid w:val="00F73704"/>
    <w:rsid w:val="00F74852"/>
    <w:rsid w:val="00F74DA6"/>
    <w:rsid w:val="00F7598E"/>
    <w:rsid w:val="00F75D2E"/>
    <w:rsid w:val="00F7602B"/>
    <w:rsid w:val="00F7640E"/>
    <w:rsid w:val="00F76DB3"/>
    <w:rsid w:val="00F77993"/>
    <w:rsid w:val="00F81129"/>
    <w:rsid w:val="00F82A25"/>
    <w:rsid w:val="00F82CF7"/>
    <w:rsid w:val="00F83907"/>
    <w:rsid w:val="00F83A26"/>
    <w:rsid w:val="00F8434B"/>
    <w:rsid w:val="00F85890"/>
    <w:rsid w:val="00F86105"/>
    <w:rsid w:val="00F8610A"/>
    <w:rsid w:val="00F861E0"/>
    <w:rsid w:val="00F86343"/>
    <w:rsid w:val="00F874B9"/>
    <w:rsid w:val="00F87626"/>
    <w:rsid w:val="00F8783B"/>
    <w:rsid w:val="00F878CD"/>
    <w:rsid w:val="00F87CD6"/>
    <w:rsid w:val="00F9030D"/>
    <w:rsid w:val="00F903A5"/>
    <w:rsid w:val="00F91A62"/>
    <w:rsid w:val="00F91B4E"/>
    <w:rsid w:val="00F91F02"/>
    <w:rsid w:val="00F92D5A"/>
    <w:rsid w:val="00F92EF5"/>
    <w:rsid w:val="00F92F45"/>
    <w:rsid w:val="00F932E0"/>
    <w:rsid w:val="00F93AD3"/>
    <w:rsid w:val="00F93D2E"/>
    <w:rsid w:val="00F956C0"/>
    <w:rsid w:val="00F966A3"/>
    <w:rsid w:val="00F9708C"/>
    <w:rsid w:val="00F9717F"/>
    <w:rsid w:val="00F97C19"/>
    <w:rsid w:val="00FA0122"/>
    <w:rsid w:val="00FA0676"/>
    <w:rsid w:val="00FA16F0"/>
    <w:rsid w:val="00FA2BA6"/>
    <w:rsid w:val="00FA2EAF"/>
    <w:rsid w:val="00FA429F"/>
    <w:rsid w:val="00FA4B68"/>
    <w:rsid w:val="00FA54CD"/>
    <w:rsid w:val="00FA5FD7"/>
    <w:rsid w:val="00FA6B69"/>
    <w:rsid w:val="00FA70F8"/>
    <w:rsid w:val="00FB07F7"/>
    <w:rsid w:val="00FB1082"/>
    <w:rsid w:val="00FB1555"/>
    <w:rsid w:val="00FB1B2F"/>
    <w:rsid w:val="00FB2373"/>
    <w:rsid w:val="00FB3888"/>
    <w:rsid w:val="00FB45D1"/>
    <w:rsid w:val="00FB49F8"/>
    <w:rsid w:val="00FB4A58"/>
    <w:rsid w:val="00FB5F3D"/>
    <w:rsid w:val="00FB6997"/>
    <w:rsid w:val="00FB7C88"/>
    <w:rsid w:val="00FB7E32"/>
    <w:rsid w:val="00FB7EB7"/>
    <w:rsid w:val="00FC009D"/>
    <w:rsid w:val="00FC0736"/>
    <w:rsid w:val="00FC1CFB"/>
    <w:rsid w:val="00FC363F"/>
    <w:rsid w:val="00FC4D90"/>
    <w:rsid w:val="00FC6857"/>
    <w:rsid w:val="00FC6A20"/>
    <w:rsid w:val="00FC774C"/>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ABF"/>
    <w:rsid w:val="00FE0E4B"/>
    <w:rsid w:val="00FE1862"/>
    <w:rsid w:val="00FE2BA1"/>
    <w:rsid w:val="00FE36EB"/>
    <w:rsid w:val="00FE3718"/>
    <w:rsid w:val="00FE3C51"/>
    <w:rsid w:val="00FE4090"/>
    <w:rsid w:val="00FE5B42"/>
    <w:rsid w:val="00FE6319"/>
    <w:rsid w:val="00FE64D5"/>
    <w:rsid w:val="00FE6671"/>
    <w:rsid w:val="00FE6D44"/>
    <w:rsid w:val="00FE7443"/>
    <w:rsid w:val="00FE7BB0"/>
    <w:rsid w:val="00FF0524"/>
    <w:rsid w:val="00FF07E0"/>
    <w:rsid w:val="00FF0C40"/>
    <w:rsid w:val="00FF2192"/>
    <w:rsid w:val="00FF2AA4"/>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31CCF"/>
  <w15:docId w15:val="{6A6226D0-E11A-4833-B519-10787FE9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0846AE"/>
    <w:pPr>
      <w:tabs>
        <w:tab w:val="left" w:pos="284"/>
        <w:tab w:val="right" w:leader="dot" w:pos="7768"/>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semiHidden/>
    <w:rsid w:val="003E0923"/>
    <w:pPr>
      <w:tabs>
        <w:tab w:val="left" w:pos="510"/>
        <w:tab w:val="right" w:leader="dot" w:pos="8789"/>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r-lex.europa.eu" TargetMode="External"/><Relationship Id="rId4" Type="http://schemas.openxmlformats.org/officeDocument/2006/relationships/styles" Target="styles.xml"/><Relationship Id="rId9" Type="http://schemas.openxmlformats.org/officeDocument/2006/relationships/hyperlink" Target="http://www.ris.bka.gv.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61008_Verfahren-Informationsaustausch_v12"/>
    <f:field ref="objsubject" par="" edit="true" text=""/>
    <f:field ref="objcreatedby" par="" text="Muthsam, Agnes, Mag."/>
    <f:field ref="objcreatedat" par="" text="08.11.2016 11:40:47"/>
    <f:field ref="objchangedby" par="" text="Muthsam, Agnes, Mag."/>
    <f:field ref="objmodifiedat" par="" text="08.11.2016 16:51:49"/>
    <f:field ref="doc_FSCFOLIO_1_1001_FieldDocumentNumber" par="" text=""/>
    <f:field ref="doc_FSCFOLIO_1_1001_FieldSubject" par="" edit="true" text=""/>
    <f:field ref="FSCFOLIO_1_1001_FieldCurrentUser" par="" text="Mag. Agnes Muthsam"/>
    <f:field ref="CCAPRECONFIG_15_1001_Objektname" par="" edit="true" text="20161008_Verfahren-Informationsaustausch_v12"/>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BF55F767-8724-4352-93B7-1684F90F134D}">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954</Words>
  <Characters>6487</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Gaschler Angelika</dc:creator>
  <cp:lastModifiedBy>Gaschler Angelika</cp:lastModifiedBy>
  <cp:revision>3</cp:revision>
  <cp:lastPrinted>2017-03-29T11:56:00Z</cp:lastPrinted>
  <dcterms:created xsi:type="dcterms:W3CDTF">2023-10-24T07:13:00Z</dcterms:created>
  <dcterms:modified xsi:type="dcterms:W3CDTF">2023-10-24T07:15:00Z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BMGF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agnes.muthsam@bmgf.gv.at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08.11.2016</vt:lpwstr>
  </property>
  <property fmtid="{D5CDD505-2E9C-101B-9397-08002B2CF9AE}" pid="44" name="FSC#EIBPRECONFIG@1.1001:objname">
    <vt:lpwstr>20161008_Verfahren-Informationsaustausch_v12</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BMGF - II/B/16a (Lebensmittelrecht und - kennzeichnung)</vt:lpwstr>
  </property>
  <property fmtid="{D5CDD505-2E9C-101B-9397-08002B2CF9AE}" pid="65" name="FSC#COOELAK@1.1001:CreatedAt">
    <vt:lpwstr>08.11.2016</vt:lpwstr>
  </property>
  <property fmtid="{D5CDD505-2E9C-101B-9397-08002B2CF9AE}" pid="66" name="FSC#COOELAK@1.1001:OU">
    <vt:lpwstr>BMGF - II/B/16a (Lebensmittelrecht und - kennzeichnung)</vt:lpwstr>
  </property>
  <property fmtid="{D5CDD505-2E9C-101B-9397-08002B2CF9AE}" pid="67" name="FSC#COOELAK@1.1001:Priority">
    <vt:lpwstr> ()</vt:lpwstr>
  </property>
  <property fmtid="{D5CDD505-2E9C-101B-9397-08002B2CF9AE}" pid="68" name="FSC#COOELAK@1.1001:ObjBarCode">
    <vt:lpwstr>*COO.3000.107.6.3710944*</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agnes.muthsam@bmgf.gv.at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COO.3000.107.6.3710944</vt:lpwstr>
  </property>
  <property fmtid="{D5CDD505-2E9C-101B-9397-08002B2CF9AE}" pid="141" name="FSC#FSCFOLIO@1.1001:docpropproject">
    <vt:lpwstr/>
  </property>
</Properties>
</file>