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1F" w:rsidRPr="007F77E4" w:rsidRDefault="0046261F" w:rsidP="0046261F">
      <w:pPr>
        <w:pStyle w:val="Titel"/>
        <w:spacing w:before="0" w:after="120" w:line="240" w:lineRule="auto"/>
        <w:contextualSpacing w:val="0"/>
        <w:rPr>
          <w:sz w:val="28"/>
          <w:szCs w:val="28"/>
        </w:rPr>
      </w:pPr>
      <w:bookmarkStart w:id="0" w:name="_Toc522622348"/>
      <w:bookmarkStart w:id="1" w:name="_Toc522622425"/>
      <w:bookmarkStart w:id="2" w:name="_Toc522710785"/>
      <w:bookmarkStart w:id="3" w:name="_Toc86226822"/>
      <w:bookmarkStart w:id="4" w:name="_GoBack"/>
      <w:bookmarkEnd w:id="4"/>
      <w:r w:rsidRPr="007F77E4">
        <w:rPr>
          <w:sz w:val="28"/>
          <w:szCs w:val="28"/>
        </w:rPr>
        <w:t>VERFAHRENSANWEISUNG</w:t>
      </w:r>
      <w:bookmarkEnd w:id="0"/>
      <w:bookmarkEnd w:id="1"/>
      <w:bookmarkEnd w:id="2"/>
      <w:bookmarkEnd w:id="3"/>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Tr="00557212">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rsidR="007F77E4" w:rsidRPr="00862889" w:rsidRDefault="00E34B05" w:rsidP="00862889">
            <w:pPr>
              <w:rPr>
                <w:b/>
                <w:sz w:val="28"/>
                <w:szCs w:val="28"/>
              </w:rPr>
            </w:pPr>
            <w:bookmarkStart w:id="5" w:name="_Toc517948168"/>
            <w:r w:rsidRPr="00862889">
              <w:rPr>
                <w:b/>
                <w:sz w:val="28"/>
                <w:szCs w:val="28"/>
              </w:rPr>
              <w:t>V</w:t>
            </w:r>
            <w:r w:rsidR="005A2E3D" w:rsidRPr="00862889">
              <w:rPr>
                <w:b/>
                <w:sz w:val="28"/>
                <w:szCs w:val="28"/>
              </w:rPr>
              <w:t>erfahrensanweisung</w:t>
            </w:r>
            <w:r w:rsidRPr="00862889">
              <w:rPr>
                <w:b/>
                <w:sz w:val="28"/>
                <w:szCs w:val="28"/>
              </w:rPr>
              <w:t xml:space="preserve"> für die </w:t>
            </w:r>
            <w:r w:rsidR="009A3157" w:rsidRPr="00862889">
              <w:rPr>
                <w:b/>
                <w:sz w:val="28"/>
                <w:szCs w:val="28"/>
              </w:rPr>
              <w:t xml:space="preserve">repräsentative </w:t>
            </w:r>
            <w:r w:rsidRPr="00862889">
              <w:rPr>
                <w:b/>
                <w:sz w:val="28"/>
                <w:szCs w:val="28"/>
              </w:rPr>
              <w:t xml:space="preserve">Probenahme von </w:t>
            </w:r>
            <w:r w:rsidR="006A539A" w:rsidRPr="00862889">
              <w:rPr>
                <w:b/>
                <w:sz w:val="28"/>
                <w:szCs w:val="28"/>
              </w:rPr>
              <w:t>Erzeugnissen für die Untersu</w:t>
            </w:r>
            <w:r w:rsidR="00B433D0">
              <w:rPr>
                <w:b/>
                <w:sz w:val="28"/>
                <w:szCs w:val="28"/>
              </w:rPr>
              <w:t>chung auf GVO (gentechnisch ver</w:t>
            </w:r>
            <w:r w:rsidR="006A539A" w:rsidRPr="00862889">
              <w:rPr>
                <w:b/>
                <w:sz w:val="28"/>
                <w:szCs w:val="28"/>
              </w:rPr>
              <w:t>änderte Organismen)</w:t>
            </w:r>
            <w:r w:rsidR="00617C00" w:rsidRPr="00862889">
              <w:rPr>
                <w:b/>
                <w:sz w:val="28"/>
                <w:szCs w:val="28"/>
              </w:rPr>
              <w:t xml:space="preserve"> in Lebensmitteln</w:t>
            </w:r>
            <w:r w:rsidR="006A539A" w:rsidRPr="00862889">
              <w:rPr>
                <w:b/>
                <w:sz w:val="28"/>
                <w:szCs w:val="28"/>
              </w:rPr>
              <w:t xml:space="preserve"> </w:t>
            </w:r>
            <w:r w:rsidR="00646226" w:rsidRPr="00862889">
              <w:rPr>
                <w:b/>
                <w:sz w:val="28"/>
                <w:szCs w:val="28"/>
              </w:rPr>
              <w:t>–</w:t>
            </w:r>
            <w:r w:rsidRPr="00862889">
              <w:rPr>
                <w:b/>
                <w:sz w:val="28"/>
                <w:szCs w:val="28"/>
              </w:rPr>
              <w:t xml:space="preserve"> Biologische Produktion</w:t>
            </w:r>
            <w:bookmarkEnd w:id="5"/>
            <w:r w:rsidRPr="00862889">
              <w:rPr>
                <w:b/>
                <w:sz w:val="28"/>
                <w:szCs w:val="28"/>
              </w:rPr>
              <w:t xml:space="preserve"> </w:t>
            </w:r>
          </w:p>
        </w:tc>
      </w:tr>
      <w:tr w:rsidR="007F77E4" w:rsidRPr="00B6648A" w:rsidTr="00557212">
        <w:tc>
          <w:tcPr>
            <w:tcW w:w="1276" w:type="dxa"/>
            <w:shd w:val="clear" w:color="auto" w:fill="auto"/>
            <w:noWrap/>
            <w:tcMar>
              <w:top w:w="85" w:type="dxa"/>
              <w:left w:w="85" w:type="dxa"/>
              <w:bottom w:w="85" w:type="dxa"/>
              <w:right w:w="85" w:type="dxa"/>
            </w:tcMar>
            <w:vAlign w:val="center"/>
          </w:tcPr>
          <w:p w:rsidR="007F77E4" w:rsidRPr="00B6648A" w:rsidRDefault="007F77E4" w:rsidP="00557212">
            <w:pPr>
              <w:jc w:val="center"/>
            </w:pPr>
            <w:r w:rsidRPr="00B6648A">
              <w:t>Zweck</w:t>
            </w:r>
          </w:p>
        </w:tc>
        <w:tc>
          <w:tcPr>
            <w:tcW w:w="8080" w:type="dxa"/>
            <w:tcMar>
              <w:top w:w="85" w:type="dxa"/>
              <w:left w:w="170" w:type="dxa"/>
              <w:bottom w:w="85" w:type="dxa"/>
              <w:right w:w="85" w:type="dxa"/>
            </w:tcMar>
            <w:vAlign w:val="center"/>
          </w:tcPr>
          <w:p w:rsidR="00E00982" w:rsidRDefault="00E00982" w:rsidP="00E00982">
            <w:pPr>
              <w:spacing w:before="0"/>
              <w:rPr>
                <w:rFonts w:cs="Arial"/>
              </w:rPr>
            </w:pPr>
            <w:r w:rsidRPr="00E14066">
              <w:rPr>
                <w:rFonts w:cs="Arial"/>
                <w:snapToGrid w:val="0"/>
              </w:rPr>
              <w:t xml:space="preserve">Diese </w:t>
            </w:r>
            <w:r w:rsidR="0064491A">
              <w:rPr>
                <w:rFonts w:cs="Arial"/>
                <w:snapToGrid w:val="0"/>
              </w:rPr>
              <w:t xml:space="preserve">Verfahrensanweisung </w:t>
            </w:r>
            <w:r w:rsidRPr="00E14066">
              <w:rPr>
                <w:rFonts w:cs="Arial"/>
                <w:snapToGrid w:val="0"/>
              </w:rPr>
              <w:t>beschreibt die Vorgangsweise bei der Prob</w:t>
            </w:r>
            <w:r>
              <w:rPr>
                <w:rFonts w:cs="Arial"/>
                <w:snapToGrid w:val="0"/>
              </w:rPr>
              <w:t>ennahme von Erzeugnissen für die Unter</w:t>
            </w:r>
            <w:r w:rsidRPr="00E14066">
              <w:rPr>
                <w:rFonts w:cs="Arial"/>
                <w:snapToGrid w:val="0"/>
              </w:rPr>
              <w:t xml:space="preserve">suchung auf </w:t>
            </w:r>
            <w:r w:rsidR="00646226">
              <w:rPr>
                <w:rFonts w:cs="Arial"/>
                <w:snapToGrid w:val="0"/>
              </w:rPr>
              <w:t>GVO</w:t>
            </w:r>
            <w:r w:rsidRPr="00E14066">
              <w:rPr>
                <w:rFonts w:cs="Arial"/>
                <w:snapToGrid w:val="0"/>
              </w:rPr>
              <w:t xml:space="preserve"> </w:t>
            </w:r>
            <w:r w:rsidR="006A539A">
              <w:rPr>
                <w:rFonts w:cs="Arial"/>
              </w:rPr>
              <w:t>(gentechnisch versänderte Organismen)</w:t>
            </w:r>
            <w:r>
              <w:rPr>
                <w:rFonts w:cs="Arial"/>
              </w:rPr>
              <w:t xml:space="preserve"> im Zuge der Biokontrolle</w:t>
            </w:r>
            <w:r w:rsidR="00646226">
              <w:rPr>
                <w:rFonts w:cs="Arial"/>
              </w:rPr>
              <w:t>.</w:t>
            </w:r>
          </w:p>
          <w:p w:rsidR="007F77E4" w:rsidRPr="005C0ECE" w:rsidRDefault="00E00982" w:rsidP="00A3233D">
            <w:pPr>
              <w:spacing w:before="0"/>
              <w:rPr>
                <w:rFonts w:cs="Arial"/>
                <w:snapToGrid w:val="0"/>
              </w:rPr>
            </w:pPr>
            <w:r>
              <w:rPr>
                <w:rFonts w:cs="Arial"/>
                <w:snapToGrid w:val="0"/>
              </w:rPr>
              <w:t xml:space="preserve">Die </w:t>
            </w:r>
            <w:r w:rsidRPr="00E14066">
              <w:rPr>
                <w:rFonts w:cs="Arial"/>
                <w:snapToGrid w:val="0"/>
              </w:rPr>
              <w:t xml:space="preserve">Verfahrensanweisung </w:t>
            </w:r>
            <w:r>
              <w:rPr>
                <w:rFonts w:cs="Arial"/>
                <w:snapToGrid w:val="0"/>
              </w:rPr>
              <w:t xml:space="preserve">beruht auf </w:t>
            </w:r>
            <w:r w:rsidRPr="00E14066">
              <w:rPr>
                <w:rFonts w:cs="Arial"/>
                <w:snapToGrid w:val="0"/>
              </w:rPr>
              <w:t xml:space="preserve">der </w:t>
            </w:r>
            <w:r w:rsidR="00646226">
              <w:rPr>
                <w:rFonts w:cs="Arial"/>
                <w:snapToGrid w:val="0"/>
              </w:rPr>
              <w:t xml:space="preserve">„Empfehlung der Kommission </w:t>
            </w:r>
            <w:r w:rsidR="00A47E8F">
              <w:rPr>
                <w:rFonts w:cs="Arial"/>
                <w:snapToGrid w:val="0"/>
              </w:rPr>
              <w:t xml:space="preserve">2004/787/EG </w:t>
            </w:r>
            <w:r w:rsidR="00646226">
              <w:rPr>
                <w:rFonts w:cs="Arial"/>
                <w:snapToGrid w:val="0"/>
              </w:rPr>
              <w:t xml:space="preserve">vom 4. Oktober 2004 </w:t>
            </w:r>
            <w:r w:rsidR="00646226" w:rsidRPr="00646226">
              <w:rPr>
                <w:rFonts w:cs="Arial"/>
                <w:snapToGrid w:val="0"/>
              </w:rPr>
              <w:t>für eine technische Anleitung für Probenahme und Nachweis von gentechnisch veränderten Organismen</w:t>
            </w:r>
            <w:r w:rsidR="00646226">
              <w:rPr>
                <w:rFonts w:cs="Arial"/>
                <w:snapToGrid w:val="0"/>
              </w:rPr>
              <w:t xml:space="preserve"> </w:t>
            </w:r>
            <w:r w:rsidR="00646226" w:rsidRPr="00646226">
              <w:rPr>
                <w:rFonts w:cs="Arial"/>
                <w:snapToGrid w:val="0"/>
              </w:rPr>
              <w:t>und von aus gentechnisch veränderten Organismen hergestelltem Material als Produkte oder</w:t>
            </w:r>
            <w:r w:rsidR="00646226">
              <w:rPr>
                <w:rFonts w:cs="Arial"/>
                <w:snapToGrid w:val="0"/>
              </w:rPr>
              <w:t xml:space="preserve"> </w:t>
            </w:r>
            <w:r w:rsidR="00646226" w:rsidRPr="00646226">
              <w:rPr>
                <w:rFonts w:cs="Arial"/>
                <w:snapToGrid w:val="0"/>
              </w:rPr>
              <w:t>in Produkten im Kontext der Verordnung (EG) Nr. 1830/2003</w:t>
            </w:r>
            <w:r w:rsidR="00A3233D">
              <w:rPr>
                <w:rFonts w:cs="Arial"/>
                <w:snapToGrid w:val="0"/>
              </w:rPr>
              <w:t>".</w:t>
            </w:r>
          </w:p>
        </w:tc>
      </w:tr>
      <w:tr w:rsidR="000A7D4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0A7D43" w:rsidRPr="00B6648A" w:rsidRDefault="00BA5CDB" w:rsidP="0031325F">
            <w:pPr>
              <w:jc w:val="center"/>
            </w:pPr>
            <w:r w:rsidRPr="008165E1">
              <w:t>Inhalts</w:t>
            </w:r>
            <w:r>
              <w:t>-verzeichnis</w:t>
            </w:r>
          </w:p>
        </w:tc>
        <w:tc>
          <w:tcPr>
            <w:tcW w:w="8080" w:type="dxa"/>
            <w:tcMar>
              <w:top w:w="85" w:type="dxa"/>
              <w:left w:w="170" w:type="dxa"/>
              <w:bottom w:w="85" w:type="dxa"/>
              <w:right w:w="85" w:type="dxa"/>
            </w:tcMar>
            <w:vAlign w:val="center"/>
          </w:tcPr>
          <w:p w:rsidR="000C0BB3" w:rsidRDefault="00A3233D">
            <w:pPr>
              <w:pStyle w:val="Verzeichnis1"/>
              <w:rPr>
                <w:rFonts w:asciiTheme="minorHAnsi" w:eastAsiaTheme="minorEastAsia" w:hAnsiTheme="minorHAnsi" w:cstheme="minorBidi"/>
                <w:bCs w:val="0"/>
                <w:sz w:val="22"/>
                <w:szCs w:val="22"/>
                <w:lang w:val="de-DE" w:eastAsia="de-DE"/>
              </w:rPr>
            </w:pPr>
            <w:r>
              <w:fldChar w:fldCharType="begin"/>
            </w:r>
            <w:r>
              <w:instrText xml:space="preserve"> TOC \o "1-3" </w:instrText>
            </w:r>
            <w:r>
              <w:fldChar w:fldCharType="separate"/>
            </w:r>
            <w:r w:rsidR="000C0BB3">
              <w:t>VERFAHRENSANWEISUNG</w:t>
            </w:r>
            <w:r w:rsidR="000C0BB3">
              <w:tab/>
            </w:r>
            <w:r w:rsidR="000C0BB3">
              <w:fldChar w:fldCharType="begin"/>
            </w:r>
            <w:r w:rsidR="000C0BB3">
              <w:instrText xml:space="preserve"> PAGEREF _Toc86226822 \h </w:instrText>
            </w:r>
            <w:r w:rsidR="000C0BB3">
              <w:fldChar w:fldCharType="separate"/>
            </w:r>
            <w:r w:rsidR="000C0BB3">
              <w:t>1</w:t>
            </w:r>
            <w:r w:rsidR="000C0BB3">
              <w:fldChar w:fldCharType="end"/>
            </w:r>
          </w:p>
          <w:p w:rsidR="000C0BB3" w:rsidRDefault="000C0BB3">
            <w:pPr>
              <w:pStyle w:val="Verzeichnis1"/>
              <w:rPr>
                <w:rFonts w:asciiTheme="minorHAnsi" w:eastAsiaTheme="minorEastAsia" w:hAnsiTheme="minorHAnsi" w:cstheme="minorBidi"/>
                <w:bCs w:val="0"/>
                <w:sz w:val="22"/>
                <w:szCs w:val="22"/>
                <w:lang w:val="de-DE" w:eastAsia="de-DE"/>
              </w:rPr>
            </w:pPr>
            <w:r>
              <w:t>1.</w:t>
            </w:r>
            <w:r>
              <w:rPr>
                <w:rFonts w:asciiTheme="minorHAnsi" w:eastAsiaTheme="minorEastAsia" w:hAnsiTheme="minorHAnsi" w:cstheme="minorBidi"/>
                <w:bCs w:val="0"/>
                <w:sz w:val="22"/>
                <w:szCs w:val="22"/>
                <w:lang w:val="de-DE" w:eastAsia="de-DE"/>
              </w:rPr>
              <w:tab/>
            </w:r>
            <w:r>
              <w:t>Probenahme bei Lebensmitteln</w:t>
            </w:r>
            <w:r>
              <w:tab/>
            </w:r>
            <w:r>
              <w:fldChar w:fldCharType="begin"/>
            </w:r>
            <w:r>
              <w:instrText xml:space="preserve"> PAGEREF _Toc86226823 \h </w:instrText>
            </w:r>
            <w:r>
              <w:fldChar w:fldCharType="separate"/>
            </w:r>
            <w:r>
              <w:t>2</w:t>
            </w:r>
            <w:r>
              <w:fldChar w:fldCharType="end"/>
            </w:r>
          </w:p>
          <w:p w:rsidR="000C0BB3" w:rsidRDefault="000C0BB3">
            <w:pPr>
              <w:pStyle w:val="Verzeichnis2"/>
              <w:rPr>
                <w:rFonts w:asciiTheme="minorHAnsi" w:eastAsiaTheme="minorEastAsia" w:hAnsiTheme="minorHAnsi" w:cstheme="minorBidi"/>
                <w:bCs w:val="0"/>
                <w:sz w:val="22"/>
                <w:szCs w:val="22"/>
                <w:lang w:val="de-DE" w:eastAsia="de-DE"/>
              </w:rPr>
            </w:pPr>
            <w:r>
              <w:t>1.1.</w:t>
            </w:r>
            <w:r>
              <w:rPr>
                <w:rFonts w:asciiTheme="minorHAnsi" w:eastAsiaTheme="minorEastAsia" w:hAnsiTheme="minorHAnsi" w:cstheme="minorBidi"/>
                <w:bCs w:val="0"/>
                <w:sz w:val="22"/>
                <w:szCs w:val="22"/>
                <w:lang w:val="de-DE" w:eastAsia="de-DE"/>
              </w:rPr>
              <w:tab/>
            </w:r>
            <w:r>
              <w:t>Mindestprobennahmemengen von Getreide und Ölsaaten:</w:t>
            </w:r>
            <w:r>
              <w:tab/>
            </w:r>
            <w:r>
              <w:fldChar w:fldCharType="begin"/>
            </w:r>
            <w:r>
              <w:instrText xml:space="preserve"> PAGEREF _Toc86226824 \h </w:instrText>
            </w:r>
            <w:r>
              <w:fldChar w:fldCharType="separate"/>
            </w:r>
            <w:r>
              <w:t>2</w:t>
            </w:r>
            <w:r>
              <w:fldChar w:fldCharType="end"/>
            </w:r>
          </w:p>
          <w:p w:rsidR="000C0BB3" w:rsidRDefault="000C0BB3">
            <w:pPr>
              <w:pStyle w:val="Verzeichnis2"/>
              <w:rPr>
                <w:rFonts w:asciiTheme="minorHAnsi" w:eastAsiaTheme="minorEastAsia" w:hAnsiTheme="minorHAnsi" w:cstheme="minorBidi"/>
                <w:bCs w:val="0"/>
                <w:sz w:val="22"/>
                <w:szCs w:val="22"/>
                <w:lang w:val="de-DE" w:eastAsia="de-DE"/>
              </w:rPr>
            </w:pPr>
            <w:r>
              <w:t>1.2.</w:t>
            </w:r>
            <w:r>
              <w:rPr>
                <w:rFonts w:asciiTheme="minorHAnsi" w:eastAsiaTheme="minorEastAsia" w:hAnsiTheme="minorHAnsi" w:cstheme="minorBidi"/>
                <w:bCs w:val="0"/>
                <w:sz w:val="22"/>
                <w:szCs w:val="22"/>
                <w:lang w:val="de-DE" w:eastAsia="de-DE"/>
              </w:rPr>
              <w:tab/>
            </w:r>
            <w:r>
              <w:t>Probennahme bei großen Partien (lose Ware, Säcke, Big Bags, Einzelhandelspackungen auf Paletten)</w:t>
            </w:r>
            <w:r>
              <w:tab/>
            </w:r>
            <w:r>
              <w:fldChar w:fldCharType="begin"/>
            </w:r>
            <w:r>
              <w:instrText xml:space="preserve"> PAGEREF _Toc86226825 \h </w:instrText>
            </w:r>
            <w:r>
              <w:fldChar w:fldCharType="separate"/>
            </w:r>
            <w:r>
              <w:t>2</w:t>
            </w:r>
            <w:r>
              <w:fldChar w:fldCharType="end"/>
            </w:r>
          </w:p>
          <w:p w:rsidR="000C0BB3" w:rsidRDefault="000C0BB3">
            <w:pPr>
              <w:pStyle w:val="Verzeichnis1"/>
              <w:rPr>
                <w:rFonts w:asciiTheme="minorHAnsi" w:eastAsiaTheme="minorEastAsia" w:hAnsiTheme="minorHAnsi" w:cstheme="minorBidi"/>
                <w:bCs w:val="0"/>
                <w:sz w:val="22"/>
                <w:szCs w:val="22"/>
                <w:lang w:val="de-DE" w:eastAsia="de-DE"/>
              </w:rPr>
            </w:pPr>
            <w:r>
              <w:t>2.</w:t>
            </w:r>
            <w:r>
              <w:rPr>
                <w:rFonts w:asciiTheme="minorHAnsi" w:eastAsiaTheme="minorEastAsia" w:hAnsiTheme="minorHAnsi" w:cstheme="minorBidi"/>
                <w:bCs w:val="0"/>
                <w:sz w:val="22"/>
                <w:szCs w:val="22"/>
                <w:lang w:val="de-DE" w:eastAsia="de-DE"/>
              </w:rPr>
              <w:tab/>
            </w:r>
            <w:r>
              <w:t>Probenahme Futtermittel</w:t>
            </w:r>
            <w:r>
              <w:tab/>
            </w:r>
            <w:r>
              <w:fldChar w:fldCharType="begin"/>
            </w:r>
            <w:r>
              <w:instrText xml:space="preserve"> PAGEREF _Toc86226826 \h </w:instrText>
            </w:r>
            <w:r>
              <w:fldChar w:fldCharType="separate"/>
            </w:r>
            <w:r>
              <w:t>3</w:t>
            </w:r>
            <w:r>
              <w:fldChar w:fldCharType="end"/>
            </w:r>
          </w:p>
          <w:p w:rsidR="000A7D43" w:rsidRPr="00F0759B" w:rsidRDefault="00A3233D" w:rsidP="00862889">
            <w:pPr>
              <w:tabs>
                <w:tab w:val="right" w:leader="dot" w:pos="7314"/>
              </w:tabs>
              <w:spacing w:line="20" w:lineRule="exact"/>
            </w:pPr>
            <w:r>
              <w:rPr>
                <w:noProof/>
              </w:rPr>
              <w:fldChar w:fldCharType="end"/>
            </w:r>
          </w:p>
        </w:tc>
      </w:tr>
      <w:tr w:rsidR="002F5F1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2F5F13" w:rsidRDefault="002F5F13" w:rsidP="0031325F">
            <w:pPr>
              <w:jc w:val="center"/>
            </w:pPr>
            <w:r>
              <w:t>Gültig ab</w:t>
            </w:r>
          </w:p>
        </w:tc>
        <w:tc>
          <w:tcPr>
            <w:tcW w:w="8080" w:type="dxa"/>
            <w:tcMar>
              <w:top w:w="85" w:type="dxa"/>
              <w:left w:w="170" w:type="dxa"/>
              <w:bottom w:w="85" w:type="dxa"/>
              <w:right w:w="85" w:type="dxa"/>
            </w:tcMar>
            <w:vAlign w:val="center"/>
          </w:tcPr>
          <w:p w:rsidR="002F5F13" w:rsidRDefault="0064491A" w:rsidP="000451D1">
            <w:pPr>
              <w:pStyle w:val="Verzeichnis1"/>
            </w:pPr>
            <w:r w:rsidRPr="006C20BF">
              <w:t>01.01.20</w:t>
            </w:r>
            <w:r w:rsidR="000451D1">
              <w:t>22</w:t>
            </w:r>
          </w:p>
        </w:tc>
      </w:tr>
    </w:tbl>
    <w:p w:rsidR="0056151D" w:rsidRPr="007F77E4" w:rsidRDefault="0056151D" w:rsidP="0056151D">
      <w:pPr>
        <w:pBdr>
          <w:bottom w:val="single" w:sz="12" w:space="1" w:color="808080" w:themeColor="background1" w:themeShade="80"/>
        </w:pBdr>
        <w:spacing w:before="300" w:after="200"/>
        <w:rPr>
          <w:b/>
          <w:caps/>
          <w:sz w:val="28"/>
        </w:rPr>
      </w:pPr>
      <w:r w:rsidRPr="007F77E4">
        <w:rPr>
          <w:b/>
          <w:caps/>
          <w:sz w:val="28"/>
        </w:rPr>
        <w:t>Änderungen gegenüber letzter Version</w:t>
      </w:r>
    </w:p>
    <w:p w:rsidR="000451D1" w:rsidRPr="001923FE" w:rsidRDefault="000451D1" w:rsidP="0056151D">
      <w:pPr>
        <w:pStyle w:val="SpalteTtigkeit"/>
        <w:numPr>
          <w:ilvl w:val="0"/>
          <w:numId w:val="0"/>
        </w:numPr>
        <w:tabs>
          <w:tab w:val="left" w:pos="227"/>
        </w:tabs>
        <w:ind w:left="227" w:hanging="227"/>
        <w:rPr>
          <w:lang w:val="de-DE"/>
        </w:rPr>
      </w:pPr>
      <w:r>
        <w:t>Kapitel 2 Verweis für die Probenahme in Futtermitteln</w:t>
      </w:r>
    </w:p>
    <w:p w:rsidR="006C18FA" w:rsidRPr="007F77E4" w:rsidRDefault="007F77E4" w:rsidP="007F77E4">
      <w:pPr>
        <w:pStyle w:val="Kapitel"/>
        <w:pBdr>
          <w:bottom w:val="single" w:sz="12" w:space="1" w:color="808080" w:themeColor="background1" w:themeShade="80"/>
        </w:pBdr>
        <w:spacing w:after="0"/>
        <w:rPr>
          <w:sz w:val="28"/>
        </w:rPr>
      </w:pPr>
      <w:r w:rsidRPr="007F77E4">
        <w:rPr>
          <w:sz w:val="28"/>
        </w:rPr>
        <w:t>ABKÜRZUNGEN UND BEGRIFFE</w:t>
      </w:r>
      <w:r w:rsidR="00646226">
        <w:rPr>
          <w:sz w:val="28"/>
        </w:rPr>
        <w:t xml:space="preserve"> </w:t>
      </w:r>
    </w:p>
    <w:p w:rsidR="006C18FA" w:rsidRPr="00C67FAF" w:rsidRDefault="006C18FA" w:rsidP="006C18FA">
      <w:pPr>
        <w:rPr>
          <w:lang w:val="de-DE"/>
        </w:rPr>
      </w:pP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6C18FA" w:rsidTr="004E74DF">
        <w:trPr>
          <w:cantSplit/>
        </w:trPr>
        <w:tc>
          <w:tcPr>
            <w:tcW w:w="3119" w:type="dxa"/>
            <w:shd w:val="clear" w:color="auto" w:fill="auto"/>
          </w:tcPr>
          <w:p w:rsidR="006C18FA" w:rsidRDefault="00177E0C" w:rsidP="005E7334">
            <w:pPr>
              <w:spacing w:after="60" w:line="240" w:lineRule="atLeast"/>
            </w:pPr>
            <w:r>
              <w:rPr>
                <w:b/>
              </w:rPr>
              <w:t>Abkürzungen</w:t>
            </w:r>
          </w:p>
        </w:tc>
        <w:tc>
          <w:tcPr>
            <w:tcW w:w="6237" w:type="dxa"/>
            <w:shd w:val="clear" w:color="auto" w:fill="auto"/>
          </w:tcPr>
          <w:p w:rsidR="006C18FA" w:rsidRDefault="006C18FA" w:rsidP="005E7334">
            <w:pPr>
              <w:spacing w:after="60" w:line="240" w:lineRule="atLeast"/>
            </w:pPr>
          </w:p>
        </w:tc>
      </w:tr>
      <w:tr w:rsidR="00646226" w:rsidTr="004E74DF">
        <w:trPr>
          <w:cantSplit/>
        </w:trPr>
        <w:tc>
          <w:tcPr>
            <w:tcW w:w="3119" w:type="dxa"/>
            <w:shd w:val="clear" w:color="auto" w:fill="auto"/>
          </w:tcPr>
          <w:p w:rsidR="00646226" w:rsidRDefault="00646226" w:rsidP="00177E0C">
            <w:pPr>
              <w:spacing w:after="60" w:line="240" w:lineRule="atLeast"/>
            </w:pPr>
            <w:r>
              <w:t>GVO</w:t>
            </w:r>
          </w:p>
        </w:tc>
        <w:tc>
          <w:tcPr>
            <w:tcW w:w="6237" w:type="dxa"/>
            <w:shd w:val="clear" w:color="auto" w:fill="auto"/>
          </w:tcPr>
          <w:p w:rsidR="00646226" w:rsidRDefault="00646226" w:rsidP="004A43AA">
            <w:pPr>
              <w:spacing w:after="60" w:line="240" w:lineRule="atLeast"/>
            </w:pPr>
            <w:r>
              <w:t>gentechnisch veränderte Organismen</w:t>
            </w:r>
          </w:p>
        </w:tc>
      </w:tr>
    </w:tbl>
    <w:p w:rsidR="00646226" w:rsidRDefault="00646226" w:rsidP="006A539A"/>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177E0C" w:rsidRPr="006A539A" w:rsidTr="004E74DF">
        <w:trPr>
          <w:cantSplit/>
        </w:trPr>
        <w:tc>
          <w:tcPr>
            <w:tcW w:w="3119" w:type="dxa"/>
            <w:shd w:val="clear" w:color="auto" w:fill="auto"/>
          </w:tcPr>
          <w:p w:rsidR="00177E0C" w:rsidRPr="00F92FFA" w:rsidRDefault="00177E0C" w:rsidP="00177E0C">
            <w:pPr>
              <w:spacing w:after="60" w:line="240" w:lineRule="atLeast"/>
            </w:pPr>
            <w:r w:rsidRPr="00F92FFA">
              <w:rPr>
                <w:b/>
              </w:rPr>
              <w:t>Begriffe</w:t>
            </w:r>
          </w:p>
        </w:tc>
        <w:tc>
          <w:tcPr>
            <w:tcW w:w="6237" w:type="dxa"/>
            <w:shd w:val="clear" w:color="auto" w:fill="auto"/>
          </w:tcPr>
          <w:p w:rsidR="0072784C" w:rsidRPr="00F92FFA" w:rsidRDefault="0072784C" w:rsidP="00F92FFA">
            <w:pPr>
              <w:spacing w:after="60" w:line="240" w:lineRule="atLeast"/>
              <w:jc w:val="both"/>
            </w:pPr>
            <w:r w:rsidRPr="00F92FFA">
              <w:t xml:space="preserve">Siehe </w:t>
            </w:r>
            <w:r w:rsidR="00F92FFA" w:rsidRPr="00F92FFA">
              <w:t>Richtlinie Anforderungen an die Verfahren zur Probenahme- biologische Produktion</w:t>
            </w:r>
          </w:p>
        </w:tc>
      </w:tr>
    </w:tbl>
    <w:p w:rsidR="00CA4097" w:rsidRPr="007F77E4" w:rsidRDefault="00CA4097" w:rsidP="00CA4097">
      <w:pPr>
        <w:pStyle w:val="Kapitel"/>
        <w:pBdr>
          <w:bottom w:val="single" w:sz="12" w:space="1" w:color="808080" w:themeColor="background1" w:themeShade="80"/>
        </w:pBdr>
        <w:spacing w:after="0"/>
        <w:rPr>
          <w:sz w:val="28"/>
        </w:rPr>
      </w:pPr>
      <w:r>
        <w:rPr>
          <w:sz w:val="28"/>
        </w:rPr>
        <w:t xml:space="preserve">ALLGEMEINE ERLÄUTERUNGEN </w:t>
      </w:r>
    </w:p>
    <w:p w:rsidR="00CA4097" w:rsidRPr="00CA4097" w:rsidRDefault="00CA4097" w:rsidP="00CA4097">
      <w:pPr>
        <w:spacing w:line="240" w:lineRule="auto"/>
        <w:rPr>
          <w:sz w:val="2"/>
          <w:szCs w:val="2"/>
        </w:rPr>
      </w:pPr>
    </w:p>
    <w:p w:rsidR="00CA4097" w:rsidRDefault="00CA4097" w:rsidP="00CA4097">
      <w:r w:rsidRPr="0083600C">
        <w:t>Notwendige Änderungen und Anpassungen an die aktuellen Rechtsvorschriften, Wissensstand und Stand der Technik sowie Erweiterungen von Verfahrensanweisungen sollen in regelmäßigen Abständen (in der Regel jährlich) eingearbeitet werden.</w:t>
      </w:r>
    </w:p>
    <w:p w:rsidR="00CA4097" w:rsidRDefault="00CA4097">
      <w:pPr>
        <w:spacing w:before="0" w:line="240" w:lineRule="auto"/>
        <w:rPr>
          <w:sz w:val="28"/>
        </w:rPr>
      </w:pPr>
    </w:p>
    <w:p w:rsidR="008A7128" w:rsidRDefault="008A7128">
      <w:pPr>
        <w:spacing w:before="0" w:line="240" w:lineRule="auto"/>
        <w:rPr>
          <w:sz w:val="28"/>
        </w:rPr>
      </w:pPr>
      <w:r>
        <w:rPr>
          <w:sz w:val="28"/>
        </w:rPr>
        <w:br w:type="page"/>
      </w:r>
    </w:p>
    <w:p w:rsidR="007F77E4" w:rsidRPr="007F77E4" w:rsidRDefault="006673A7" w:rsidP="007F77E4">
      <w:pPr>
        <w:pStyle w:val="Kapitel"/>
        <w:pBdr>
          <w:bottom w:val="single" w:sz="12" w:space="1" w:color="808080" w:themeColor="background1" w:themeShade="80"/>
        </w:pBdr>
        <w:spacing w:after="0"/>
        <w:rPr>
          <w:sz w:val="28"/>
        </w:rPr>
      </w:pPr>
      <w:r>
        <w:rPr>
          <w:sz w:val="28"/>
        </w:rPr>
        <w:lastRenderedPageBreak/>
        <w:t>DURCHFÜHRUNG DES VERFAHRENS</w:t>
      </w:r>
    </w:p>
    <w:p w:rsidR="00D504C8" w:rsidRDefault="00D504C8" w:rsidP="00D504C8">
      <w:r>
        <w:t xml:space="preserve">Bei der Probennahme ist darauf zu achten, dass </w:t>
      </w:r>
      <w:r w:rsidR="005C0393">
        <w:t>die</w:t>
      </w:r>
      <w:r>
        <w:t xml:space="preserve"> Probe nicht </w:t>
      </w:r>
      <w:r w:rsidR="005C0393">
        <w:t xml:space="preserve">durch andere </w:t>
      </w:r>
      <w:r w:rsidR="00F92FFA">
        <w:t>P</w:t>
      </w:r>
      <w:r w:rsidR="005C0393">
        <w:t>roben oder Stau</w:t>
      </w:r>
      <w:r w:rsidR="00F92FFA">
        <w:t>b</w:t>
      </w:r>
      <w:r w:rsidR="005C0393">
        <w:t xml:space="preserve"> </w:t>
      </w:r>
      <w:r>
        <w:t xml:space="preserve">kontaminiert wird. </w:t>
      </w:r>
    </w:p>
    <w:p w:rsidR="005C0393" w:rsidRDefault="005C0393" w:rsidP="005C0393">
      <w:pPr>
        <w:pStyle w:val="berschrift1"/>
        <w:numPr>
          <w:ilvl w:val="0"/>
          <w:numId w:val="11"/>
        </w:numPr>
      </w:pPr>
      <w:bookmarkStart w:id="6" w:name="_Toc86226823"/>
      <w:r>
        <w:t xml:space="preserve">Probenahme bei </w:t>
      </w:r>
      <w:r w:rsidRPr="008165E1">
        <w:t>Lebensmitteln</w:t>
      </w:r>
      <w:bookmarkEnd w:id="6"/>
    </w:p>
    <w:p w:rsidR="00D504C8" w:rsidRDefault="007B1A73" w:rsidP="0088241C">
      <w:pPr>
        <w:pStyle w:val="berschrift2"/>
        <w:numPr>
          <w:ilvl w:val="1"/>
          <w:numId w:val="11"/>
        </w:numPr>
      </w:pPr>
      <w:bookmarkStart w:id="7" w:name="_Toc86226824"/>
      <w:r>
        <w:t>Mindestp</w:t>
      </w:r>
      <w:r w:rsidR="00D504C8" w:rsidRPr="00D504C8">
        <w:t>robennahme</w:t>
      </w:r>
      <w:r>
        <w:t>mengen</w:t>
      </w:r>
      <w:r w:rsidR="00D504C8" w:rsidRPr="00D504C8">
        <w:t xml:space="preserve"> </w:t>
      </w:r>
      <w:r w:rsidR="008A63F4">
        <w:t>von Getreide und Ölsaaten:</w:t>
      </w:r>
      <w:bookmarkEnd w:id="7"/>
    </w:p>
    <w:p w:rsidR="00D504C8" w:rsidRPr="00E14066" w:rsidRDefault="00D504C8" w:rsidP="00D504C8">
      <w:pPr>
        <w:spacing w:before="120" w:after="120"/>
        <w:jc w:val="center"/>
        <w:rPr>
          <w:rFonts w:cs="Arial"/>
          <w:sz w:val="8"/>
          <w:szCs w:val="16"/>
        </w:rPr>
      </w:pPr>
      <w:r w:rsidRPr="00E14066">
        <w:rPr>
          <w:rFonts w:cs="Arial"/>
          <w:b/>
          <w:szCs w:val="22"/>
        </w:rPr>
        <w:t>Tabelle 1</w:t>
      </w:r>
      <w:r w:rsidR="00043BE1">
        <w:rPr>
          <w:rFonts w:cs="Arial"/>
          <w:b/>
          <w:szCs w:val="22"/>
        </w:rPr>
        <w:t>*</w:t>
      </w:r>
      <w:r>
        <w:rPr>
          <w:rFonts w:cs="Arial"/>
          <w:b/>
          <w:szCs w:val="22"/>
        </w:rPr>
        <w:br/>
      </w:r>
      <w:r w:rsidR="00B433D0">
        <w:rPr>
          <w:rFonts w:cs="Arial"/>
          <w:b/>
          <w:bCs/>
        </w:rPr>
        <w:t>Mindestprobenahmemenge</w:t>
      </w:r>
      <w:r w:rsidR="00562DAC">
        <w:rPr>
          <w:rFonts w:cs="Arial"/>
          <w:b/>
          <w:bCs/>
        </w:rPr>
        <w:t xml:space="preserve"> der Laborprobe verschiedener Getreidearten und Ölsaaten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3"/>
        <w:gridCol w:w="4713"/>
      </w:tblGrid>
      <w:tr w:rsidR="00D504C8" w:rsidRPr="00E14066" w:rsidTr="0004007E">
        <w:trPr>
          <w:trHeight w:val="840"/>
          <w:tblHeader/>
        </w:trPr>
        <w:tc>
          <w:tcPr>
            <w:tcW w:w="4713" w:type="dxa"/>
            <w:shd w:val="clear" w:color="auto" w:fill="CCCCCC"/>
            <w:vAlign w:val="center"/>
          </w:tcPr>
          <w:p w:rsidR="00D504C8" w:rsidRPr="00E14066" w:rsidRDefault="00D504C8" w:rsidP="0004007E">
            <w:pPr>
              <w:jc w:val="center"/>
              <w:rPr>
                <w:rFonts w:cs="Arial"/>
                <w:b/>
                <w:szCs w:val="22"/>
              </w:rPr>
            </w:pPr>
            <w:r>
              <w:rPr>
                <w:rFonts w:cs="Arial"/>
                <w:b/>
                <w:szCs w:val="22"/>
              </w:rPr>
              <w:t>Pflanze</w:t>
            </w:r>
          </w:p>
        </w:tc>
        <w:tc>
          <w:tcPr>
            <w:tcW w:w="4713" w:type="dxa"/>
            <w:shd w:val="clear" w:color="auto" w:fill="CCCCCC"/>
            <w:vAlign w:val="center"/>
          </w:tcPr>
          <w:p w:rsidR="00D504C8" w:rsidRPr="00E14066" w:rsidRDefault="00D504C8" w:rsidP="0004007E">
            <w:pPr>
              <w:jc w:val="center"/>
              <w:rPr>
                <w:rFonts w:cs="Arial"/>
                <w:b/>
                <w:szCs w:val="22"/>
              </w:rPr>
            </w:pPr>
            <w:r>
              <w:rPr>
                <w:rFonts w:cs="Arial"/>
                <w:b/>
                <w:szCs w:val="22"/>
              </w:rPr>
              <w:t>Mindestprobenmenge</w:t>
            </w:r>
          </w:p>
        </w:tc>
      </w:tr>
      <w:tr w:rsidR="00734221" w:rsidRPr="00E14066" w:rsidTr="0045109F">
        <w:trPr>
          <w:cantSplit/>
          <w:trHeight w:val="397"/>
        </w:trPr>
        <w:tc>
          <w:tcPr>
            <w:tcW w:w="9426" w:type="dxa"/>
            <w:gridSpan w:val="2"/>
            <w:vAlign w:val="center"/>
          </w:tcPr>
          <w:p w:rsidR="00734221" w:rsidRPr="0004007E" w:rsidRDefault="00734221" w:rsidP="00562DAC">
            <w:pPr>
              <w:spacing w:before="0" w:line="0" w:lineRule="atLeast"/>
              <w:contextualSpacing/>
              <w:jc w:val="center"/>
            </w:pPr>
            <w:r>
              <w:t>Achtung: die Gegenprobe ist aus dem Homogenisat der amtlichen Probe durch das mit der Untersuchung beauftragte Labor zu entnehmen und zu versiegeln</w:t>
            </w:r>
            <w:r w:rsidR="00A92B01">
              <w:t>**</w:t>
            </w:r>
          </w:p>
        </w:tc>
      </w:tr>
      <w:tr w:rsidR="00D504C8" w:rsidRPr="00E14066" w:rsidTr="00862889">
        <w:trPr>
          <w:cantSplit/>
          <w:trHeight w:val="397"/>
        </w:trPr>
        <w:tc>
          <w:tcPr>
            <w:tcW w:w="4713" w:type="dxa"/>
            <w:vAlign w:val="center"/>
          </w:tcPr>
          <w:p w:rsidR="00D504C8" w:rsidRPr="0004007E" w:rsidRDefault="00D504C8" w:rsidP="00562DAC">
            <w:pPr>
              <w:spacing w:before="0" w:line="0" w:lineRule="atLeast"/>
              <w:contextualSpacing/>
              <w:jc w:val="center"/>
            </w:pPr>
            <w:r w:rsidRPr="0004007E">
              <w:t>Sojabohnen</w:t>
            </w:r>
          </w:p>
        </w:tc>
        <w:tc>
          <w:tcPr>
            <w:tcW w:w="4713" w:type="dxa"/>
            <w:vAlign w:val="center"/>
          </w:tcPr>
          <w:p w:rsidR="00D504C8" w:rsidRPr="0004007E" w:rsidRDefault="00D504C8" w:rsidP="00562DAC">
            <w:pPr>
              <w:spacing w:before="0" w:line="0" w:lineRule="atLeast"/>
              <w:contextualSpacing/>
              <w:jc w:val="center"/>
            </w:pPr>
            <w:r w:rsidRPr="0004007E">
              <w:t>2000 g</w:t>
            </w:r>
          </w:p>
        </w:tc>
      </w:tr>
      <w:tr w:rsidR="00D504C8" w:rsidRPr="00E14066" w:rsidTr="00862889">
        <w:trPr>
          <w:cantSplit/>
          <w:trHeight w:val="397"/>
        </w:trPr>
        <w:tc>
          <w:tcPr>
            <w:tcW w:w="4713" w:type="dxa"/>
            <w:vAlign w:val="center"/>
          </w:tcPr>
          <w:p w:rsidR="00D504C8" w:rsidRPr="0004007E" w:rsidRDefault="00D504C8" w:rsidP="00562DAC">
            <w:pPr>
              <w:spacing w:before="0" w:line="0" w:lineRule="atLeast"/>
              <w:contextualSpacing/>
              <w:jc w:val="center"/>
            </w:pPr>
            <w:r w:rsidRPr="0004007E">
              <w:t>Mais</w:t>
            </w:r>
          </w:p>
        </w:tc>
        <w:tc>
          <w:tcPr>
            <w:tcW w:w="4713" w:type="dxa"/>
            <w:vAlign w:val="center"/>
          </w:tcPr>
          <w:p w:rsidR="00D504C8" w:rsidRPr="0004007E" w:rsidRDefault="00D504C8" w:rsidP="00562DAC">
            <w:pPr>
              <w:spacing w:before="0" w:line="0" w:lineRule="atLeast"/>
              <w:contextualSpacing/>
              <w:jc w:val="center"/>
            </w:pPr>
            <w:r w:rsidRPr="0004007E">
              <w:t>3000 g</w:t>
            </w:r>
          </w:p>
        </w:tc>
      </w:tr>
      <w:tr w:rsidR="00D504C8" w:rsidRPr="00E14066" w:rsidTr="00862889">
        <w:trPr>
          <w:cantSplit/>
          <w:trHeight w:val="397"/>
        </w:trPr>
        <w:tc>
          <w:tcPr>
            <w:tcW w:w="4713" w:type="dxa"/>
            <w:vAlign w:val="center"/>
          </w:tcPr>
          <w:p w:rsidR="00D504C8" w:rsidRPr="0004007E" w:rsidRDefault="00D504C8" w:rsidP="00562DAC">
            <w:pPr>
              <w:spacing w:before="0" w:line="0" w:lineRule="atLeast"/>
              <w:contextualSpacing/>
              <w:jc w:val="center"/>
            </w:pPr>
            <w:r w:rsidRPr="0004007E">
              <w:t>Raps</w:t>
            </w:r>
          </w:p>
        </w:tc>
        <w:tc>
          <w:tcPr>
            <w:tcW w:w="4713" w:type="dxa"/>
            <w:vAlign w:val="center"/>
          </w:tcPr>
          <w:p w:rsidR="00D504C8" w:rsidRPr="00E24B6B" w:rsidRDefault="006456D3" w:rsidP="00562DAC">
            <w:pPr>
              <w:spacing w:before="0" w:line="0" w:lineRule="atLeast"/>
              <w:contextualSpacing/>
              <w:jc w:val="center"/>
            </w:pPr>
            <w:r w:rsidRPr="00E24B6B">
              <w:t>500 g</w:t>
            </w:r>
          </w:p>
        </w:tc>
      </w:tr>
      <w:tr w:rsidR="00D504C8" w:rsidRPr="00E14066" w:rsidTr="00862889">
        <w:trPr>
          <w:cantSplit/>
          <w:trHeight w:val="397"/>
        </w:trPr>
        <w:tc>
          <w:tcPr>
            <w:tcW w:w="4713" w:type="dxa"/>
            <w:tcBorders>
              <w:bottom w:val="single" w:sz="4" w:space="0" w:color="auto"/>
            </w:tcBorders>
            <w:vAlign w:val="center"/>
          </w:tcPr>
          <w:p w:rsidR="00D504C8" w:rsidRPr="0004007E" w:rsidRDefault="00D504C8" w:rsidP="00562DAC">
            <w:pPr>
              <w:spacing w:before="0" w:line="0" w:lineRule="atLeast"/>
              <w:contextualSpacing/>
              <w:jc w:val="center"/>
            </w:pPr>
            <w:r w:rsidRPr="0004007E">
              <w:t>Gerste, Hirse, Hafer, Reis, Roggen, Weizen</w:t>
            </w:r>
          </w:p>
        </w:tc>
        <w:tc>
          <w:tcPr>
            <w:tcW w:w="4713" w:type="dxa"/>
            <w:tcBorders>
              <w:bottom w:val="single" w:sz="4" w:space="0" w:color="auto"/>
            </w:tcBorders>
            <w:vAlign w:val="center"/>
          </w:tcPr>
          <w:p w:rsidR="00D504C8" w:rsidRPr="00E24B6B" w:rsidRDefault="006456D3" w:rsidP="00562DAC">
            <w:pPr>
              <w:spacing w:before="0" w:line="0" w:lineRule="atLeast"/>
              <w:contextualSpacing/>
              <w:jc w:val="center"/>
            </w:pPr>
            <w:r w:rsidRPr="00E24B6B">
              <w:t>500</w:t>
            </w:r>
            <w:r w:rsidR="00A276A0" w:rsidRPr="00E24B6B">
              <w:t xml:space="preserve"> </w:t>
            </w:r>
            <w:r w:rsidRPr="00E24B6B">
              <w:t>g</w:t>
            </w:r>
          </w:p>
        </w:tc>
      </w:tr>
    </w:tbl>
    <w:p w:rsidR="0051757B" w:rsidRPr="008A7128" w:rsidRDefault="00A92B01" w:rsidP="00D504C8">
      <w:pPr>
        <w:rPr>
          <w:sz w:val="16"/>
          <w:szCs w:val="16"/>
        </w:rPr>
      </w:pPr>
      <w:r w:rsidRPr="008A7128">
        <w:rPr>
          <w:sz w:val="16"/>
          <w:szCs w:val="16"/>
        </w:rPr>
        <w:t>*</w:t>
      </w:r>
      <w:r w:rsidR="00E24B6B" w:rsidRPr="008A7128">
        <w:rPr>
          <w:sz w:val="16"/>
          <w:szCs w:val="16"/>
        </w:rPr>
        <w:t xml:space="preserve">in Anlehnung </w:t>
      </w:r>
      <w:r w:rsidR="0051757B" w:rsidRPr="008A7128">
        <w:rPr>
          <w:sz w:val="16"/>
          <w:szCs w:val="16"/>
        </w:rPr>
        <w:t>an die VO</w:t>
      </w:r>
      <w:r w:rsidR="00BB17FA">
        <w:rPr>
          <w:sz w:val="16"/>
          <w:szCs w:val="16"/>
        </w:rPr>
        <w:t xml:space="preserve"> </w:t>
      </w:r>
      <w:r w:rsidR="00E24B6B" w:rsidRPr="008A7128">
        <w:rPr>
          <w:sz w:val="16"/>
          <w:szCs w:val="16"/>
        </w:rPr>
        <w:t>(EU) Nr. 691/2013, Anhang I, 7</w:t>
      </w:r>
      <w:r w:rsidR="00734221" w:rsidRPr="008A7128">
        <w:rPr>
          <w:sz w:val="16"/>
          <w:szCs w:val="16"/>
        </w:rPr>
        <w:t xml:space="preserve"> Quantitative Anforderungen an Endproben</w:t>
      </w:r>
    </w:p>
    <w:p w:rsidR="00043BE1" w:rsidRPr="008A7128" w:rsidRDefault="00A92B01" w:rsidP="00D504C8">
      <w:pPr>
        <w:rPr>
          <w:sz w:val="16"/>
          <w:szCs w:val="16"/>
        </w:rPr>
      </w:pPr>
      <w:r w:rsidRPr="008A7128">
        <w:rPr>
          <w:sz w:val="16"/>
          <w:szCs w:val="16"/>
        </w:rPr>
        <w:t>**gem. LMSVG §36 (5)</w:t>
      </w:r>
    </w:p>
    <w:p w:rsidR="008C2BB7" w:rsidRDefault="008C2BB7" w:rsidP="00E24B6B"/>
    <w:p w:rsidR="00E24B6B" w:rsidRDefault="00E24B6B" w:rsidP="00E24B6B">
      <w:r w:rsidRPr="00734221">
        <w:t>Abweichungen von Mindestprobemenge</w:t>
      </w:r>
      <w:r w:rsidR="00BB17FA">
        <w:t>n</w:t>
      </w:r>
      <w:r w:rsidRPr="00734221">
        <w:t xml:space="preserve"> </w:t>
      </w:r>
      <w:r w:rsidR="00A3233D" w:rsidRPr="00734221">
        <w:t>sind</w:t>
      </w:r>
      <w:r w:rsidRPr="00734221">
        <w:t xml:space="preserve"> in Rücksprache mit dem akkredi</w:t>
      </w:r>
      <w:r w:rsidR="00734221">
        <w:t>ti</w:t>
      </w:r>
      <w:r w:rsidRPr="00734221">
        <w:t xml:space="preserve">erten Labor </w:t>
      </w:r>
      <w:r w:rsidRPr="008A7128">
        <w:t>möglich</w:t>
      </w:r>
      <w:r w:rsidR="00734221" w:rsidRPr="008A7128">
        <w:t xml:space="preserve"> und am Probenahmeprotokoll zu begründen</w:t>
      </w:r>
      <w:r w:rsidRPr="008A7128">
        <w:t>.</w:t>
      </w:r>
    </w:p>
    <w:p w:rsidR="008C2BB7" w:rsidRDefault="008C2BB7" w:rsidP="00E24B6B"/>
    <w:p w:rsidR="002469D6" w:rsidRDefault="002469D6" w:rsidP="0088241C">
      <w:pPr>
        <w:pStyle w:val="berschrift2"/>
        <w:numPr>
          <w:ilvl w:val="1"/>
          <w:numId w:val="11"/>
        </w:numPr>
      </w:pPr>
      <w:bookmarkStart w:id="8" w:name="_Toc86226825"/>
      <w:r>
        <w:t xml:space="preserve">Probennahme bei großen </w:t>
      </w:r>
      <w:r w:rsidR="00A3233D">
        <w:t>Partien (lose Ware, Säcke, Big B</w:t>
      </w:r>
      <w:r>
        <w:t>ags, Einzelhandelspackungen auf Paletten)</w:t>
      </w:r>
      <w:bookmarkEnd w:id="8"/>
    </w:p>
    <w:p w:rsidR="002469D6" w:rsidRDefault="002469D6" w:rsidP="002469D6">
      <w:r>
        <w:t>Die Einzelproben sollen an Punkten gewonnen werden, die gleichmäßig über das Volumen der Partie verteilt sind. Die Zahl der Entnahmepunkte, an denen die Einzelproben für die Zusammenstellung der Sammelprobe entnommen werden, richtet sich nach der Größe der Partie</w:t>
      </w:r>
      <w:r w:rsidR="00BB17FA">
        <w:t>n</w:t>
      </w:r>
      <w:r>
        <w:t>: Bei der Probennahme aus Packstücken ist darauf zu achten, dass sämtliche Einzelproben aus der gleichen Charge stammen.</w:t>
      </w:r>
    </w:p>
    <w:p w:rsidR="00A47E8F" w:rsidRPr="008F2038" w:rsidRDefault="00A47E8F" w:rsidP="00A47E8F">
      <w:pPr>
        <w:spacing w:before="120" w:after="120"/>
        <w:jc w:val="center"/>
        <w:rPr>
          <w:rFonts w:cs="Arial"/>
          <w:sz w:val="8"/>
          <w:szCs w:val="16"/>
        </w:rPr>
      </w:pPr>
      <w:r>
        <w:rPr>
          <w:rFonts w:cs="Arial"/>
          <w:b/>
          <w:szCs w:val="22"/>
        </w:rPr>
        <w:t>Tabelle 2</w:t>
      </w:r>
      <w:r>
        <w:rPr>
          <w:rFonts w:cs="Arial"/>
          <w:b/>
          <w:szCs w:val="22"/>
        </w:rPr>
        <w:br/>
      </w:r>
      <w:r w:rsidRPr="00E14066">
        <w:rPr>
          <w:rFonts w:cs="Arial"/>
          <w:b/>
          <w:bCs/>
        </w:rPr>
        <w:t xml:space="preserve">Mindestanzahl </w:t>
      </w:r>
      <w:r>
        <w:rPr>
          <w:rFonts w:cs="Arial"/>
          <w:b/>
          <w:bCs/>
        </w:rPr>
        <w:t xml:space="preserve">der </w:t>
      </w:r>
      <w:r w:rsidRPr="00E14066">
        <w:rPr>
          <w:rFonts w:cs="Arial"/>
          <w:b/>
          <w:bCs/>
        </w:rPr>
        <w:t xml:space="preserve">Proben, die </w:t>
      </w:r>
      <w:r>
        <w:rPr>
          <w:rFonts w:cs="Arial"/>
          <w:b/>
          <w:bCs/>
        </w:rPr>
        <w:t>bei großen Partien</w:t>
      </w:r>
      <w:r w:rsidRPr="00E14066">
        <w:rPr>
          <w:rFonts w:cs="Arial"/>
          <w:b/>
          <w:bCs/>
        </w:rPr>
        <w:t xml:space="preserve"> </w:t>
      </w:r>
      <w:r w:rsidR="007B1A73">
        <w:rPr>
          <w:rFonts w:cs="Arial"/>
          <w:b/>
          <w:bCs/>
        </w:rPr>
        <w:t>und ni</w:t>
      </w:r>
      <w:r w:rsidR="004D5E46">
        <w:rPr>
          <w:rFonts w:cs="Arial"/>
          <w:b/>
          <w:bCs/>
        </w:rPr>
        <w:t>cht vorverpackten Lebens</w:t>
      </w:r>
      <w:r w:rsidR="004D5E46" w:rsidRPr="008F2038">
        <w:rPr>
          <w:rFonts w:cs="Arial"/>
          <w:b/>
          <w:bCs/>
        </w:rPr>
        <w:t xml:space="preserve">mitteln </w:t>
      </w:r>
      <w:r w:rsidRPr="008F2038">
        <w:rPr>
          <w:rFonts w:cs="Arial"/>
          <w:b/>
          <w:bCs/>
        </w:rPr>
        <w:t>zu entnehmen sind</w:t>
      </w:r>
      <w:r w:rsidR="005C0393" w:rsidRPr="008F2038">
        <w:rPr>
          <w:rFonts w:cs="Arial"/>
          <w:b/>
          <w:bCs/>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985"/>
        <w:gridCol w:w="3402"/>
      </w:tblGrid>
      <w:tr w:rsidR="002469D6" w:rsidRPr="00E14066" w:rsidTr="00BF547B">
        <w:trPr>
          <w:tblHeader/>
        </w:trPr>
        <w:tc>
          <w:tcPr>
            <w:tcW w:w="4181" w:type="dxa"/>
            <w:shd w:val="clear" w:color="auto" w:fill="CCCCCC"/>
            <w:vAlign w:val="center"/>
          </w:tcPr>
          <w:p w:rsidR="002469D6" w:rsidRPr="008F2038" w:rsidRDefault="002469D6" w:rsidP="00921F37">
            <w:pPr>
              <w:jc w:val="center"/>
              <w:rPr>
                <w:rFonts w:cs="Arial"/>
                <w:b/>
                <w:szCs w:val="22"/>
              </w:rPr>
            </w:pPr>
            <w:r w:rsidRPr="008F2038">
              <w:rPr>
                <w:rFonts w:cs="Arial"/>
                <w:b/>
                <w:szCs w:val="22"/>
              </w:rPr>
              <w:t>Größe der Partie</w:t>
            </w:r>
          </w:p>
        </w:tc>
        <w:tc>
          <w:tcPr>
            <w:tcW w:w="1985" w:type="dxa"/>
            <w:shd w:val="clear" w:color="auto" w:fill="CCCCCC"/>
            <w:vAlign w:val="center"/>
          </w:tcPr>
          <w:p w:rsidR="002469D6" w:rsidRPr="008F2038" w:rsidRDefault="002469D6" w:rsidP="00921F37">
            <w:pPr>
              <w:jc w:val="center"/>
              <w:rPr>
                <w:rFonts w:cs="Arial"/>
                <w:b/>
                <w:szCs w:val="22"/>
              </w:rPr>
            </w:pPr>
            <w:r w:rsidRPr="008F2038">
              <w:rPr>
                <w:rFonts w:cs="Arial"/>
                <w:b/>
                <w:szCs w:val="22"/>
              </w:rPr>
              <w:t>Umfang der Sammelprobe</w:t>
            </w:r>
          </w:p>
        </w:tc>
        <w:tc>
          <w:tcPr>
            <w:tcW w:w="3402" w:type="dxa"/>
            <w:shd w:val="clear" w:color="auto" w:fill="CCCCCC"/>
            <w:vAlign w:val="center"/>
          </w:tcPr>
          <w:p w:rsidR="002469D6" w:rsidRPr="00E14066" w:rsidRDefault="002469D6" w:rsidP="00921F37">
            <w:pPr>
              <w:jc w:val="center"/>
              <w:rPr>
                <w:rFonts w:cs="Arial"/>
                <w:b/>
                <w:szCs w:val="22"/>
              </w:rPr>
            </w:pPr>
            <w:r w:rsidRPr="008F2038">
              <w:rPr>
                <w:rFonts w:cs="Arial"/>
                <w:b/>
                <w:szCs w:val="22"/>
              </w:rPr>
              <w:t>Anzahl der Einzelproben</w:t>
            </w:r>
          </w:p>
        </w:tc>
      </w:tr>
      <w:tr w:rsidR="00BF547B" w:rsidRPr="00E14066" w:rsidTr="00BF547B">
        <w:trPr>
          <w:cantSplit/>
          <w:trHeight w:val="397"/>
        </w:trPr>
        <w:tc>
          <w:tcPr>
            <w:tcW w:w="9568" w:type="dxa"/>
            <w:gridSpan w:val="3"/>
            <w:vAlign w:val="center"/>
          </w:tcPr>
          <w:p w:rsidR="00BF547B" w:rsidRPr="0004007E" w:rsidRDefault="00BF547B" w:rsidP="005775DB">
            <w:pPr>
              <w:spacing w:before="0" w:line="0" w:lineRule="atLeast"/>
              <w:contextualSpacing/>
              <w:jc w:val="center"/>
            </w:pPr>
            <w:r>
              <w:t>Achtung: die Gegenprobe ist aus dem Homogenisat der amtlichen Probe durch das mit der Untersuchung beauftragte Labor zu entnehmen und zu versiegeln</w:t>
            </w:r>
            <w:r w:rsidR="00A92B01">
              <w:t>**</w:t>
            </w:r>
          </w:p>
        </w:tc>
      </w:tr>
      <w:tr w:rsidR="002469D6" w:rsidRPr="00E14066" w:rsidTr="00BF547B">
        <w:trPr>
          <w:cantSplit/>
        </w:trPr>
        <w:tc>
          <w:tcPr>
            <w:tcW w:w="4181" w:type="dxa"/>
            <w:vAlign w:val="center"/>
          </w:tcPr>
          <w:p w:rsidR="002469D6" w:rsidRPr="00E14066" w:rsidRDefault="005C0393" w:rsidP="00921F37">
            <w:pPr>
              <w:jc w:val="center"/>
              <w:rPr>
                <w:rFonts w:cs="Arial"/>
              </w:rPr>
            </w:pPr>
            <w:r>
              <w:t>≤</w:t>
            </w:r>
            <w:r w:rsidR="002469D6">
              <w:t>50 t</w:t>
            </w:r>
          </w:p>
        </w:tc>
        <w:tc>
          <w:tcPr>
            <w:tcW w:w="1985" w:type="dxa"/>
            <w:vAlign w:val="center"/>
          </w:tcPr>
          <w:p w:rsidR="002469D6" w:rsidRPr="00E14066" w:rsidRDefault="002469D6" w:rsidP="00921F37">
            <w:pPr>
              <w:jc w:val="center"/>
              <w:rPr>
                <w:rFonts w:cs="Arial"/>
              </w:rPr>
            </w:pPr>
            <w:r>
              <w:t>5 kg</w:t>
            </w:r>
          </w:p>
        </w:tc>
        <w:tc>
          <w:tcPr>
            <w:tcW w:w="3402" w:type="dxa"/>
            <w:vAlign w:val="center"/>
          </w:tcPr>
          <w:p w:rsidR="002469D6" w:rsidRPr="00E14066" w:rsidRDefault="002469D6" w:rsidP="00921F37">
            <w:pPr>
              <w:jc w:val="center"/>
              <w:rPr>
                <w:rFonts w:cs="Arial"/>
                <w:bCs/>
              </w:rPr>
            </w:pPr>
            <w:r>
              <w:t>10</w:t>
            </w:r>
          </w:p>
        </w:tc>
      </w:tr>
      <w:tr w:rsidR="002469D6" w:rsidRPr="00E14066" w:rsidTr="00BF547B">
        <w:trPr>
          <w:cantSplit/>
        </w:trPr>
        <w:tc>
          <w:tcPr>
            <w:tcW w:w="4181" w:type="dxa"/>
            <w:vAlign w:val="center"/>
          </w:tcPr>
          <w:p w:rsidR="002469D6" w:rsidRDefault="002469D6" w:rsidP="00921F37">
            <w:pPr>
              <w:jc w:val="center"/>
            </w:pPr>
            <w:r>
              <w:t>100 t</w:t>
            </w:r>
          </w:p>
        </w:tc>
        <w:tc>
          <w:tcPr>
            <w:tcW w:w="1985" w:type="dxa"/>
            <w:vAlign w:val="center"/>
          </w:tcPr>
          <w:p w:rsidR="002469D6" w:rsidRDefault="002469D6" w:rsidP="00921F37">
            <w:pPr>
              <w:jc w:val="center"/>
            </w:pPr>
            <w:r>
              <w:t>10 kg</w:t>
            </w:r>
          </w:p>
        </w:tc>
        <w:tc>
          <w:tcPr>
            <w:tcW w:w="3402" w:type="dxa"/>
            <w:vAlign w:val="center"/>
          </w:tcPr>
          <w:p w:rsidR="002469D6" w:rsidRDefault="002469D6" w:rsidP="00921F37">
            <w:pPr>
              <w:jc w:val="center"/>
            </w:pPr>
            <w:r>
              <w:t>20</w:t>
            </w:r>
          </w:p>
        </w:tc>
      </w:tr>
      <w:tr w:rsidR="002469D6" w:rsidRPr="00E14066" w:rsidTr="00BF547B">
        <w:trPr>
          <w:cantSplit/>
        </w:trPr>
        <w:tc>
          <w:tcPr>
            <w:tcW w:w="4181" w:type="dxa"/>
            <w:vAlign w:val="center"/>
          </w:tcPr>
          <w:p w:rsidR="002469D6" w:rsidRDefault="002469D6" w:rsidP="00921F37">
            <w:pPr>
              <w:jc w:val="center"/>
            </w:pPr>
            <w:r>
              <w:t>250 t</w:t>
            </w:r>
          </w:p>
        </w:tc>
        <w:tc>
          <w:tcPr>
            <w:tcW w:w="1985" w:type="dxa"/>
            <w:vAlign w:val="center"/>
          </w:tcPr>
          <w:p w:rsidR="002469D6" w:rsidRDefault="002469D6" w:rsidP="00921F37">
            <w:pPr>
              <w:jc w:val="center"/>
            </w:pPr>
            <w:r>
              <w:t>25 kg</w:t>
            </w:r>
          </w:p>
        </w:tc>
        <w:tc>
          <w:tcPr>
            <w:tcW w:w="3402" w:type="dxa"/>
            <w:vAlign w:val="center"/>
          </w:tcPr>
          <w:p w:rsidR="002469D6" w:rsidRDefault="002469D6" w:rsidP="00921F37">
            <w:pPr>
              <w:jc w:val="center"/>
            </w:pPr>
            <w:r>
              <w:t>50</w:t>
            </w:r>
          </w:p>
        </w:tc>
      </w:tr>
      <w:tr w:rsidR="002469D6" w:rsidRPr="00E14066" w:rsidTr="00BF547B">
        <w:trPr>
          <w:cantSplit/>
        </w:trPr>
        <w:tc>
          <w:tcPr>
            <w:tcW w:w="4181" w:type="dxa"/>
            <w:tcBorders>
              <w:bottom w:val="single" w:sz="4" w:space="0" w:color="auto"/>
            </w:tcBorders>
            <w:vAlign w:val="center"/>
          </w:tcPr>
          <w:p w:rsidR="002469D6" w:rsidRDefault="002469D6" w:rsidP="00921F37">
            <w:pPr>
              <w:jc w:val="center"/>
            </w:pPr>
            <w:r>
              <w:t>≥500 t</w:t>
            </w:r>
          </w:p>
        </w:tc>
        <w:tc>
          <w:tcPr>
            <w:tcW w:w="1985" w:type="dxa"/>
            <w:tcBorders>
              <w:bottom w:val="single" w:sz="4" w:space="0" w:color="auto"/>
            </w:tcBorders>
            <w:vAlign w:val="center"/>
          </w:tcPr>
          <w:p w:rsidR="002469D6" w:rsidRDefault="002469D6" w:rsidP="00921F37">
            <w:pPr>
              <w:jc w:val="center"/>
            </w:pPr>
            <w:r>
              <w:t>50 kg</w:t>
            </w:r>
          </w:p>
        </w:tc>
        <w:tc>
          <w:tcPr>
            <w:tcW w:w="3402" w:type="dxa"/>
            <w:tcBorders>
              <w:bottom w:val="single" w:sz="4" w:space="0" w:color="auto"/>
            </w:tcBorders>
            <w:vAlign w:val="center"/>
          </w:tcPr>
          <w:p w:rsidR="002469D6" w:rsidRDefault="002469D6" w:rsidP="00921F37">
            <w:pPr>
              <w:jc w:val="center"/>
            </w:pPr>
            <w:r>
              <w:t>100</w:t>
            </w:r>
          </w:p>
        </w:tc>
      </w:tr>
    </w:tbl>
    <w:p w:rsidR="005C0393" w:rsidRDefault="005C0393" w:rsidP="002469D6">
      <w:pPr>
        <w:rPr>
          <w:sz w:val="16"/>
          <w:szCs w:val="16"/>
        </w:rPr>
      </w:pPr>
      <w:r>
        <w:rPr>
          <w:sz w:val="16"/>
          <w:szCs w:val="16"/>
        </w:rPr>
        <w:t>*</w:t>
      </w:r>
      <w:r w:rsidRPr="005C0393">
        <w:rPr>
          <w:sz w:val="16"/>
          <w:szCs w:val="16"/>
        </w:rPr>
        <w:t>aus der Empfehlung 2004/787/EG</w:t>
      </w:r>
      <w:r w:rsidR="00562DAC">
        <w:rPr>
          <w:sz w:val="16"/>
          <w:szCs w:val="16"/>
        </w:rPr>
        <w:t>, 2.1.Agrarmassegüter</w:t>
      </w:r>
    </w:p>
    <w:p w:rsidR="00A92B01" w:rsidRPr="008A7128" w:rsidRDefault="00A92B01" w:rsidP="00A92B01">
      <w:pPr>
        <w:rPr>
          <w:sz w:val="16"/>
          <w:szCs w:val="16"/>
        </w:rPr>
      </w:pPr>
      <w:r w:rsidRPr="008A7128">
        <w:rPr>
          <w:sz w:val="16"/>
          <w:szCs w:val="16"/>
        </w:rPr>
        <w:t>**gem. LMSVG §36 (5)</w:t>
      </w:r>
    </w:p>
    <w:p w:rsidR="00F34E7D" w:rsidRDefault="00F34E7D" w:rsidP="002469D6">
      <w:pPr>
        <w:rPr>
          <w:sz w:val="16"/>
          <w:szCs w:val="16"/>
        </w:rPr>
      </w:pPr>
    </w:p>
    <w:p w:rsidR="00A3233D" w:rsidRPr="005C0393" w:rsidRDefault="00A3233D" w:rsidP="002469D6">
      <w:pPr>
        <w:rPr>
          <w:sz w:val="16"/>
          <w:szCs w:val="16"/>
        </w:rPr>
      </w:pPr>
      <w:r>
        <w:t>Bei zu beprobenden Packstücke</w:t>
      </w:r>
      <w:r w:rsidR="00BB17FA">
        <w:t>n</w:t>
      </w:r>
      <w:r>
        <w:t xml:space="preserve"> entspricht die Zahl der Einzelproben der Quadratwurzel aus der Gesamtanzahl der Packungen.</w:t>
      </w:r>
    </w:p>
    <w:p w:rsidR="00DE38E0" w:rsidRDefault="00DE38E0" w:rsidP="00A3233D">
      <w:pPr>
        <w:pStyle w:val="berschrift1"/>
        <w:numPr>
          <w:ilvl w:val="0"/>
          <w:numId w:val="11"/>
        </w:numPr>
      </w:pPr>
      <w:bookmarkStart w:id="9" w:name="_Toc86226826"/>
      <w:r>
        <w:t>Probenahme Futtermittel</w:t>
      </w:r>
      <w:bookmarkEnd w:id="9"/>
    </w:p>
    <w:p w:rsidR="004D5E46" w:rsidRDefault="000451D1" w:rsidP="002469D6">
      <w:r>
        <w:t>Siehe VA_0005_</w:t>
      </w:r>
      <w:r w:rsidRPr="000451D1">
        <w:t xml:space="preserve"> Verfahrensanweisung für die repräsentative Probenahme von Futtermitteln - Biologische Produktion</w:t>
      </w:r>
    </w:p>
    <w:p w:rsidR="0046261F" w:rsidRPr="007F77E4" w:rsidRDefault="0046261F" w:rsidP="0046261F">
      <w:pPr>
        <w:pBdr>
          <w:bottom w:val="single" w:sz="12" w:space="1" w:color="808080" w:themeColor="background1" w:themeShade="80"/>
        </w:pBdr>
        <w:spacing w:before="300"/>
        <w:rPr>
          <w:b/>
          <w:caps/>
          <w:sz w:val="28"/>
        </w:rPr>
      </w:pPr>
      <w:r w:rsidRPr="007F77E4">
        <w:rPr>
          <w:b/>
          <w:caps/>
          <w:sz w:val="28"/>
        </w:rPr>
        <w:t>Mitgeltende Dokumente</w:t>
      </w:r>
    </w:p>
    <w:p w:rsidR="0046261F" w:rsidRDefault="0046261F" w:rsidP="0046261F">
      <w:pPr>
        <w:tabs>
          <w:tab w:val="left" w:pos="227"/>
        </w:tabs>
        <w:ind w:left="227" w:hanging="227"/>
      </w:pPr>
      <w:r>
        <w:t>-</w:t>
      </w:r>
      <w:r>
        <w:tab/>
      </w:r>
      <w:hyperlink r:id="rId9" w:history="1">
        <w:r w:rsidRPr="00D02B8E">
          <w:rPr>
            <w:rStyle w:val="Hyperlink"/>
          </w:rPr>
          <w:t>MK_0001</w:t>
        </w:r>
      </w:hyperlink>
      <w:r>
        <w:t>: Maßnahmenkatalog gemäß Artikel 92d der Verordnung (EG) Nr. 889/2008</w:t>
      </w:r>
    </w:p>
    <w:p w:rsidR="0071031E" w:rsidRDefault="0071031E" w:rsidP="0071031E">
      <w:pPr>
        <w:tabs>
          <w:tab w:val="left" w:pos="227"/>
        </w:tabs>
        <w:ind w:left="227" w:hanging="227"/>
      </w:pPr>
      <w:r>
        <w:t>-</w:t>
      </w:r>
      <w:r>
        <w:tab/>
      </w:r>
      <w:hyperlink r:id="rId10" w:history="1">
        <w:r w:rsidRPr="00D02B8E">
          <w:rPr>
            <w:rStyle w:val="Hyperlink"/>
          </w:rPr>
          <w:t>MK_000</w:t>
        </w:r>
        <w:r>
          <w:rPr>
            <w:rStyle w:val="Hyperlink"/>
          </w:rPr>
          <w:t>5</w:t>
        </w:r>
      </w:hyperlink>
      <w:r>
        <w:t>: Maßnahmenkatalog gemäß Artikel 41 Abs. 4 der Verordnung (EG) Nr. 2018/848</w:t>
      </w:r>
    </w:p>
    <w:p w:rsidR="0046261F" w:rsidRDefault="0046261F" w:rsidP="0046261F">
      <w:pPr>
        <w:tabs>
          <w:tab w:val="left" w:pos="227"/>
        </w:tabs>
        <w:ind w:left="227" w:hanging="227"/>
      </w:pPr>
      <w:r>
        <w:t>-</w:t>
      </w:r>
      <w:r>
        <w:tab/>
      </w:r>
      <w:hyperlink r:id="rId11" w:history="1">
        <w:r w:rsidRPr="001803EB">
          <w:rPr>
            <w:rStyle w:val="Hyperlink"/>
          </w:rPr>
          <w:t>RL_0002</w:t>
        </w:r>
      </w:hyperlink>
      <w:r>
        <w:t>:</w:t>
      </w:r>
      <w:r w:rsidRPr="008443F6">
        <w:t xml:space="preserve"> J</w:t>
      </w:r>
      <w:r>
        <w:t>ä</w:t>
      </w:r>
      <w:r w:rsidR="008C2BB7">
        <w:t xml:space="preserve">hrliche </w:t>
      </w:r>
      <w:r w:rsidRPr="008443F6">
        <w:t>Kontrollplanung</w:t>
      </w:r>
      <w:r>
        <w:t xml:space="preserve"> </w:t>
      </w:r>
      <w:r w:rsidRPr="008443F6">
        <w:t>biol</w:t>
      </w:r>
      <w:r>
        <w:t>ogische</w:t>
      </w:r>
      <w:r w:rsidR="008C2BB7">
        <w:t xml:space="preserve"> </w:t>
      </w:r>
      <w:r w:rsidRPr="008443F6">
        <w:t>Produktion</w:t>
      </w:r>
      <w:r>
        <w:t xml:space="preserve"> in Verbindung mit</w:t>
      </w:r>
    </w:p>
    <w:p w:rsidR="0046261F" w:rsidRDefault="0046261F" w:rsidP="0046261F">
      <w:pPr>
        <w:tabs>
          <w:tab w:val="left" w:pos="227"/>
        </w:tabs>
        <w:ind w:left="227" w:hanging="227"/>
      </w:pPr>
      <w:r>
        <w:t>-</w:t>
      </w:r>
      <w:r>
        <w:tab/>
      </w:r>
      <w:hyperlink r:id="rId12" w:history="1">
        <w:r w:rsidRPr="00D02B8E">
          <w:rPr>
            <w:rStyle w:val="Hyperlink"/>
          </w:rPr>
          <w:t>L_0004</w:t>
        </w:r>
      </w:hyperlink>
      <w:r w:rsidRPr="00D02B8E">
        <w:t>:</w:t>
      </w:r>
      <w:r>
        <w:t xml:space="preserve"> Empfehlung zum Untersuchungsumfang nach dem EU-QuaDG – Biologische Produktion</w:t>
      </w:r>
    </w:p>
    <w:p w:rsidR="0046261F" w:rsidRDefault="0046261F" w:rsidP="0046261F">
      <w:pPr>
        <w:pStyle w:val="SpalteTtigkeit"/>
        <w:numPr>
          <w:ilvl w:val="0"/>
          <w:numId w:val="0"/>
        </w:numPr>
        <w:tabs>
          <w:tab w:val="left" w:pos="227"/>
        </w:tabs>
        <w:ind w:left="227" w:hanging="227"/>
      </w:pPr>
      <w:r>
        <w:t>-</w:t>
      </w:r>
      <w:r>
        <w:tab/>
      </w:r>
      <w:hyperlink r:id="rId13" w:history="1">
        <w:r w:rsidRPr="001803EB">
          <w:rPr>
            <w:rStyle w:val="Hyperlink"/>
          </w:rPr>
          <w:t>RL_000</w:t>
        </w:r>
        <w:r>
          <w:rPr>
            <w:rStyle w:val="Hyperlink"/>
          </w:rPr>
          <w:t>4</w:t>
        </w:r>
      </w:hyperlink>
      <w:r>
        <w:t>: Anforderungen an die Verfahren zur Probenahme</w:t>
      </w:r>
    </w:p>
    <w:p w:rsidR="000451D1" w:rsidRDefault="0071031E" w:rsidP="000451D1">
      <w:r>
        <w:t>-</w:t>
      </w:r>
      <w:r>
        <w:tab/>
      </w:r>
      <w:hyperlink r:id="rId14" w:history="1">
        <w:r w:rsidR="00680319" w:rsidRPr="00680319">
          <w:rPr>
            <w:rStyle w:val="Hyperlink"/>
          </w:rPr>
          <w:t>VA_0005</w:t>
        </w:r>
      </w:hyperlink>
      <w:r w:rsidR="00680319">
        <w:t xml:space="preserve">: </w:t>
      </w:r>
      <w:r w:rsidR="000451D1" w:rsidRPr="000451D1">
        <w:t>Verfahrensanweisung für die repräsentative Probenahme von Futtermitteln - Biologische Produktion</w:t>
      </w:r>
    </w:p>
    <w:p w:rsidR="0046261F" w:rsidRPr="007F77E4" w:rsidRDefault="0046261F" w:rsidP="0046261F">
      <w:pPr>
        <w:pBdr>
          <w:bottom w:val="single" w:sz="12" w:space="1" w:color="808080" w:themeColor="background1" w:themeShade="80"/>
        </w:pBdr>
        <w:spacing w:before="300" w:after="200"/>
        <w:rPr>
          <w:b/>
          <w:caps/>
          <w:sz w:val="28"/>
        </w:rPr>
      </w:pPr>
      <w:r w:rsidRPr="007F77E4">
        <w:rPr>
          <w:b/>
          <w:caps/>
          <w:sz w:val="28"/>
        </w:rPr>
        <w:t>Dok</w:t>
      </w:r>
      <w:r>
        <w:rPr>
          <w:b/>
          <w:caps/>
          <w:sz w:val="28"/>
        </w:rPr>
        <w:t>u</w:t>
      </w:r>
      <w:r w:rsidRPr="007F77E4">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46261F" w:rsidTr="001225CD">
        <w:trPr>
          <w:trHeight w:hRule="exact" w:val="340"/>
        </w:trPr>
        <w:tc>
          <w:tcPr>
            <w:tcW w:w="1361" w:type="dxa"/>
            <w:vAlign w:val="center"/>
          </w:tcPr>
          <w:p w:rsidR="0046261F" w:rsidRDefault="0046261F" w:rsidP="001225CD">
            <w:pPr>
              <w:spacing w:after="60" w:line="240" w:lineRule="auto"/>
              <w:jc w:val="center"/>
            </w:pPr>
          </w:p>
        </w:tc>
        <w:tc>
          <w:tcPr>
            <w:tcW w:w="1998" w:type="dxa"/>
            <w:vAlign w:val="center"/>
          </w:tcPr>
          <w:p w:rsidR="0046261F" w:rsidRDefault="0046261F" w:rsidP="001225CD">
            <w:pPr>
              <w:spacing w:after="60" w:line="240" w:lineRule="auto"/>
              <w:jc w:val="center"/>
            </w:pPr>
            <w:r>
              <w:t>erstellt</w:t>
            </w:r>
          </w:p>
        </w:tc>
        <w:tc>
          <w:tcPr>
            <w:tcW w:w="1999" w:type="dxa"/>
            <w:vAlign w:val="center"/>
          </w:tcPr>
          <w:p w:rsidR="0046261F" w:rsidRDefault="0046261F" w:rsidP="001225CD">
            <w:pPr>
              <w:spacing w:after="60" w:line="240" w:lineRule="auto"/>
              <w:jc w:val="center"/>
            </w:pPr>
            <w:r>
              <w:t>fachlich geprüft</w:t>
            </w:r>
          </w:p>
        </w:tc>
        <w:tc>
          <w:tcPr>
            <w:tcW w:w="1999" w:type="dxa"/>
            <w:vAlign w:val="center"/>
          </w:tcPr>
          <w:p w:rsidR="0046261F" w:rsidRDefault="0046261F" w:rsidP="001225CD">
            <w:pPr>
              <w:spacing w:after="60" w:line="240" w:lineRule="auto"/>
              <w:jc w:val="center"/>
            </w:pPr>
            <w:r>
              <w:t>QM geprüft</w:t>
            </w:r>
          </w:p>
        </w:tc>
        <w:tc>
          <w:tcPr>
            <w:tcW w:w="1999" w:type="dxa"/>
            <w:vAlign w:val="center"/>
          </w:tcPr>
          <w:p w:rsidR="0046261F" w:rsidRDefault="0046261F" w:rsidP="001225CD">
            <w:pPr>
              <w:spacing w:after="60" w:line="240" w:lineRule="auto"/>
              <w:jc w:val="center"/>
            </w:pPr>
            <w:r>
              <w:t>genehmigt</w:t>
            </w:r>
          </w:p>
        </w:tc>
      </w:tr>
      <w:tr w:rsidR="0046261F" w:rsidTr="001225CD">
        <w:trPr>
          <w:trHeight w:hRule="exact" w:val="1048"/>
        </w:trPr>
        <w:tc>
          <w:tcPr>
            <w:tcW w:w="1361" w:type="dxa"/>
            <w:vAlign w:val="center"/>
          </w:tcPr>
          <w:p w:rsidR="0046261F" w:rsidRDefault="0046261F" w:rsidP="001225CD">
            <w:pPr>
              <w:spacing w:after="60" w:line="240" w:lineRule="auto"/>
              <w:jc w:val="center"/>
            </w:pPr>
            <w:r>
              <w:t>Name</w:t>
            </w:r>
          </w:p>
        </w:tc>
        <w:tc>
          <w:tcPr>
            <w:tcW w:w="1998" w:type="dxa"/>
            <w:vAlign w:val="center"/>
          </w:tcPr>
          <w:p w:rsidR="0046261F" w:rsidRPr="00EA03A9" w:rsidRDefault="0046261F" w:rsidP="001225CD">
            <w:pPr>
              <w:spacing w:after="60" w:line="240" w:lineRule="auto"/>
              <w:jc w:val="center"/>
            </w:pPr>
            <w:r>
              <w:t>Arbeitsgruppe</w:t>
            </w:r>
            <w:r>
              <w:br/>
              <w:t>Probenahme</w:t>
            </w:r>
          </w:p>
        </w:tc>
        <w:tc>
          <w:tcPr>
            <w:tcW w:w="1999" w:type="dxa"/>
            <w:vAlign w:val="center"/>
          </w:tcPr>
          <w:p w:rsidR="0046261F" w:rsidRPr="00EA03A9" w:rsidRDefault="0046261F" w:rsidP="001225CD">
            <w:pPr>
              <w:spacing w:after="60" w:line="240" w:lineRule="auto"/>
              <w:jc w:val="center"/>
            </w:pPr>
            <w:r>
              <w:t>Arbeitsgruppe</w:t>
            </w:r>
            <w:r>
              <w:br/>
              <w:t>Probenahme</w:t>
            </w:r>
          </w:p>
        </w:tc>
        <w:tc>
          <w:tcPr>
            <w:tcW w:w="1999" w:type="dxa"/>
            <w:vAlign w:val="center"/>
          </w:tcPr>
          <w:p w:rsidR="0046261F" w:rsidRPr="00EA03A9" w:rsidRDefault="0046261F" w:rsidP="001225CD">
            <w:pPr>
              <w:spacing w:after="60" w:line="240" w:lineRule="auto"/>
              <w:jc w:val="center"/>
            </w:pPr>
            <w:r>
              <w:t xml:space="preserve">Geschäftsstelle </w:t>
            </w:r>
            <w:r>
              <w:br/>
              <w:t>EU-QuaDG</w:t>
            </w:r>
          </w:p>
        </w:tc>
        <w:tc>
          <w:tcPr>
            <w:tcW w:w="1999" w:type="dxa"/>
            <w:vAlign w:val="center"/>
          </w:tcPr>
          <w:p w:rsidR="0046261F" w:rsidRPr="00EA03A9" w:rsidRDefault="0046261F" w:rsidP="001225CD">
            <w:pPr>
              <w:spacing w:after="60" w:line="240" w:lineRule="auto"/>
              <w:jc w:val="center"/>
            </w:pPr>
            <w:r>
              <w:t>Kontrollausschuss gemäß</w:t>
            </w:r>
            <w:r>
              <w:br/>
              <w:t>§ 5 EU-QuaDG</w:t>
            </w:r>
          </w:p>
        </w:tc>
      </w:tr>
      <w:tr w:rsidR="0046261F" w:rsidTr="001225CD">
        <w:trPr>
          <w:trHeight w:hRule="exact" w:val="340"/>
        </w:trPr>
        <w:tc>
          <w:tcPr>
            <w:tcW w:w="1361" w:type="dxa"/>
            <w:vAlign w:val="center"/>
          </w:tcPr>
          <w:p w:rsidR="0046261F" w:rsidRDefault="0046261F" w:rsidP="001225CD">
            <w:pPr>
              <w:spacing w:after="60" w:line="240" w:lineRule="auto"/>
              <w:jc w:val="center"/>
            </w:pPr>
            <w:r>
              <w:t>Datum</w:t>
            </w:r>
          </w:p>
        </w:tc>
        <w:tc>
          <w:tcPr>
            <w:tcW w:w="1998" w:type="dxa"/>
            <w:vAlign w:val="center"/>
          </w:tcPr>
          <w:p w:rsidR="0046261F" w:rsidRPr="00EA03A9" w:rsidRDefault="000451D1" w:rsidP="001225CD">
            <w:pPr>
              <w:spacing w:after="60" w:line="240" w:lineRule="auto"/>
              <w:jc w:val="center"/>
            </w:pPr>
            <w:r>
              <w:t>28.09.2021</w:t>
            </w:r>
          </w:p>
        </w:tc>
        <w:tc>
          <w:tcPr>
            <w:tcW w:w="1999" w:type="dxa"/>
            <w:vAlign w:val="center"/>
          </w:tcPr>
          <w:p w:rsidR="0046261F" w:rsidRPr="00EA03A9" w:rsidRDefault="000451D1" w:rsidP="001225CD">
            <w:pPr>
              <w:spacing w:after="60" w:line="240" w:lineRule="auto"/>
              <w:jc w:val="center"/>
            </w:pPr>
            <w:r>
              <w:t>28.09.2021</w:t>
            </w:r>
          </w:p>
        </w:tc>
        <w:tc>
          <w:tcPr>
            <w:tcW w:w="1999" w:type="dxa"/>
            <w:vAlign w:val="center"/>
          </w:tcPr>
          <w:p w:rsidR="0046261F" w:rsidRPr="00EA03A9" w:rsidRDefault="00026F28" w:rsidP="001225CD">
            <w:pPr>
              <w:spacing w:after="60" w:line="240" w:lineRule="auto"/>
              <w:jc w:val="center"/>
            </w:pPr>
            <w:r>
              <w:t>30.9.2021</w:t>
            </w:r>
          </w:p>
        </w:tc>
        <w:tc>
          <w:tcPr>
            <w:tcW w:w="1999" w:type="dxa"/>
            <w:vAlign w:val="center"/>
          </w:tcPr>
          <w:p w:rsidR="0046261F" w:rsidRPr="00EA03A9" w:rsidRDefault="00926E44" w:rsidP="001225CD">
            <w:pPr>
              <w:spacing w:after="60" w:line="240" w:lineRule="auto"/>
              <w:jc w:val="center"/>
            </w:pPr>
            <w:r>
              <w:t>19.10.2021</w:t>
            </w:r>
          </w:p>
        </w:tc>
      </w:tr>
      <w:tr w:rsidR="0046261F" w:rsidTr="001225CD">
        <w:trPr>
          <w:trHeight w:val="500"/>
        </w:trPr>
        <w:tc>
          <w:tcPr>
            <w:tcW w:w="1361" w:type="dxa"/>
            <w:vAlign w:val="center"/>
          </w:tcPr>
          <w:p w:rsidR="0046261F" w:rsidRDefault="0046261F" w:rsidP="001225CD">
            <w:pPr>
              <w:spacing w:after="60" w:line="240" w:lineRule="auto"/>
              <w:jc w:val="center"/>
            </w:pPr>
            <w:r>
              <w:t>Zeichnung</w:t>
            </w:r>
          </w:p>
        </w:tc>
        <w:tc>
          <w:tcPr>
            <w:tcW w:w="1998" w:type="dxa"/>
            <w:vAlign w:val="center"/>
          </w:tcPr>
          <w:p w:rsidR="0046261F" w:rsidRPr="00EA03A9" w:rsidRDefault="0046261F" w:rsidP="001225CD">
            <w:pPr>
              <w:spacing w:after="60" w:line="240" w:lineRule="auto"/>
              <w:jc w:val="center"/>
            </w:pPr>
            <w:r>
              <w:t>Ohne Unterschrift</w:t>
            </w:r>
          </w:p>
        </w:tc>
        <w:tc>
          <w:tcPr>
            <w:tcW w:w="1999" w:type="dxa"/>
            <w:vAlign w:val="center"/>
          </w:tcPr>
          <w:p w:rsidR="0046261F" w:rsidRPr="00EA03A9" w:rsidRDefault="0046261F" w:rsidP="001225CD">
            <w:pPr>
              <w:spacing w:after="60" w:line="240" w:lineRule="auto"/>
              <w:jc w:val="center"/>
            </w:pPr>
            <w:r>
              <w:t>Ohne Unterschrift</w:t>
            </w:r>
          </w:p>
        </w:tc>
        <w:tc>
          <w:tcPr>
            <w:tcW w:w="1999" w:type="dxa"/>
            <w:vAlign w:val="center"/>
          </w:tcPr>
          <w:p w:rsidR="0046261F" w:rsidRPr="00EA03A9" w:rsidRDefault="0046261F" w:rsidP="001225CD">
            <w:pPr>
              <w:spacing w:after="60" w:line="240" w:lineRule="auto"/>
              <w:jc w:val="center"/>
            </w:pPr>
            <w:r>
              <w:t>gezeichnet</w:t>
            </w:r>
          </w:p>
        </w:tc>
        <w:tc>
          <w:tcPr>
            <w:tcW w:w="1999" w:type="dxa"/>
            <w:vAlign w:val="center"/>
          </w:tcPr>
          <w:p w:rsidR="0046261F" w:rsidRPr="00EA03A9" w:rsidRDefault="0046261F" w:rsidP="001225CD">
            <w:pPr>
              <w:spacing w:after="60" w:line="240" w:lineRule="auto"/>
              <w:jc w:val="center"/>
            </w:pPr>
            <w:r>
              <w:t>Ohne Unterschrift</w:t>
            </w:r>
          </w:p>
        </w:tc>
      </w:tr>
    </w:tbl>
    <w:p w:rsidR="0046261F" w:rsidRDefault="0046261F" w:rsidP="0046261F">
      <w:pPr>
        <w:tabs>
          <w:tab w:val="left" w:pos="1418"/>
        </w:tabs>
        <w:rPr>
          <w:sz w:val="12"/>
          <w:szCs w:val="12"/>
        </w:rPr>
      </w:pPr>
      <w:r w:rsidRPr="000E55F0">
        <w:rPr>
          <w:sz w:val="12"/>
          <w:szCs w:val="12"/>
        </w:rPr>
        <w:t xml:space="preserve">Vorlage: </w:t>
      </w:r>
      <w:r>
        <w:rPr>
          <w:sz w:val="12"/>
          <w:szCs w:val="12"/>
        </w:rPr>
        <w:t>9321_1</w:t>
      </w:r>
    </w:p>
    <w:sectPr w:rsidR="0046261F" w:rsidSect="00E82200">
      <w:headerReference w:type="default" r:id="rId15"/>
      <w:footerReference w:type="default" r:id="rId16"/>
      <w:headerReference w:type="first" r:id="rId17"/>
      <w:footerReference w:type="first" r:id="rId18"/>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074" w:rsidRDefault="00401074">
      <w:r>
        <w:separator/>
      </w:r>
    </w:p>
  </w:endnote>
  <w:endnote w:type="continuationSeparator" w:id="0">
    <w:p w:rsidR="00401074" w:rsidRDefault="0040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B8" w:rsidRDefault="002833B8"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CA4097">
      <w:rPr>
        <w:noProof/>
        <w:sz w:val="12"/>
        <w:szCs w:val="12"/>
      </w:rPr>
      <w:t>22.08.2018 14:38:00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sidR="00F259DE">
      <w:rPr>
        <w:noProof/>
        <w:sz w:val="12"/>
        <w:szCs w:val="12"/>
      </w:rPr>
      <w:t>Gaschler Angelika</w:t>
    </w:r>
    <w:r>
      <w:rPr>
        <w:sz w:val="12"/>
        <w:szCs w:val="12"/>
      </w:rPr>
      <w:fldChar w:fldCharType="end"/>
    </w:r>
    <w:r w:rsidRPr="00C82E58">
      <w:rPr>
        <w:sz w:val="12"/>
        <w:szCs w:val="12"/>
      </w:rPr>
      <w:t xml:space="preserve"> </w:t>
    </w:r>
  </w:p>
  <w:p w:rsidR="002833B8" w:rsidRDefault="002833B8"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Kommunikationsplattform Verbraucher</w:t>
    </w:r>
    <w:r w:rsidR="00F259DE">
      <w:rPr>
        <w:sz w:val="12"/>
        <w:szCs w:val="12"/>
      </w:rPr>
      <w:t>:innen</w:t>
    </w:r>
    <w:r>
      <w:rPr>
        <w:sz w:val="12"/>
        <w:szCs w:val="12"/>
      </w:rPr>
      <w:t xml:space="preserve">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2833B8" w:rsidRPr="00A0482C" w:rsidTr="00E533AA">
      <w:tc>
        <w:tcPr>
          <w:tcW w:w="9464" w:type="dxa"/>
          <w:gridSpan w:val="3"/>
          <w:shd w:val="clear" w:color="auto" w:fill="auto"/>
        </w:tcPr>
        <w:p w:rsidR="002833B8" w:rsidRPr="00B96467" w:rsidRDefault="0046261F" w:rsidP="004A43AA">
          <w:pPr>
            <w:tabs>
              <w:tab w:val="left" w:pos="5812"/>
              <w:tab w:val="right" w:pos="9356"/>
            </w:tabs>
            <w:spacing w:before="0" w:line="240" w:lineRule="auto"/>
            <w:rPr>
              <w:szCs w:val="20"/>
            </w:rPr>
          </w:pPr>
          <w:r>
            <w:rPr>
              <w:szCs w:val="20"/>
            </w:rPr>
            <w:t>VERFAHRENSANWEISUNG</w:t>
          </w:r>
          <w:r w:rsidR="002833B8" w:rsidRPr="00B96467">
            <w:rPr>
              <w:szCs w:val="20"/>
            </w:rPr>
            <w:br/>
            <w:t>Verfahrensanweisung für die repräsentative Probenahme von Erzeugnissen pflanzlichen und tierischen Ursprungs für die Untersuchung auf Pestizidrückstände- Biologische Produktion</w:t>
          </w:r>
        </w:p>
      </w:tc>
    </w:tr>
    <w:tr w:rsidR="002833B8" w:rsidRPr="00A0482C" w:rsidTr="00E533AA">
      <w:tc>
        <w:tcPr>
          <w:tcW w:w="3249" w:type="dxa"/>
          <w:shd w:val="clear" w:color="auto" w:fill="auto"/>
          <w:vAlign w:val="center"/>
        </w:tcPr>
        <w:p w:rsidR="002833B8" w:rsidRPr="00B96467" w:rsidRDefault="0046261F" w:rsidP="008509A6">
          <w:pPr>
            <w:tabs>
              <w:tab w:val="left" w:pos="5812"/>
              <w:tab w:val="right" w:pos="9356"/>
            </w:tabs>
            <w:spacing w:before="0" w:line="240" w:lineRule="auto"/>
            <w:rPr>
              <w:szCs w:val="20"/>
            </w:rPr>
          </w:pPr>
          <w:r>
            <w:rPr>
              <w:szCs w:val="20"/>
            </w:rPr>
            <w:t>VA_0004_0</w:t>
          </w:r>
          <w:r w:rsidR="000451D1">
            <w:rPr>
              <w:szCs w:val="20"/>
            </w:rPr>
            <w:t>2</w:t>
          </w:r>
        </w:p>
      </w:tc>
      <w:tc>
        <w:tcPr>
          <w:tcW w:w="3249" w:type="dxa"/>
          <w:shd w:val="clear" w:color="auto" w:fill="auto"/>
          <w:vAlign w:val="center"/>
        </w:tcPr>
        <w:p w:rsidR="002833B8" w:rsidRPr="00B96467" w:rsidRDefault="0046261F" w:rsidP="000451D1">
          <w:pPr>
            <w:tabs>
              <w:tab w:val="left" w:pos="5812"/>
              <w:tab w:val="right" w:pos="9356"/>
            </w:tabs>
            <w:spacing w:before="0" w:line="240" w:lineRule="auto"/>
            <w:jc w:val="center"/>
            <w:rPr>
              <w:szCs w:val="20"/>
            </w:rPr>
          </w:pPr>
          <w:r>
            <w:rPr>
              <w:szCs w:val="20"/>
            </w:rPr>
            <w:t xml:space="preserve">gültig ab </w:t>
          </w:r>
          <w:r w:rsidR="002833B8" w:rsidRPr="00B96467">
            <w:rPr>
              <w:szCs w:val="20"/>
            </w:rPr>
            <w:t>01.01.20</w:t>
          </w:r>
          <w:r w:rsidR="000451D1">
            <w:rPr>
              <w:szCs w:val="20"/>
            </w:rPr>
            <w:t>22</w:t>
          </w:r>
        </w:p>
      </w:tc>
      <w:tc>
        <w:tcPr>
          <w:tcW w:w="2966" w:type="dxa"/>
          <w:shd w:val="clear" w:color="auto" w:fill="auto"/>
          <w:vAlign w:val="center"/>
        </w:tcPr>
        <w:p w:rsidR="002833B8" w:rsidRPr="00B96467" w:rsidRDefault="002833B8" w:rsidP="00B407CB">
          <w:pPr>
            <w:tabs>
              <w:tab w:val="left" w:pos="5812"/>
              <w:tab w:val="right" w:pos="9356"/>
            </w:tabs>
            <w:spacing w:before="0" w:line="240" w:lineRule="auto"/>
            <w:jc w:val="right"/>
            <w:rPr>
              <w:szCs w:val="20"/>
            </w:rPr>
          </w:pPr>
          <w:r w:rsidRPr="00B96467">
            <w:rPr>
              <w:szCs w:val="20"/>
            </w:rPr>
            <w:fldChar w:fldCharType="begin"/>
          </w:r>
          <w:r w:rsidRPr="00B96467">
            <w:rPr>
              <w:szCs w:val="20"/>
            </w:rPr>
            <w:instrText xml:space="preserve"> PAGE </w:instrText>
          </w:r>
          <w:r w:rsidRPr="00B96467">
            <w:rPr>
              <w:szCs w:val="20"/>
            </w:rPr>
            <w:fldChar w:fldCharType="separate"/>
          </w:r>
          <w:r w:rsidR="00F259DE">
            <w:rPr>
              <w:noProof/>
              <w:szCs w:val="20"/>
            </w:rPr>
            <w:t>1</w:t>
          </w:r>
          <w:r w:rsidRPr="00B96467">
            <w:rPr>
              <w:szCs w:val="20"/>
            </w:rPr>
            <w:fldChar w:fldCharType="end"/>
          </w:r>
          <w:r w:rsidRPr="00B96467">
            <w:rPr>
              <w:szCs w:val="20"/>
            </w:rPr>
            <w:t>/</w:t>
          </w:r>
          <w:r w:rsidRPr="00B96467">
            <w:rPr>
              <w:szCs w:val="20"/>
            </w:rPr>
            <w:fldChar w:fldCharType="begin"/>
          </w:r>
          <w:r w:rsidRPr="00B96467">
            <w:rPr>
              <w:szCs w:val="20"/>
            </w:rPr>
            <w:instrText xml:space="preserve"> NUMPAGES </w:instrText>
          </w:r>
          <w:r w:rsidRPr="00B96467">
            <w:rPr>
              <w:szCs w:val="20"/>
            </w:rPr>
            <w:fldChar w:fldCharType="separate"/>
          </w:r>
          <w:r w:rsidR="00F259DE">
            <w:rPr>
              <w:noProof/>
              <w:szCs w:val="20"/>
            </w:rPr>
            <w:t>3</w:t>
          </w:r>
          <w:r w:rsidRPr="00B96467">
            <w:rPr>
              <w:szCs w:val="20"/>
            </w:rPr>
            <w:fldChar w:fldCharType="end"/>
          </w:r>
        </w:p>
      </w:tc>
    </w:tr>
  </w:tbl>
  <w:p w:rsidR="002833B8" w:rsidRPr="00137738" w:rsidRDefault="002833B8"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B8" w:rsidRDefault="002833B8" w:rsidP="00E440D9">
    <w:pPr>
      <w:pStyle w:val="Fuzeile"/>
      <w:tabs>
        <w:tab w:val="clear" w:pos="9072"/>
        <w:tab w:val="right" w:pos="8784"/>
        <w:tab w:val="right" w:pos="9356"/>
      </w:tabs>
    </w:pPr>
  </w:p>
  <w:p w:rsidR="002833B8" w:rsidRPr="007739D4" w:rsidRDefault="002833B8"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sidR="00CA4097">
      <w:rPr>
        <w:noProof/>
        <w:lang w:val="de-DE"/>
      </w:rPr>
      <w:t>20180822_Vorlage 2. KA_VA_0004_VA Probenahme für Untersuchung GVO</w:t>
    </w:r>
    <w:r>
      <w:fldChar w:fldCharType="end"/>
    </w:r>
  </w:p>
  <w:p w:rsidR="002833B8" w:rsidRDefault="002833B8"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2833B8" w:rsidRPr="00E440D9" w:rsidRDefault="002833B8"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CA4097">
      <w:rPr>
        <w:noProof/>
        <w:szCs w:val="16"/>
      </w:rPr>
      <w:t>3</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074" w:rsidRDefault="00401074">
      <w:r>
        <w:separator/>
      </w:r>
    </w:p>
  </w:footnote>
  <w:footnote w:type="continuationSeparator" w:id="0">
    <w:p w:rsidR="00401074" w:rsidRDefault="0040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B8" w:rsidRPr="006D4B9C" w:rsidRDefault="002833B8"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rsidR="002833B8" w:rsidRPr="008509A6" w:rsidRDefault="002833B8"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B8" w:rsidRPr="00344F26" w:rsidRDefault="002833B8" w:rsidP="00344F26">
    <w:pPr>
      <w:spacing w:line="100" w:lineRule="exact"/>
      <w:rPr>
        <w:sz w:val="12"/>
        <w:szCs w:val="12"/>
      </w:rPr>
    </w:pPr>
    <w:r>
      <w:rPr>
        <w:b/>
        <w:noProof/>
        <w:color w:val="FF0000"/>
        <w:lang w:val="de-DE" w:eastAsia="de-DE"/>
      </w:rPr>
      <w:drawing>
        <wp:anchor distT="0" distB="0" distL="114300" distR="114300" simplePos="0" relativeHeight="251657216" behindDoc="1" locked="0" layoutInCell="1" allowOverlap="1" wp14:anchorId="120AD05B" wp14:editId="43E7FB70">
          <wp:simplePos x="0" y="0"/>
          <wp:positionH relativeFrom="column">
            <wp:posOffset>-548640</wp:posOffset>
          </wp:positionH>
          <wp:positionV relativeFrom="paragraph">
            <wp:posOffset>161290</wp:posOffset>
          </wp:positionV>
          <wp:extent cx="6979920" cy="838200"/>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val="de-DE" w:eastAsia="de-DE"/>
      </w:rPr>
      <w:drawing>
        <wp:anchor distT="0" distB="0" distL="114300" distR="114300" simplePos="0" relativeHeight="251656192" behindDoc="0" locked="0" layoutInCell="1" allowOverlap="1" wp14:anchorId="35A5E35C" wp14:editId="38101AF0">
          <wp:simplePos x="0" y="0"/>
          <wp:positionH relativeFrom="column">
            <wp:posOffset>5227320</wp:posOffset>
          </wp:positionH>
          <wp:positionV relativeFrom="paragraph">
            <wp:posOffset>-114935</wp:posOffset>
          </wp:positionV>
          <wp:extent cx="822960" cy="488950"/>
          <wp:effectExtent l="0" t="0" r="0" b="6350"/>
          <wp:wrapNone/>
          <wp:docPr id="22"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B55B12"/>
    <w:multiLevelType w:val="multilevel"/>
    <w:tmpl w:val="2D36DF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91C27F2"/>
    <w:multiLevelType w:val="hybridMultilevel"/>
    <w:tmpl w:val="C8723728"/>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A569F3"/>
    <w:multiLevelType w:val="multilevel"/>
    <w:tmpl w:val="2D36DF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28123F"/>
    <w:multiLevelType w:val="hybridMultilevel"/>
    <w:tmpl w:val="ADCABF72"/>
    <w:lvl w:ilvl="0" w:tplc="1876BB80">
      <w:start w:val="5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576314"/>
    <w:multiLevelType w:val="multilevel"/>
    <w:tmpl w:val="5A1A24C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5"/>
  </w:num>
  <w:num w:numId="3">
    <w:abstractNumId w:val="5"/>
    <w:lvlOverride w:ilvl="0">
      <w:startOverride w:val="1"/>
    </w:lvlOverride>
  </w:num>
  <w:num w:numId="4">
    <w:abstractNumId w:val="2"/>
  </w:num>
  <w:num w:numId="5">
    <w:abstractNumId w:val="5"/>
  </w:num>
  <w:num w:numId="6">
    <w:abstractNumId w:val="5"/>
  </w:num>
  <w:num w:numId="7">
    <w:abstractNumId w:val="5"/>
  </w:num>
  <w:num w:numId="8">
    <w:abstractNumId w:val="4"/>
  </w:num>
  <w:num w:numId="9">
    <w:abstractNumId w:val="5"/>
  </w:num>
  <w:num w:numId="10">
    <w:abstractNumId w:val="5"/>
  </w:num>
  <w:num w:numId="11">
    <w:abstractNumId w:val="1"/>
  </w:num>
  <w:num w:numId="12">
    <w:abstractNumId w:val="3"/>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2B"/>
    <w:rsid w:val="0000005C"/>
    <w:rsid w:val="0000057F"/>
    <w:rsid w:val="00000835"/>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4DEC"/>
    <w:rsid w:val="00014F31"/>
    <w:rsid w:val="00014FE4"/>
    <w:rsid w:val="000157DD"/>
    <w:rsid w:val="00021122"/>
    <w:rsid w:val="00021186"/>
    <w:rsid w:val="00021C71"/>
    <w:rsid w:val="00022323"/>
    <w:rsid w:val="00022CDA"/>
    <w:rsid w:val="000234EE"/>
    <w:rsid w:val="0002360E"/>
    <w:rsid w:val="00023748"/>
    <w:rsid w:val="00023765"/>
    <w:rsid w:val="00024D58"/>
    <w:rsid w:val="00025218"/>
    <w:rsid w:val="00025A0F"/>
    <w:rsid w:val="0002667F"/>
    <w:rsid w:val="00026BFD"/>
    <w:rsid w:val="00026F28"/>
    <w:rsid w:val="000279BD"/>
    <w:rsid w:val="00027E50"/>
    <w:rsid w:val="0003037F"/>
    <w:rsid w:val="00030429"/>
    <w:rsid w:val="00030A02"/>
    <w:rsid w:val="000310B5"/>
    <w:rsid w:val="0003114F"/>
    <w:rsid w:val="0003229B"/>
    <w:rsid w:val="000325FC"/>
    <w:rsid w:val="00032868"/>
    <w:rsid w:val="00033DBE"/>
    <w:rsid w:val="00034757"/>
    <w:rsid w:val="00034E39"/>
    <w:rsid w:val="00034E5F"/>
    <w:rsid w:val="000354B6"/>
    <w:rsid w:val="00035516"/>
    <w:rsid w:val="0003673F"/>
    <w:rsid w:val="00036902"/>
    <w:rsid w:val="00036E57"/>
    <w:rsid w:val="00036FCF"/>
    <w:rsid w:val="0003739D"/>
    <w:rsid w:val="00037413"/>
    <w:rsid w:val="00037C62"/>
    <w:rsid w:val="0004007E"/>
    <w:rsid w:val="0004126D"/>
    <w:rsid w:val="00041AA9"/>
    <w:rsid w:val="0004315B"/>
    <w:rsid w:val="00043730"/>
    <w:rsid w:val="000437C9"/>
    <w:rsid w:val="00043BE1"/>
    <w:rsid w:val="00043BF4"/>
    <w:rsid w:val="00043F85"/>
    <w:rsid w:val="000442C4"/>
    <w:rsid w:val="000448DC"/>
    <w:rsid w:val="000451D1"/>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FDE"/>
    <w:rsid w:val="0006434F"/>
    <w:rsid w:val="0006443D"/>
    <w:rsid w:val="00065D25"/>
    <w:rsid w:val="00066A5E"/>
    <w:rsid w:val="00066B3E"/>
    <w:rsid w:val="00067908"/>
    <w:rsid w:val="0007047F"/>
    <w:rsid w:val="00070A16"/>
    <w:rsid w:val="00070C19"/>
    <w:rsid w:val="00071C44"/>
    <w:rsid w:val="00071E01"/>
    <w:rsid w:val="000722F4"/>
    <w:rsid w:val="000734B2"/>
    <w:rsid w:val="000745B7"/>
    <w:rsid w:val="0007496F"/>
    <w:rsid w:val="00074A51"/>
    <w:rsid w:val="00076B66"/>
    <w:rsid w:val="00080B90"/>
    <w:rsid w:val="00080E7B"/>
    <w:rsid w:val="00081023"/>
    <w:rsid w:val="000812F8"/>
    <w:rsid w:val="00081571"/>
    <w:rsid w:val="00082670"/>
    <w:rsid w:val="0008289A"/>
    <w:rsid w:val="00083028"/>
    <w:rsid w:val="00083198"/>
    <w:rsid w:val="00083357"/>
    <w:rsid w:val="00083697"/>
    <w:rsid w:val="00084042"/>
    <w:rsid w:val="00086034"/>
    <w:rsid w:val="0008624B"/>
    <w:rsid w:val="000866A3"/>
    <w:rsid w:val="00091585"/>
    <w:rsid w:val="00091F8C"/>
    <w:rsid w:val="000926FA"/>
    <w:rsid w:val="00093099"/>
    <w:rsid w:val="0009315E"/>
    <w:rsid w:val="000938FE"/>
    <w:rsid w:val="00093D8B"/>
    <w:rsid w:val="00094CA0"/>
    <w:rsid w:val="00095400"/>
    <w:rsid w:val="00095F81"/>
    <w:rsid w:val="000960A0"/>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BA9"/>
    <w:rsid w:val="000A4CE9"/>
    <w:rsid w:val="000A54B5"/>
    <w:rsid w:val="000A5ED4"/>
    <w:rsid w:val="000A6500"/>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0BB3"/>
    <w:rsid w:val="000C16E5"/>
    <w:rsid w:val="000C1A43"/>
    <w:rsid w:val="000C213C"/>
    <w:rsid w:val="000C36E1"/>
    <w:rsid w:val="000C3AFD"/>
    <w:rsid w:val="000C3B4B"/>
    <w:rsid w:val="000C3C29"/>
    <w:rsid w:val="000C4F0E"/>
    <w:rsid w:val="000C54B4"/>
    <w:rsid w:val="000C7F87"/>
    <w:rsid w:val="000D0277"/>
    <w:rsid w:val="000D0EF6"/>
    <w:rsid w:val="000D1C87"/>
    <w:rsid w:val="000D1E43"/>
    <w:rsid w:val="000D2ED4"/>
    <w:rsid w:val="000D367C"/>
    <w:rsid w:val="000D401F"/>
    <w:rsid w:val="000D485A"/>
    <w:rsid w:val="000D6722"/>
    <w:rsid w:val="000D6D0F"/>
    <w:rsid w:val="000D709E"/>
    <w:rsid w:val="000E195C"/>
    <w:rsid w:val="000E2059"/>
    <w:rsid w:val="000E253B"/>
    <w:rsid w:val="000E2BF4"/>
    <w:rsid w:val="000E41FA"/>
    <w:rsid w:val="000E51A9"/>
    <w:rsid w:val="000E51E7"/>
    <w:rsid w:val="000E5B2D"/>
    <w:rsid w:val="000E6139"/>
    <w:rsid w:val="000E7A7C"/>
    <w:rsid w:val="000E7AC5"/>
    <w:rsid w:val="000E7E45"/>
    <w:rsid w:val="000F00A8"/>
    <w:rsid w:val="000F00E5"/>
    <w:rsid w:val="000F0202"/>
    <w:rsid w:val="000F021A"/>
    <w:rsid w:val="000F0E80"/>
    <w:rsid w:val="000F2CFC"/>
    <w:rsid w:val="000F3DB6"/>
    <w:rsid w:val="000F4961"/>
    <w:rsid w:val="000F50F3"/>
    <w:rsid w:val="000F567F"/>
    <w:rsid w:val="000F63AF"/>
    <w:rsid w:val="000F6938"/>
    <w:rsid w:val="000F6D12"/>
    <w:rsid w:val="000F7795"/>
    <w:rsid w:val="000F7FB2"/>
    <w:rsid w:val="00102349"/>
    <w:rsid w:val="001026B7"/>
    <w:rsid w:val="00102C30"/>
    <w:rsid w:val="00102D44"/>
    <w:rsid w:val="00103579"/>
    <w:rsid w:val="001038B4"/>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2FA0"/>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68"/>
    <w:rsid w:val="00124A90"/>
    <w:rsid w:val="00124AC5"/>
    <w:rsid w:val="00124F54"/>
    <w:rsid w:val="00125101"/>
    <w:rsid w:val="001255DB"/>
    <w:rsid w:val="00125D19"/>
    <w:rsid w:val="00126DD1"/>
    <w:rsid w:val="0012776D"/>
    <w:rsid w:val="00130579"/>
    <w:rsid w:val="0013114A"/>
    <w:rsid w:val="00134094"/>
    <w:rsid w:val="00134185"/>
    <w:rsid w:val="00134CBC"/>
    <w:rsid w:val="00135B28"/>
    <w:rsid w:val="00135B6C"/>
    <w:rsid w:val="00136280"/>
    <w:rsid w:val="00136578"/>
    <w:rsid w:val="00137738"/>
    <w:rsid w:val="00137EF2"/>
    <w:rsid w:val="00141F48"/>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E7A"/>
    <w:rsid w:val="0015063E"/>
    <w:rsid w:val="00150BDE"/>
    <w:rsid w:val="00150F3C"/>
    <w:rsid w:val="00151511"/>
    <w:rsid w:val="00151738"/>
    <w:rsid w:val="0015174F"/>
    <w:rsid w:val="00151CF5"/>
    <w:rsid w:val="00152C93"/>
    <w:rsid w:val="00152D6C"/>
    <w:rsid w:val="00153047"/>
    <w:rsid w:val="00155ED4"/>
    <w:rsid w:val="0015681E"/>
    <w:rsid w:val="0015718E"/>
    <w:rsid w:val="00157981"/>
    <w:rsid w:val="00157FF7"/>
    <w:rsid w:val="00160C04"/>
    <w:rsid w:val="00161B96"/>
    <w:rsid w:val="0016241B"/>
    <w:rsid w:val="00162422"/>
    <w:rsid w:val="001627B1"/>
    <w:rsid w:val="00163966"/>
    <w:rsid w:val="0016434A"/>
    <w:rsid w:val="0016509D"/>
    <w:rsid w:val="00165ADE"/>
    <w:rsid w:val="00165BDD"/>
    <w:rsid w:val="00165DCF"/>
    <w:rsid w:val="0016681C"/>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37B"/>
    <w:rsid w:val="00177E0C"/>
    <w:rsid w:val="0018077D"/>
    <w:rsid w:val="0018086F"/>
    <w:rsid w:val="00181E7E"/>
    <w:rsid w:val="001824E6"/>
    <w:rsid w:val="00183692"/>
    <w:rsid w:val="0018444E"/>
    <w:rsid w:val="001874F1"/>
    <w:rsid w:val="00190AF2"/>
    <w:rsid w:val="001923FE"/>
    <w:rsid w:val="001924EA"/>
    <w:rsid w:val="00192C25"/>
    <w:rsid w:val="0019373D"/>
    <w:rsid w:val="001944F5"/>
    <w:rsid w:val="0019599A"/>
    <w:rsid w:val="0019610F"/>
    <w:rsid w:val="00196294"/>
    <w:rsid w:val="00196535"/>
    <w:rsid w:val="001969FA"/>
    <w:rsid w:val="00197718"/>
    <w:rsid w:val="001A000E"/>
    <w:rsid w:val="001A0D0B"/>
    <w:rsid w:val="001A0E89"/>
    <w:rsid w:val="001A0EDC"/>
    <w:rsid w:val="001A154A"/>
    <w:rsid w:val="001A1B7E"/>
    <w:rsid w:val="001A2BBA"/>
    <w:rsid w:val="001A2D00"/>
    <w:rsid w:val="001A338C"/>
    <w:rsid w:val="001A38D6"/>
    <w:rsid w:val="001A4529"/>
    <w:rsid w:val="001A6921"/>
    <w:rsid w:val="001A7C6E"/>
    <w:rsid w:val="001A7D7E"/>
    <w:rsid w:val="001B094E"/>
    <w:rsid w:val="001B16AB"/>
    <w:rsid w:val="001B207F"/>
    <w:rsid w:val="001B2123"/>
    <w:rsid w:val="001B2BA0"/>
    <w:rsid w:val="001B3910"/>
    <w:rsid w:val="001B45C4"/>
    <w:rsid w:val="001B4624"/>
    <w:rsid w:val="001B4814"/>
    <w:rsid w:val="001B4B08"/>
    <w:rsid w:val="001B4EF3"/>
    <w:rsid w:val="001B6FFB"/>
    <w:rsid w:val="001B73EF"/>
    <w:rsid w:val="001B7602"/>
    <w:rsid w:val="001B7B85"/>
    <w:rsid w:val="001C04BE"/>
    <w:rsid w:val="001C1606"/>
    <w:rsid w:val="001C22C2"/>
    <w:rsid w:val="001C2745"/>
    <w:rsid w:val="001C278C"/>
    <w:rsid w:val="001C3503"/>
    <w:rsid w:val="001C42DB"/>
    <w:rsid w:val="001C4F43"/>
    <w:rsid w:val="001C52B5"/>
    <w:rsid w:val="001C53F9"/>
    <w:rsid w:val="001C6C50"/>
    <w:rsid w:val="001C76CF"/>
    <w:rsid w:val="001C7AE4"/>
    <w:rsid w:val="001D05A8"/>
    <w:rsid w:val="001D1676"/>
    <w:rsid w:val="001D1DA2"/>
    <w:rsid w:val="001D1E84"/>
    <w:rsid w:val="001D2AFC"/>
    <w:rsid w:val="001D2C5C"/>
    <w:rsid w:val="001D37BF"/>
    <w:rsid w:val="001D3C64"/>
    <w:rsid w:val="001D4D57"/>
    <w:rsid w:val="001D4EB9"/>
    <w:rsid w:val="001D555B"/>
    <w:rsid w:val="001D610A"/>
    <w:rsid w:val="001D7243"/>
    <w:rsid w:val="001E0151"/>
    <w:rsid w:val="001E05D8"/>
    <w:rsid w:val="001E17D6"/>
    <w:rsid w:val="001E2787"/>
    <w:rsid w:val="001E291F"/>
    <w:rsid w:val="001E32BC"/>
    <w:rsid w:val="001E349E"/>
    <w:rsid w:val="001E3C7C"/>
    <w:rsid w:val="001E4C61"/>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7994"/>
    <w:rsid w:val="002003A3"/>
    <w:rsid w:val="002011E6"/>
    <w:rsid w:val="00201962"/>
    <w:rsid w:val="00202820"/>
    <w:rsid w:val="00203D70"/>
    <w:rsid w:val="00204875"/>
    <w:rsid w:val="002059B5"/>
    <w:rsid w:val="00207436"/>
    <w:rsid w:val="002075EB"/>
    <w:rsid w:val="00211813"/>
    <w:rsid w:val="002119C9"/>
    <w:rsid w:val="00212CB6"/>
    <w:rsid w:val="00213212"/>
    <w:rsid w:val="00213CBC"/>
    <w:rsid w:val="00213D2C"/>
    <w:rsid w:val="0021440F"/>
    <w:rsid w:val="0021470B"/>
    <w:rsid w:val="002147C5"/>
    <w:rsid w:val="00214A9D"/>
    <w:rsid w:val="00214F76"/>
    <w:rsid w:val="00214F9D"/>
    <w:rsid w:val="002155C4"/>
    <w:rsid w:val="00217A62"/>
    <w:rsid w:val="00217EE2"/>
    <w:rsid w:val="002217A3"/>
    <w:rsid w:val="002219FA"/>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72B1"/>
    <w:rsid w:val="00237F64"/>
    <w:rsid w:val="0024117F"/>
    <w:rsid w:val="002413AF"/>
    <w:rsid w:val="00241EA8"/>
    <w:rsid w:val="00242378"/>
    <w:rsid w:val="00242738"/>
    <w:rsid w:val="00244026"/>
    <w:rsid w:val="00244947"/>
    <w:rsid w:val="00244B5A"/>
    <w:rsid w:val="00245008"/>
    <w:rsid w:val="002452E6"/>
    <w:rsid w:val="00245343"/>
    <w:rsid w:val="00245E3A"/>
    <w:rsid w:val="00245EB3"/>
    <w:rsid w:val="002460FB"/>
    <w:rsid w:val="0024618C"/>
    <w:rsid w:val="002469D6"/>
    <w:rsid w:val="002472C5"/>
    <w:rsid w:val="00251127"/>
    <w:rsid w:val="00251620"/>
    <w:rsid w:val="002520F6"/>
    <w:rsid w:val="002528F9"/>
    <w:rsid w:val="002536D1"/>
    <w:rsid w:val="00253787"/>
    <w:rsid w:val="002539F3"/>
    <w:rsid w:val="00253DA0"/>
    <w:rsid w:val="002540C9"/>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79D0"/>
    <w:rsid w:val="00270C1B"/>
    <w:rsid w:val="00270C4C"/>
    <w:rsid w:val="00270C80"/>
    <w:rsid w:val="00271374"/>
    <w:rsid w:val="00271F4C"/>
    <w:rsid w:val="00272D9A"/>
    <w:rsid w:val="00273168"/>
    <w:rsid w:val="0027367D"/>
    <w:rsid w:val="00274D6F"/>
    <w:rsid w:val="002753B4"/>
    <w:rsid w:val="00275AF9"/>
    <w:rsid w:val="002768C8"/>
    <w:rsid w:val="002811CB"/>
    <w:rsid w:val="00281292"/>
    <w:rsid w:val="002813A2"/>
    <w:rsid w:val="002813E8"/>
    <w:rsid w:val="00281E2A"/>
    <w:rsid w:val="002820A5"/>
    <w:rsid w:val="002828AF"/>
    <w:rsid w:val="00282E5C"/>
    <w:rsid w:val="002832DB"/>
    <w:rsid w:val="0028335E"/>
    <w:rsid w:val="002833B8"/>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2D9"/>
    <w:rsid w:val="00294605"/>
    <w:rsid w:val="00294DCC"/>
    <w:rsid w:val="0029508C"/>
    <w:rsid w:val="00295253"/>
    <w:rsid w:val="002953ED"/>
    <w:rsid w:val="00295ECC"/>
    <w:rsid w:val="002963A1"/>
    <w:rsid w:val="00296621"/>
    <w:rsid w:val="00297A71"/>
    <w:rsid w:val="002A074C"/>
    <w:rsid w:val="002A0906"/>
    <w:rsid w:val="002A1135"/>
    <w:rsid w:val="002A1451"/>
    <w:rsid w:val="002A22DD"/>
    <w:rsid w:val="002A30E5"/>
    <w:rsid w:val="002A479D"/>
    <w:rsid w:val="002A617A"/>
    <w:rsid w:val="002A6554"/>
    <w:rsid w:val="002A76F9"/>
    <w:rsid w:val="002A7FB8"/>
    <w:rsid w:val="002B0821"/>
    <w:rsid w:val="002B0FED"/>
    <w:rsid w:val="002B1D37"/>
    <w:rsid w:val="002B1EC5"/>
    <w:rsid w:val="002B2D0A"/>
    <w:rsid w:val="002B346C"/>
    <w:rsid w:val="002B3FAA"/>
    <w:rsid w:val="002B49E9"/>
    <w:rsid w:val="002B4A2A"/>
    <w:rsid w:val="002B4AB9"/>
    <w:rsid w:val="002B4E7A"/>
    <w:rsid w:val="002B56A1"/>
    <w:rsid w:val="002B66B6"/>
    <w:rsid w:val="002B6AB5"/>
    <w:rsid w:val="002B7492"/>
    <w:rsid w:val="002B7C06"/>
    <w:rsid w:val="002B7E66"/>
    <w:rsid w:val="002C022E"/>
    <w:rsid w:val="002C157D"/>
    <w:rsid w:val="002C52DB"/>
    <w:rsid w:val="002C6B06"/>
    <w:rsid w:val="002C6BF0"/>
    <w:rsid w:val="002C6DE8"/>
    <w:rsid w:val="002C71B0"/>
    <w:rsid w:val="002D0749"/>
    <w:rsid w:val="002D1973"/>
    <w:rsid w:val="002D2DC5"/>
    <w:rsid w:val="002D607A"/>
    <w:rsid w:val="002D68A1"/>
    <w:rsid w:val="002D6C53"/>
    <w:rsid w:val="002D71C6"/>
    <w:rsid w:val="002D78A5"/>
    <w:rsid w:val="002E00A4"/>
    <w:rsid w:val="002E079B"/>
    <w:rsid w:val="002E0CFE"/>
    <w:rsid w:val="002E1C5C"/>
    <w:rsid w:val="002E20EB"/>
    <w:rsid w:val="002E2E5C"/>
    <w:rsid w:val="002E342E"/>
    <w:rsid w:val="002E398E"/>
    <w:rsid w:val="002E3BA4"/>
    <w:rsid w:val="002E49E7"/>
    <w:rsid w:val="002E5310"/>
    <w:rsid w:val="002E6143"/>
    <w:rsid w:val="002E673B"/>
    <w:rsid w:val="002E6B2A"/>
    <w:rsid w:val="002E6F37"/>
    <w:rsid w:val="002E741B"/>
    <w:rsid w:val="002F00AD"/>
    <w:rsid w:val="002F0193"/>
    <w:rsid w:val="002F087A"/>
    <w:rsid w:val="002F0B7D"/>
    <w:rsid w:val="002F2536"/>
    <w:rsid w:val="002F2670"/>
    <w:rsid w:val="002F532B"/>
    <w:rsid w:val="002F5897"/>
    <w:rsid w:val="002F5F13"/>
    <w:rsid w:val="002F78EE"/>
    <w:rsid w:val="002F7A30"/>
    <w:rsid w:val="00300998"/>
    <w:rsid w:val="003015CE"/>
    <w:rsid w:val="00302241"/>
    <w:rsid w:val="00303950"/>
    <w:rsid w:val="00304050"/>
    <w:rsid w:val="0030545C"/>
    <w:rsid w:val="00305658"/>
    <w:rsid w:val="00306722"/>
    <w:rsid w:val="00307B67"/>
    <w:rsid w:val="003100E3"/>
    <w:rsid w:val="00310489"/>
    <w:rsid w:val="00311346"/>
    <w:rsid w:val="0031154D"/>
    <w:rsid w:val="003117FF"/>
    <w:rsid w:val="003119F8"/>
    <w:rsid w:val="0031325F"/>
    <w:rsid w:val="00313F2C"/>
    <w:rsid w:val="00313F5F"/>
    <w:rsid w:val="00315115"/>
    <w:rsid w:val="0031592E"/>
    <w:rsid w:val="00317491"/>
    <w:rsid w:val="0032001F"/>
    <w:rsid w:val="00320716"/>
    <w:rsid w:val="00320995"/>
    <w:rsid w:val="00321D57"/>
    <w:rsid w:val="00321E39"/>
    <w:rsid w:val="00322416"/>
    <w:rsid w:val="0032348A"/>
    <w:rsid w:val="003240DA"/>
    <w:rsid w:val="00324C4D"/>
    <w:rsid w:val="00326DBC"/>
    <w:rsid w:val="00326FA4"/>
    <w:rsid w:val="00331A11"/>
    <w:rsid w:val="003323C3"/>
    <w:rsid w:val="00332EB3"/>
    <w:rsid w:val="00333042"/>
    <w:rsid w:val="0033529C"/>
    <w:rsid w:val="00335EEF"/>
    <w:rsid w:val="00335F72"/>
    <w:rsid w:val="00336167"/>
    <w:rsid w:val="00336829"/>
    <w:rsid w:val="0033788A"/>
    <w:rsid w:val="00340C91"/>
    <w:rsid w:val="00340F30"/>
    <w:rsid w:val="0034148D"/>
    <w:rsid w:val="003420B6"/>
    <w:rsid w:val="00342439"/>
    <w:rsid w:val="00342553"/>
    <w:rsid w:val="0034271F"/>
    <w:rsid w:val="00343011"/>
    <w:rsid w:val="00343563"/>
    <w:rsid w:val="00343F9A"/>
    <w:rsid w:val="00343FF3"/>
    <w:rsid w:val="00344F26"/>
    <w:rsid w:val="00345387"/>
    <w:rsid w:val="003455CF"/>
    <w:rsid w:val="003457B0"/>
    <w:rsid w:val="00345D29"/>
    <w:rsid w:val="00346203"/>
    <w:rsid w:val="003463EF"/>
    <w:rsid w:val="0034702C"/>
    <w:rsid w:val="0034795C"/>
    <w:rsid w:val="0035080F"/>
    <w:rsid w:val="00351E9E"/>
    <w:rsid w:val="00352B2C"/>
    <w:rsid w:val="00353222"/>
    <w:rsid w:val="00355CE7"/>
    <w:rsid w:val="003572DF"/>
    <w:rsid w:val="003600AD"/>
    <w:rsid w:val="003607C4"/>
    <w:rsid w:val="00360D5E"/>
    <w:rsid w:val="003610CA"/>
    <w:rsid w:val="003611C2"/>
    <w:rsid w:val="00361A2A"/>
    <w:rsid w:val="0036243A"/>
    <w:rsid w:val="0036276D"/>
    <w:rsid w:val="00363ED3"/>
    <w:rsid w:val="0036487B"/>
    <w:rsid w:val="0036490D"/>
    <w:rsid w:val="003656C9"/>
    <w:rsid w:val="00365B36"/>
    <w:rsid w:val="00366106"/>
    <w:rsid w:val="00367308"/>
    <w:rsid w:val="003675E4"/>
    <w:rsid w:val="003678FA"/>
    <w:rsid w:val="003703AE"/>
    <w:rsid w:val="003714A3"/>
    <w:rsid w:val="0037208F"/>
    <w:rsid w:val="00372141"/>
    <w:rsid w:val="003750ED"/>
    <w:rsid w:val="00375266"/>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7BA4"/>
    <w:rsid w:val="00397E19"/>
    <w:rsid w:val="003A02B6"/>
    <w:rsid w:val="003A14D0"/>
    <w:rsid w:val="003A1969"/>
    <w:rsid w:val="003A2A76"/>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49B"/>
    <w:rsid w:val="003D5834"/>
    <w:rsid w:val="003D683A"/>
    <w:rsid w:val="003D7E9A"/>
    <w:rsid w:val="003E03AF"/>
    <w:rsid w:val="003E076F"/>
    <w:rsid w:val="003E0B32"/>
    <w:rsid w:val="003E1B14"/>
    <w:rsid w:val="003E1B4C"/>
    <w:rsid w:val="003E1F7C"/>
    <w:rsid w:val="003E20A2"/>
    <w:rsid w:val="003E2378"/>
    <w:rsid w:val="003E39ED"/>
    <w:rsid w:val="003E3C47"/>
    <w:rsid w:val="003E4098"/>
    <w:rsid w:val="003E6B43"/>
    <w:rsid w:val="003E714E"/>
    <w:rsid w:val="003E7852"/>
    <w:rsid w:val="003E7891"/>
    <w:rsid w:val="003E7AC8"/>
    <w:rsid w:val="003E7D82"/>
    <w:rsid w:val="003F1849"/>
    <w:rsid w:val="003F1D96"/>
    <w:rsid w:val="003F32BF"/>
    <w:rsid w:val="003F3317"/>
    <w:rsid w:val="003F3BE7"/>
    <w:rsid w:val="003F4169"/>
    <w:rsid w:val="003F449B"/>
    <w:rsid w:val="003F451F"/>
    <w:rsid w:val="003F456B"/>
    <w:rsid w:val="003F58AA"/>
    <w:rsid w:val="003F60A2"/>
    <w:rsid w:val="003F65C3"/>
    <w:rsid w:val="003F6E8E"/>
    <w:rsid w:val="003F6F4C"/>
    <w:rsid w:val="003F7A4F"/>
    <w:rsid w:val="003F7BAD"/>
    <w:rsid w:val="003F7F68"/>
    <w:rsid w:val="00400365"/>
    <w:rsid w:val="00400DF9"/>
    <w:rsid w:val="00400FCF"/>
    <w:rsid w:val="00401074"/>
    <w:rsid w:val="00401417"/>
    <w:rsid w:val="0040156C"/>
    <w:rsid w:val="00401AF7"/>
    <w:rsid w:val="00401E22"/>
    <w:rsid w:val="00402BB7"/>
    <w:rsid w:val="00403480"/>
    <w:rsid w:val="0040448F"/>
    <w:rsid w:val="00405098"/>
    <w:rsid w:val="004059DB"/>
    <w:rsid w:val="00406D4D"/>
    <w:rsid w:val="004076B2"/>
    <w:rsid w:val="00407A07"/>
    <w:rsid w:val="004100E8"/>
    <w:rsid w:val="004111CF"/>
    <w:rsid w:val="00411A9D"/>
    <w:rsid w:val="00412470"/>
    <w:rsid w:val="00412B94"/>
    <w:rsid w:val="00412EF0"/>
    <w:rsid w:val="00413BE5"/>
    <w:rsid w:val="00414065"/>
    <w:rsid w:val="004156D2"/>
    <w:rsid w:val="0041586D"/>
    <w:rsid w:val="00415D7C"/>
    <w:rsid w:val="0041611B"/>
    <w:rsid w:val="00416596"/>
    <w:rsid w:val="00416717"/>
    <w:rsid w:val="00416E2B"/>
    <w:rsid w:val="00417670"/>
    <w:rsid w:val="00417A10"/>
    <w:rsid w:val="00420580"/>
    <w:rsid w:val="00420C0B"/>
    <w:rsid w:val="00420E32"/>
    <w:rsid w:val="00421197"/>
    <w:rsid w:val="00421659"/>
    <w:rsid w:val="0042173B"/>
    <w:rsid w:val="00423CC7"/>
    <w:rsid w:val="00424B15"/>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2C43"/>
    <w:rsid w:val="004431FF"/>
    <w:rsid w:val="00443547"/>
    <w:rsid w:val="0044392A"/>
    <w:rsid w:val="00443BEF"/>
    <w:rsid w:val="00444160"/>
    <w:rsid w:val="004449E7"/>
    <w:rsid w:val="00444A46"/>
    <w:rsid w:val="00444A74"/>
    <w:rsid w:val="0044517F"/>
    <w:rsid w:val="004453D8"/>
    <w:rsid w:val="0044605C"/>
    <w:rsid w:val="00446C49"/>
    <w:rsid w:val="00447936"/>
    <w:rsid w:val="00447C31"/>
    <w:rsid w:val="00447C3F"/>
    <w:rsid w:val="004516DB"/>
    <w:rsid w:val="00451D28"/>
    <w:rsid w:val="00451E4B"/>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61F"/>
    <w:rsid w:val="00462C97"/>
    <w:rsid w:val="00462CAF"/>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70ED"/>
    <w:rsid w:val="004774C6"/>
    <w:rsid w:val="004774C8"/>
    <w:rsid w:val="00477F6B"/>
    <w:rsid w:val="004802B1"/>
    <w:rsid w:val="0048054C"/>
    <w:rsid w:val="00480708"/>
    <w:rsid w:val="00480CE1"/>
    <w:rsid w:val="004813A5"/>
    <w:rsid w:val="00481E43"/>
    <w:rsid w:val="00481EB5"/>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3D8"/>
    <w:rsid w:val="00492492"/>
    <w:rsid w:val="004928A1"/>
    <w:rsid w:val="00492916"/>
    <w:rsid w:val="00493214"/>
    <w:rsid w:val="00495415"/>
    <w:rsid w:val="00495DD4"/>
    <w:rsid w:val="00496C17"/>
    <w:rsid w:val="00496D57"/>
    <w:rsid w:val="00497264"/>
    <w:rsid w:val="00497552"/>
    <w:rsid w:val="00497970"/>
    <w:rsid w:val="00497D7E"/>
    <w:rsid w:val="004A09BA"/>
    <w:rsid w:val="004A0CA0"/>
    <w:rsid w:val="004A0CBB"/>
    <w:rsid w:val="004A1B2C"/>
    <w:rsid w:val="004A2336"/>
    <w:rsid w:val="004A236A"/>
    <w:rsid w:val="004A29AE"/>
    <w:rsid w:val="004A2B19"/>
    <w:rsid w:val="004A30EC"/>
    <w:rsid w:val="004A36E9"/>
    <w:rsid w:val="004A3B71"/>
    <w:rsid w:val="004A3D8A"/>
    <w:rsid w:val="004A43AA"/>
    <w:rsid w:val="004A4BC1"/>
    <w:rsid w:val="004A5328"/>
    <w:rsid w:val="004A7B07"/>
    <w:rsid w:val="004A7FD7"/>
    <w:rsid w:val="004B08FF"/>
    <w:rsid w:val="004B1C1B"/>
    <w:rsid w:val="004B21C2"/>
    <w:rsid w:val="004B2B15"/>
    <w:rsid w:val="004B3037"/>
    <w:rsid w:val="004B3B09"/>
    <w:rsid w:val="004B47F8"/>
    <w:rsid w:val="004B4C97"/>
    <w:rsid w:val="004B5887"/>
    <w:rsid w:val="004B5C51"/>
    <w:rsid w:val="004B64F5"/>
    <w:rsid w:val="004B6B86"/>
    <w:rsid w:val="004C12B5"/>
    <w:rsid w:val="004C1512"/>
    <w:rsid w:val="004C1CD3"/>
    <w:rsid w:val="004C23E0"/>
    <w:rsid w:val="004C2621"/>
    <w:rsid w:val="004C2DC6"/>
    <w:rsid w:val="004C3151"/>
    <w:rsid w:val="004C41A3"/>
    <w:rsid w:val="004C5C24"/>
    <w:rsid w:val="004C6186"/>
    <w:rsid w:val="004C624B"/>
    <w:rsid w:val="004C636D"/>
    <w:rsid w:val="004C63DF"/>
    <w:rsid w:val="004C6BF9"/>
    <w:rsid w:val="004C78F6"/>
    <w:rsid w:val="004C7903"/>
    <w:rsid w:val="004D0D08"/>
    <w:rsid w:val="004D0DF0"/>
    <w:rsid w:val="004D0E62"/>
    <w:rsid w:val="004D20F2"/>
    <w:rsid w:val="004D2AAD"/>
    <w:rsid w:val="004D33B0"/>
    <w:rsid w:val="004D33B7"/>
    <w:rsid w:val="004D3438"/>
    <w:rsid w:val="004D3D24"/>
    <w:rsid w:val="004D5066"/>
    <w:rsid w:val="004D576F"/>
    <w:rsid w:val="004D5E46"/>
    <w:rsid w:val="004D6968"/>
    <w:rsid w:val="004D6A03"/>
    <w:rsid w:val="004D6FCC"/>
    <w:rsid w:val="004E0226"/>
    <w:rsid w:val="004E1780"/>
    <w:rsid w:val="004E18EE"/>
    <w:rsid w:val="004E1D04"/>
    <w:rsid w:val="004E2E0E"/>
    <w:rsid w:val="004E30A5"/>
    <w:rsid w:val="004E391E"/>
    <w:rsid w:val="004E3C74"/>
    <w:rsid w:val="004E408F"/>
    <w:rsid w:val="004E50FF"/>
    <w:rsid w:val="004E543C"/>
    <w:rsid w:val="004E575D"/>
    <w:rsid w:val="004E65EA"/>
    <w:rsid w:val="004E7451"/>
    <w:rsid w:val="004E74DF"/>
    <w:rsid w:val="004E74FE"/>
    <w:rsid w:val="004F118D"/>
    <w:rsid w:val="004F1752"/>
    <w:rsid w:val="004F18BD"/>
    <w:rsid w:val="004F26C5"/>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38A"/>
    <w:rsid w:val="00513C2F"/>
    <w:rsid w:val="00513D80"/>
    <w:rsid w:val="0051480E"/>
    <w:rsid w:val="00514932"/>
    <w:rsid w:val="00514A58"/>
    <w:rsid w:val="00515B23"/>
    <w:rsid w:val="005162F9"/>
    <w:rsid w:val="005163BD"/>
    <w:rsid w:val="00516F51"/>
    <w:rsid w:val="0051757B"/>
    <w:rsid w:val="00520032"/>
    <w:rsid w:val="005213F4"/>
    <w:rsid w:val="0052153E"/>
    <w:rsid w:val="00521654"/>
    <w:rsid w:val="00523A9B"/>
    <w:rsid w:val="00524289"/>
    <w:rsid w:val="005243CB"/>
    <w:rsid w:val="005255EC"/>
    <w:rsid w:val="00525B58"/>
    <w:rsid w:val="00525D43"/>
    <w:rsid w:val="00525D50"/>
    <w:rsid w:val="00526D92"/>
    <w:rsid w:val="005278C5"/>
    <w:rsid w:val="00527A60"/>
    <w:rsid w:val="00527B13"/>
    <w:rsid w:val="005303F0"/>
    <w:rsid w:val="0053082C"/>
    <w:rsid w:val="005309A1"/>
    <w:rsid w:val="00532E92"/>
    <w:rsid w:val="00532F56"/>
    <w:rsid w:val="00532FDD"/>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6B99"/>
    <w:rsid w:val="00547C95"/>
    <w:rsid w:val="00547FD6"/>
    <w:rsid w:val="00550B4C"/>
    <w:rsid w:val="005516C9"/>
    <w:rsid w:val="005520E0"/>
    <w:rsid w:val="005524F0"/>
    <w:rsid w:val="00552A83"/>
    <w:rsid w:val="0055334A"/>
    <w:rsid w:val="005536E9"/>
    <w:rsid w:val="00553844"/>
    <w:rsid w:val="00554EF3"/>
    <w:rsid w:val="0055559F"/>
    <w:rsid w:val="00555638"/>
    <w:rsid w:val="00555B44"/>
    <w:rsid w:val="00555BF1"/>
    <w:rsid w:val="005569F5"/>
    <w:rsid w:val="00557125"/>
    <w:rsid w:val="00557212"/>
    <w:rsid w:val="00557C2B"/>
    <w:rsid w:val="005601DC"/>
    <w:rsid w:val="005610CB"/>
    <w:rsid w:val="00561449"/>
    <w:rsid w:val="0056151D"/>
    <w:rsid w:val="005617AD"/>
    <w:rsid w:val="00562BD0"/>
    <w:rsid w:val="00562D05"/>
    <w:rsid w:val="00562DAC"/>
    <w:rsid w:val="005633DA"/>
    <w:rsid w:val="00563670"/>
    <w:rsid w:val="00563C1E"/>
    <w:rsid w:val="00564174"/>
    <w:rsid w:val="00564AAE"/>
    <w:rsid w:val="00565AFC"/>
    <w:rsid w:val="00565C85"/>
    <w:rsid w:val="005667AA"/>
    <w:rsid w:val="00567541"/>
    <w:rsid w:val="00570096"/>
    <w:rsid w:val="00570B5E"/>
    <w:rsid w:val="00570C36"/>
    <w:rsid w:val="00571752"/>
    <w:rsid w:val="005720DF"/>
    <w:rsid w:val="005725EB"/>
    <w:rsid w:val="00573033"/>
    <w:rsid w:val="005750D7"/>
    <w:rsid w:val="00575710"/>
    <w:rsid w:val="00575856"/>
    <w:rsid w:val="00575A03"/>
    <w:rsid w:val="00577050"/>
    <w:rsid w:val="005779A3"/>
    <w:rsid w:val="005779EC"/>
    <w:rsid w:val="005816B9"/>
    <w:rsid w:val="005818A1"/>
    <w:rsid w:val="00582784"/>
    <w:rsid w:val="00582A78"/>
    <w:rsid w:val="00582D73"/>
    <w:rsid w:val="0058452F"/>
    <w:rsid w:val="00584D00"/>
    <w:rsid w:val="00585AB6"/>
    <w:rsid w:val="0058701B"/>
    <w:rsid w:val="005878C2"/>
    <w:rsid w:val="00587CF5"/>
    <w:rsid w:val="00591020"/>
    <w:rsid w:val="0059181E"/>
    <w:rsid w:val="00592CCA"/>
    <w:rsid w:val="00592F1B"/>
    <w:rsid w:val="00593080"/>
    <w:rsid w:val="0059337D"/>
    <w:rsid w:val="005949CF"/>
    <w:rsid w:val="00594F5F"/>
    <w:rsid w:val="0059516F"/>
    <w:rsid w:val="005962A5"/>
    <w:rsid w:val="0059637C"/>
    <w:rsid w:val="005964F1"/>
    <w:rsid w:val="00596DAD"/>
    <w:rsid w:val="00597E7E"/>
    <w:rsid w:val="005A00BB"/>
    <w:rsid w:val="005A1085"/>
    <w:rsid w:val="005A2E3D"/>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32D7"/>
    <w:rsid w:val="005B43A1"/>
    <w:rsid w:val="005B4644"/>
    <w:rsid w:val="005B47E4"/>
    <w:rsid w:val="005B4F35"/>
    <w:rsid w:val="005B7098"/>
    <w:rsid w:val="005B73AF"/>
    <w:rsid w:val="005B7B0A"/>
    <w:rsid w:val="005C0393"/>
    <w:rsid w:val="005C039B"/>
    <w:rsid w:val="005C0C9A"/>
    <w:rsid w:val="005C0ECE"/>
    <w:rsid w:val="005C306E"/>
    <w:rsid w:val="005C3AEC"/>
    <w:rsid w:val="005C4A01"/>
    <w:rsid w:val="005C4C74"/>
    <w:rsid w:val="005C4DB3"/>
    <w:rsid w:val="005C5F0A"/>
    <w:rsid w:val="005C60B9"/>
    <w:rsid w:val="005C69CB"/>
    <w:rsid w:val="005C73FC"/>
    <w:rsid w:val="005C771A"/>
    <w:rsid w:val="005C773C"/>
    <w:rsid w:val="005C7A97"/>
    <w:rsid w:val="005C7AE4"/>
    <w:rsid w:val="005C7FE3"/>
    <w:rsid w:val="005D1B8C"/>
    <w:rsid w:val="005D2EAF"/>
    <w:rsid w:val="005D3787"/>
    <w:rsid w:val="005D3A8D"/>
    <w:rsid w:val="005D4066"/>
    <w:rsid w:val="005D4189"/>
    <w:rsid w:val="005D448C"/>
    <w:rsid w:val="005D5B3B"/>
    <w:rsid w:val="005D60E4"/>
    <w:rsid w:val="005D7009"/>
    <w:rsid w:val="005D76EB"/>
    <w:rsid w:val="005D7D86"/>
    <w:rsid w:val="005E0177"/>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176F"/>
    <w:rsid w:val="005F1F7F"/>
    <w:rsid w:val="005F260E"/>
    <w:rsid w:val="005F2C33"/>
    <w:rsid w:val="005F2DDA"/>
    <w:rsid w:val="005F4465"/>
    <w:rsid w:val="005F4578"/>
    <w:rsid w:val="005F4913"/>
    <w:rsid w:val="005F586C"/>
    <w:rsid w:val="005F5BB7"/>
    <w:rsid w:val="005F5C35"/>
    <w:rsid w:val="005F6A54"/>
    <w:rsid w:val="005F6B75"/>
    <w:rsid w:val="005F75C0"/>
    <w:rsid w:val="005F776E"/>
    <w:rsid w:val="005F778B"/>
    <w:rsid w:val="0060032A"/>
    <w:rsid w:val="006006BA"/>
    <w:rsid w:val="00601055"/>
    <w:rsid w:val="00602215"/>
    <w:rsid w:val="00605732"/>
    <w:rsid w:val="006059E1"/>
    <w:rsid w:val="00605BC8"/>
    <w:rsid w:val="00606CBF"/>
    <w:rsid w:val="00611BE6"/>
    <w:rsid w:val="00612A44"/>
    <w:rsid w:val="00612D66"/>
    <w:rsid w:val="006145D5"/>
    <w:rsid w:val="0061479E"/>
    <w:rsid w:val="0061496C"/>
    <w:rsid w:val="00614FEC"/>
    <w:rsid w:val="006157E0"/>
    <w:rsid w:val="00616A9D"/>
    <w:rsid w:val="00617C00"/>
    <w:rsid w:val="00620330"/>
    <w:rsid w:val="00621D4A"/>
    <w:rsid w:val="006231D6"/>
    <w:rsid w:val="006233E3"/>
    <w:rsid w:val="0062399C"/>
    <w:rsid w:val="00623F7B"/>
    <w:rsid w:val="00624D18"/>
    <w:rsid w:val="00625042"/>
    <w:rsid w:val="00625235"/>
    <w:rsid w:val="00625B62"/>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491A"/>
    <w:rsid w:val="006456D3"/>
    <w:rsid w:val="00646226"/>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70BA"/>
    <w:rsid w:val="00660B4B"/>
    <w:rsid w:val="00660FA4"/>
    <w:rsid w:val="0066152E"/>
    <w:rsid w:val="0066226D"/>
    <w:rsid w:val="006638FB"/>
    <w:rsid w:val="00663976"/>
    <w:rsid w:val="00663D16"/>
    <w:rsid w:val="0066413D"/>
    <w:rsid w:val="00664C10"/>
    <w:rsid w:val="00664D3C"/>
    <w:rsid w:val="00665068"/>
    <w:rsid w:val="006651BF"/>
    <w:rsid w:val="0066654E"/>
    <w:rsid w:val="006666EE"/>
    <w:rsid w:val="006671F2"/>
    <w:rsid w:val="006673A7"/>
    <w:rsid w:val="006700DD"/>
    <w:rsid w:val="00670AD2"/>
    <w:rsid w:val="00671753"/>
    <w:rsid w:val="00671906"/>
    <w:rsid w:val="00671C2E"/>
    <w:rsid w:val="00672765"/>
    <w:rsid w:val="00672F26"/>
    <w:rsid w:val="0067411C"/>
    <w:rsid w:val="00674C09"/>
    <w:rsid w:val="0067539A"/>
    <w:rsid w:val="00675494"/>
    <w:rsid w:val="00676A0F"/>
    <w:rsid w:val="00676CE5"/>
    <w:rsid w:val="0067707C"/>
    <w:rsid w:val="00677867"/>
    <w:rsid w:val="00677EFE"/>
    <w:rsid w:val="00680319"/>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6BC5"/>
    <w:rsid w:val="006873AC"/>
    <w:rsid w:val="00690F51"/>
    <w:rsid w:val="006910D1"/>
    <w:rsid w:val="00691942"/>
    <w:rsid w:val="00691B0D"/>
    <w:rsid w:val="00691F64"/>
    <w:rsid w:val="00693237"/>
    <w:rsid w:val="00693319"/>
    <w:rsid w:val="00693E23"/>
    <w:rsid w:val="00694B5E"/>
    <w:rsid w:val="00694D69"/>
    <w:rsid w:val="00695225"/>
    <w:rsid w:val="00695379"/>
    <w:rsid w:val="00696A40"/>
    <w:rsid w:val="0069717D"/>
    <w:rsid w:val="00697638"/>
    <w:rsid w:val="006A0787"/>
    <w:rsid w:val="006A0C92"/>
    <w:rsid w:val="006A1CDB"/>
    <w:rsid w:val="006A26C4"/>
    <w:rsid w:val="006A2DAB"/>
    <w:rsid w:val="006A3943"/>
    <w:rsid w:val="006A3E25"/>
    <w:rsid w:val="006A41C2"/>
    <w:rsid w:val="006A43CB"/>
    <w:rsid w:val="006A4FF7"/>
    <w:rsid w:val="006A539A"/>
    <w:rsid w:val="006A5452"/>
    <w:rsid w:val="006A5A75"/>
    <w:rsid w:val="006A6020"/>
    <w:rsid w:val="006A6C51"/>
    <w:rsid w:val="006A70A8"/>
    <w:rsid w:val="006A7284"/>
    <w:rsid w:val="006B1112"/>
    <w:rsid w:val="006B12FE"/>
    <w:rsid w:val="006B15E9"/>
    <w:rsid w:val="006B3A8D"/>
    <w:rsid w:val="006B3CB7"/>
    <w:rsid w:val="006B4376"/>
    <w:rsid w:val="006B4A25"/>
    <w:rsid w:val="006B5912"/>
    <w:rsid w:val="006B5E31"/>
    <w:rsid w:val="006B6818"/>
    <w:rsid w:val="006B7689"/>
    <w:rsid w:val="006B7953"/>
    <w:rsid w:val="006C0C43"/>
    <w:rsid w:val="006C0D1D"/>
    <w:rsid w:val="006C1329"/>
    <w:rsid w:val="006C18FA"/>
    <w:rsid w:val="006C20BF"/>
    <w:rsid w:val="006C2BA7"/>
    <w:rsid w:val="006C34DB"/>
    <w:rsid w:val="006C3913"/>
    <w:rsid w:val="006C3EFB"/>
    <w:rsid w:val="006C44F1"/>
    <w:rsid w:val="006C455F"/>
    <w:rsid w:val="006C4729"/>
    <w:rsid w:val="006C5F93"/>
    <w:rsid w:val="006C62C6"/>
    <w:rsid w:val="006C6430"/>
    <w:rsid w:val="006C6E38"/>
    <w:rsid w:val="006C72D8"/>
    <w:rsid w:val="006D0D81"/>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4FB"/>
    <w:rsid w:val="006E05D3"/>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D5"/>
    <w:rsid w:val="006E55B4"/>
    <w:rsid w:val="006E66C4"/>
    <w:rsid w:val="006E6E50"/>
    <w:rsid w:val="006E6F1F"/>
    <w:rsid w:val="006E7910"/>
    <w:rsid w:val="006F15B1"/>
    <w:rsid w:val="006F2280"/>
    <w:rsid w:val="006F22FD"/>
    <w:rsid w:val="006F43CD"/>
    <w:rsid w:val="006F506C"/>
    <w:rsid w:val="006F58B2"/>
    <w:rsid w:val="006F6CA1"/>
    <w:rsid w:val="006F7902"/>
    <w:rsid w:val="006F79DA"/>
    <w:rsid w:val="00700259"/>
    <w:rsid w:val="0070060B"/>
    <w:rsid w:val="007007A7"/>
    <w:rsid w:val="00701910"/>
    <w:rsid w:val="00701D47"/>
    <w:rsid w:val="00701DA5"/>
    <w:rsid w:val="0070209B"/>
    <w:rsid w:val="007023CF"/>
    <w:rsid w:val="00702CDC"/>
    <w:rsid w:val="007032A3"/>
    <w:rsid w:val="0070348E"/>
    <w:rsid w:val="00703E5B"/>
    <w:rsid w:val="00704753"/>
    <w:rsid w:val="0070526A"/>
    <w:rsid w:val="007057FF"/>
    <w:rsid w:val="00705D07"/>
    <w:rsid w:val="007064E0"/>
    <w:rsid w:val="0071031E"/>
    <w:rsid w:val="00710BD7"/>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2225"/>
    <w:rsid w:val="00722BEA"/>
    <w:rsid w:val="00723641"/>
    <w:rsid w:val="00723B94"/>
    <w:rsid w:val="00724B11"/>
    <w:rsid w:val="00725115"/>
    <w:rsid w:val="00725D1B"/>
    <w:rsid w:val="0072784C"/>
    <w:rsid w:val="00730BBA"/>
    <w:rsid w:val="00730EC1"/>
    <w:rsid w:val="00730F66"/>
    <w:rsid w:val="007317EE"/>
    <w:rsid w:val="007324E0"/>
    <w:rsid w:val="00732865"/>
    <w:rsid w:val="00732DA2"/>
    <w:rsid w:val="00734221"/>
    <w:rsid w:val="00735DE1"/>
    <w:rsid w:val="00736D69"/>
    <w:rsid w:val="00737101"/>
    <w:rsid w:val="00737178"/>
    <w:rsid w:val="0074092D"/>
    <w:rsid w:val="00741054"/>
    <w:rsid w:val="007415ED"/>
    <w:rsid w:val="007417CC"/>
    <w:rsid w:val="007418B8"/>
    <w:rsid w:val="007427BC"/>
    <w:rsid w:val="00742F1A"/>
    <w:rsid w:val="007431E2"/>
    <w:rsid w:val="00743774"/>
    <w:rsid w:val="007440A5"/>
    <w:rsid w:val="00744205"/>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3A0B"/>
    <w:rsid w:val="00754980"/>
    <w:rsid w:val="00754AF8"/>
    <w:rsid w:val="00755949"/>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61F"/>
    <w:rsid w:val="00773843"/>
    <w:rsid w:val="007739D4"/>
    <w:rsid w:val="007741C5"/>
    <w:rsid w:val="00774CC3"/>
    <w:rsid w:val="00775126"/>
    <w:rsid w:val="00776A13"/>
    <w:rsid w:val="00780484"/>
    <w:rsid w:val="0078060D"/>
    <w:rsid w:val="007806E0"/>
    <w:rsid w:val="00781075"/>
    <w:rsid w:val="00781267"/>
    <w:rsid w:val="00782B1D"/>
    <w:rsid w:val="00783036"/>
    <w:rsid w:val="00783ED9"/>
    <w:rsid w:val="0078469E"/>
    <w:rsid w:val="007846A1"/>
    <w:rsid w:val="007848E5"/>
    <w:rsid w:val="00784A58"/>
    <w:rsid w:val="00784E9D"/>
    <w:rsid w:val="007853FC"/>
    <w:rsid w:val="00785441"/>
    <w:rsid w:val="00786174"/>
    <w:rsid w:val="007869A8"/>
    <w:rsid w:val="00787567"/>
    <w:rsid w:val="00787B73"/>
    <w:rsid w:val="0079038B"/>
    <w:rsid w:val="00790DFB"/>
    <w:rsid w:val="00791A0C"/>
    <w:rsid w:val="00791CC7"/>
    <w:rsid w:val="00793AF0"/>
    <w:rsid w:val="00793BAD"/>
    <w:rsid w:val="00794B88"/>
    <w:rsid w:val="00794FE5"/>
    <w:rsid w:val="0079515C"/>
    <w:rsid w:val="00796092"/>
    <w:rsid w:val="007961A5"/>
    <w:rsid w:val="00796829"/>
    <w:rsid w:val="00797369"/>
    <w:rsid w:val="00797589"/>
    <w:rsid w:val="0079763F"/>
    <w:rsid w:val="007A0A0F"/>
    <w:rsid w:val="007A0A34"/>
    <w:rsid w:val="007A10DD"/>
    <w:rsid w:val="007A253D"/>
    <w:rsid w:val="007A2CEA"/>
    <w:rsid w:val="007A5116"/>
    <w:rsid w:val="007A6772"/>
    <w:rsid w:val="007A67D4"/>
    <w:rsid w:val="007A684C"/>
    <w:rsid w:val="007A69AA"/>
    <w:rsid w:val="007A6A0F"/>
    <w:rsid w:val="007A719E"/>
    <w:rsid w:val="007A71A0"/>
    <w:rsid w:val="007B0677"/>
    <w:rsid w:val="007B0E4C"/>
    <w:rsid w:val="007B1008"/>
    <w:rsid w:val="007B127A"/>
    <w:rsid w:val="007B1512"/>
    <w:rsid w:val="007B17D0"/>
    <w:rsid w:val="007B1A73"/>
    <w:rsid w:val="007B259D"/>
    <w:rsid w:val="007B269F"/>
    <w:rsid w:val="007B29FD"/>
    <w:rsid w:val="007B5AF0"/>
    <w:rsid w:val="007B605F"/>
    <w:rsid w:val="007B6132"/>
    <w:rsid w:val="007B78CE"/>
    <w:rsid w:val="007C01B4"/>
    <w:rsid w:val="007C04B0"/>
    <w:rsid w:val="007C04E7"/>
    <w:rsid w:val="007C0A6D"/>
    <w:rsid w:val="007C0B4F"/>
    <w:rsid w:val="007C17E8"/>
    <w:rsid w:val="007C1ACE"/>
    <w:rsid w:val="007C32AE"/>
    <w:rsid w:val="007C44D1"/>
    <w:rsid w:val="007C454F"/>
    <w:rsid w:val="007C51FF"/>
    <w:rsid w:val="007C5E92"/>
    <w:rsid w:val="007C63F1"/>
    <w:rsid w:val="007C66C4"/>
    <w:rsid w:val="007C6C0E"/>
    <w:rsid w:val="007C7A66"/>
    <w:rsid w:val="007D0278"/>
    <w:rsid w:val="007D0C79"/>
    <w:rsid w:val="007D0D5F"/>
    <w:rsid w:val="007D0EA6"/>
    <w:rsid w:val="007D14CB"/>
    <w:rsid w:val="007D1F6F"/>
    <w:rsid w:val="007D2C44"/>
    <w:rsid w:val="007D2D98"/>
    <w:rsid w:val="007D3280"/>
    <w:rsid w:val="007D3376"/>
    <w:rsid w:val="007D3BB6"/>
    <w:rsid w:val="007D3BD9"/>
    <w:rsid w:val="007D5BB1"/>
    <w:rsid w:val="007D684C"/>
    <w:rsid w:val="007D691E"/>
    <w:rsid w:val="007D7825"/>
    <w:rsid w:val="007D7A42"/>
    <w:rsid w:val="007D7AD3"/>
    <w:rsid w:val="007E1896"/>
    <w:rsid w:val="007E1DFC"/>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D3"/>
    <w:rsid w:val="007F3122"/>
    <w:rsid w:val="007F397D"/>
    <w:rsid w:val="007F3CDE"/>
    <w:rsid w:val="007F3EBF"/>
    <w:rsid w:val="007F4343"/>
    <w:rsid w:val="007F4419"/>
    <w:rsid w:val="007F45F8"/>
    <w:rsid w:val="007F48FA"/>
    <w:rsid w:val="007F589C"/>
    <w:rsid w:val="007F77E4"/>
    <w:rsid w:val="007F7D1C"/>
    <w:rsid w:val="00800018"/>
    <w:rsid w:val="008004A1"/>
    <w:rsid w:val="00800650"/>
    <w:rsid w:val="008014AC"/>
    <w:rsid w:val="008018CD"/>
    <w:rsid w:val="00801FB4"/>
    <w:rsid w:val="00802327"/>
    <w:rsid w:val="00802919"/>
    <w:rsid w:val="00803596"/>
    <w:rsid w:val="00804069"/>
    <w:rsid w:val="008047AD"/>
    <w:rsid w:val="00805236"/>
    <w:rsid w:val="008057C9"/>
    <w:rsid w:val="00805D41"/>
    <w:rsid w:val="0080625F"/>
    <w:rsid w:val="008062E6"/>
    <w:rsid w:val="008066A2"/>
    <w:rsid w:val="00810BE3"/>
    <w:rsid w:val="00811169"/>
    <w:rsid w:val="00811A99"/>
    <w:rsid w:val="00812CB8"/>
    <w:rsid w:val="00813808"/>
    <w:rsid w:val="00813840"/>
    <w:rsid w:val="00813CEF"/>
    <w:rsid w:val="00814371"/>
    <w:rsid w:val="00814622"/>
    <w:rsid w:val="00815DAC"/>
    <w:rsid w:val="008160E3"/>
    <w:rsid w:val="008165E1"/>
    <w:rsid w:val="00816CE4"/>
    <w:rsid w:val="00816D68"/>
    <w:rsid w:val="00817898"/>
    <w:rsid w:val="00817D85"/>
    <w:rsid w:val="00817DC2"/>
    <w:rsid w:val="008204F5"/>
    <w:rsid w:val="00821EF3"/>
    <w:rsid w:val="0082287F"/>
    <w:rsid w:val="00823831"/>
    <w:rsid w:val="00823D94"/>
    <w:rsid w:val="00823FD7"/>
    <w:rsid w:val="00824EC0"/>
    <w:rsid w:val="00826936"/>
    <w:rsid w:val="00826D2E"/>
    <w:rsid w:val="00826FD6"/>
    <w:rsid w:val="00827074"/>
    <w:rsid w:val="00827E1B"/>
    <w:rsid w:val="00830F61"/>
    <w:rsid w:val="00831001"/>
    <w:rsid w:val="008318A4"/>
    <w:rsid w:val="00832315"/>
    <w:rsid w:val="00833235"/>
    <w:rsid w:val="00833C9B"/>
    <w:rsid w:val="008357A4"/>
    <w:rsid w:val="00836B01"/>
    <w:rsid w:val="008375A5"/>
    <w:rsid w:val="00840372"/>
    <w:rsid w:val="0084039F"/>
    <w:rsid w:val="00840F89"/>
    <w:rsid w:val="0084276E"/>
    <w:rsid w:val="00843363"/>
    <w:rsid w:val="008450E5"/>
    <w:rsid w:val="008474AC"/>
    <w:rsid w:val="00850335"/>
    <w:rsid w:val="008509A6"/>
    <w:rsid w:val="00851F9E"/>
    <w:rsid w:val="00852E6E"/>
    <w:rsid w:val="00853F44"/>
    <w:rsid w:val="008550BD"/>
    <w:rsid w:val="00855E76"/>
    <w:rsid w:val="008568A0"/>
    <w:rsid w:val="00856906"/>
    <w:rsid w:val="00856B5D"/>
    <w:rsid w:val="00857D4F"/>
    <w:rsid w:val="00857E1B"/>
    <w:rsid w:val="008606BE"/>
    <w:rsid w:val="008608B7"/>
    <w:rsid w:val="00860E3F"/>
    <w:rsid w:val="00861566"/>
    <w:rsid w:val="00862889"/>
    <w:rsid w:val="00862D26"/>
    <w:rsid w:val="00863F1C"/>
    <w:rsid w:val="00864ADA"/>
    <w:rsid w:val="00865B3D"/>
    <w:rsid w:val="0086640E"/>
    <w:rsid w:val="008672F3"/>
    <w:rsid w:val="00867805"/>
    <w:rsid w:val="008678B6"/>
    <w:rsid w:val="00867B86"/>
    <w:rsid w:val="00867DA6"/>
    <w:rsid w:val="00870212"/>
    <w:rsid w:val="0087202B"/>
    <w:rsid w:val="008723AA"/>
    <w:rsid w:val="00872447"/>
    <w:rsid w:val="00872F89"/>
    <w:rsid w:val="008730C4"/>
    <w:rsid w:val="008739F3"/>
    <w:rsid w:val="00873BE2"/>
    <w:rsid w:val="008742B3"/>
    <w:rsid w:val="00874CFF"/>
    <w:rsid w:val="008762D7"/>
    <w:rsid w:val="0087662B"/>
    <w:rsid w:val="0087677E"/>
    <w:rsid w:val="00876ABD"/>
    <w:rsid w:val="00876ED6"/>
    <w:rsid w:val="008773B6"/>
    <w:rsid w:val="00877BD6"/>
    <w:rsid w:val="008802DE"/>
    <w:rsid w:val="008818D9"/>
    <w:rsid w:val="0088241C"/>
    <w:rsid w:val="00882A9C"/>
    <w:rsid w:val="00882EF1"/>
    <w:rsid w:val="00883035"/>
    <w:rsid w:val="008833A5"/>
    <w:rsid w:val="008842F1"/>
    <w:rsid w:val="00884513"/>
    <w:rsid w:val="00884802"/>
    <w:rsid w:val="008863FE"/>
    <w:rsid w:val="00886AA5"/>
    <w:rsid w:val="00887855"/>
    <w:rsid w:val="00887D4C"/>
    <w:rsid w:val="008914C6"/>
    <w:rsid w:val="00891738"/>
    <w:rsid w:val="00891938"/>
    <w:rsid w:val="0089222C"/>
    <w:rsid w:val="008923A6"/>
    <w:rsid w:val="00892603"/>
    <w:rsid w:val="0089277C"/>
    <w:rsid w:val="00892E79"/>
    <w:rsid w:val="008931B2"/>
    <w:rsid w:val="0089350D"/>
    <w:rsid w:val="00893944"/>
    <w:rsid w:val="00893D34"/>
    <w:rsid w:val="008958DE"/>
    <w:rsid w:val="00895E7A"/>
    <w:rsid w:val="00896F15"/>
    <w:rsid w:val="008978BC"/>
    <w:rsid w:val="008A18B4"/>
    <w:rsid w:val="008A2DBD"/>
    <w:rsid w:val="008A3D20"/>
    <w:rsid w:val="008A4E3A"/>
    <w:rsid w:val="008A5076"/>
    <w:rsid w:val="008A5D40"/>
    <w:rsid w:val="008A630C"/>
    <w:rsid w:val="008A63B5"/>
    <w:rsid w:val="008A63F4"/>
    <w:rsid w:val="008A6BA4"/>
    <w:rsid w:val="008A7128"/>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616C"/>
    <w:rsid w:val="008B7292"/>
    <w:rsid w:val="008C0243"/>
    <w:rsid w:val="008C05D2"/>
    <w:rsid w:val="008C16D2"/>
    <w:rsid w:val="008C1936"/>
    <w:rsid w:val="008C1BBD"/>
    <w:rsid w:val="008C2251"/>
    <w:rsid w:val="008C2BB7"/>
    <w:rsid w:val="008C434D"/>
    <w:rsid w:val="008C5024"/>
    <w:rsid w:val="008C5288"/>
    <w:rsid w:val="008C5C04"/>
    <w:rsid w:val="008C626D"/>
    <w:rsid w:val="008C6B0A"/>
    <w:rsid w:val="008D229B"/>
    <w:rsid w:val="008D3A3D"/>
    <w:rsid w:val="008D3A6A"/>
    <w:rsid w:val="008D3ABE"/>
    <w:rsid w:val="008D3E57"/>
    <w:rsid w:val="008D468E"/>
    <w:rsid w:val="008D56C3"/>
    <w:rsid w:val="008D5C23"/>
    <w:rsid w:val="008D5D4C"/>
    <w:rsid w:val="008D663F"/>
    <w:rsid w:val="008E060B"/>
    <w:rsid w:val="008E0D18"/>
    <w:rsid w:val="008E10C3"/>
    <w:rsid w:val="008E2D59"/>
    <w:rsid w:val="008E3404"/>
    <w:rsid w:val="008E408A"/>
    <w:rsid w:val="008E5B96"/>
    <w:rsid w:val="008E5EEC"/>
    <w:rsid w:val="008E6956"/>
    <w:rsid w:val="008E6B93"/>
    <w:rsid w:val="008E74F5"/>
    <w:rsid w:val="008E7A78"/>
    <w:rsid w:val="008F053C"/>
    <w:rsid w:val="008F18D4"/>
    <w:rsid w:val="008F1BD5"/>
    <w:rsid w:val="008F2038"/>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72A9"/>
    <w:rsid w:val="00920680"/>
    <w:rsid w:val="00920A1D"/>
    <w:rsid w:val="00921E74"/>
    <w:rsid w:val="00921F37"/>
    <w:rsid w:val="009221C8"/>
    <w:rsid w:val="009221DC"/>
    <w:rsid w:val="0092225D"/>
    <w:rsid w:val="009223D1"/>
    <w:rsid w:val="00922DE3"/>
    <w:rsid w:val="009237F5"/>
    <w:rsid w:val="00923B9E"/>
    <w:rsid w:val="00924224"/>
    <w:rsid w:val="00925900"/>
    <w:rsid w:val="0092651F"/>
    <w:rsid w:val="0092675B"/>
    <w:rsid w:val="00926E44"/>
    <w:rsid w:val="0092737B"/>
    <w:rsid w:val="009277BB"/>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DEA"/>
    <w:rsid w:val="00942D1A"/>
    <w:rsid w:val="00943025"/>
    <w:rsid w:val="009436F8"/>
    <w:rsid w:val="00943790"/>
    <w:rsid w:val="00943C57"/>
    <w:rsid w:val="009449D2"/>
    <w:rsid w:val="00945952"/>
    <w:rsid w:val="00945FB1"/>
    <w:rsid w:val="0094674C"/>
    <w:rsid w:val="00946F3C"/>
    <w:rsid w:val="00947A18"/>
    <w:rsid w:val="009500B1"/>
    <w:rsid w:val="00951300"/>
    <w:rsid w:val="00952BCE"/>
    <w:rsid w:val="0095380D"/>
    <w:rsid w:val="00954039"/>
    <w:rsid w:val="00954F3E"/>
    <w:rsid w:val="00955911"/>
    <w:rsid w:val="00955912"/>
    <w:rsid w:val="00955DF3"/>
    <w:rsid w:val="00955F83"/>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F1C"/>
    <w:rsid w:val="009664B5"/>
    <w:rsid w:val="009665DA"/>
    <w:rsid w:val="00967406"/>
    <w:rsid w:val="00970099"/>
    <w:rsid w:val="0097015F"/>
    <w:rsid w:val="00971E64"/>
    <w:rsid w:val="009728DB"/>
    <w:rsid w:val="00972D07"/>
    <w:rsid w:val="0097328A"/>
    <w:rsid w:val="00973F33"/>
    <w:rsid w:val="00974774"/>
    <w:rsid w:val="00974F5F"/>
    <w:rsid w:val="00974FC5"/>
    <w:rsid w:val="00975464"/>
    <w:rsid w:val="009754EF"/>
    <w:rsid w:val="00975C5B"/>
    <w:rsid w:val="009765EC"/>
    <w:rsid w:val="00976CB9"/>
    <w:rsid w:val="009770DC"/>
    <w:rsid w:val="009772C1"/>
    <w:rsid w:val="00977A4C"/>
    <w:rsid w:val="009801CF"/>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A11"/>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157"/>
    <w:rsid w:val="009A3433"/>
    <w:rsid w:val="009A4942"/>
    <w:rsid w:val="009A49B6"/>
    <w:rsid w:val="009A4BB6"/>
    <w:rsid w:val="009A7647"/>
    <w:rsid w:val="009A7685"/>
    <w:rsid w:val="009B06A7"/>
    <w:rsid w:val="009B0934"/>
    <w:rsid w:val="009B1E08"/>
    <w:rsid w:val="009B23A3"/>
    <w:rsid w:val="009B3300"/>
    <w:rsid w:val="009B3D43"/>
    <w:rsid w:val="009B4995"/>
    <w:rsid w:val="009B5591"/>
    <w:rsid w:val="009B5632"/>
    <w:rsid w:val="009B56F4"/>
    <w:rsid w:val="009B5BB3"/>
    <w:rsid w:val="009B628D"/>
    <w:rsid w:val="009B64E9"/>
    <w:rsid w:val="009B6829"/>
    <w:rsid w:val="009B69E1"/>
    <w:rsid w:val="009B7B2B"/>
    <w:rsid w:val="009C0498"/>
    <w:rsid w:val="009C06DA"/>
    <w:rsid w:val="009C0773"/>
    <w:rsid w:val="009C122B"/>
    <w:rsid w:val="009C12FA"/>
    <w:rsid w:val="009C1321"/>
    <w:rsid w:val="009C2060"/>
    <w:rsid w:val="009C326E"/>
    <w:rsid w:val="009C357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150C"/>
    <w:rsid w:val="009F171A"/>
    <w:rsid w:val="009F2144"/>
    <w:rsid w:val="009F2D72"/>
    <w:rsid w:val="009F319C"/>
    <w:rsid w:val="009F36B9"/>
    <w:rsid w:val="009F3EEF"/>
    <w:rsid w:val="009F5F10"/>
    <w:rsid w:val="009F654D"/>
    <w:rsid w:val="009F78FF"/>
    <w:rsid w:val="009F796B"/>
    <w:rsid w:val="009F79CF"/>
    <w:rsid w:val="009F7AEB"/>
    <w:rsid w:val="00A0028F"/>
    <w:rsid w:val="00A00470"/>
    <w:rsid w:val="00A01D88"/>
    <w:rsid w:val="00A01F74"/>
    <w:rsid w:val="00A02B2D"/>
    <w:rsid w:val="00A02F04"/>
    <w:rsid w:val="00A03EB8"/>
    <w:rsid w:val="00A0482C"/>
    <w:rsid w:val="00A048B7"/>
    <w:rsid w:val="00A05ED4"/>
    <w:rsid w:val="00A0626F"/>
    <w:rsid w:val="00A06D96"/>
    <w:rsid w:val="00A07D27"/>
    <w:rsid w:val="00A1015A"/>
    <w:rsid w:val="00A1024A"/>
    <w:rsid w:val="00A14725"/>
    <w:rsid w:val="00A14BA7"/>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276A0"/>
    <w:rsid w:val="00A311A3"/>
    <w:rsid w:val="00A3233D"/>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6886"/>
    <w:rsid w:val="00A469BD"/>
    <w:rsid w:val="00A47383"/>
    <w:rsid w:val="00A475DB"/>
    <w:rsid w:val="00A47E8F"/>
    <w:rsid w:val="00A5034C"/>
    <w:rsid w:val="00A50999"/>
    <w:rsid w:val="00A5163A"/>
    <w:rsid w:val="00A523CD"/>
    <w:rsid w:val="00A5317C"/>
    <w:rsid w:val="00A53A12"/>
    <w:rsid w:val="00A5544B"/>
    <w:rsid w:val="00A572E7"/>
    <w:rsid w:val="00A5783D"/>
    <w:rsid w:val="00A60D7A"/>
    <w:rsid w:val="00A60E70"/>
    <w:rsid w:val="00A611D3"/>
    <w:rsid w:val="00A615AB"/>
    <w:rsid w:val="00A61E7D"/>
    <w:rsid w:val="00A6229D"/>
    <w:rsid w:val="00A6247F"/>
    <w:rsid w:val="00A6263D"/>
    <w:rsid w:val="00A62B08"/>
    <w:rsid w:val="00A62DD8"/>
    <w:rsid w:val="00A63BF9"/>
    <w:rsid w:val="00A653B3"/>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5228"/>
    <w:rsid w:val="00A7522D"/>
    <w:rsid w:val="00A75E8E"/>
    <w:rsid w:val="00A7625D"/>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51CA"/>
    <w:rsid w:val="00A85CD4"/>
    <w:rsid w:val="00A863E3"/>
    <w:rsid w:val="00A8662B"/>
    <w:rsid w:val="00A901E1"/>
    <w:rsid w:val="00A9197C"/>
    <w:rsid w:val="00A91E6E"/>
    <w:rsid w:val="00A92B01"/>
    <w:rsid w:val="00A9382D"/>
    <w:rsid w:val="00A94F2C"/>
    <w:rsid w:val="00A9559D"/>
    <w:rsid w:val="00A9670D"/>
    <w:rsid w:val="00A97460"/>
    <w:rsid w:val="00A977F4"/>
    <w:rsid w:val="00AA0099"/>
    <w:rsid w:val="00AA00C6"/>
    <w:rsid w:val="00AA0C2E"/>
    <w:rsid w:val="00AA1C13"/>
    <w:rsid w:val="00AA478B"/>
    <w:rsid w:val="00AA4ED3"/>
    <w:rsid w:val="00AA5047"/>
    <w:rsid w:val="00AA5619"/>
    <w:rsid w:val="00AA5824"/>
    <w:rsid w:val="00AA5A95"/>
    <w:rsid w:val="00AA69F0"/>
    <w:rsid w:val="00AA6D25"/>
    <w:rsid w:val="00AA6F2B"/>
    <w:rsid w:val="00AA7608"/>
    <w:rsid w:val="00AA7E34"/>
    <w:rsid w:val="00AB0F82"/>
    <w:rsid w:val="00AB15E8"/>
    <w:rsid w:val="00AB2F58"/>
    <w:rsid w:val="00AB34C7"/>
    <w:rsid w:val="00AB386D"/>
    <w:rsid w:val="00AB3905"/>
    <w:rsid w:val="00AB4398"/>
    <w:rsid w:val="00AB5040"/>
    <w:rsid w:val="00AB525C"/>
    <w:rsid w:val="00AB552E"/>
    <w:rsid w:val="00AB5829"/>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4BB"/>
    <w:rsid w:val="00AC7D27"/>
    <w:rsid w:val="00AD215E"/>
    <w:rsid w:val="00AD2C71"/>
    <w:rsid w:val="00AD3400"/>
    <w:rsid w:val="00AD410F"/>
    <w:rsid w:val="00AD428C"/>
    <w:rsid w:val="00AD45F3"/>
    <w:rsid w:val="00AD534F"/>
    <w:rsid w:val="00AD55B8"/>
    <w:rsid w:val="00AD5C63"/>
    <w:rsid w:val="00AD62E0"/>
    <w:rsid w:val="00AD6D2D"/>
    <w:rsid w:val="00AD7836"/>
    <w:rsid w:val="00AE02C6"/>
    <w:rsid w:val="00AE0764"/>
    <w:rsid w:val="00AE0BF7"/>
    <w:rsid w:val="00AE1692"/>
    <w:rsid w:val="00AE308D"/>
    <w:rsid w:val="00AE450C"/>
    <w:rsid w:val="00AE4BBB"/>
    <w:rsid w:val="00AE6268"/>
    <w:rsid w:val="00AE643C"/>
    <w:rsid w:val="00AE6968"/>
    <w:rsid w:val="00AE74E6"/>
    <w:rsid w:val="00AE7CDA"/>
    <w:rsid w:val="00AF0056"/>
    <w:rsid w:val="00AF15B0"/>
    <w:rsid w:val="00AF1969"/>
    <w:rsid w:val="00AF493C"/>
    <w:rsid w:val="00AF4C01"/>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CDF"/>
    <w:rsid w:val="00B060F5"/>
    <w:rsid w:val="00B06B7E"/>
    <w:rsid w:val="00B06C37"/>
    <w:rsid w:val="00B06C67"/>
    <w:rsid w:val="00B07882"/>
    <w:rsid w:val="00B1059F"/>
    <w:rsid w:val="00B10E16"/>
    <w:rsid w:val="00B115B6"/>
    <w:rsid w:val="00B11D81"/>
    <w:rsid w:val="00B1357B"/>
    <w:rsid w:val="00B14F70"/>
    <w:rsid w:val="00B15685"/>
    <w:rsid w:val="00B166E4"/>
    <w:rsid w:val="00B173FA"/>
    <w:rsid w:val="00B17671"/>
    <w:rsid w:val="00B179C0"/>
    <w:rsid w:val="00B206D0"/>
    <w:rsid w:val="00B207AB"/>
    <w:rsid w:val="00B2082D"/>
    <w:rsid w:val="00B21091"/>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22F7"/>
    <w:rsid w:val="00B3237B"/>
    <w:rsid w:val="00B32CFE"/>
    <w:rsid w:val="00B32EDE"/>
    <w:rsid w:val="00B336E5"/>
    <w:rsid w:val="00B33702"/>
    <w:rsid w:val="00B33994"/>
    <w:rsid w:val="00B34899"/>
    <w:rsid w:val="00B36BAD"/>
    <w:rsid w:val="00B37187"/>
    <w:rsid w:val="00B37548"/>
    <w:rsid w:val="00B3786A"/>
    <w:rsid w:val="00B40483"/>
    <w:rsid w:val="00B407CB"/>
    <w:rsid w:val="00B40C12"/>
    <w:rsid w:val="00B42246"/>
    <w:rsid w:val="00B430FC"/>
    <w:rsid w:val="00B433D0"/>
    <w:rsid w:val="00B43403"/>
    <w:rsid w:val="00B43B13"/>
    <w:rsid w:val="00B44DF7"/>
    <w:rsid w:val="00B4639C"/>
    <w:rsid w:val="00B46FF4"/>
    <w:rsid w:val="00B472C0"/>
    <w:rsid w:val="00B47C9F"/>
    <w:rsid w:val="00B52170"/>
    <w:rsid w:val="00B54DE9"/>
    <w:rsid w:val="00B56921"/>
    <w:rsid w:val="00B57BA1"/>
    <w:rsid w:val="00B57C4A"/>
    <w:rsid w:val="00B60C5E"/>
    <w:rsid w:val="00B61A30"/>
    <w:rsid w:val="00B62249"/>
    <w:rsid w:val="00B62934"/>
    <w:rsid w:val="00B63415"/>
    <w:rsid w:val="00B63BA4"/>
    <w:rsid w:val="00B64E35"/>
    <w:rsid w:val="00B65577"/>
    <w:rsid w:val="00B65952"/>
    <w:rsid w:val="00B65AA8"/>
    <w:rsid w:val="00B65C0A"/>
    <w:rsid w:val="00B6648A"/>
    <w:rsid w:val="00B664EA"/>
    <w:rsid w:val="00B6673B"/>
    <w:rsid w:val="00B67DDA"/>
    <w:rsid w:val="00B70370"/>
    <w:rsid w:val="00B70525"/>
    <w:rsid w:val="00B71DA0"/>
    <w:rsid w:val="00B721DC"/>
    <w:rsid w:val="00B72309"/>
    <w:rsid w:val="00B739C2"/>
    <w:rsid w:val="00B73C04"/>
    <w:rsid w:val="00B74290"/>
    <w:rsid w:val="00B751DA"/>
    <w:rsid w:val="00B75A5B"/>
    <w:rsid w:val="00B76205"/>
    <w:rsid w:val="00B777E1"/>
    <w:rsid w:val="00B77A31"/>
    <w:rsid w:val="00B77F15"/>
    <w:rsid w:val="00B81AE7"/>
    <w:rsid w:val="00B81B2D"/>
    <w:rsid w:val="00B81D17"/>
    <w:rsid w:val="00B81EBF"/>
    <w:rsid w:val="00B8237E"/>
    <w:rsid w:val="00B82700"/>
    <w:rsid w:val="00B82CE5"/>
    <w:rsid w:val="00B8351B"/>
    <w:rsid w:val="00B85F20"/>
    <w:rsid w:val="00B90138"/>
    <w:rsid w:val="00B90D4E"/>
    <w:rsid w:val="00B91926"/>
    <w:rsid w:val="00B92681"/>
    <w:rsid w:val="00B93FA0"/>
    <w:rsid w:val="00B95E46"/>
    <w:rsid w:val="00B96467"/>
    <w:rsid w:val="00B96E95"/>
    <w:rsid w:val="00B96EF8"/>
    <w:rsid w:val="00B97010"/>
    <w:rsid w:val="00B97076"/>
    <w:rsid w:val="00BA0426"/>
    <w:rsid w:val="00BA0553"/>
    <w:rsid w:val="00BA1302"/>
    <w:rsid w:val="00BA14AE"/>
    <w:rsid w:val="00BA1B53"/>
    <w:rsid w:val="00BA3C1C"/>
    <w:rsid w:val="00BA3C38"/>
    <w:rsid w:val="00BA3FE8"/>
    <w:rsid w:val="00BA495B"/>
    <w:rsid w:val="00BA4A29"/>
    <w:rsid w:val="00BA5A51"/>
    <w:rsid w:val="00BA5CDB"/>
    <w:rsid w:val="00BA72B8"/>
    <w:rsid w:val="00BA7317"/>
    <w:rsid w:val="00BA7A1F"/>
    <w:rsid w:val="00BA7F8D"/>
    <w:rsid w:val="00BB17FA"/>
    <w:rsid w:val="00BB25EE"/>
    <w:rsid w:val="00BB3D4E"/>
    <w:rsid w:val="00BB3F99"/>
    <w:rsid w:val="00BB60C3"/>
    <w:rsid w:val="00BB636E"/>
    <w:rsid w:val="00BB6959"/>
    <w:rsid w:val="00BB6B6D"/>
    <w:rsid w:val="00BB6C81"/>
    <w:rsid w:val="00BB7226"/>
    <w:rsid w:val="00BB7426"/>
    <w:rsid w:val="00BC04A1"/>
    <w:rsid w:val="00BC1C17"/>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32F3"/>
    <w:rsid w:val="00BD3B90"/>
    <w:rsid w:val="00BD498A"/>
    <w:rsid w:val="00BD4A60"/>
    <w:rsid w:val="00BD4BCD"/>
    <w:rsid w:val="00BD50D3"/>
    <w:rsid w:val="00BD54BC"/>
    <w:rsid w:val="00BD558C"/>
    <w:rsid w:val="00BD5F38"/>
    <w:rsid w:val="00BD6088"/>
    <w:rsid w:val="00BD6A15"/>
    <w:rsid w:val="00BD79E2"/>
    <w:rsid w:val="00BD7FAC"/>
    <w:rsid w:val="00BE046B"/>
    <w:rsid w:val="00BE1551"/>
    <w:rsid w:val="00BE1689"/>
    <w:rsid w:val="00BE185E"/>
    <w:rsid w:val="00BE2354"/>
    <w:rsid w:val="00BE2712"/>
    <w:rsid w:val="00BE2E1B"/>
    <w:rsid w:val="00BE2E63"/>
    <w:rsid w:val="00BE347F"/>
    <w:rsid w:val="00BE3648"/>
    <w:rsid w:val="00BE38C8"/>
    <w:rsid w:val="00BE4FA8"/>
    <w:rsid w:val="00BE65F3"/>
    <w:rsid w:val="00BE67CE"/>
    <w:rsid w:val="00BE6940"/>
    <w:rsid w:val="00BE754A"/>
    <w:rsid w:val="00BE7980"/>
    <w:rsid w:val="00BE7B67"/>
    <w:rsid w:val="00BF1423"/>
    <w:rsid w:val="00BF3178"/>
    <w:rsid w:val="00BF3D40"/>
    <w:rsid w:val="00BF3FE9"/>
    <w:rsid w:val="00BF547B"/>
    <w:rsid w:val="00BF5A12"/>
    <w:rsid w:val="00BF5B41"/>
    <w:rsid w:val="00BF7834"/>
    <w:rsid w:val="00C005D7"/>
    <w:rsid w:val="00C00E97"/>
    <w:rsid w:val="00C01202"/>
    <w:rsid w:val="00C01D02"/>
    <w:rsid w:val="00C02E8B"/>
    <w:rsid w:val="00C03594"/>
    <w:rsid w:val="00C04D07"/>
    <w:rsid w:val="00C10034"/>
    <w:rsid w:val="00C103C4"/>
    <w:rsid w:val="00C11567"/>
    <w:rsid w:val="00C121DF"/>
    <w:rsid w:val="00C12604"/>
    <w:rsid w:val="00C138F2"/>
    <w:rsid w:val="00C151B4"/>
    <w:rsid w:val="00C172AD"/>
    <w:rsid w:val="00C17C0D"/>
    <w:rsid w:val="00C21C5F"/>
    <w:rsid w:val="00C22550"/>
    <w:rsid w:val="00C228D1"/>
    <w:rsid w:val="00C23290"/>
    <w:rsid w:val="00C25722"/>
    <w:rsid w:val="00C257D8"/>
    <w:rsid w:val="00C26197"/>
    <w:rsid w:val="00C266F9"/>
    <w:rsid w:val="00C267A5"/>
    <w:rsid w:val="00C269E6"/>
    <w:rsid w:val="00C279AB"/>
    <w:rsid w:val="00C27B26"/>
    <w:rsid w:val="00C304D3"/>
    <w:rsid w:val="00C3412B"/>
    <w:rsid w:val="00C3555F"/>
    <w:rsid w:val="00C35911"/>
    <w:rsid w:val="00C36168"/>
    <w:rsid w:val="00C3762A"/>
    <w:rsid w:val="00C376A6"/>
    <w:rsid w:val="00C404F4"/>
    <w:rsid w:val="00C41054"/>
    <w:rsid w:val="00C4123A"/>
    <w:rsid w:val="00C41623"/>
    <w:rsid w:val="00C431A9"/>
    <w:rsid w:val="00C43432"/>
    <w:rsid w:val="00C4407F"/>
    <w:rsid w:val="00C44555"/>
    <w:rsid w:val="00C44720"/>
    <w:rsid w:val="00C44D65"/>
    <w:rsid w:val="00C45D6D"/>
    <w:rsid w:val="00C45E00"/>
    <w:rsid w:val="00C45EA4"/>
    <w:rsid w:val="00C4674C"/>
    <w:rsid w:val="00C46A8D"/>
    <w:rsid w:val="00C46DBF"/>
    <w:rsid w:val="00C474B4"/>
    <w:rsid w:val="00C506E4"/>
    <w:rsid w:val="00C50E6A"/>
    <w:rsid w:val="00C5183F"/>
    <w:rsid w:val="00C518DB"/>
    <w:rsid w:val="00C51AF3"/>
    <w:rsid w:val="00C51E91"/>
    <w:rsid w:val="00C52705"/>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C0A"/>
    <w:rsid w:val="00C62038"/>
    <w:rsid w:val="00C6255E"/>
    <w:rsid w:val="00C62F39"/>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203B"/>
    <w:rsid w:val="00C82E58"/>
    <w:rsid w:val="00C82FB3"/>
    <w:rsid w:val="00C832A3"/>
    <w:rsid w:val="00C83632"/>
    <w:rsid w:val="00C83650"/>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F54"/>
    <w:rsid w:val="00C95641"/>
    <w:rsid w:val="00C963B0"/>
    <w:rsid w:val="00C967B1"/>
    <w:rsid w:val="00C97828"/>
    <w:rsid w:val="00C97B59"/>
    <w:rsid w:val="00CA1762"/>
    <w:rsid w:val="00CA234C"/>
    <w:rsid w:val="00CA261B"/>
    <w:rsid w:val="00CA4097"/>
    <w:rsid w:val="00CA420F"/>
    <w:rsid w:val="00CA4EC5"/>
    <w:rsid w:val="00CA4F36"/>
    <w:rsid w:val="00CA5A1A"/>
    <w:rsid w:val="00CA5C5C"/>
    <w:rsid w:val="00CA5C95"/>
    <w:rsid w:val="00CA608C"/>
    <w:rsid w:val="00CA60D0"/>
    <w:rsid w:val="00CA6238"/>
    <w:rsid w:val="00CA65DB"/>
    <w:rsid w:val="00CA692E"/>
    <w:rsid w:val="00CB05F8"/>
    <w:rsid w:val="00CB0847"/>
    <w:rsid w:val="00CB1490"/>
    <w:rsid w:val="00CB22B5"/>
    <w:rsid w:val="00CB257B"/>
    <w:rsid w:val="00CB267F"/>
    <w:rsid w:val="00CB3487"/>
    <w:rsid w:val="00CB356A"/>
    <w:rsid w:val="00CB4245"/>
    <w:rsid w:val="00CB4346"/>
    <w:rsid w:val="00CB4854"/>
    <w:rsid w:val="00CB5596"/>
    <w:rsid w:val="00CB6539"/>
    <w:rsid w:val="00CB7795"/>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849"/>
    <w:rsid w:val="00CD68B3"/>
    <w:rsid w:val="00CD6908"/>
    <w:rsid w:val="00CE0EFF"/>
    <w:rsid w:val="00CE19F6"/>
    <w:rsid w:val="00CE27C3"/>
    <w:rsid w:val="00CE2B14"/>
    <w:rsid w:val="00CE307B"/>
    <w:rsid w:val="00CE31CD"/>
    <w:rsid w:val="00CE48C9"/>
    <w:rsid w:val="00CE4A01"/>
    <w:rsid w:val="00CE6967"/>
    <w:rsid w:val="00CE6C79"/>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C96"/>
    <w:rsid w:val="00D00A7F"/>
    <w:rsid w:val="00D01420"/>
    <w:rsid w:val="00D01544"/>
    <w:rsid w:val="00D01A9B"/>
    <w:rsid w:val="00D0203D"/>
    <w:rsid w:val="00D0296C"/>
    <w:rsid w:val="00D02EDE"/>
    <w:rsid w:val="00D03804"/>
    <w:rsid w:val="00D03888"/>
    <w:rsid w:val="00D03FA6"/>
    <w:rsid w:val="00D04701"/>
    <w:rsid w:val="00D04C2C"/>
    <w:rsid w:val="00D051B2"/>
    <w:rsid w:val="00D05816"/>
    <w:rsid w:val="00D06140"/>
    <w:rsid w:val="00D0614F"/>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861"/>
    <w:rsid w:val="00D20669"/>
    <w:rsid w:val="00D207B3"/>
    <w:rsid w:val="00D20B7D"/>
    <w:rsid w:val="00D21D21"/>
    <w:rsid w:val="00D2236A"/>
    <w:rsid w:val="00D22B57"/>
    <w:rsid w:val="00D23429"/>
    <w:rsid w:val="00D23DDB"/>
    <w:rsid w:val="00D24275"/>
    <w:rsid w:val="00D24FB7"/>
    <w:rsid w:val="00D25A75"/>
    <w:rsid w:val="00D25B0B"/>
    <w:rsid w:val="00D26197"/>
    <w:rsid w:val="00D27D96"/>
    <w:rsid w:val="00D27E7A"/>
    <w:rsid w:val="00D304FD"/>
    <w:rsid w:val="00D3176D"/>
    <w:rsid w:val="00D31F32"/>
    <w:rsid w:val="00D32855"/>
    <w:rsid w:val="00D32E3A"/>
    <w:rsid w:val="00D32F04"/>
    <w:rsid w:val="00D33272"/>
    <w:rsid w:val="00D33EE7"/>
    <w:rsid w:val="00D34027"/>
    <w:rsid w:val="00D360A0"/>
    <w:rsid w:val="00D3618F"/>
    <w:rsid w:val="00D373E4"/>
    <w:rsid w:val="00D4111C"/>
    <w:rsid w:val="00D414FE"/>
    <w:rsid w:val="00D41B41"/>
    <w:rsid w:val="00D421F8"/>
    <w:rsid w:val="00D4224E"/>
    <w:rsid w:val="00D43024"/>
    <w:rsid w:val="00D430E1"/>
    <w:rsid w:val="00D433DB"/>
    <w:rsid w:val="00D43434"/>
    <w:rsid w:val="00D45384"/>
    <w:rsid w:val="00D45B09"/>
    <w:rsid w:val="00D47A80"/>
    <w:rsid w:val="00D504C8"/>
    <w:rsid w:val="00D50B59"/>
    <w:rsid w:val="00D50CAC"/>
    <w:rsid w:val="00D50F26"/>
    <w:rsid w:val="00D51D76"/>
    <w:rsid w:val="00D5250A"/>
    <w:rsid w:val="00D529BF"/>
    <w:rsid w:val="00D53811"/>
    <w:rsid w:val="00D53920"/>
    <w:rsid w:val="00D53E78"/>
    <w:rsid w:val="00D54D6B"/>
    <w:rsid w:val="00D5503C"/>
    <w:rsid w:val="00D56356"/>
    <w:rsid w:val="00D60016"/>
    <w:rsid w:val="00D60562"/>
    <w:rsid w:val="00D6133E"/>
    <w:rsid w:val="00D61734"/>
    <w:rsid w:val="00D625EA"/>
    <w:rsid w:val="00D6355E"/>
    <w:rsid w:val="00D63604"/>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411"/>
    <w:rsid w:val="00D804BE"/>
    <w:rsid w:val="00D80702"/>
    <w:rsid w:val="00D80C1D"/>
    <w:rsid w:val="00D81477"/>
    <w:rsid w:val="00D827AA"/>
    <w:rsid w:val="00D8282D"/>
    <w:rsid w:val="00D837B4"/>
    <w:rsid w:val="00D854B1"/>
    <w:rsid w:val="00D85529"/>
    <w:rsid w:val="00D867A1"/>
    <w:rsid w:val="00D909AF"/>
    <w:rsid w:val="00D90FCA"/>
    <w:rsid w:val="00D917E9"/>
    <w:rsid w:val="00D9450B"/>
    <w:rsid w:val="00D94695"/>
    <w:rsid w:val="00D948EA"/>
    <w:rsid w:val="00D94C46"/>
    <w:rsid w:val="00D94E7A"/>
    <w:rsid w:val="00D951AB"/>
    <w:rsid w:val="00D952F7"/>
    <w:rsid w:val="00D95E04"/>
    <w:rsid w:val="00D969C5"/>
    <w:rsid w:val="00D96A34"/>
    <w:rsid w:val="00D96B2B"/>
    <w:rsid w:val="00D97885"/>
    <w:rsid w:val="00D97D88"/>
    <w:rsid w:val="00DA140B"/>
    <w:rsid w:val="00DA1F4E"/>
    <w:rsid w:val="00DA3843"/>
    <w:rsid w:val="00DA3A88"/>
    <w:rsid w:val="00DA3DA9"/>
    <w:rsid w:val="00DA4148"/>
    <w:rsid w:val="00DA55CF"/>
    <w:rsid w:val="00DA56CE"/>
    <w:rsid w:val="00DA7469"/>
    <w:rsid w:val="00DA7AFD"/>
    <w:rsid w:val="00DA7E87"/>
    <w:rsid w:val="00DB00F3"/>
    <w:rsid w:val="00DB0479"/>
    <w:rsid w:val="00DB0D8D"/>
    <w:rsid w:val="00DB0EB9"/>
    <w:rsid w:val="00DB11F9"/>
    <w:rsid w:val="00DB18E5"/>
    <w:rsid w:val="00DB22A6"/>
    <w:rsid w:val="00DB2465"/>
    <w:rsid w:val="00DB3107"/>
    <w:rsid w:val="00DB43E6"/>
    <w:rsid w:val="00DB49AF"/>
    <w:rsid w:val="00DB5641"/>
    <w:rsid w:val="00DB6286"/>
    <w:rsid w:val="00DB6A66"/>
    <w:rsid w:val="00DB6B49"/>
    <w:rsid w:val="00DB769D"/>
    <w:rsid w:val="00DC0943"/>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8DA"/>
    <w:rsid w:val="00DC7A71"/>
    <w:rsid w:val="00DD0625"/>
    <w:rsid w:val="00DD1C0D"/>
    <w:rsid w:val="00DD1EED"/>
    <w:rsid w:val="00DD1FF7"/>
    <w:rsid w:val="00DD25C0"/>
    <w:rsid w:val="00DD271A"/>
    <w:rsid w:val="00DD2BB8"/>
    <w:rsid w:val="00DD36AC"/>
    <w:rsid w:val="00DD3CD0"/>
    <w:rsid w:val="00DD4565"/>
    <w:rsid w:val="00DD4A29"/>
    <w:rsid w:val="00DD5485"/>
    <w:rsid w:val="00DD69D3"/>
    <w:rsid w:val="00DD72F4"/>
    <w:rsid w:val="00DE07E2"/>
    <w:rsid w:val="00DE12AD"/>
    <w:rsid w:val="00DE15EE"/>
    <w:rsid w:val="00DE2E83"/>
    <w:rsid w:val="00DE38E0"/>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5A91"/>
    <w:rsid w:val="00DF5DD4"/>
    <w:rsid w:val="00DF6726"/>
    <w:rsid w:val="00DF68FF"/>
    <w:rsid w:val="00DF691A"/>
    <w:rsid w:val="00DF6AF6"/>
    <w:rsid w:val="00DF754C"/>
    <w:rsid w:val="00DF7579"/>
    <w:rsid w:val="00DF7698"/>
    <w:rsid w:val="00DF77BF"/>
    <w:rsid w:val="00DF7EC1"/>
    <w:rsid w:val="00E00664"/>
    <w:rsid w:val="00E00982"/>
    <w:rsid w:val="00E00CD3"/>
    <w:rsid w:val="00E00D96"/>
    <w:rsid w:val="00E00E4B"/>
    <w:rsid w:val="00E00F2C"/>
    <w:rsid w:val="00E01C34"/>
    <w:rsid w:val="00E020BB"/>
    <w:rsid w:val="00E03712"/>
    <w:rsid w:val="00E042EE"/>
    <w:rsid w:val="00E0583C"/>
    <w:rsid w:val="00E06CFB"/>
    <w:rsid w:val="00E07C9C"/>
    <w:rsid w:val="00E10037"/>
    <w:rsid w:val="00E1083D"/>
    <w:rsid w:val="00E12390"/>
    <w:rsid w:val="00E123FC"/>
    <w:rsid w:val="00E12510"/>
    <w:rsid w:val="00E12572"/>
    <w:rsid w:val="00E12851"/>
    <w:rsid w:val="00E12A4B"/>
    <w:rsid w:val="00E1338A"/>
    <w:rsid w:val="00E14B53"/>
    <w:rsid w:val="00E14B94"/>
    <w:rsid w:val="00E158DD"/>
    <w:rsid w:val="00E15C3C"/>
    <w:rsid w:val="00E165DE"/>
    <w:rsid w:val="00E176D6"/>
    <w:rsid w:val="00E17D6A"/>
    <w:rsid w:val="00E20779"/>
    <w:rsid w:val="00E2125B"/>
    <w:rsid w:val="00E2134A"/>
    <w:rsid w:val="00E216E7"/>
    <w:rsid w:val="00E21E16"/>
    <w:rsid w:val="00E22160"/>
    <w:rsid w:val="00E22462"/>
    <w:rsid w:val="00E225F7"/>
    <w:rsid w:val="00E22BC1"/>
    <w:rsid w:val="00E23438"/>
    <w:rsid w:val="00E2383B"/>
    <w:rsid w:val="00E24891"/>
    <w:rsid w:val="00E24B6B"/>
    <w:rsid w:val="00E2520A"/>
    <w:rsid w:val="00E25CFC"/>
    <w:rsid w:val="00E25D7C"/>
    <w:rsid w:val="00E26BBF"/>
    <w:rsid w:val="00E27490"/>
    <w:rsid w:val="00E27EFE"/>
    <w:rsid w:val="00E3058C"/>
    <w:rsid w:val="00E30E1D"/>
    <w:rsid w:val="00E311B3"/>
    <w:rsid w:val="00E311C6"/>
    <w:rsid w:val="00E3127B"/>
    <w:rsid w:val="00E31754"/>
    <w:rsid w:val="00E31AA9"/>
    <w:rsid w:val="00E32244"/>
    <w:rsid w:val="00E323CD"/>
    <w:rsid w:val="00E3361E"/>
    <w:rsid w:val="00E34B05"/>
    <w:rsid w:val="00E34CE9"/>
    <w:rsid w:val="00E35401"/>
    <w:rsid w:val="00E35B1C"/>
    <w:rsid w:val="00E36BA0"/>
    <w:rsid w:val="00E3714B"/>
    <w:rsid w:val="00E37286"/>
    <w:rsid w:val="00E40574"/>
    <w:rsid w:val="00E4068A"/>
    <w:rsid w:val="00E40C27"/>
    <w:rsid w:val="00E40F66"/>
    <w:rsid w:val="00E410B4"/>
    <w:rsid w:val="00E41E6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C41"/>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57935"/>
    <w:rsid w:val="00E60DC8"/>
    <w:rsid w:val="00E6112E"/>
    <w:rsid w:val="00E61931"/>
    <w:rsid w:val="00E622A9"/>
    <w:rsid w:val="00E62655"/>
    <w:rsid w:val="00E64400"/>
    <w:rsid w:val="00E6468F"/>
    <w:rsid w:val="00E64FD3"/>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F78"/>
    <w:rsid w:val="00E754CA"/>
    <w:rsid w:val="00E75515"/>
    <w:rsid w:val="00E75785"/>
    <w:rsid w:val="00E777D6"/>
    <w:rsid w:val="00E805AB"/>
    <w:rsid w:val="00E80D49"/>
    <w:rsid w:val="00E8152E"/>
    <w:rsid w:val="00E82200"/>
    <w:rsid w:val="00E8318E"/>
    <w:rsid w:val="00E83DCE"/>
    <w:rsid w:val="00E83DE9"/>
    <w:rsid w:val="00E840E1"/>
    <w:rsid w:val="00E840F2"/>
    <w:rsid w:val="00E842C2"/>
    <w:rsid w:val="00E84EB5"/>
    <w:rsid w:val="00E85018"/>
    <w:rsid w:val="00E870A3"/>
    <w:rsid w:val="00E871E4"/>
    <w:rsid w:val="00E87302"/>
    <w:rsid w:val="00E8745D"/>
    <w:rsid w:val="00E874C6"/>
    <w:rsid w:val="00E875EC"/>
    <w:rsid w:val="00E90220"/>
    <w:rsid w:val="00E90906"/>
    <w:rsid w:val="00E91789"/>
    <w:rsid w:val="00E91AA6"/>
    <w:rsid w:val="00E9207F"/>
    <w:rsid w:val="00E9235F"/>
    <w:rsid w:val="00E936F0"/>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1EA"/>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D9"/>
    <w:rsid w:val="00ED054D"/>
    <w:rsid w:val="00ED06F7"/>
    <w:rsid w:val="00ED08CA"/>
    <w:rsid w:val="00ED11C6"/>
    <w:rsid w:val="00ED228C"/>
    <w:rsid w:val="00ED2C6C"/>
    <w:rsid w:val="00ED3922"/>
    <w:rsid w:val="00ED407B"/>
    <w:rsid w:val="00ED4541"/>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5704"/>
    <w:rsid w:val="00EE5B81"/>
    <w:rsid w:val="00EE7354"/>
    <w:rsid w:val="00EF182B"/>
    <w:rsid w:val="00EF2A43"/>
    <w:rsid w:val="00EF4353"/>
    <w:rsid w:val="00EF5724"/>
    <w:rsid w:val="00EF5737"/>
    <w:rsid w:val="00EF5803"/>
    <w:rsid w:val="00EF783A"/>
    <w:rsid w:val="00EF7EB1"/>
    <w:rsid w:val="00F00590"/>
    <w:rsid w:val="00F01446"/>
    <w:rsid w:val="00F019FE"/>
    <w:rsid w:val="00F02824"/>
    <w:rsid w:val="00F02E44"/>
    <w:rsid w:val="00F038D8"/>
    <w:rsid w:val="00F04EB6"/>
    <w:rsid w:val="00F05BC8"/>
    <w:rsid w:val="00F0759B"/>
    <w:rsid w:val="00F1201A"/>
    <w:rsid w:val="00F1214B"/>
    <w:rsid w:val="00F12E4B"/>
    <w:rsid w:val="00F157DA"/>
    <w:rsid w:val="00F15C8C"/>
    <w:rsid w:val="00F15D60"/>
    <w:rsid w:val="00F1622B"/>
    <w:rsid w:val="00F17EBC"/>
    <w:rsid w:val="00F202F0"/>
    <w:rsid w:val="00F23040"/>
    <w:rsid w:val="00F240A1"/>
    <w:rsid w:val="00F259DE"/>
    <w:rsid w:val="00F26195"/>
    <w:rsid w:val="00F3019E"/>
    <w:rsid w:val="00F307D4"/>
    <w:rsid w:val="00F31531"/>
    <w:rsid w:val="00F316AF"/>
    <w:rsid w:val="00F317F1"/>
    <w:rsid w:val="00F31BA2"/>
    <w:rsid w:val="00F32698"/>
    <w:rsid w:val="00F33A1F"/>
    <w:rsid w:val="00F3447D"/>
    <w:rsid w:val="00F3450E"/>
    <w:rsid w:val="00F3483B"/>
    <w:rsid w:val="00F34E7D"/>
    <w:rsid w:val="00F361E7"/>
    <w:rsid w:val="00F36411"/>
    <w:rsid w:val="00F366F5"/>
    <w:rsid w:val="00F37179"/>
    <w:rsid w:val="00F37575"/>
    <w:rsid w:val="00F40632"/>
    <w:rsid w:val="00F40E19"/>
    <w:rsid w:val="00F419C1"/>
    <w:rsid w:val="00F41BBD"/>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1260"/>
    <w:rsid w:val="00F51C4B"/>
    <w:rsid w:val="00F525A3"/>
    <w:rsid w:val="00F53885"/>
    <w:rsid w:val="00F539E6"/>
    <w:rsid w:val="00F54259"/>
    <w:rsid w:val="00F5442D"/>
    <w:rsid w:val="00F54562"/>
    <w:rsid w:val="00F545E2"/>
    <w:rsid w:val="00F54634"/>
    <w:rsid w:val="00F55541"/>
    <w:rsid w:val="00F5555F"/>
    <w:rsid w:val="00F5609A"/>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F5B"/>
    <w:rsid w:val="00F65072"/>
    <w:rsid w:val="00F66575"/>
    <w:rsid w:val="00F67C0A"/>
    <w:rsid w:val="00F70128"/>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1B6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F02"/>
    <w:rsid w:val="00F92D5A"/>
    <w:rsid w:val="00F92EF5"/>
    <w:rsid w:val="00F92F45"/>
    <w:rsid w:val="00F92FFA"/>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2373"/>
    <w:rsid w:val="00FB3888"/>
    <w:rsid w:val="00FB45D1"/>
    <w:rsid w:val="00FB4A58"/>
    <w:rsid w:val="00FB5F3D"/>
    <w:rsid w:val="00FB6997"/>
    <w:rsid w:val="00FB705B"/>
    <w:rsid w:val="00FB7C88"/>
    <w:rsid w:val="00FB7E32"/>
    <w:rsid w:val="00FB7EB7"/>
    <w:rsid w:val="00FC009D"/>
    <w:rsid w:val="00FC0736"/>
    <w:rsid w:val="00FC1CFB"/>
    <w:rsid w:val="00FC363F"/>
    <w:rsid w:val="00FC4D90"/>
    <w:rsid w:val="00FC6857"/>
    <w:rsid w:val="00FC6A20"/>
    <w:rsid w:val="00FC774C"/>
    <w:rsid w:val="00FD0B67"/>
    <w:rsid w:val="00FD16B2"/>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5B42"/>
    <w:rsid w:val="00FE6319"/>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02F9156"/>
  <w15:docId w15:val="{A90D03FD-41FF-4605-A48A-FD6C07F5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51D1"/>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spacing w:before="240" w:after="160"/>
      <w:outlineLvl w:val="1"/>
    </w:pPr>
    <w:rPr>
      <w:b/>
    </w:rPr>
  </w:style>
  <w:style w:type="paragraph" w:styleId="berschrift3">
    <w:name w:val="heading 3"/>
    <w:basedOn w:val="Standard"/>
    <w:next w:val="Standard"/>
    <w:qFormat/>
    <w:rsid w:val="009C326E"/>
    <w:pPr>
      <w:keepNext/>
      <w:spacing w:before="240" w:after="160" w:line="260" w:lineRule="exact"/>
      <w:outlineLvl w:val="2"/>
    </w:pPr>
  </w:style>
  <w:style w:type="paragraph" w:styleId="berschrift4">
    <w:name w:val="heading 4"/>
    <w:next w:val="Standard"/>
    <w:qFormat/>
    <w:rsid w:val="00AA478B"/>
    <w:pPr>
      <w:keepNext/>
      <w:spacing w:before="120" w:after="60"/>
      <w:outlineLvl w:val="3"/>
    </w:pPr>
    <w:rPr>
      <w:rFonts w:ascii="Arial" w:hAnsi="Arial"/>
      <w:lang w:val="de-AT"/>
    </w:rPr>
  </w:style>
  <w:style w:type="paragraph" w:styleId="berschrift5">
    <w:name w:val="heading 5"/>
    <w:basedOn w:val="Standard"/>
    <w:next w:val="Standard"/>
    <w:qFormat/>
    <w:rsid w:val="00AA478B"/>
    <w:pPr>
      <w:spacing w:before="80"/>
      <w:outlineLvl w:val="4"/>
    </w:pPr>
    <w:rPr>
      <w:rFonts w:cs="Tahoma"/>
      <w:bCs/>
      <w:szCs w:val="20"/>
    </w:rPr>
  </w:style>
  <w:style w:type="paragraph" w:styleId="berschrift6">
    <w:name w:val="heading 6"/>
    <w:basedOn w:val="Standard"/>
    <w:next w:val="Standard"/>
    <w:qFormat/>
    <w:rsid w:val="00AA478B"/>
    <w:pPr>
      <w:keepNext/>
      <w:outlineLvl w:val="5"/>
    </w:pPr>
    <w:rPr>
      <w:b/>
    </w:rPr>
  </w:style>
  <w:style w:type="paragraph" w:styleId="berschrift7">
    <w:name w:val="heading 7"/>
    <w:basedOn w:val="Standard"/>
    <w:next w:val="Standard"/>
    <w:qFormat/>
    <w:rsid w:val="00AA478B"/>
    <w:pPr>
      <w:spacing w:before="240" w:after="60"/>
      <w:outlineLvl w:val="6"/>
    </w:pPr>
    <w:rPr>
      <w:rFonts w:ascii="Times New Roman" w:hAnsi="Times New Roman"/>
      <w:sz w:val="24"/>
    </w:rPr>
  </w:style>
  <w:style w:type="paragraph" w:styleId="berschrift8">
    <w:name w:val="heading 8"/>
    <w:basedOn w:val="Standard"/>
    <w:next w:val="Standard"/>
    <w:qFormat/>
    <w:rsid w:val="00AA478B"/>
    <w:p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3F6F4C"/>
    <w:pPr>
      <w:tabs>
        <w:tab w:val="left" w:pos="284"/>
        <w:tab w:val="right" w:leader="dot" w:pos="7314"/>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A3233D"/>
    <w:pPr>
      <w:tabs>
        <w:tab w:val="left" w:pos="510"/>
        <w:tab w:val="right" w:leader="dot" w:pos="7314"/>
      </w:tabs>
    </w:pPr>
    <w:rPr>
      <w:bCs/>
      <w:noProof/>
    </w:rPr>
  </w:style>
  <w:style w:type="paragraph" w:styleId="Funotentext">
    <w:name w:val="footnote text"/>
    <w:basedOn w:val="Standard"/>
    <w:link w:val="FunotentextZchn"/>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customStyle="1" w:styleId="FunotentextZchn">
    <w:name w:val="Fußnotentext Zchn"/>
    <w:basedOn w:val="Absatz-Standardschriftart"/>
    <w:link w:val="Funotentext"/>
    <w:semiHidden/>
    <w:rsid w:val="00F419C1"/>
    <w:rPr>
      <w:rFonts w:ascii="Tahoma" w:hAnsi="Tahoma"/>
      <w:sz w:val="16"/>
      <w:lang w:val="de-AT"/>
    </w:rPr>
  </w:style>
  <w:style w:type="paragraph" w:styleId="Textkrper3">
    <w:name w:val="Body Text 3"/>
    <w:basedOn w:val="Standard"/>
    <w:link w:val="Textkrper3Zchn"/>
    <w:rsid w:val="00F419C1"/>
    <w:pPr>
      <w:spacing w:before="0" w:after="120" w:line="240" w:lineRule="auto"/>
    </w:pPr>
    <w:rPr>
      <w:rFonts w:ascii="Arial" w:hAnsi="Arial"/>
      <w:sz w:val="16"/>
      <w:szCs w:val="16"/>
      <w:lang w:val="de-DE" w:eastAsia="de-DE"/>
    </w:rPr>
  </w:style>
  <w:style w:type="character" w:customStyle="1" w:styleId="Textkrper3Zchn">
    <w:name w:val="Textkörper 3 Zchn"/>
    <w:basedOn w:val="Absatz-Standardschriftart"/>
    <w:link w:val="Textkrper3"/>
    <w:rsid w:val="00F419C1"/>
    <w:rPr>
      <w:rFonts w:ascii="Arial" w:hAnsi="Arial"/>
      <w:sz w:val="16"/>
      <w:szCs w:val="16"/>
      <w:lang w:eastAsia="de-DE"/>
    </w:rPr>
  </w:style>
  <w:style w:type="character" w:styleId="Fett">
    <w:name w:val="Strong"/>
    <w:basedOn w:val="Absatz-Standardschriftart"/>
    <w:uiPriority w:val="22"/>
    <w:qFormat/>
    <w:rsid w:val="00331A11"/>
    <w:rPr>
      <w:b/>
      <w:bCs/>
    </w:rPr>
  </w:style>
  <w:style w:type="paragraph" w:styleId="Beschriftung">
    <w:name w:val="caption"/>
    <w:basedOn w:val="Standard"/>
    <w:next w:val="Standard"/>
    <w:unhideWhenUsed/>
    <w:qFormat/>
    <w:rsid w:val="00A47E8F"/>
    <w:pPr>
      <w:spacing w:before="0" w:after="200" w:line="240" w:lineRule="auto"/>
    </w:pPr>
    <w:rPr>
      <w:b/>
      <w:bCs/>
      <w:color w:val="4F81BD" w:themeColor="accent1"/>
      <w:sz w:val="18"/>
      <w:szCs w:val="18"/>
    </w:rPr>
  </w:style>
  <w:style w:type="paragraph" w:customStyle="1" w:styleId="CM1">
    <w:name w:val="CM1"/>
    <w:basedOn w:val="Standard"/>
    <w:next w:val="Standard"/>
    <w:uiPriority w:val="99"/>
    <w:rsid w:val="00DE38E0"/>
    <w:pPr>
      <w:autoSpaceDE w:val="0"/>
      <w:autoSpaceDN w:val="0"/>
      <w:adjustRightInd w:val="0"/>
      <w:spacing w:before="0" w:line="240" w:lineRule="auto"/>
    </w:pPr>
    <w:rPr>
      <w:rFonts w:ascii="EUAlbertina" w:hAnsi="EUAlbertina"/>
      <w:sz w:val="24"/>
      <w:lang w:val="de-DE"/>
    </w:rPr>
  </w:style>
  <w:style w:type="paragraph" w:customStyle="1" w:styleId="CM3">
    <w:name w:val="CM3"/>
    <w:basedOn w:val="Standard"/>
    <w:next w:val="Standard"/>
    <w:uiPriority w:val="99"/>
    <w:rsid w:val="00DE38E0"/>
    <w:pPr>
      <w:autoSpaceDE w:val="0"/>
      <w:autoSpaceDN w:val="0"/>
      <w:adjustRightInd w:val="0"/>
      <w:spacing w:before="0" w:line="240" w:lineRule="auto"/>
    </w:pPr>
    <w:rPr>
      <w:rFonts w:ascii="EUAlbertina" w:hAnsi="EUAlbertina"/>
      <w:sz w:val="24"/>
      <w:lang w:val="de-DE"/>
    </w:rPr>
  </w:style>
  <w:style w:type="character" w:styleId="BesuchterLink">
    <w:name w:val="FollowedHyperlink"/>
    <w:basedOn w:val="Absatz-Standardschriftart"/>
    <w:rsid w:val="004626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1571109683">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rbrauchergesundheit.gv.at/Lebensmittel/qualitaetsregelungen/kontrollausschuss_euquadg.html"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erbrauchergesundheit.gv.at/Lebensmittel/qualitaetsregelungen/kontrollausschuss_euquadg.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brauchergesundheit.gv.at/Lebensmittel/qualitaetsregelungen/kontrollausschuss_euquadg.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verbrauchergesundheit.gv.at/Lebensmittel/qualitaetsregelungen/kontrollausschuss_euquadg.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erbrauchergesundheit.gv.at/Lebensmittel/qualitaetsregelungen/kontrollausschuss_euquadg.html" TargetMode="External"/><Relationship Id="rId14" Type="http://schemas.openxmlformats.org/officeDocument/2006/relationships/hyperlink" Target="https://www.verbrauchergesundheit.gv.at/Lebensmittel/qualitaetsregelungen/kontrollausschuss_euquadg.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221D358-578E-46B3-AA54-6BC9FCA2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4773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Benigni Judith</dc:creator>
  <cp:lastModifiedBy>Gaschler Angelika</cp:lastModifiedBy>
  <cp:revision>8</cp:revision>
  <cp:lastPrinted>2018-08-22T12:38:00Z</cp:lastPrinted>
  <dcterms:created xsi:type="dcterms:W3CDTF">2021-06-29T05:25:00Z</dcterms:created>
  <dcterms:modified xsi:type="dcterms:W3CDTF">2021-10-27T09:45:00Z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