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5F46" w14:textId="380AE0AD" w:rsidR="00CE4D4F" w:rsidRDefault="00A62669" w:rsidP="00EF0AEC">
      <w:pPr>
        <w:spacing w:before="0" w:after="120" w:line="240" w:lineRule="auto"/>
        <w:rPr>
          <w:rFonts w:cs="Arial"/>
          <w:b/>
          <w:bCs/>
          <w:spacing w:val="6"/>
          <w:sz w:val="28"/>
          <w:szCs w:val="28"/>
        </w:rPr>
      </w:pPr>
      <w:r w:rsidRPr="00AD2EB6">
        <w:rPr>
          <w:rFonts w:cs="Arial"/>
          <w:b/>
          <w:bCs/>
          <w:spacing w:val="6"/>
          <w:sz w:val="28"/>
          <w:szCs w:val="28"/>
        </w:rPr>
        <w:t>VERFAHRENSANWEISUNG</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418"/>
        <w:gridCol w:w="8028"/>
      </w:tblGrid>
      <w:tr w:rsidR="00EF0AEC" w:rsidRPr="00AD2EB6" w14:paraId="5D295845" w14:textId="77777777" w:rsidTr="00C6017B">
        <w:trPr>
          <w:trHeight w:val="419"/>
        </w:trPr>
        <w:tc>
          <w:tcPr>
            <w:tcW w:w="9446" w:type="dxa"/>
            <w:gridSpan w:val="2"/>
            <w:shd w:val="clear" w:color="auto" w:fill="D9D9D9" w:themeFill="background1" w:themeFillShade="D9"/>
            <w:noWrap/>
            <w:tcMar>
              <w:top w:w="85" w:type="dxa"/>
              <w:left w:w="85" w:type="dxa"/>
              <w:bottom w:w="85" w:type="dxa"/>
              <w:right w:w="85" w:type="dxa"/>
            </w:tcMar>
            <w:vAlign w:val="center"/>
          </w:tcPr>
          <w:p w14:paraId="4B56D4AA" w14:textId="7892E381" w:rsidR="00EF0AEC" w:rsidRPr="00AD2EB6" w:rsidRDefault="00A62669" w:rsidP="00B17602">
            <w:pPr>
              <w:rPr>
                <w:b/>
              </w:rPr>
            </w:pPr>
            <w:r w:rsidRPr="00AD2EB6">
              <w:rPr>
                <w:b/>
                <w:sz w:val="28"/>
              </w:rPr>
              <w:t>RÜCKWIRKENDE ANERKENNUNG</w:t>
            </w:r>
          </w:p>
        </w:tc>
      </w:tr>
      <w:tr w:rsidR="004443AE" w:rsidRPr="00AD2EB6" w14:paraId="3169A844" w14:textId="77777777" w:rsidTr="00F95263">
        <w:tc>
          <w:tcPr>
            <w:tcW w:w="1418" w:type="dxa"/>
            <w:shd w:val="clear" w:color="auto" w:fill="auto"/>
            <w:noWrap/>
            <w:tcMar>
              <w:top w:w="85" w:type="dxa"/>
              <w:left w:w="85" w:type="dxa"/>
              <w:bottom w:w="85" w:type="dxa"/>
              <w:right w:w="85" w:type="dxa"/>
            </w:tcMar>
            <w:vAlign w:val="center"/>
          </w:tcPr>
          <w:p w14:paraId="162C3918" w14:textId="77777777" w:rsidR="00EF0AEC" w:rsidRPr="00AD2EB6" w:rsidRDefault="00EF0AEC" w:rsidP="00D308D1">
            <w:pPr>
              <w:jc w:val="center"/>
            </w:pPr>
            <w:r w:rsidRPr="00AD2EB6">
              <w:t>Zweck</w:t>
            </w:r>
          </w:p>
        </w:tc>
        <w:tc>
          <w:tcPr>
            <w:tcW w:w="8028" w:type="dxa"/>
            <w:tcMar>
              <w:top w:w="85" w:type="dxa"/>
              <w:left w:w="170" w:type="dxa"/>
              <w:bottom w:w="85" w:type="dxa"/>
              <w:right w:w="85" w:type="dxa"/>
            </w:tcMar>
            <w:vAlign w:val="center"/>
          </w:tcPr>
          <w:p w14:paraId="39970205" w14:textId="03BABAD6" w:rsidR="0077454F" w:rsidRPr="00AD2EB6" w:rsidRDefault="00D32475" w:rsidP="00146F06">
            <w:pPr>
              <w:spacing w:before="0"/>
            </w:pPr>
            <w:r w:rsidRPr="00AD2EB6">
              <w:t>Grundsätzlich müssen</w:t>
            </w:r>
            <w:r w:rsidR="0077454F" w:rsidRPr="00AD2EB6">
              <w:t xml:space="preserve"> in der biologischen Produktion die Produktionsvorschriften </w:t>
            </w:r>
            <w:r w:rsidRPr="00AD2EB6">
              <w:t>wäh</w:t>
            </w:r>
            <w:r w:rsidR="0077454F" w:rsidRPr="00AD2EB6">
              <w:t>rend eines Umstellungszeitraums</w:t>
            </w:r>
          </w:p>
          <w:p w14:paraId="71354B69" w14:textId="77777777" w:rsidR="0077454F" w:rsidRPr="00AD2EB6" w:rsidRDefault="0077454F" w:rsidP="005324DD">
            <w:pPr>
              <w:pStyle w:val="Listenabsatz"/>
              <w:numPr>
                <w:ilvl w:val="0"/>
                <w:numId w:val="3"/>
              </w:numPr>
            </w:pPr>
            <w:r w:rsidRPr="00AD2EB6">
              <w:t xml:space="preserve">im Falle von Anbauflächen </w:t>
            </w:r>
            <w:r w:rsidR="00D32475" w:rsidRPr="00AD2EB6">
              <w:t xml:space="preserve">von mindestens zwei Jahren vor der Aussaat </w:t>
            </w:r>
            <w:r w:rsidRPr="00AD2EB6">
              <w:t xml:space="preserve">der zu erntenden biologischen pflanzlichen Erzeugnisse </w:t>
            </w:r>
            <w:r w:rsidR="00F95263" w:rsidRPr="00AD2EB6">
              <w:t>oder</w:t>
            </w:r>
          </w:p>
          <w:p w14:paraId="249AF3EE" w14:textId="77777777" w:rsidR="0077454F" w:rsidRPr="00AD2EB6" w:rsidRDefault="00D32475" w:rsidP="005324DD">
            <w:pPr>
              <w:pStyle w:val="Listenabsatz"/>
              <w:numPr>
                <w:ilvl w:val="0"/>
                <w:numId w:val="3"/>
              </w:numPr>
            </w:pPr>
            <w:r w:rsidRPr="00AD2EB6">
              <w:t xml:space="preserve">im Falle von Grünland oder mehrjährigen Futterkulturen </w:t>
            </w:r>
            <w:r w:rsidR="0077454F" w:rsidRPr="00AD2EB6">
              <w:t>von mindestens zwei Jahren vor der Verwendung als biologisches Futtermittel oder</w:t>
            </w:r>
          </w:p>
          <w:p w14:paraId="678CC3CE" w14:textId="77777777" w:rsidR="0077454F" w:rsidRPr="00AD2EB6" w:rsidRDefault="0077454F" w:rsidP="005324DD">
            <w:pPr>
              <w:pStyle w:val="Listenabsatz"/>
              <w:numPr>
                <w:ilvl w:val="0"/>
                <w:numId w:val="3"/>
              </w:numPr>
            </w:pPr>
            <w:r w:rsidRPr="00AD2EB6">
              <w:t>im Falle von</w:t>
            </w:r>
            <w:r w:rsidR="001C1349" w:rsidRPr="00AD2EB6">
              <w:t xml:space="preserve"> anderen</w:t>
            </w:r>
            <w:r w:rsidRPr="00AD2EB6">
              <w:t xml:space="preserve"> mehrjährigen Kulturen als Futterkulturen</w:t>
            </w:r>
            <w:r w:rsidR="00D32475" w:rsidRPr="00AD2EB6">
              <w:t xml:space="preserve"> von mindestens drei Jahren vor der ersten</w:t>
            </w:r>
            <w:r w:rsidRPr="00AD2EB6">
              <w:t xml:space="preserve"> Ernte biologischer Erzeugnisse</w:t>
            </w:r>
          </w:p>
          <w:p w14:paraId="0BD79A0A" w14:textId="519D9CA1" w:rsidR="007C6C3E" w:rsidRDefault="0077454F" w:rsidP="00D45980">
            <w:r w:rsidRPr="00AD2EB6">
              <w:t>angewendet worden sein</w:t>
            </w:r>
            <w:r w:rsidR="00F95263" w:rsidRPr="00AD2EB6">
              <w:t>.</w:t>
            </w:r>
            <w:r w:rsidR="00963D28" w:rsidRPr="00AD2EB6">
              <w:t xml:space="preserve"> Der Umstellungszeit</w:t>
            </w:r>
            <w:r w:rsidR="00D45980" w:rsidRPr="00AD2EB6">
              <w:t xml:space="preserve">raum </w:t>
            </w:r>
            <w:r w:rsidR="00963D28" w:rsidRPr="00AD2EB6">
              <w:t>beginnt frühestens, nachdem ein</w:t>
            </w:r>
            <w:r w:rsidR="00927231" w:rsidRPr="00AD2EB6">
              <w:t>:</w:t>
            </w:r>
            <w:r w:rsidR="001C1349" w:rsidRPr="00AD2EB6">
              <w:t>e</w:t>
            </w:r>
            <w:r w:rsidR="00963D28" w:rsidRPr="00AD2EB6">
              <w:t xml:space="preserve"> </w:t>
            </w:r>
            <w:r w:rsidR="001C1349" w:rsidRPr="00AD2EB6">
              <w:t>Unternehmer</w:t>
            </w:r>
            <w:r w:rsidR="00927231" w:rsidRPr="00AD2EB6">
              <w:t>:</w:t>
            </w:r>
            <w:r w:rsidR="00FB459C" w:rsidRPr="00AD2EB6">
              <w:t>i</w:t>
            </w:r>
            <w:r w:rsidR="001C1349" w:rsidRPr="00AD2EB6">
              <w:t>n</w:t>
            </w:r>
            <w:r w:rsidR="00963D28" w:rsidRPr="00AD2EB6">
              <w:t xml:space="preserve"> </w:t>
            </w:r>
            <w:r w:rsidR="00D67510" w:rsidRPr="00AD2EB6">
              <w:t xml:space="preserve">der </w:t>
            </w:r>
            <w:r w:rsidR="00963D28" w:rsidRPr="00AD2EB6">
              <w:t>zuständigen Behörde die Tätigkeit gemeldet hat.</w:t>
            </w:r>
            <w:r w:rsidR="00B678E2" w:rsidRPr="00AD2EB6">
              <w:t xml:space="preserve"> </w:t>
            </w:r>
            <w:r w:rsidR="006346AA">
              <w:t xml:space="preserve">Gemäß </w:t>
            </w:r>
            <w:r w:rsidR="00A62669" w:rsidRPr="00AD2EB6">
              <w:t xml:space="preserve">Artikel 10 </w:t>
            </w:r>
            <w:r w:rsidR="00D32475" w:rsidRPr="00AD2EB6">
              <w:t>Absatz 3</w:t>
            </w:r>
            <w:r w:rsidR="00A62669" w:rsidRPr="00AD2EB6">
              <w:t xml:space="preserve"> der VO (EU) 2018/848 </w:t>
            </w:r>
            <w:r w:rsidR="00D67510" w:rsidRPr="00AD2EB6">
              <w:t xml:space="preserve">kann </w:t>
            </w:r>
            <w:r w:rsidR="00A62669" w:rsidRPr="00AD2EB6">
              <w:t xml:space="preserve">die zuständige Behörde beschließen, als Teil des Umstellungszeitraums rückwirkend </w:t>
            </w:r>
            <w:r w:rsidR="007C6C3E" w:rsidRPr="00AD2EB6">
              <w:t>frühere Zeiträume anzuerkennen.</w:t>
            </w:r>
          </w:p>
          <w:p w14:paraId="1E40A794" w14:textId="0B11CEC6" w:rsidR="001E6044" w:rsidRPr="00AD2EB6" w:rsidRDefault="00A62669" w:rsidP="001C3383">
            <w:r w:rsidRPr="00AD2EB6">
              <w:t>Die vorliegende Verfahrensanweisung beschreibt die Vorgehensweise dieses Genehmigungsverfahrens</w:t>
            </w:r>
            <w:r w:rsidR="000273B6">
              <w:t xml:space="preserve"> inklusive der zu erfolgenden Berichterstattung</w:t>
            </w:r>
            <w:r w:rsidRPr="00AD2EB6">
              <w:t xml:space="preserve"> im österreichischen Kontrollsystem gemäß EU-QuaDG.</w:t>
            </w:r>
          </w:p>
        </w:tc>
      </w:tr>
      <w:tr w:rsidR="004443AE" w:rsidRPr="00AD2EB6" w14:paraId="254C66BD"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3D6907D4" w14:textId="77777777" w:rsidR="00EF0AEC" w:rsidRPr="00AD2EB6" w:rsidRDefault="00EF0AEC" w:rsidP="005E6D16">
            <w:pPr>
              <w:jc w:val="center"/>
            </w:pPr>
            <w:r w:rsidRPr="00AD2EB6">
              <w:t>Inhaltsverzeichnis</w:t>
            </w:r>
          </w:p>
        </w:tc>
        <w:tc>
          <w:tcPr>
            <w:tcW w:w="8028" w:type="dxa"/>
            <w:tcMar>
              <w:top w:w="85" w:type="dxa"/>
              <w:left w:w="170" w:type="dxa"/>
              <w:bottom w:w="85" w:type="dxa"/>
              <w:right w:w="85" w:type="dxa"/>
            </w:tcMar>
            <w:vAlign w:val="center"/>
          </w:tcPr>
          <w:p w14:paraId="3BFCD7E4" w14:textId="25ECCD9E" w:rsidR="00A93572" w:rsidRDefault="007E22C7">
            <w:pPr>
              <w:pStyle w:val="Verzeichnis1"/>
              <w:rPr>
                <w:rFonts w:asciiTheme="minorHAnsi" w:eastAsiaTheme="minorEastAsia" w:hAnsiTheme="minorHAnsi" w:cstheme="minorBidi"/>
                <w:bCs w:val="0"/>
                <w:kern w:val="2"/>
                <w:sz w:val="22"/>
                <w:szCs w:val="22"/>
                <w:lang w:val="de-DE" w:eastAsia="de-DE"/>
                <w14:ligatures w14:val="standardContextual"/>
              </w:rPr>
            </w:pPr>
            <w:r w:rsidRPr="00AD2EB6">
              <w:rPr>
                <w:color w:val="FF0000"/>
              </w:rPr>
              <w:fldChar w:fldCharType="begin"/>
            </w:r>
            <w:r w:rsidRPr="00AD2EB6">
              <w:rPr>
                <w:color w:val="FF0000"/>
              </w:rPr>
              <w:instrText xml:space="preserve"> TOC \o "1-1" \h \z \t "Kapitel;1" </w:instrText>
            </w:r>
            <w:r w:rsidRPr="00AD2EB6">
              <w:rPr>
                <w:color w:val="FF0000"/>
              </w:rPr>
              <w:fldChar w:fldCharType="separate"/>
            </w:r>
            <w:hyperlink w:anchor="_Toc147927453" w:history="1">
              <w:r w:rsidR="00A93572" w:rsidRPr="00121E90">
                <w:rPr>
                  <w:rStyle w:val="Hyperlink"/>
                </w:rPr>
                <w:t>ÄNDERUNGEN GEGENÜBER LETZTER VERSION</w:t>
              </w:r>
              <w:r w:rsidR="00A93572">
                <w:rPr>
                  <w:webHidden/>
                </w:rPr>
                <w:tab/>
              </w:r>
              <w:r w:rsidR="00A93572">
                <w:rPr>
                  <w:webHidden/>
                </w:rPr>
                <w:fldChar w:fldCharType="begin"/>
              </w:r>
              <w:r w:rsidR="00A93572">
                <w:rPr>
                  <w:webHidden/>
                </w:rPr>
                <w:instrText xml:space="preserve"> PAGEREF _Toc147927453 \h </w:instrText>
              </w:r>
              <w:r w:rsidR="00A93572">
                <w:rPr>
                  <w:webHidden/>
                </w:rPr>
              </w:r>
              <w:r w:rsidR="00A93572">
                <w:rPr>
                  <w:webHidden/>
                </w:rPr>
                <w:fldChar w:fldCharType="separate"/>
              </w:r>
              <w:r w:rsidR="00A93572">
                <w:rPr>
                  <w:webHidden/>
                </w:rPr>
                <w:t>2</w:t>
              </w:r>
              <w:r w:rsidR="00A93572">
                <w:rPr>
                  <w:webHidden/>
                </w:rPr>
                <w:fldChar w:fldCharType="end"/>
              </w:r>
            </w:hyperlink>
          </w:p>
          <w:p w14:paraId="6DF32835" w14:textId="44C829EA"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54" w:history="1">
              <w:r w:rsidRPr="00121E90">
                <w:rPr>
                  <w:rStyle w:val="Hyperlink"/>
                </w:rPr>
                <w:t>ABKÜRZUNGEN</w:t>
              </w:r>
              <w:r>
                <w:rPr>
                  <w:webHidden/>
                </w:rPr>
                <w:tab/>
              </w:r>
              <w:r>
                <w:rPr>
                  <w:webHidden/>
                </w:rPr>
                <w:fldChar w:fldCharType="begin"/>
              </w:r>
              <w:r>
                <w:rPr>
                  <w:webHidden/>
                </w:rPr>
                <w:instrText xml:space="preserve"> PAGEREF _Toc147927454 \h </w:instrText>
              </w:r>
              <w:r>
                <w:rPr>
                  <w:webHidden/>
                </w:rPr>
              </w:r>
              <w:r>
                <w:rPr>
                  <w:webHidden/>
                </w:rPr>
                <w:fldChar w:fldCharType="separate"/>
              </w:r>
              <w:r>
                <w:rPr>
                  <w:webHidden/>
                </w:rPr>
                <w:t>2</w:t>
              </w:r>
              <w:r>
                <w:rPr>
                  <w:webHidden/>
                </w:rPr>
                <w:fldChar w:fldCharType="end"/>
              </w:r>
            </w:hyperlink>
          </w:p>
          <w:p w14:paraId="245A660D" w14:textId="1E798CE0"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55" w:history="1">
              <w:r w:rsidRPr="00121E90">
                <w:rPr>
                  <w:rStyle w:val="Hyperlink"/>
                </w:rPr>
                <w:t>BEGRIFFE</w:t>
              </w:r>
              <w:r>
                <w:rPr>
                  <w:webHidden/>
                </w:rPr>
                <w:tab/>
              </w:r>
              <w:r>
                <w:rPr>
                  <w:webHidden/>
                </w:rPr>
                <w:fldChar w:fldCharType="begin"/>
              </w:r>
              <w:r>
                <w:rPr>
                  <w:webHidden/>
                </w:rPr>
                <w:instrText xml:space="preserve"> PAGEREF _Toc147927455 \h </w:instrText>
              </w:r>
              <w:r>
                <w:rPr>
                  <w:webHidden/>
                </w:rPr>
              </w:r>
              <w:r>
                <w:rPr>
                  <w:webHidden/>
                </w:rPr>
                <w:fldChar w:fldCharType="separate"/>
              </w:r>
              <w:r>
                <w:rPr>
                  <w:webHidden/>
                </w:rPr>
                <w:t>2</w:t>
              </w:r>
              <w:r>
                <w:rPr>
                  <w:webHidden/>
                </w:rPr>
                <w:fldChar w:fldCharType="end"/>
              </w:r>
            </w:hyperlink>
          </w:p>
          <w:p w14:paraId="3B09D0AC" w14:textId="22A92706"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56" w:history="1">
              <w:r w:rsidRPr="00121E90">
                <w:rPr>
                  <w:rStyle w:val="Hyperlink"/>
                </w:rPr>
                <w:t>VERFAHREN</w:t>
              </w:r>
              <w:r>
                <w:rPr>
                  <w:webHidden/>
                </w:rPr>
                <w:tab/>
              </w:r>
              <w:r>
                <w:rPr>
                  <w:webHidden/>
                </w:rPr>
                <w:fldChar w:fldCharType="begin"/>
              </w:r>
              <w:r>
                <w:rPr>
                  <w:webHidden/>
                </w:rPr>
                <w:instrText xml:space="preserve"> PAGEREF _Toc147927456 \h </w:instrText>
              </w:r>
              <w:r>
                <w:rPr>
                  <w:webHidden/>
                </w:rPr>
              </w:r>
              <w:r>
                <w:rPr>
                  <w:webHidden/>
                </w:rPr>
                <w:fldChar w:fldCharType="separate"/>
              </w:r>
              <w:r>
                <w:rPr>
                  <w:webHidden/>
                </w:rPr>
                <w:t>3</w:t>
              </w:r>
              <w:r>
                <w:rPr>
                  <w:webHidden/>
                </w:rPr>
                <w:fldChar w:fldCharType="end"/>
              </w:r>
            </w:hyperlink>
          </w:p>
          <w:p w14:paraId="0297290F" w14:textId="2997427D"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57" w:history="1">
              <w:r w:rsidRPr="00121E90">
                <w:rPr>
                  <w:rStyle w:val="Hyperlink"/>
                </w:rPr>
                <w:t>1</w:t>
              </w:r>
              <w:r>
                <w:rPr>
                  <w:rFonts w:asciiTheme="minorHAnsi" w:eastAsiaTheme="minorEastAsia" w:hAnsiTheme="minorHAnsi" w:cstheme="minorBidi"/>
                  <w:bCs w:val="0"/>
                  <w:kern w:val="2"/>
                  <w:sz w:val="22"/>
                  <w:szCs w:val="22"/>
                  <w:lang w:val="de-DE" w:eastAsia="de-DE"/>
                  <w14:ligatures w14:val="standardContextual"/>
                </w:rPr>
                <w:tab/>
              </w:r>
              <w:r w:rsidRPr="00121E90">
                <w:rPr>
                  <w:rStyle w:val="Hyperlink"/>
                </w:rPr>
                <w:t>EU-QuaDG</w:t>
              </w:r>
              <w:r>
                <w:rPr>
                  <w:webHidden/>
                </w:rPr>
                <w:tab/>
              </w:r>
              <w:r>
                <w:rPr>
                  <w:webHidden/>
                </w:rPr>
                <w:fldChar w:fldCharType="begin"/>
              </w:r>
              <w:r>
                <w:rPr>
                  <w:webHidden/>
                </w:rPr>
                <w:instrText xml:space="preserve"> PAGEREF _Toc147927457 \h </w:instrText>
              </w:r>
              <w:r>
                <w:rPr>
                  <w:webHidden/>
                </w:rPr>
              </w:r>
              <w:r>
                <w:rPr>
                  <w:webHidden/>
                </w:rPr>
                <w:fldChar w:fldCharType="separate"/>
              </w:r>
              <w:r>
                <w:rPr>
                  <w:webHidden/>
                </w:rPr>
                <w:t>3</w:t>
              </w:r>
              <w:r>
                <w:rPr>
                  <w:webHidden/>
                </w:rPr>
                <w:fldChar w:fldCharType="end"/>
              </w:r>
            </w:hyperlink>
          </w:p>
          <w:p w14:paraId="7C0EDE5E" w14:textId="2AEF9D80"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58" w:history="1">
              <w:r w:rsidRPr="00121E90">
                <w:rPr>
                  <w:rStyle w:val="Hyperlink"/>
                </w:rPr>
                <w:t>2</w:t>
              </w:r>
              <w:r>
                <w:rPr>
                  <w:rFonts w:asciiTheme="minorHAnsi" w:eastAsiaTheme="minorEastAsia" w:hAnsiTheme="minorHAnsi" w:cstheme="minorBidi"/>
                  <w:bCs w:val="0"/>
                  <w:kern w:val="2"/>
                  <w:sz w:val="22"/>
                  <w:szCs w:val="22"/>
                  <w:lang w:val="de-DE" w:eastAsia="de-DE"/>
                  <w14:ligatures w14:val="standardContextual"/>
                </w:rPr>
                <w:tab/>
              </w:r>
              <w:r w:rsidRPr="00121E90">
                <w:rPr>
                  <w:rStyle w:val="Hyperlink"/>
                </w:rPr>
                <w:t>Zuständigkeiten und Geltungsbereich</w:t>
              </w:r>
              <w:r>
                <w:rPr>
                  <w:webHidden/>
                </w:rPr>
                <w:tab/>
              </w:r>
              <w:r>
                <w:rPr>
                  <w:webHidden/>
                </w:rPr>
                <w:fldChar w:fldCharType="begin"/>
              </w:r>
              <w:r>
                <w:rPr>
                  <w:webHidden/>
                </w:rPr>
                <w:instrText xml:space="preserve"> PAGEREF _Toc147927458 \h </w:instrText>
              </w:r>
              <w:r>
                <w:rPr>
                  <w:webHidden/>
                </w:rPr>
              </w:r>
              <w:r>
                <w:rPr>
                  <w:webHidden/>
                </w:rPr>
                <w:fldChar w:fldCharType="separate"/>
              </w:r>
              <w:r>
                <w:rPr>
                  <w:webHidden/>
                </w:rPr>
                <w:t>3</w:t>
              </w:r>
              <w:r>
                <w:rPr>
                  <w:webHidden/>
                </w:rPr>
                <w:fldChar w:fldCharType="end"/>
              </w:r>
            </w:hyperlink>
          </w:p>
          <w:p w14:paraId="6175A5A6" w14:textId="3E531D15"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59" w:history="1">
              <w:r w:rsidRPr="00121E90">
                <w:rPr>
                  <w:rStyle w:val="Hyperlink"/>
                </w:rPr>
                <w:t>3</w:t>
              </w:r>
              <w:r>
                <w:rPr>
                  <w:rFonts w:asciiTheme="minorHAnsi" w:eastAsiaTheme="minorEastAsia" w:hAnsiTheme="minorHAnsi" w:cstheme="minorBidi"/>
                  <w:bCs w:val="0"/>
                  <w:kern w:val="2"/>
                  <w:sz w:val="22"/>
                  <w:szCs w:val="22"/>
                  <w:lang w:val="de-DE" w:eastAsia="de-DE"/>
                  <w14:ligatures w14:val="standardContextual"/>
                </w:rPr>
                <w:tab/>
              </w:r>
              <w:r w:rsidRPr="00121E90">
                <w:rPr>
                  <w:rStyle w:val="Hyperlink"/>
                </w:rPr>
                <w:t>Spezifische Rechtsvorschriften</w:t>
              </w:r>
              <w:r>
                <w:rPr>
                  <w:webHidden/>
                </w:rPr>
                <w:tab/>
              </w:r>
              <w:r>
                <w:rPr>
                  <w:webHidden/>
                </w:rPr>
                <w:fldChar w:fldCharType="begin"/>
              </w:r>
              <w:r>
                <w:rPr>
                  <w:webHidden/>
                </w:rPr>
                <w:instrText xml:space="preserve"> PAGEREF _Toc147927459 \h </w:instrText>
              </w:r>
              <w:r>
                <w:rPr>
                  <w:webHidden/>
                </w:rPr>
              </w:r>
              <w:r>
                <w:rPr>
                  <w:webHidden/>
                </w:rPr>
                <w:fldChar w:fldCharType="separate"/>
              </w:r>
              <w:r>
                <w:rPr>
                  <w:webHidden/>
                </w:rPr>
                <w:t>4</w:t>
              </w:r>
              <w:r>
                <w:rPr>
                  <w:webHidden/>
                </w:rPr>
                <w:fldChar w:fldCharType="end"/>
              </w:r>
            </w:hyperlink>
          </w:p>
          <w:p w14:paraId="7960B8A1" w14:textId="29CEBF78"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60" w:history="1">
              <w:r w:rsidRPr="00121E90">
                <w:rPr>
                  <w:rStyle w:val="Hyperlink"/>
                </w:rPr>
                <w:t>4</w:t>
              </w:r>
              <w:r>
                <w:rPr>
                  <w:rFonts w:asciiTheme="minorHAnsi" w:eastAsiaTheme="minorEastAsia" w:hAnsiTheme="minorHAnsi" w:cstheme="minorBidi"/>
                  <w:bCs w:val="0"/>
                  <w:kern w:val="2"/>
                  <w:sz w:val="22"/>
                  <w:szCs w:val="22"/>
                  <w:lang w:val="de-DE" w:eastAsia="de-DE"/>
                  <w14:ligatures w14:val="standardContextual"/>
                </w:rPr>
                <w:tab/>
              </w:r>
              <w:r w:rsidRPr="00121E90">
                <w:rPr>
                  <w:rStyle w:val="Hyperlink"/>
                </w:rPr>
                <w:t>Verwaltungsablauf</w:t>
              </w:r>
              <w:r>
                <w:rPr>
                  <w:webHidden/>
                </w:rPr>
                <w:tab/>
              </w:r>
              <w:r>
                <w:rPr>
                  <w:webHidden/>
                </w:rPr>
                <w:fldChar w:fldCharType="begin"/>
              </w:r>
              <w:r>
                <w:rPr>
                  <w:webHidden/>
                </w:rPr>
                <w:instrText xml:space="preserve"> PAGEREF _Toc147927460 \h </w:instrText>
              </w:r>
              <w:r>
                <w:rPr>
                  <w:webHidden/>
                </w:rPr>
              </w:r>
              <w:r>
                <w:rPr>
                  <w:webHidden/>
                </w:rPr>
                <w:fldChar w:fldCharType="separate"/>
              </w:r>
              <w:r>
                <w:rPr>
                  <w:webHidden/>
                </w:rPr>
                <w:t>6</w:t>
              </w:r>
              <w:r>
                <w:rPr>
                  <w:webHidden/>
                </w:rPr>
                <w:fldChar w:fldCharType="end"/>
              </w:r>
            </w:hyperlink>
          </w:p>
          <w:p w14:paraId="0E97E4D7" w14:textId="250AF7EB"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61" w:history="1">
              <w:r w:rsidRPr="00121E90">
                <w:rPr>
                  <w:rStyle w:val="Hyperlink"/>
                </w:rPr>
                <w:t>5</w:t>
              </w:r>
              <w:r>
                <w:rPr>
                  <w:rFonts w:asciiTheme="minorHAnsi" w:eastAsiaTheme="minorEastAsia" w:hAnsiTheme="minorHAnsi" w:cstheme="minorBidi"/>
                  <w:bCs w:val="0"/>
                  <w:kern w:val="2"/>
                  <w:sz w:val="22"/>
                  <w:szCs w:val="22"/>
                  <w:lang w:val="de-DE" w:eastAsia="de-DE"/>
                  <w14:ligatures w14:val="standardContextual"/>
                </w:rPr>
                <w:tab/>
              </w:r>
              <w:r w:rsidRPr="00121E90">
                <w:rPr>
                  <w:rStyle w:val="Hyperlink"/>
                </w:rPr>
                <w:t>Gleichwertige Maßnahmen im ÖPUL 2015 bzw. im ÖPUL 2023 bzw. Naturschutzprojekte/-programme der Länder</w:t>
              </w:r>
              <w:r>
                <w:rPr>
                  <w:webHidden/>
                </w:rPr>
                <w:tab/>
              </w:r>
              <w:r>
                <w:rPr>
                  <w:webHidden/>
                </w:rPr>
                <w:fldChar w:fldCharType="begin"/>
              </w:r>
              <w:r>
                <w:rPr>
                  <w:webHidden/>
                </w:rPr>
                <w:instrText xml:space="preserve"> PAGEREF _Toc147927461 \h </w:instrText>
              </w:r>
              <w:r>
                <w:rPr>
                  <w:webHidden/>
                </w:rPr>
              </w:r>
              <w:r>
                <w:rPr>
                  <w:webHidden/>
                </w:rPr>
                <w:fldChar w:fldCharType="separate"/>
              </w:r>
              <w:r>
                <w:rPr>
                  <w:webHidden/>
                </w:rPr>
                <w:t>11</w:t>
              </w:r>
              <w:r>
                <w:rPr>
                  <w:webHidden/>
                </w:rPr>
                <w:fldChar w:fldCharType="end"/>
              </w:r>
            </w:hyperlink>
          </w:p>
          <w:p w14:paraId="7432B264" w14:textId="353BAA13"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62" w:history="1">
              <w:r w:rsidRPr="00121E90">
                <w:rPr>
                  <w:rStyle w:val="Hyperlink"/>
                </w:rPr>
                <w:t>6</w:t>
              </w:r>
              <w:r>
                <w:rPr>
                  <w:rFonts w:asciiTheme="minorHAnsi" w:eastAsiaTheme="minorEastAsia" w:hAnsiTheme="minorHAnsi" w:cstheme="minorBidi"/>
                  <w:bCs w:val="0"/>
                  <w:kern w:val="2"/>
                  <w:sz w:val="22"/>
                  <w:szCs w:val="22"/>
                  <w:lang w:val="de-DE" w:eastAsia="de-DE"/>
                  <w14:ligatures w14:val="standardContextual"/>
                </w:rPr>
                <w:tab/>
              </w:r>
              <w:r w:rsidRPr="00121E90">
                <w:rPr>
                  <w:rStyle w:val="Hyperlink"/>
                </w:rPr>
                <w:t>Nicht gleichwertige natürliche oder landwirtschaftlich genutzte Flächen</w:t>
              </w:r>
              <w:r>
                <w:rPr>
                  <w:webHidden/>
                </w:rPr>
                <w:tab/>
              </w:r>
              <w:r>
                <w:rPr>
                  <w:webHidden/>
                </w:rPr>
                <w:fldChar w:fldCharType="begin"/>
              </w:r>
              <w:r>
                <w:rPr>
                  <w:webHidden/>
                </w:rPr>
                <w:instrText xml:space="preserve"> PAGEREF _Toc147927462 \h </w:instrText>
              </w:r>
              <w:r>
                <w:rPr>
                  <w:webHidden/>
                </w:rPr>
              </w:r>
              <w:r>
                <w:rPr>
                  <w:webHidden/>
                </w:rPr>
                <w:fldChar w:fldCharType="separate"/>
              </w:r>
              <w:r>
                <w:rPr>
                  <w:webHidden/>
                </w:rPr>
                <w:t>13</w:t>
              </w:r>
              <w:r>
                <w:rPr>
                  <w:webHidden/>
                </w:rPr>
                <w:fldChar w:fldCharType="end"/>
              </w:r>
            </w:hyperlink>
          </w:p>
          <w:p w14:paraId="57F29F90" w14:textId="401F4311"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63" w:history="1">
              <w:r w:rsidRPr="00121E90">
                <w:rPr>
                  <w:rStyle w:val="Hyperlink"/>
                </w:rPr>
                <w:t>7</w:t>
              </w:r>
              <w:r>
                <w:rPr>
                  <w:rFonts w:asciiTheme="minorHAnsi" w:eastAsiaTheme="minorEastAsia" w:hAnsiTheme="minorHAnsi" w:cstheme="minorBidi"/>
                  <w:bCs w:val="0"/>
                  <w:kern w:val="2"/>
                  <w:sz w:val="22"/>
                  <w:szCs w:val="22"/>
                  <w:lang w:val="de-DE" w:eastAsia="de-DE"/>
                  <w14:ligatures w14:val="standardContextual"/>
                </w:rPr>
                <w:tab/>
              </w:r>
              <w:r w:rsidRPr="00121E90">
                <w:rPr>
                  <w:rStyle w:val="Hyperlink"/>
                </w:rPr>
                <w:t>Vorgangsweise bei Überschneidung des für die rückwirkende Anerkennung relevanten Zeitraumes von ÖPUL 2015 und ÖPUL 2023</w:t>
              </w:r>
              <w:r>
                <w:rPr>
                  <w:webHidden/>
                </w:rPr>
                <w:tab/>
              </w:r>
              <w:r>
                <w:rPr>
                  <w:webHidden/>
                </w:rPr>
                <w:fldChar w:fldCharType="begin"/>
              </w:r>
              <w:r>
                <w:rPr>
                  <w:webHidden/>
                </w:rPr>
                <w:instrText xml:space="preserve"> PAGEREF _Toc147927463 \h </w:instrText>
              </w:r>
              <w:r>
                <w:rPr>
                  <w:webHidden/>
                </w:rPr>
              </w:r>
              <w:r>
                <w:rPr>
                  <w:webHidden/>
                </w:rPr>
                <w:fldChar w:fldCharType="separate"/>
              </w:r>
              <w:r>
                <w:rPr>
                  <w:webHidden/>
                </w:rPr>
                <w:t>14</w:t>
              </w:r>
              <w:r>
                <w:rPr>
                  <w:webHidden/>
                </w:rPr>
                <w:fldChar w:fldCharType="end"/>
              </w:r>
            </w:hyperlink>
          </w:p>
          <w:p w14:paraId="11E02D42" w14:textId="61434AD1"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64" w:history="1">
              <w:r w:rsidRPr="00121E90">
                <w:rPr>
                  <w:rStyle w:val="Hyperlink"/>
                </w:rPr>
                <w:t>8</w:t>
              </w:r>
              <w:r>
                <w:rPr>
                  <w:rFonts w:asciiTheme="minorHAnsi" w:eastAsiaTheme="minorEastAsia" w:hAnsiTheme="minorHAnsi" w:cstheme="minorBidi"/>
                  <w:bCs w:val="0"/>
                  <w:kern w:val="2"/>
                  <w:sz w:val="22"/>
                  <w:szCs w:val="22"/>
                  <w:lang w:val="de-DE" w:eastAsia="de-DE"/>
                  <w14:ligatures w14:val="standardContextual"/>
                </w:rPr>
                <w:tab/>
              </w:r>
              <w:r w:rsidRPr="00121E90">
                <w:rPr>
                  <w:rStyle w:val="Hyperlink"/>
                </w:rPr>
                <w:t>Sonderfall: Nutzungsänderung während der Umstellung</w:t>
              </w:r>
              <w:r>
                <w:rPr>
                  <w:webHidden/>
                </w:rPr>
                <w:tab/>
              </w:r>
              <w:r>
                <w:rPr>
                  <w:webHidden/>
                </w:rPr>
                <w:fldChar w:fldCharType="begin"/>
              </w:r>
              <w:r>
                <w:rPr>
                  <w:webHidden/>
                </w:rPr>
                <w:instrText xml:space="preserve"> PAGEREF _Toc147927464 \h </w:instrText>
              </w:r>
              <w:r>
                <w:rPr>
                  <w:webHidden/>
                </w:rPr>
              </w:r>
              <w:r>
                <w:rPr>
                  <w:webHidden/>
                </w:rPr>
                <w:fldChar w:fldCharType="separate"/>
              </w:r>
              <w:r>
                <w:rPr>
                  <w:webHidden/>
                </w:rPr>
                <w:t>15</w:t>
              </w:r>
              <w:r>
                <w:rPr>
                  <w:webHidden/>
                </w:rPr>
                <w:fldChar w:fldCharType="end"/>
              </w:r>
            </w:hyperlink>
          </w:p>
          <w:p w14:paraId="6034FD90" w14:textId="4E7833DD"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65" w:history="1">
              <w:r w:rsidRPr="00121E90">
                <w:rPr>
                  <w:rStyle w:val="Hyperlink"/>
                </w:rPr>
                <w:t>9</w:t>
              </w:r>
              <w:r>
                <w:rPr>
                  <w:rFonts w:asciiTheme="minorHAnsi" w:eastAsiaTheme="minorEastAsia" w:hAnsiTheme="minorHAnsi" w:cstheme="minorBidi"/>
                  <w:bCs w:val="0"/>
                  <w:kern w:val="2"/>
                  <w:sz w:val="22"/>
                  <w:szCs w:val="22"/>
                  <w:lang w:val="de-DE" w:eastAsia="de-DE"/>
                  <w14:ligatures w14:val="standardContextual"/>
                </w:rPr>
                <w:tab/>
              </w:r>
              <w:r w:rsidRPr="00121E90">
                <w:rPr>
                  <w:rStyle w:val="Hyperlink"/>
                </w:rPr>
                <w:t>Maßnahmensetzungen</w:t>
              </w:r>
              <w:r>
                <w:rPr>
                  <w:webHidden/>
                </w:rPr>
                <w:tab/>
              </w:r>
              <w:r>
                <w:rPr>
                  <w:webHidden/>
                </w:rPr>
                <w:fldChar w:fldCharType="begin"/>
              </w:r>
              <w:r>
                <w:rPr>
                  <w:webHidden/>
                </w:rPr>
                <w:instrText xml:space="preserve"> PAGEREF _Toc147927465 \h </w:instrText>
              </w:r>
              <w:r>
                <w:rPr>
                  <w:webHidden/>
                </w:rPr>
              </w:r>
              <w:r>
                <w:rPr>
                  <w:webHidden/>
                </w:rPr>
                <w:fldChar w:fldCharType="separate"/>
              </w:r>
              <w:r>
                <w:rPr>
                  <w:webHidden/>
                </w:rPr>
                <w:t>15</w:t>
              </w:r>
              <w:r>
                <w:rPr>
                  <w:webHidden/>
                </w:rPr>
                <w:fldChar w:fldCharType="end"/>
              </w:r>
            </w:hyperlink>
          </w:p>
          <w:p w14:paraId="6BF06D2E" w14:textId="71E57BED"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66" w:history="1">
              <w:r w:rsidRPr="00121E90">
                <w:rPr>
                  <w:rStyle w:val="Hyperlink"/>
                </w:rPr>
                <w:t>AUFZEICHNUNGEN</w:t>
              </w:r>
              <w:r>
                <w:rPr>
                  <w:webHidden/>
                </w:rPr>
                <w:tab/>
              </w:r>
              <w:r>
                <w:rPr>
                  <w:webHidden/>
                </w:rPr>
                <w:fldChar w:fldCharType="begin"/>
              </w:r>
              <w:r>
                <w:rPr>
                  <w:webHidden/>
                </w:rPr>
                <w:instrText xml:space="preserve"> PAGEREF _Toc147927466 \h </w:instrText>
              </w:r>
              <w:r>
                <w:rPr>
                  <w:webHidden/>
                </w:rPr>
              </w:r>
              <w:r>
                <w:rPr>
                  <w:webHidden/>
                </w:rPr>
                <w:fldChar w:fldCharType="separate"/>
              </w:r>
              <w:r>
                <w:rPr>
                  <w:webHidden/>
                </w:rPr>
                <w:t>15</w:t>
              </w:r>
              <w:r>
                <w:rPr>
                  <w:webHidden/>
                </w:rPr>
                <w:fldChar w:fldCharType="end"/>
              </w:r>
            </w:hyperlink>
          </w:p>
          <w:p w14:paraId="01995ED2" w14:textId="7C004A68"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67" w:history="1">
              <w:r w:rsidRPr="00121E90">
                <w:rPr>
                  <w:rStyle w:val="Hyperlink"/>
                </w:rPr>
                <w:t>MITGELTENDE DOKUMENTE</w:t>
              </w:r>
              <w:r>
                <w:rPr>
                  <w:webHidden/>
                </w:rPr>
                <w:tab/>
              </w:r>
              <w:r>
                <w:rPr>
                  <w:webHidden/>
                </w:rPr>
                <w:fldChar w:fldCharType="begin"/>
              </w:r>
              <w:r>
                <w:rPr>
                  <w:webHidden/>
                </w:rPr>
                <w:instrText xml:space="preserve"> PAGEREF _Toc147927467 \h </w:instrText>
              </w:r>
              <w:r>
                <w:rPr>
                  <w:webHidden/>
                </w:rPr>
              </w:r>
              <w:r>
                <w:rPr>
                  <w:webHidden/>
                </w:rPr>
                <w:fldChar w:fldCharType="separate"/>
              </w:r>
              <w:r>
                <w:rPr>
                  <w:webHidden/>
                </w:rPr>
                <w:t>15</w:t>
              </w:r>
              <w:r>
                <w:rPr>
                  <w:webHidden/>
                </w:rPr>
                <w:fldChar w:fldCharType="end"/>
              </w:r>
            </w:hyperlink>
          </w:p>
          <w:p w14:paraId="73D76159" w14:textId="581AA1F3"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68" w:history="1">
              <w:r w:rsidRPr="00121E90">
                <w:rPr>
                  <w:rStyle w:val="Hyperlink"/>
                </w:rPr>
                <w:t>RECHTSVORSCHRIFTEN</w:t>
              </w:r>
              <w:r>
                <w:rPr>
                  <w:webHidden/>
                </w:rPr>
                <w:tab/>
              </w:r>
              <w:r>
                <w:rPr>
                  <w:webHidden/>
                </w:rPr>
                <w:fldChar w:fldCharType="begin"/>
              </w:r>
              <w:r>
                <w:rPr>
                  <w:webHidden/>
                </w:rPr>
                <w:instrText xml:space="preserve"> PAGEREF _Toc147927468 \h </w:instrText>
              </w:r>
              <w:r>
                <w:rPr>
                  <w:webHidden/>
                </w:rPr>
              </w:r>
              <w:r>
                <w:rPr>
                  <w:webHidden/>
                </w:rPr>
                <w:fldChar w:fldCharType="separate"/>
              </w:r>
              <w:r>
                <w:rPr>
                  <w:webHidden/>
                </w:rPr>
                <w:t>15</w:t>
              </w:r>
              <w:r>
                <w:rPr>
                  <w:webHidden/>
                </w:rPr>
                <w:fldChar w:fldCharType="end"/>
              </w:r>
            </w:hyperlink>
          </w:p>
          <w:p w14:paraId="28BE82FA" w14:textId="7EFE3C1E"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69" w:history="1">
              <w:r w:rsidRPr="00121E90">
                <w:rPr>
                  <w:rStyle w:val="Hyperlink"/>
                </w:rPr>
                <w:t>EXTERNE VORGABEDOKUMENTE</w:t>
              </w:r>
              <w:r>
                <w:rPr>
                  <w:webHidden/>
                </w:rPr>
                <w:tab/>
              </w:r>
              <w:r>
                <w:rPr>
                  <w:webHidden/>
                </w:rPr>
                <w:fldChar w:fldCharType="begin"/>
              </w:r>
              <w:r>
                <w:rPr>
                  <w:webHidden/>
                </w:rPr>
                <w:instrText xml:space="preserve"> PAGEREF _Toc147927469 \h </w:instrText>
              </w:r>
              <w:r>
                <w:rPr>
                  <w:webHidden/>
                </w:rPr>
              </w:r>
              <w:r>
                <w:rPr>
                  <w:webHidden/>
                </w:rPr>
                <w:fldChar w:fldCharType="separate"/>
              </w:r>
              <w:r>
                <w:rPr>
                  <w:webHidden/>
                </w:rPr>
                <w:t>16</w:t>
              </w:r>
              <w:r>
                <w:rPr>
                  <w:webHidden/>
                </w:rPr>
                <w:fldChar w:fldCharType="end"/>
              </w:r>
            </w:hyperlink>
          </w:p>
          <w:p w14:paraId="2FB38890" w14:textId="1CB85CC2"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70" w:history="1">
              <w:r w:rsidRPr="00121E90">
                <w:rPr>
                  <w:rStyle w:val="Hyperlink"/>
                </w:rPr>
                <w:t>DOKUMENTENSTATUS</w:t>
              </w:r>
              <w:r>
                <w:rPr>
                  <w:webHidden/>
                </w:rPr>
                <w:tab/>
              </w:r>
              <w:r>
                <w:rPr>
                  <w:webHidden/>
                </w:rPr>
                <w:fldChar w:fldCharType="begin"/>
              </w:r>
              <w:r>
                <w:rPr>
                  <w:webHidden/>
                </w:rPr>
                <w:instrText xml:space="preserve"> PAGEREF _Toc147927470 \h </w:instrText>
              </w:r>
              <w:r>
                <w:rPr>
                  <w:webHidden/>
                </w:rPr>
              </w:r>
              <w:r>
                <w:rPr>
                  <w:webHidden/>
                </w:rPr>
                <w:fldChar w:fldCharType="separate"/>
              </w:r>
              <w:r>
                <w:rPr>
                  <w:webHidden/>
                </w:rPr>
                <w:t>16</w:t>
              </w:r>
              <w:r>
                <w:rPr>
                  <w:webHidden/>
                </w:rPr>
                <w:fldChar w:fldCharType="end"/>
              </w:r>
            </w:hyperlink>
          </w:p>
          <w:p w14:paraId="158ACAB1" w14:textId="3FA08431" w:rsidR="00A93572" w:rsidRDefault="00A93572">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7927471" w:history="1">
              <w:r w:rsidRPr="00121E90">
                <w:rPr>
                  <w:rStyle w:val="Hyperlink"/>
                </w:rPr>
                <w:t>ANLAGEN</w:t>
              </w:r>
              <w:r>
                <w:rPr>
                  <w:webHidden/>
                </w:rPr>
                <w:tab/>
              </w:r>
              <w:r>
                <w:rPr>
                  <w:webHidden/>
                </w:rPr>
                <w:fldChar w:fldCharType="begin"/>
              </w:r>
              <w:r>
                <w:rPr>
                  <w:webHidden/>
                </w:rPr>
                <w:instrText xml:space="preserve"> PAGEREF _Toc147927471 \h </w:instrText>
              </w:r>
              <w:r>
                <w:rPr>
                  <w:webHidden/>
                </w:rPr>
              </w:r>
              <w:r>
                <w:rPr>
                  <w:webHidden/>
                </w:rPr>
                <w:fldChar w:fldCharType="separate"/>
              </w:r>
              <w:r>
                <w:rPr>
                  <w:webHidden/>
                </w:rPr>
                <w:t>16</w:t>
              </w:r>
              <w:r>
                <w:rPr>
                  <w:webHidden/>
                </w:rPr>
                <w:fldChar w:fldCharType="end"/>
              </w:r>
            </w:hyperlink>
          </w:p>
          <w:p w14:paraId="4EFEF010" w14:textId="088E9BA1" w:rsidR="00AC4C24" w:rsidRPr="00AD2EB6" w:rsidRDefault="007E22C7" w:rsidP="00C34FA6">
            <w:pPr>
              <w:pStyle w:val="Verzeichnis1"/>
            </w:pPr>
            <w:r w:rsidRPr="00AD2EB6">
              <w:rPr>
                <w:color w:val="FF0000"/>
              </w:rPr>
              <w:fldChar w:fldCharType="end"/>
            </w:r>
          </w:p>
        </w:tc>
      </w:tr>
      <w:tr w:rsidR="00F95263" w:rsidRPr="00AD2EB6" w14:paraId="1A1199E3"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7F0E1ABA" w14:textId="77777777" w:rsidR="00F95263" w:rsidRPr="00AD2EB6" w:rsidRDefault="00F95263" w:rsidP="00D308D1">
            <w:pPr>
              <w:jc w:val="center"/>
            </w:pPr>
            <w:r w:rsidRPr="00AD2EB6">
              <w:t>Anwendungs-bereich</w:t>
            </w:r>
          </w:p>
        </w:tc>
        <w:tc>
          <w:tcPr>
            <w:tcW w:w="8028" w:type="dxa"/>
            <w:tcMar>
              <w:top w:w="85" w:type="dxa"/>
              <w:left w:w="170" w:type="dxa"/>
              <w:bottom w:w="85" w:type="dxa"/>
              <w:right w:w="85" w:type="dxa"/>
            </w:tcMar>
            <w:vAlign w:val="center"/>
          </w:tcPr>
          <w:p w14:paraId="5B244901" w14:textId="04058124" w:rsidR="00F95263" w:rsidRPr="00AD2EB6" w:rsidRDefault="00F95263" w:rsidP="000273B6">
            <w:r w:rsidRPr="00AD2EB6">
              <w:t>Zuständige Behörden und Kontrollstellen</w:t>
            </w:r>
            <w:r w:rsidR="000273B6">
              <w:t xml:space="preserve"> im Bereich der biologischen Produktion</w:t>
            </w:r>
            <w:r w:rsidR="00857F47">
              <w:t xml:space="preserve"> und AGES als Geschäftsstelle gemäß EU-QuaDG</w:t>
            </w:r>
          </w:p>
        </w:tc>
      </w:tr>
      <w:tr w:rsidR="004443AE" w:rsidRPr="00AD2EB6" w14:paraId="50B7ED94"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7"/>
        </w:trPr>
        <w:tc>
          <w:tcPr>
            <w:tcW w:w="1418" w:type="dxa"/>
            <w:shd w:val="clear" w:color="auto" w:fill="auto"/>
            <w:noWrap/>
            <w:tcMar>
              <w:top w:w="85" w:type="dxa"/>
              <w:left w:w="85" w:type="dxa"/>
              <w:bottom w:w="85" w:type="dxa"/>
              <w:right w:w="85" w:type="dxa"/>
            </w:tcMar>
            <w:vAlign w:val="center"/>
          </w:tcPr>
          <w:p w14:paraId="304949DF" w14:textId="77777777" w:rsidR="00EF0AEC" w:rsidRPr="00AD2EB6" w:rsidRDefault="00EF0AEC" w:rsidP="00D308D1">
            <w:pPr>
              <w:jc w:val="center"/>
            </w:pPr>
            <w:r w:rsidRPr="00AD2EB6">
              <w:lastRenderedPageBreak/>
              <w:t>Gültig ab</w:t>
            </w:r>
          </w:p>
        </w:tc>
        <w:tc>
          <w:tcPr>
            <w:tcW w:w="8028" w:type="dxa"/>
            <w:tcMar>
              <w:top w:w="85" w:type="dxa"/>
              <w:left w:w="170" w:type="dxa"/>
              <w:bottom w:w="85" w:type="dxa"/>
              <w:right w:w="85" w:type="dxa"/>
            </w:tcMar>
            <w:vAlign w:val="center"/>
          </w:tcPr>
          <w:p w14:paraId="06A3B087" w14:textId="1802D4AE" w:rsidR="00B12A57" w:rsidRPr="00AD2EB6" w:rsidRDefault="00E61D14" w:rsidP="008E3FAB">
            <w:r w:rsidRPr="00FC19BC">
              <w:t>01.01</w:t>
            </w:r>
            <w:r w:rsidR="008E3FAB" w:rsidRPr="00FC19BC">
              <w:t>.</w:t>
            </w:r>
            <w:r w:rsidR="00AE5B29" w:rsidRPr="00FC19BC">
              <w:t>202</w:t>
            </w:r>
            <w:r w:rsidR="00C34FA6">
              <w:t>4</w:t>
            </w:r>
          </w:p>
        </w:tc>
      </w:tr>
    </w:tbl>
    <w:p w14:paraId="3B222BFF" w14:textId="528BC2AE" w:rsidR="00FA7527" w:rsidRPr="00AD2EB6" w:rsidRDefault="007E22C7" w:rsidP="007E22C7">
      <w:pPr>
        <w:pStyle w:val="Kapitel"/>
        <w:pBdr>
          <w:bottom w:val="single" w:sz="12" w:space="1" w:color="808080" w:themeColor="background1" w:themeShade="80"/>
        </w:pBdr>
        <w:rPr>
          <w:sz w:val="28"/>
        </w:rPr>
      </w:pPr>
      <w:bookmarkStart w:id="0" w:name="_Toc88118092"/>
      <w:bookmarkStart w:id="1" w:name="_Toc147927453"/>
      <w:r w:rsidRPr="00AD2EB6">
        <w:rPr>
          <w:sz w:val="28"/>
        </w:rPr>
        <w:t>ÄNDERUNGEN GEGENÜBER LETZTER VERSION</w:t>
      </w:r>
      <w:bookmarkEnd w:id="0"/>
      <w:bookmarkEnd w:id="1"/>
    </w:p>
    <w:p w14:paraId="1DD3809F" w14:textId="74969080" w:rsidR="009E0FAD" w:rsidRDefault="009E0FAD" w:rsidP="005324DD">
      <w:pPr>
        <w:pStyle w:val="Listenabsatz"/>
        <w:numPr>
          <w:ilvl w:val="0"/>
          <w:numId w:val="3"/>
        </w:numPr>
      </w:pPr>
      <w:bookmarkStart w:id="2" w:name="_Toc88118093"/>
      <w:r>
        <w:t xml:space="preserve">Verweise auf das Dokument DF </w:t>
      </w:r>
      <w:r w:rsidRPr="009E0FAD">
        <w:t>„Nationale kontrollrelevante Klarstellungen zur VO (EU) 2018/848“</w:t>
      </w:r>
      <w:r>
        <w:t>;</w:t>
      </w:r>
    </w:p>
    <w:p w14:paraId="3E2CD34C" w14:textId="2E605DCC" w:rsidR="00026F87" w:rsidRDefault="00026F87" w:rsidP="005324DD">
      <w:pPr>
        <w:pStyle w:val="Listenabsatz"/>
        <w:numPr>
          <w:ilvl w:val="0"/>
          <w:numId w:val="3"/>
        </w:numPr>
      </w:pPr>
      <w:r>
        <w:t>Berücksichtigung der Verordnung (EU) 2021/2215 (Nachfolge der V</w:t>
      </w:r>
      <w:r w:rsidR="004B2D5D">
        <w:t>erordnung</w:t>
      </w:r>
      <w:r>
        <w:t xml:space="preserve"> (EU) Nr. 1305/2013);</w:t>
      </w:r>
    </w:p>
    <w:p w14:paraId="7E6CBA99" w14:textId="7EC5C5D7" w:rsidR="00026F87" w:rsidRDefault="00026F87" w:rsidP="005324DD">
      <w:pPr>
        <w:pStyle w:val="Listenabsatz"/>
        <w:numPr>
          <w:ilvl w:val="0"/>
          <w:numId w:val="3"/>
        </w:numPr>
      </w:pPr>
      <w:r>
        <w:t>Redaktionelle Überarbeitungen;</w:t>
      </w:r>
    </w:p>
    <w:p w14:paraId="555CA7DB" w14:textId="65248231" w:rsidR="00026F87" w:rsidRPr="00E84D5A" w:rsidRDefault="00026F87" w:rsidP="005324DD">
      <w:pPr>
        <w:pStyle w:val="Listenabsatz"/>
        <w:numPr>
          <w:ilvl w:val="0"/>
          <w:numId w:val="3"/>
        </w:numPr>
      </w:pPr>
      <w:r>
        <w:t xml:space="preserve">Kapitel 8: Hinweis, dass der </w:t>
      </w:r>
      <w:r w:rsidRPr="00026F87">
        <w:t>Sonderfall</w:t>
      </w:r>
      <w:r>
        <w:t xml:space="preserve"> einer</w:t>
      </w:r>
      <w:r w:rsidRPr="00026F87">
        <w:t xml:space="preserve"> Nutzungsänderung während der Umstellung</w:t>
      </w:r>
      <w:r>
        <w:t xml:space="preserve"> bei vorliegender Relevanz ausgearbeitet wird</w:t>
      </w:r>
      <w:r w:rsidR="00DC3405">
        <w:t>.</w:t>
      </w:r>
    </w:p>
    <w:p w14:paraId="4A2674F4" w14:textId="00CE2BEE" w:rsidR="006C18FA" w:rsidRPr="00AD2EB6" w:rsidRDefault="00FA7527" w:rsidP="00FA7527">
      <w:pPr>
        <w:pStyle w:val="Kapitel"/>
        <w:pBdr>
          <w:bottom w:val="single" w:sz="12" w:space="1" w:color="808080" w:themeColor="background1" w:themeShade="80"/>
        </w:pBdr>
        <w:rPr>
          <w:sz w:val="28"/>
        </w:rPr>
      </w:pPr>
      <w:bookmarkStart w:id="3" w:name="_Toc147927454"/>
      <w:r w:rsidRPr="00AD2EB6">
        <w:rPr>
          <w:sz w:val="28"/>
        </w:rPr>
        <w:t>ABKÜRZUNGEN</w:t>
      </w:r>
      <w:bookmarkEnd w:id="2"/>
      <w:bookmarkEnd w:id="3"/>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708"/>
        <w:gridCol w:w="7764"/>
      </w:tblGrid>
      <w:tr w:rsidR="004443AE" w:rsidRPr="00AD2EB6" w14:paraId="2CF7B248" w14:textId="77777777" w:rsidTr="00090843">
        <w:trPr>
          <w:cantSplit/>
          <w:tblHeader/>
        </w:trPr>
        <w:tc>
          <w:tcPr>
            <w:tcW w:w="1708" w:type="dxa"/>
            <w:shd w:val="clear" w:color="auto" w:fill="auto"/>
          </w:tcPr>
          <w:p w14:paraId="40619573" w14:textId="77777777" w:rsidR="003F7BBD" w:rsidRPr="00AD2EB6" w:rsidRDefault="003F7BBD" w:rsidP="00FA7527">
            <w:pPr>
              <w:spacing w:after="60" w:line="240" w:lineRule="atLeast"/>
              <w:rPr>
                <w:b/>
                <w:szCs w:val="20"/>
              </w:rPr>
            </w:pPr>
            <w:r w:rsidRPr="00AD2EB6">
              <w:rPr>
                <w:b/>
                <w:szCs w:val="20"/>
              </w:rPr>
              <w:t>Abkürzung</w:t>
            </w:r>
          </w:p>
        </w:tc>
        <w:tc>
          <w:tcPr>
            <w:tcW w:w="7764" w:type="dxa"/>
            <w:shd w:val="clear" w:color="auto" w:fill="auto"/>
          </w:tcPr>
          <w:p w14:paraId="7AAF2A53" w14:textId="77777777" w:rsidR="003F7BBD" w:rsidRPr="00AD2EB6" w:rsidRDefault="003F7BBD" w:rsidP="003F7BBD">
            <w:pPr>
              <w:spacing w:after="60" w:line="240" w:lineRule="atLeast"/>
              <w:rPr>
                <w:b/>
                <w:szCs w:val="20"/>
              </w:rPr>
            </w:pPr>
            <w:r w:rsidRPr="00AD2EB6">
              <w:rPr>
                <w:b/>
                <w:szCs w:val="20"/>
              </w:rPr>
              <w:t>Bezeichnung</w:t>
            </w:r>
          </w:p>
        </w:tc>
      </w:tr>
      <w:tr w:rsidR="001C3383" w:rsidRPr="00AD2EB6" w14:paraId="7B524689" w14:textId="77777777" w:rsidTr="00090843">
        <w:trPr>
          <w:cantSplit/>
        </w:trPr>
        <w:tc>
          <w:tcPr>
            <w:tcW w:w="1708" w:type="dxa"/>
            <w:shd w:val="clear" w:color="auto" w:fill="auto"/>
          </w:tcPr>
          <w:p w14:paraId="64F5853D" w14:textId="521C324C" w:rsidR="001C3383" w:rsidRPr="00AD2EB6" w:rsidRDefault="001C3383" w:rsidP="00FA7527">
            <w:pPr>
              <w:spacing w:after="60" w:line="240" w:lineRule="atLeast"/>
              <w:rPr>
                <w:szCs w:val="20"/>
              </w:rPr>
            </w:pPr>
            <w:r>
              <w:rPr>
                <w:szCs w:val="20"/>
              </w:rPr>
              <w:t>AVG</w:t>
            </w:r>
          </w:p>
        </w:tc>
        <w:tc>
          <w:tcPr>
            <w:tcW w:w="7764" w:type="dxa"/>
            <w:shd w:val="clear" w:color="auto" w:fill="auto"/>
          </w:tcPr>
          <w:p w14:paraId="3A056075" w14:textId="369B1A78" w:rsidR="001C3383" w:rsidRPr="00AD2EB6" w:rsidRDefault="001C3383" w:rsidP="001D7A42">
            <w:pPr>
              <w:spacing w:after="60" w:line="240" w:lineRule="atLeast"/>
              <w:rPr>
                <w:szCs w:val="20"/>
              </w:rPr>
            </w:pPr>
            <w:r>
              <w:rPr>
                <w:szCs w:val="20"/>
              </w:rPr>
              <w:t>Allgemeines Verwaltungsverfahrensgesetz (BGBl. Nr. 51/1991 idgF)</w:t>
            </w:r>
          </w:p>
        </w:tc>
      </w:tr>
      <w:tr w:rsidR="004443AE" w:rsidRPr="00AD2EB6" w14:paraId="589C52F4" w14:textId="77777777" w:rsidTr="00090843">
        <w:trPr>
          <w:cantSplit/>
        </w:trPr>
        <w:tc>
          <w:tcPr>
            <w:tcW w:w="1708" w:type="dxa"/>
            <w:shd w:val="clear" w:color="auto" w:fill="auto"/>
          </w:tcPr>
          <w:p w14:paraId="357F3F03" w14:textId="77777777" w:rsidR="00FA7527" w:rsidRPr="00AD2EB6" w:rsidRDefault="00FA7527" w:rsidP="00FA7527">
            <w:pPr>
              <w:spacing w:after="60" w:line="240" w:lineRule="atLeast"/>
              <w:rPr>
                <w:szCs w:val="20"/>
              </w:rPr>
            </w:pPr>
            <w:r w:rsidRPr="00AD2EB6">
              <w:rPr>
                <w:szCs w:val="20"/>
              </w:rPr>
              <w:t>BGBl.</w:t>
            </w:r>
          </w:p>
        </w:tc>
        <w:tc>
          <w:tcPr>
            <w:tcW w:w="7764" w:type="dxa"/>
            <w:shd w:val="clear" w:color="auto" w:fill="auto"/>
          </w:tcPr>
          <w:p w14:paraId="6C60D357" w14:textId="5822AD3B" w:rsidR="00FA7527" w:rsidRPr="00AD2EB6" w:rsidRDefault="00FA7527" w:rsidP="001D7A42">
            <w:pPr>
              <w:spacing w:after="60" w:line="240" w:lineRule="atLeast"/>
              <w:rPr>
                <w:szCs w:val="20"/>
              </w:rPr>
            </w:pPr>
            <w:r w:rsidRPr="00AD2EB6">
              <w:rPr>
                <w:szCs w:val="20"/>
              </w:rPr>
              <w:t>Bundesgesetzblatt</w:t>
            </w:r>
          </w:p>
        </w:tc>
      </w:tr>
      <w:tr w:rsidR="004443AE" w:rsidRPr="00AD2EB6" w14:paraId="023292B0" w14:textId="77777777" w:rsidTr="00090843">
        <w:trPr>
          <w:cantSplit/>
        </w:trPr>
        <w:tc>
          <w:tcPr>
            <w:tcW w:w="1708" w:type="dxa"/>
            <w:shd w:val="clear" w:color="auto" w:fill="auto"/>
          </w:tcPr>
          <w:p w14:paraId="0027511B" w14:textId="77777777" w:rsidR="00FA7527" w:rsidRPr="00AD2EB6" w:rsidRDefault="00FA7527" w:rsidP="00FA7527">
            <w:pPr>
              <w:spacing w:after="60" w:line="240" w:lineRule="atLeast"/>
              <w:rPr>
                <w:szCs w:val="20"/>
              </w:rPr>
            </w:pPr>
            <w:r w:rsidRPr="00AD2EB6">
              <w:rPr>
                <w:szCs w:val="20"/>
              </w:rPr>
              <w:t>EU-QuaDG</w:t>
            </w:r>
          </w:p>
        </w:tc>
        <w:tc>
          <w:tcPr>
            <w:tcW w:w="7764" w:type="dxa"/>
            <w:shd w:val="clear" w:color="auto" w:fill="auto"/>
          </w:tcPr>
          <w:p w14:paraId="53D540D1" w14:textId="241B4DE2" w:rsidR="00FA7527" w:rsidRPr="00AD2EB6" w:rsidRDefault="00FA7527" w:rsidP="001D7A42">
            <w:pPr>
              <w:spacing w:after="60" w:line="240" w:lineRule="atLeast"/>
              <w:rPr>
                <w:szCs w:val="20"/>
              </w:rPr>
            </w:pPr>
            <w:r w:rsidRPr="00AD2EB6">
              <w:rPr>
                <w:szCs w:val="20"/>
              </w:rPr>
              <w:t>EU-Qualitäts</w:t>
            </w:r>
            <w:r w:rsidR="00F57FE6" w:rsidRPr="00AD2EB6">
              <w:rPr>
                <w:szCs w:val="20"/>
              </w:rPr>
              <w:t>regelungen-Durchführungsgesetz</w:t>
            </w:r>
            <w:r w:rsidR="005220F0">
              <w:rPr>
                <w:szCs w:val="20"/>
              </w:rPr>
              <w:t xml:space="preserve"> </w:t>
            </w:r>
            <w:r w:rsidR="00F57FE6" w:rsidRPr="00AD2EB6">
              <w:rPr>
                <w:szCs w:val="20"/>
              </w:rPr>
              <w:t>(</w:t>
            </w:r>
            <w:r w:rsidRPr="00AD2EB6">
              <w:rPr>
                <w:szCs w:val="20"/>
              </w:rPr>
              <w:t>BGBl. I Nr. 130/2015</w:t>
            </w:r>
            <w:r w:rsidR="0077454F" w:rsidRPr="00AD2EB6">
              <w:rPr>
                <w:szCs w:val="20"/>
              </w:rPr>
              <w:t xml:space="preserve"> </w:t>
            </w:r>
            <w:r w:rsidR="005220F0">
              <w:rPr>
                <w:szCs w:val="20"/>
              </w:rPr>
              <w:t>idgF</w:t>
            </w:r>
            <w:r w:rsidR="00F57FE6" w:rsidRPr="00AD2EB6">
              <w:rPr>
                <w:szCs w:val="20"/>
              </w:rPr>
              <w:t>)</w:t>
            </w:r>
          </w:p>
        </w:tc>
      </w:tr>
      <w:tr w:rsidR="000273B6" w:rsidRPr="00AD2EB6" w14:paraId="567BFD96" w14:textId="77777777" w:rsidTr="00090843">
        <w:trPr>
          <w:cantSplit/>
        </w:trPr>
        <w:tc>
          <w:tcPr>
            <w:tcW w:w="1708" w:type="dxa"/>
            <w:shd w:val="clear" w:color="auto" w:fill="auto"/>
          </w:tcPr>
          <w:p w14:paraId="18B248EB" w14:textId="4EA3BABF" w:rsidR="000273B6" w:rsidRPr="00AD2EB6" w:rsidRDefault="000273B6" w:rsidP="00FA7527">
            <w:pPr>
              <w:spacing w:after="60" w:line="240" w:lineRule="atLeast"/>
              <w:rPr>
                <w:szCs w:val="20"/>
              </w:rPr>
            </w:pPr>
            <w:r>
              <w:rPr>
                <w:szCs w:val="20"/>
              </w:rPr>
              <w:t>iVm</w:t>
            </w:r>
          </w:p>
        </w:tc>
        <w:tc>
          <w:tcPr>
            <w:tcW w:w="7764" w:type="dxa"/>
            <w:shd w:val="clear" w:color="auto" w:fill="auto"/>
          </w:tcPr>
          <w:p w14:paraId="0AA42715" w14:textId="137DFED6" w:rsidR="000273B6" w:rsidRPr="00AD2EB6" w:rsidRDefault="000273B6" w:rsidP="001D7A42">
            <w:pPr>
              <w:spacing w:after="60" w:line="240" w:lineRule="atLeast"/>
              <w:rPr>
                <w:szCs w:val="20"/>
              </w:rPr>
            </w:pPr>
            <w:r>
              <w:rPr>
                <w:szCs w:val="20"/>
              </w:rPr>
              <w:t>in Verbindung mit</w:t>
            </w:r>
          </w:p>
        </w:tc>
      </w:tr>
      <w:tr w:rsidR="001C3383" w:rsidRPr="00AD2EB6" w14:paraId="3C76F293" w14:textId="77777777" w:rsidTr="00090843">
        <w:trPr>
          <w:cantSplit/>
        </w:trPr>
        <w:tc>
          <w:tcPr>
            <w:tcW w:w="1708" w:type="dxa"/>
            <w:shd w:val="clear" w:color="auto" w:fill="auto"/>
          </w:tcPr>
          <w:p w14:paraId="716A301C" w14:textId="07E5A8CD" w:rsidR="001C3383" w:rsidRPr="00AD2EB6" w:rsidRDefault="001C3383" w:rsidP="00FA7527">
            <w:pPr>
              <w:spacing w:after="60" w:line="240" w:lineRule="atLeast"/>
              <w:rPr>
                <w:szCs w:val="20"/>
              </w:rPr>
            </w:pPr>
            <w:r>
              <w:rPr>
                <w:szCs w:val="20"/>
              </w:rPr>
              <w:t>iZm</w:t>
            </w:r>
          </w:p>
        </w:tc>
        <w:tc>
          <w:tcPr>
            <w:tcW w:w="7764" w:type="dxa"/>
            <w:shd w:val="clear" w:color="auto" w:fill="auto"/>
          </w:tcPr>
          <w:p w14:paraId="11C48D8C" w14:textId="30115287" w:rsidR="001C3383" w:rsidRPr="00AD2EB6" w:rsidRDefault="001C3383" w:rsidP="001D7A42">
            <w:pPr>
              <w:spacing w:after="60" w:line="240" w:lineRule="atLeast"/>
              <w:rPr>
                <w:szCs w:val="20"/>
              </w:rPr>
            </w:pPr>
            <w:r>
              <w:rPr>
                <w:szCs w:val="20"/>
              </w:rPr>
              <w:t>in Zusammenhang mit</w:t>
            </w:r>
          </w:p>
        </w:tc>
      </w:tr>
      <w:tr w:rsidR="00AC4C24" w:rsidRPr="00AD2EB6" w14:paraId="5E79A109" w14:textId="77777777" w:rsidTr="00090843">
        <w:trPr>
          <w:cantSplit/>
        </w:trPr>
        <w:tc>
          <w:tcPr>
            <w:tcW w:w="1708" w:type="dxa"/>
            <w:shd w:val="clear" w:color="auto" w:fill="auto"/>
          </w:tcPr>
          <w:p w14:paraId="693215EB" w14:textId="77777777" w:rsidR="00AC4C24" w:rsidRPr="00AD2EB6" w:rsidRDefault="00AC4C24" w:rsidP="00FA7527">
            <w:pPr>
              <w:spacing w:after="60" w:line="240" w:lineRule="atLeast"/>
              <w:rPr>
                <w:szCs w:val="20"/>
              </w:rPr>
            </w:pPr>
            <w:r w:rsidRPr="00AD2EB6">
              <w:rPr>
                <w:szCs w:val="20"/>
              </w:rPr>
              <w:t>KSt</w:t>
            </w:r>
          </w:p>
        </w:tc>
        <w:tc>
          <w:tcPr>
            <w:tcW w:w="7764" w:type="dxa"/>
            <w:shd w:val="clear" w:color="auto" w:fill="auto"/>
          </w:tcPr>
          <w:p w14:paraId="69D1744A" w14:textId="4005F6D6" w:rsidR="00AC4C24" w:rsidRPr="00AD2EB6" w:rsidRDefault="00AC4C24" w:rsidP="001D7A42">
            <w:pPr>
              <w:spacing w:after="60" w:line="240" w:lineRule="atLeast"/>
              <w:rPr>
                <w:szCs w:val="20"/>
              </w:rPr>
            </w:pPr>
            <w:r w:rsidRPr="00AD2EB6">
              <w:rPr>
                <w:szCs w:val="20"/>
              </w:rPr>
              <w:t>Kontrollstelle</w:t>
            </w:r>
          </w:p>
        </w:tc>
      </w:tr>
      <w:tr w:rsidR="00AC4C24" w:rsidRPr="00AD2EB6" w14:paraId="22F913E5" w14:textId="77777777" w:rsidTr="00090843">
        <w:trPr>
          <w:cantSplit/>
        </w:trPr>
        <w:tc>
          <w:tcPr>
            <w:tcW w:w="1708" w:type="dxa"/>
            <w:shd w:val="clear" w:color="auto" w:fill="auto"/>
          </w:tcPr>
          <w:p w14:paraId="7B23C2B0" w14:textId="77777777" w:rsidR="00AC4C24" w:rsidRPr="00AD2EB6" w:rsidRDefault="00AC4C24" w:rsidP="00FA7527">
            <w:pPr>
              <w:spacing w:after="60" w:line="240" w:lineRule="atLeast"/>
              <w:rPr>
                <w:szCs w:val="20"/>
              </w:rPr>
            </w:pPr>
            <w:r w:rsidRPr="00AD2EB6">
              <w:rPr>
                <w:szCs w:val="20"/>
              </w:rPr>
              <w:t>LH</w:t>
            </w:r>
          </w:p>
        </w:tc>
        <w:tc>
          <w:tcPr>
            <w:tcW w:w="7764" w:type="dxa"/>
            <w:shd w:val="clear" w:color="auto" w:fill="auto"/>
          </w:tcPr>
          <w:p w14:paraId="25F0D3C6" w14:textId="77777777" w:rsidR="00AC4C24" w:rsidRPr="00AD2EB6" w:rsidRDefault="00AC4C24" w:rsidP="00FA7527">
            <w:pPr>
              <w:spacing w:after="60" w:line="240" w:lineRule="atLeast"/>
              <w:rPr>
                <w:szCs w:val="20"/>
              </w:rPr>
            </w:pPr>
            <w:r w:rsidRPr="00AD2EB6">
              <w:rPr>
                <w:szCs w:val="20"/>
              </w:rPr>
              <w:t>Landeshauptmann</w:t>
            </w:r>
            <w:r w:rsidR="008C2BC8" w:rsidRPr="00AD2EB6">
              <w:rPr>
                <w:szCs w:val="20"/>
              </w:rPr>
              <w:t>/-frau</w:t>
            </w:r>
          </w:p>
        </w:tc>
      </w:tr>
      <w:tr w:rsidR="005E6144" w:rsidRPr="00AD2EB6" w14:paraId="75309AC0" w14:textId="77777777" w:rsidTr="00090843">
        <w:trPr>
          <w:cantSplit/>
        </w:trPr>
        <w:tc>
          <w:tcPr>
            <w:tcW w:w="1708" w:type="dxa"/>
            <w:shd w:val="clear" w:color="auto" w:fill="auto"/>
          </w:tcPr>
          <w:p w14:paraId="7A1A9F2A" w14:textId="6D4E5C49" w:rsidR="005E6144" w:rsidRPr="00AD2EB6" w:rsidRDefault="005E6144" w:rsidP="00FA7527">
            <w:pPr>
              <w:spacing w:after="60" w:line="240" w:lineRule="atLeast"/>
              <w:rPr>
                <w:szCs w:val="20"/>
              </w:rPr>
            </w:pPr>
            <w:r>
              <w:rPr>
                <w:szCs w:val="20"/>
              </w:rPr>
              <w:t>MFA</w:t>
            </w:r>
          </w:p>
        </w:tc>
        <w:tc>
          <w:tcPr>
            <w:tcW w:w="7764" w:type="dxa"/>
            <w:shd w:val="clear" w:color="auto" w:fill="auto"/>
          </w:tcPr>
          <w:p w14:paraId="6A590C0F" w14:textId="1D42A8AC" w:rsidR="005E6144" w:rsidRPr="00AD2EB6" w:rsidRDefault="005E6144" w:rsidP="00FA7527">
            <w:pPr>
              <w:spacing w:after="60" w:line="240" w:lineRule="atLeast"/>
              <w:rPr>
                <w:szCs w:val="20"/>
              </w:rPr>
            </w:pPr>
            <w:r>
              <w:rPr>
                <w:szCs w:val="20"/>
              </w:rPr>
              <w:t>Mehrfachantrag</w:t>
            </w:r>
          </w:p>
        </w:tc>
      </w:tr>
      <w:tr w:rsidR="00844E72" w:rsidRPr="00AD2EB6" w14:paraId="358FB8D4" w14:textId="77777777" w:rsidTr="00090843">
        <w:trPr>
          <w:cantSplit/>
        </w:trPr>
        <w:tc>
          <w:tcPr>
            <w:tcW w:w="1708" w:type="dxa"/>
            <w:shd w:val="clear" w:color="auto" w:fill="auto"/>
          </w:tcPr>
          <w:p w14:paraId="0628A399" w14:textId="4E877502" w:rsidR="00844E72" w:rsidRPr="00AD2EB6" w:rsidRDefault="00844E72" w:rsidP="00FA7527">
            <w:pPr>
              <w:spacing w:after="60" w:line="240" w:lineRule="atLeast"/>
              <w:rPr>
                <w:szCs w:val="20"/>
              </w:rPr>
            </w:pPr>
            <w:r>
              <w:rPr>
                <w:szCs w:val="20"/>
              </w:rPr>
              <w:t>ÖPUL</w:t>
            </w:r>
          </w:p>
        </w:tc>
        <w:tc>
          <w:tcPr>
            <w:tcW w:w="7764" w:type="dxa"/>
            <w:shd w:val="clear" w:color="auto" w:fill="auto"/>
          </w:tcPr>
          <w:p w14:paraId="6018E17F" w14:textId="152CC413" w:rsidR="00844E72" w:rsidRPr="00AD2EB6" w:rsidRDefault="00844E72" w:rsidP="000273B6">
            <w:pPr>
              <w:spacing w:after="60" w:line="240" w:lineRule="atLeast"/>
              <w:rPr>
                <w:szCs w:val="20"/>
              </w:rPr>
            </w:pPr>
            <w:r w:rsidRPr="00844E72">
              <w:rPr>
                <w:szCs w:val="20"/>
              </w:rPr>
              <w:t>Österreichische</w:t>
            </w:r>
            <w:r w:rsidR="000273B6">
              <w:rPr>
                <w:szCs w:val="20"/>
              </w:rPr>
              <w:t>s</w:t>
            </w:r>
            <w:r w:rsidRPr="00844E72">
              <w:rPr>
                <w:szCs w:val="20"/>
              </w:rPr>
              <w:t xml:space="preserve"> Programm für umweltgerechte Landwirtschaft</w:t>
            </w:r>
            <w:r w:rsidR="00D022BD">
              <w:rPr>
                <w:szCs w:val="20"/>
              </w:rPr>
              <w:t xml:space="preserve"> (</w:t>
            </w:r>
            <w:r w:rsidR="00026F87">
              <w:rPr>
                <w:szCs w:val="20"/>
              </w:rPr>
              <w:t xml:space="preserve">ÖPUL 2015: </w:t>
            </w:r>
            <w:r w:rsidR="00D022BD">
              <w:t xml:space="preserve">basierend </w:t>
            </w:r>
            <w:r w:rsidR="00D022BD" w:rsidRPr="00DE327F">
              <w:t>auf der V</w:t>
            </w:r>
            <w:r w:rsidR="000273B6">
              <w:t>O</w:t>
            </w:r>
            <w:r w:rsidR="00D022BD" w:rsidRPr="00DE327F">
              <w:t xml:space="preserve"> (E</w:t>
            </w:r>
            <w:r w:rsidR="00D022BD">
              <w:t>U</w:t>
            </w:r>
            <w:r w:rsidR="00D022BD" w:rsidRPr="00DE327F">
              <w:t>) Nr. 1305/2013</w:t>
            </w:r>
            <w:r w:rsidR="00026F87">
              <w:t>, ÖPUL 2023: basierend auf der VO (EU) 2021/2115</w:t>
            </w:r>
            <w:r w:rsidR="00D022BD">
              <w:t>)</w:t>
            </w:r>
          </w:p>
        </w:tc>
      </w:tr>
      <w:tr w:rsidR="00D72FA5" w:rsidRPr="00AD2EB6" w14:paraId="0B6C0022" w14:textId="77777777" w:rsidTr="00090843">
        <w:trPr>
          <w:cantSplit/>
        </w:trPr>
        <w:tc>
          <w:tcPr>
            <w:tcW w:w="1708" w:type="dxa"/>
            <w:shd w:val="clear" w:color="auto" w:fill="auto"/>
          </w:tcPr>
          <w:p w14:paraId="487CFE2D" w14:textId="77777777" w:rsidR="00D72FA5" w:rsidRPr="00AD2EB6" w:rsidRDefault="00D72FA5" w:rsidP="00FA7527">
            <w:pPr>
              <w:spacing w:after="60" w:line="240" w:lineRule="atLeast"/>
              <w:rPr>
                <w:szCs w:val="20"/>
              </w:rPr>
            </w:pPr>
            <w:r w:rsidRPr="00AD2EB6">
              <w:rPr>
                <w:szCs w:val="20"/>
              </w:rPr>
              <w:t>Pkt.</w:t>
            </w:r>
          </w:p>
        </w:tc>
        <w:tc>
          <w:tcPr>
            <w:tcW w:w="7764" w:type="dxa"/>
            <w:shd w:val="clear" w:color="auto" w:fill="auto"/>
          </w:tcPr>
          <w:p w14:paraId="7E2FD0D9" w14:textId="77777777" w:rsidR="00D72FA5" w:rsidRPr="00AD2EB6" w:rsidRDefault="00D72FA5" w:rsidP="00FA7527">
            <w:pPr>
              <w:spacing w:after="60" w:line="240" w:lineRule="atLeast"/>
              <w:rPr>
                <w:szCs w:val="20"/>
              </w:rPr>
            </w:pPr>
            <w:r w:rsidRPr="00AD2EB6">
              <w:rPr>
                <w:szCs w:val="20"/>
              </w:rPr>
              <w:t>Punkt</w:t>
            </w:r>
          </w:p>
        </w:tc>
      </w:tr>
      <w:tr w:rsidR="00AC4C24" w:rsidRPr="00AD2EB6" w14:paraId="29F84435" w14:textId="77777777" w:rsidTr="00090843">
        <w:trPr>
          <w:cantSplit/>
        </w:trPr>
        <w:tc>
          <w:tcPr>
            <w:tcW w:w="1708" w:type="dxa"/>
            <w:shd w:val="clear" w:color="auto" w:fill="auto"/>
          </w:tcPr>
          <w:p w14:paraId="494DD006" w14:textId="77777777" w:rsidR="00AC4C24" w:rsidRPr="00AD2EB6" w:rsidRDefault="00AC4C24" w:rsidP="00FA7527">
            <w:pPr>
              <w:spacing w:after="60" w:line="240" w:lineRule="atLeast"/>
              <w:rPr>
                <w:szCs w:val="20"/>
              </w:rPr>
            </w:pPr>
            <w:r w:rsidRPr="00AD2EB6">
              <w:rPr>
                <w:szCs w:val="20"/>
              </w:rPr>
              <w:t>U</w:t>
            </w:r>
          </w:p>
        </w:tc>
        <w:tc>
          <w:tcPr>
            <w:tcW w:w="7764" w:type="dxa"/>
            <w:shd w:val="clear" w:color="auto" w:fill="auto"/>
          </w:tcPr>
          <w:p w14:paraId="49324E72" w14:textId="33B150B0" w:rsidR="00AC4C24" w:rsidRPr="00AD2EB6" w:rsidRDefault="00AC4C24" w:rsidP="00FB459C">
            <w:pPr>
              <w:spacing w:after="60" w:line="240" w:lineRule="atLeast"/>
              <w:rPr>
                <w:szCs w:val="20"/>
              </w:rPr>
            </w:pPr>
            <w:r w:rsidRPr="00AD2EB6">
              <w:rPr>
                <w:szCs w:val="20"/>
              </w:rPr>
              <w:t>Unternehmer</w:t>
            </w:r>
            <w:r w:rsidR="00927231" w:rsidRPr="00AD2EB6">
              <w:rPr>
                <w:szCs w:val="20"/>
              </w:rPr>
              <w:t>:</w:t>
            </w:r>
            <w:r w:rsidR="00FB459C" w:rsidRPr="00AD2EB6">
              <w:rPr>
                <w:szCs w:val="20"/>
              </w:rPr>
              <w:t>i</w:t>
            </w:r>
            <w:r w:rsidR="00215ADC" w:rsidRPr="00AD2EB6">
              <w:rPr>
                <w:szCs w:val="20"/>
              </w:rPr>
              <w:t>n</w:t>
            </w:r>
          </w:p>
        </w:tc>
      </w:tr>
      <w:tr w:rsidR="006161AA" w:rsidRPr="00AD2EB6" w14:paraId="1087FB09" w14:textId="77777777" w:rsidTr="00090843">
        <w:trPr>
          <w:cantSplit/>
        </w:trPr>
        <w:tc>
          <w:tcPr>
            <w:tcW w:w="1708" w:type="dxa"/>
            <w:shd w:val="clear" w:color="auto" w:fill="auto"/>
          </w:tcPr>
          <w:p w14:paraId="345D6219" w14:textId="77777777" w:rsidR="006161AA" w:rsidRPr="00AD2EB6" w:rsidRDefault="006161AA" w:rsidP="00FA7527">
            <w:pPr>
              <w:spacing w:after="60" w:line="240" w:lineRule="atLeast"/>
              <w:rPr>
                <w:szCs w:val="20"/>
              </w:rPr>
            </w:pPr>
            <w:r w:rsidRPr="00AD2EB6">
              <w:rPr>
                <w:szCs w:val="20"/>
              </w:rPr>
              <w:t>VO</w:t>
            </w:r>
          </w:p>
        </w:tc>
        <w:tc>
          <w:tcPr>
            <w:tcW w:w="7764" w:type="dxa"/>
            <w:shd w:val="clear" w:color="auto" w:fill="auto"/>
          </w:tcPr>
          <w:p w14:paraId="7D891F70" w14:textId="77777777" w:rsidR="006161AA" w:rsidRPr="00AD2EB6" w:rsidRDefault="006161AA" w:rsidP="00FA7527">
            <w:pPr>
              <w:spacing w:after="60" w:line="240" w:lineRule="atLeast"/>
              <w:rPr>
                <w:szCs w:val="20"/>
              </w:rPr>
            </w:pPr>
            <w:r w:rsidRPr="00AD2EB6">
              <w:rPr>
                <w:szCs w:val="20"/>
              </w:rPr>
              <w:t>Verordnung</w:t>
            </w:r>
          </w:p>
        </w:tc>
      </w:tr>
    </w:tbl>
    <w:p w14:paraId="4BB638BF" w14:textId="1053C54A" w:rsidR="00FA7527" w:rsidRPr="00AD2EB6" w:rsidRDefault="00FA7527" w:rsidP="00FA7527">
      <w:pPr>
        <w:pStyle w:val="Kapitel"/>
        <w:pBdr>
          <w:bottom w:val="single" w:sz="12" w:space="1" w:color="808080" w:themeColor="background1" w:themeShade="80"/>
        </w:pBdr>
        <w:rPr>
          <w:sz w:val="28"/>
        </w:rPr>
      </w:pPr>
      <w:bookmarkStart w:id="4" w:name="_Toc88118094"/>
      <w:bookmarkStart w:id="5" w:name="_Toc147927455"/>
      <w:r w:rsidRPr="00AD2EB6">
        <w:rPr>
          <w:sz w:val="28"/>
        </w:rPr>
        <w:t>BEGRIFFE</w:t>
      </w:r>
      <w:bookmarkEnd w:id="4"/>
      <w:bookmarkEnd w:id="5"/>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701"/>
        <w:gridCol w:w="7771"/>
      </w:tblGrid>
      <w:tr w:rsidR="00884434" w:rsidRPr="00AD2EB6" w14:paraId="5DEA1638" w14:textId="77777777" w:rsidTr="00090843">
        <w:trPr>
          <w:cantSplit/>
        </w:trPr>
        <w:tc>
          <w:tcPr>
            <w:tcW w:w="1701" w:type="dxa"/>
            <w:shd w:val="clear" w:color="auto" w:fill="auto"/>
          </w:tcPr>
          <w:p w14:paraId="28ABE53C" w14:textId="66FDE9AC" w:rsidR="00FA7527" w:rsidRPr="00AD2EB6" w:rsidRDefault="00FA7527" w:rsidP="00D308D1">
            <w:pPr>
              <w:spacing w:after="60" w:line="240" w:lineRule="atLeast"/>
              <w:rPr>
                <w:szCs w:val="20"/>
              </w:rPr>
            </w:pPr>
            <w:r w:rsidRPr="00AD2EB6">
              <w:rPr>
                <w:szCs w:val="20"/>
              </w:rPr>
              <w:t>Kontrollstelle</w:t>
            </w:r>
            <w:r w:rsidR="001C3383">
              <w:rPr>
                <w:szCs w:val="20"/>
              </w:rPr>
              <w:br/>
              <w:t>(KSt)</w:t>
            </w:r>
          </w:p>
        </w:tc>
        <w:tc>
          <w:tcPr>
            <w:tcW w:w="7771" w:type="dxa"/>
            <w:shd w:val="clear" w:color="auto" w:fill="auto"/>
          </w:tcPr>
          <w:p w14:paraId="63F10F1F" w14:textId="5E2CEA0D" w:rsidR="00D66954" w:rsidRPr="00566C32" w:rsidRDefault="00D66954" w:rsidP="00566C32">
            <w:pPr>
              <w:spacing w:after="60" w:line="240" w:lineRule="atLeast"/>
              <w:rPr>
                <w:szCs w:val="20"/>
                <w:lang w:val="de-DE"/>
              </w:rPr>
            </w:pPr>
            <w:r w:rsidRPr="00AD2EB6">
              <w:rPr>
                <w:rFonts w:cs="Tahoma"/>
                <w:szCs w:val="20"/>
              </w:rPr>
              <w:t>„</w:t>
            </w:r>
            <w:r w:rsidR="001C1349" w:rsidRPr="00AD2EB6">
              <w:rPr>
                <w:rFonts w:cs="Tahoma"/>
                <w:szCs w:val="20"/>
              </w:rPr>
              <w:t xml:space="preserve">eine beauftragte Stelle im Sinne des Artikels 3 Nummer 5 der Verordnung (EU) 2017/625 </w:t>
            </w:r>
            <w:r w:rsidR="001C3383">
              <w:rPr>
                <w:rFonts w:cs="Tahoma"/>
                <w:szCs w:val="20"/>
              </w:rPr>
              <w:t>[…]</w:t>
            </w:r>
            <w:r w:rsidRPr="00AD2EB6">
              <w:rPr>
                <w:rFonts w:cs="Tahoma"/>
                <w:szCs w:val="20"/>
                <w:lang w:val="de-DE"/>
              </w:rPr>
              <w:t>“ (Art</w:t>
            </w:r>
            <w:r w:rsidR="00884434" w:rsidRPr="00AD2EB6">
              <w:rPr>
                <w:rFonts w:cs="Tahoma"/>
                <w:szCs w:val="20"/>
                <w:lang w:val="de-DE"/>
              </w:rPr>
              <w:t>ikel 3 Z</w:t>
            </w:r>
            <w:r w:rsidR="00726BB7" w:rsidRPr="00AD2EB6">
              <w:rPr>
                <w:rFonts w:cs="Tahoma"/>
                <w:szCs w:val="20"/>
                <w:lang w:val="de-DE"/>
              </w:rPr>
              <w:t>iffer</w:t>
            </w:r>
            <w:r w:rsidR="00884434" w:rsidRPr="00AD2EB6">
              <w:rPr>
                <w:rFonts w:cs="Tahoma"/>
                <w:szCs w:val="20"/>
                <w:lang w:val="de-DE"/>
              </w:rPr>
              <w:t xml:space="preserve"> 5</w:t>
            </w:r>
            <w:r w:rsidR="001C1349" w:rsidRPr="00AD2EB6">
              <w:rPr>
                <w:rFonts w:cs="Tahoma"/>
                <w:szCs w:val="20"/>
                <w:lang w:val="de-DE"/>
              </w:rPr>
              <w:t>6</w:t>
            </w:r>
            <w:r w:rsidR="00884434" w:rsidRPr="00AD2EB6">
              <w:rPr>
                <w:rFonts w:cs="Tahoma"/>
                <w:szCs w:val="20"/>
                <w:lang w:val="de-DE"/>
              </w:rPr>
              <w:t xml:space="preserve"> der VO (EU) </w:t>
            </w:r>
            <w:r w:rsidR="001C1349" w:rsidRPr="00AD2EB6">
              <w:rPr>
                <w:rFonts w:cs="Tahoma"/>
                <w:szCs w:val="20"/>
                <w:lang w:val="de-DE"/>
              </w:rPr>
              <w:t>2018/848</w:t>
            </w:r>
            <w:r w:rsidR="00884434" w:rsidRPr="00AD2EB6">
              <w:rPr>
                <w:rFonts w:cs="Tahoma"/>
                <w:szCs w:val="20"/>
                <w:lang w:val="de-DE"/>
              </w:rPr>
              <w:t>)</w:t>
            </w:r>
          </w:p>
        </w:tc>
      </w:tr>
      <w:tr w:rsidR="00092E3F" w:rsidRPr="00AD2EB6" w14:paraId="2D489654" w14:textId="77777777" w:rsidTr="00090843">
        <w:trPr>
          <w:cantSplit/>
        </w:trPr>
        <w:tc>
          <w:tcPr>
            <w:tcW w:w="1701" w:type="dxa"/>
            <w:shd w:val="clear" w:color="auto" w:fill="auto"/>
          </w:tcPr>
          <w:p w14:paraId="0865BFE5" w14:textId="4E161FA2" w:rsidR="00587935" w:rsidRPr="00AD2EB6" w:rsidRDefault="00587935" w:rsidP="00587935">
            <w:pPr>
              <w:spacing w:after="60" w:line="240" w:lineRule="atLeast"/>
              <w:rPr>
                <w:szCs w:val="20"/>
              </w:rPr>
            </w:pPr>
            <w:r w:rsidRPr="00AD2EB6">
              <w:t>Gleichwertigkeit</w:t>
            </w:r>
            <w:r w:rsidR="00D74080" w:rsidRPr="00AD2EB6">
              <w:t>/gleichwertig</w:t>
            </w:r>
          </w:p>
        </w:tc>
        <w:tc>
          <w:tcPr>
            <w:tcW w:w="7771" w:type="dxa"/>
            <w:shd w:val="clear" w:color="auto" w:fill="auto"/>
          </w:tcPr>
          <w:p w14:paraId="7353C87C" w14:textId="604138FA" w:rsidR="00587935" w:rsidRPr="00566C32" w:rsidRDefault="00587935" w:rsidP="00566C32">
            <w:pPr>
              <w:spacing w:after="60" w:line="240" w:lineRule="atLeast"/>
              <w:rPr>
                <w:rFonts w:cs="Tahoma"/>
                <w:szCs w:val="20"/>
                <w:lang w:val="de-DE"/>
              </w:rPr>
            </w:pPr>
            <w:r w:rsidRPr="00AD2EB6">
              <w:t xml:space="preserve">„Erfüllung derselben Ziele und Grundsätze durch Anwendung von Vorschriften, die die gleiche Konformitätsgarantie bieten“ </w:t>
            </w:r>
            <w:r w:rsidRPr="00AD2EB6">
              <w:rPr>
                <w:rFonts w:cs="Tahoma"/>
                <w:szCs w:val="20"/>
                <w:lang w:val="de-DE"/>
              </w:rPr>
              <w:t>(Artikel 3 Ziffer 64 der VO (EU) 2018/848</w:t>
            </w:r>
            <w:r w:rsidR="00844E72">
              <w:rPr>
                <w:rFonts w:cs="Tahoma"/>
                <w:szCs w:val="20"/>
                <w:lang w:val="de-DE"/>
              </w:rPr>
              <w:t>)</w:t>
            </w:r>
            <w:r w:rsidR="00566C32" w:rsidRPr="00566C32">
              <w:rPr>
                <w:rFonts w:cs="Tahoma"/>
                <w:szCs w:val="20"/>
                <w:lang w:val="de-DE"/>
              </w:rPr>
              <w:t xml:space="preserve"> </w:t>
            </w:r>
          </w:p>
        </w:tc>
      </w:tr>
      <w:tr w:rsidR="00DA06D4" w:rsidRPr="00AD2EB6" w14:paraId="31359620" w14:textId="77777777" w:rsidTr="00090843">
        <w:trPr>
          <w:cantSplit/>
        </w:trPr>
        <w:tc>
          <w:tcPr>
            <w:tcW w:w="1701" w:type="dxa"/>
            <w:shd w:val="clear" w:color="auto" w:fill="auto"/>
          </w:tcPr>
          <w:p w14:paraId="30B9ED9C" w14:textId="0444AA45" w:rsidR="00DA06D4" w:rsidRPr="00AD2EB6" w:rsidRDefault="00DA06D4" w:rsidP="00DA06D4">
            <w:pPr>
              <w:spacing w:after="60" w:line="240" w:lineRule="atLeast"/>
            </w:pPr>
            <w:r>
              <w:lastRenderedPageBreak/>
              <w:t>Servicestelle</w:t>
            </w:r>
          </w:p>
        </w:tc>
        <w:tc>
          <w:tcPr>
            <w:tcW w:w="7771" w:type="dxa"/>
            <w:shd w:val="clear" w:color="auto" w:fill="auto"/>
          </w:tcPr>
          <w:p w14:paraId="4D123157" w14:textId="249A1CFF" w:rsidR="00DA06D4" w:rsidRDefault="00DA06D4" w:rsidP="00DA06D4">
            <w:pPr>
              <w:spacing w:after="60" w:line="240" w:lineRule="atLeast"/>
            </w:pPr>
            <w:r>
              <w:t xml:space="preserve">In Bezug auf das </w:t>
            </w:r>
            <w:r w:rsidR="0033581D">
              <w:t>Genehmigungs</w:t>
            </w:r>
            <w:r>
              <w:t>verfahren der rückwirkenden Anerkennung und in Zusammenhang mit dieser Verfahrensanweisung: die Landwirtschaftskammern auf Landes-/Bezirksebene und Bio Austria.</w:t>
            </w:r>
          </w:p>
          <w:p w14:paraId="67DD55E8" w14:textId="23455986" w:rsidR="00DA06D4" w:rsidRPr="00AD2EB6" w:rsidRDefault="00DA06D4" w:rsidP="002A1B7B">
            <w:pPr>
              <w:spacing w:after="60" w:line="240" w:lineRule="atLeast"/>
            </w:pPr>
            <w:r>
              <w:t>Die Servicestelle hat für den:die U keine Vertretungsbefugnis gemäß AVG.</w:t>
            </w:r>
            <w:r w:rsidR="002A1B7B">
              <w:t xml:space="preserve"> </w:t>
            </w:r>
            <w:r>
              <w:t>Das Service beschränkt sich auf die Unterstützung und Beratung bei der Antragstellung.</w:t>
            </w:r>
            <w:r w:rsidR="002A1B7B">
              <w:t xml:space="preserve"> </w:t>
            </w:r>
            <w:r>
              <w:t>Die Servicestelle darf nicht Teil des amtlichen Kontrollsystems sein.</w:t>
            </w:r>
          </w:p>
        </w:tc>
      </w:tr>
      <w:tr w:rsidR="00DA06D4" w:rsidRPr="00AD2EB6" w14:paraId="4B57CEC1" w14:textId="77777777" w:rsidTr="00090843">
        <w:trPr>
          <w:cantSplit/>
        </w:trPr>
        <w:tc>
          <w:tcPr>
            <w:tcW w:w="1701" w:type="dxa"/>
            <w:shd w:val="clear" w:color="auto" w:fill="auto"/>
          </w:tcPr>
          <w:p w14:paraId="54BBDFAB" w14:textId="23AC22EB" w:rsidR="00DA06D4" w:rsidRPr="00AD2EB6" w:rsidRDefault="00DA06D4" w:rsidP="00DA06D4">
            <w:pPr>
              <w:spacing w:after="60" w:line="240" w:lineRule="atLeast"/>
              <w:rPr>
                <w:szCs w:val="20"/>
              </w:rPr>
            </w:pPr>
            <w:r w:rsidRPr="00AD2EB6">
              <w:rPr>
                <w:szCs w:val="20"/>
              </w:rPr>
              <w:t>Unternehmer:in</w:t>
            </w:r>
            <w:r w:rsidR="001C3383">
              <w:rPr>
                <w:szCs w:val="20"/>
              </w:rPr>
              <w:br/>
              <w:t>(U)</w:t>
            </w:r>
          </w:p>
        </w:tc>
        <w:tc>
          <w:tcPr>
            <w:tcW w:w="7771" w:type="dxa"/>
            <w:shd w:val="clear" w:color="auto" w:fill="auto"/>
          </w:tcPr>
          <w:p w14:paraId="46808414" w14:textId="77777777" w:rsidR="00DA06D4" w:rsidRPr="00AD2EB6" w:rsidRDefault="00DA06D4" w:rsidP="00DA06D4">
            <w:pPr>
              <w:spacing w:after="60" w:line="240" w:lineRule="atLeast"/>
              <w:rPr>
                <w:rFonts w:cs="Tahoma"/>
                <w:szCs w:val="20"/>
                <w:lang w:val="de-DE"/>
              </w:rPr>
            </w:pPr>
            <w:r w:rsidRPr="00AD2EB6">
              <w:rPr>
                <w:rFonts w:cs="Tahoma"/>
                <w:szCs w:val="20"/>
                <w:lang w:val="de-DE"/>
              </w:rPr>
              <w:t>„</w:t>
            </w:r>
            <w:r w:rsidRPr="00AD2EB6">
              <w:t>die natürliche oder juristische Person, die für die Einhaltung der Vorschriften dieser Verordnung auf jeder ihrer Kontrolle unterstehenden Stufe der Produktion, der Aufbereitung und des Vertriebs verantwortlich ist“ (Artikel 3 Ziffer 13 der VO (EU) 2018/848)</w:t>
            </w:r>
          </w:p>
        </w:tc>
      </w:tr>
      <w:tr w:rsidR="00DA06D4" w:rsidRPr="00AD2EB6" w14:paraId="00F13998" w14:textId="77777777" w:rsidTr="00090843">
        <w:trPr>
          <w:cantSplit/>
        </w:trPr>
        <w:tc>
          <w:tcPr>
            <w:tcW w:w="1701" w:type="dxa"/>
            <w:shd w:val="clear" w:color="auto" w:fill="auto"/>
          </w:tcPr>
          <w:p w14:paraId="02A393A4" w14:textId="77777777" w:rsidR="00DA06D4" w:rsidRPr="00AD2EB6" w:rsidRDefault="00DA06D4" w:rsidP="00DA06D4">
            <w:pPr>
              <w:spacing w:after="60" w:line="240" w:lineRule="atLeast"/>
              <w:rPr>
                <w:szCs w:val="20"/>
              </w:rPr>
            </w:pPr>
            <w:r w:rsidRPr="00AD2EB6">
              <w:rPr>
                <w:szCs w:val="20"/>
              </w:rPr>
              <w:t>Umstellung</w:t>
            </w:r>
          </w:p>
        </w:tc>
        <w:tc>
          <w:tcPr>
            <w:tcW w:w="7771" w:type="dxa"/>
            <w:shd w:val="clear" w:color="auto" w:fill="auto"/>
          </w:tcPr>
          <w:p w14:paraId="58639FAB" w14:textId="77777777" w:rsidR="00DA06D4" w:rsidRPr="00AD2EB6" w:rsidRDefault="00DA06D4" w:rsidP="00DA06D4">
            <w:pPr>
              <w:spacing w:after="60" w:line="240" w:lineRule="atLeast"/>
              <w:rPr>
                <w:rFonts w:cs="Tahoma"/>
                <w:szCs w:val="20"/>
                <w:lang w:val="de-DE"/>
              </w:rPr>
            </w:pPr>
            <w:r w:rsidRPr="00AD2EB6">
              <w:rPr>
                <w:rFonts w:cs="Tahoma"/>
                <w:szCs w:val="20"/>
                <w:lang w:val="de-DE"/>
              </w:rPr>
              <w:t>„</w:t>
            </w:r>
            <w:r w:rsidRPr="00AD2EB6">
              <w:t>Übergang von nichtökologischer/nichtbiologischer Produktion auf ökologische/biologische Produktion innerhalb eines bestimmten Zeitraums, in dem die Vorschriften dieser Verordnung für die ökologische/biologische Produktion gelten“ (Artikel 3 Ziffer 6 der VO (EU) 2018/848)</w:t>
            </w:r>
          </w:p>
        </w:tc>
      </w:tr>
      <w:tr w:rsidR="00DA06D4" w:rsidRPr="00AD2EB6" w14:paraId="4918DF89" w14:textId="77777777" w:rsidTr="00090843">
        <w:trPr>
          <w:cantSplit/>
        </w:trPr>
        <w:tc>
          <w:tcPr>
            <w:tcW w:w="1701" w:type="dxa"/>
            <w:shd w:val="clear" w:color="auto" w:fill="auto"/>
          </w:tcPr>
          <w:p w14:paraId="69609CB1" w14:textId="20123339" w:rsidR="00DA06D4" w:rsidRPr="00AD2EB6" w:rsidRDefault="00DA06D4" w:rsidP="00DA06D4">
            <w:pPr>
              <w:spacing w:after="60" w:line="240" w:lineRule="atLeast"/>
              <w:rPr>
                <w:szCs w:val="20"/>
              </w:rPr>
            </w:pPr>
            <w:r w:rsidRPr="00AD2EB6">
              <w:rPr>
                <w:szCs w:val="20"/>
              </w:rPr>
              <w:t>zuständige</w:t>
            </w:r>
            <w:r w:rsidRPr="00AD2EB6">
              <w:rPr>
                <w:szCs w:val="20"/>
              </w:rPr>
              <w:br/>
              <w:t>Behörde</w:t>
            </w:r>
            <w:r w:rsidR="001C3383">
              <w:rPr>
                <w:szCs w:val="20"/>
              </w:rPr>
              <w:br/>
              <w:t>(LH)</w:t>
            </w:r>
          </w:p>
        </w:tc>
        <w:tc>
          <w:tcPr>
            <w:tcW w:w="7771" w:type="dxa"/>
            <w:shd w:val="clear" w:color="auto" w:fill="auto"/>
          </w:tcPr>
          <w:p w14:paraId="3A6829D0" w14:textId="07F25FF8" w:rsidR="00DA06D4" w:rsidRPr="00AD2EB6" w:rsidRDefault="00DA06D4" w:rsidP="00DA06D4">
            <w:pPr>
              <w:spacing w:after="60" w:line="240" w:lineRule="atLeast"/>
              <w:rPr>
                <w:rFonts w:cs="Tahoma"/>
                <w:szCs w:val="20"/>
                <w:lang w:val="de-DE"/>
              </w:rPr>
            </w:pPr>
            <w:r w:rsidRPr="00AD2EB6">
              <w:rPr>
                <w:rFonts w:cs="Tahoma"/>
                <w:szCs w:val="20"/>
                <w:lang w:val="de-DE"/>
              </w:rPr>
              <w:t>„die zentralen Behörden eines Mitgliedstaats, die für die Durchführung amtlicher Kontrollen und anderer amtlicher Tätigkeiten nach dieser Verordnung und den Vorschriften gemäß Artikel 1 Absatz 2 verantwortlich sind sowie alle anderen Behörden, denen diese Verantwortung übertragen wurde“ (Artikel 3 Ziffer 3 Buchstabe a und b der VO (EU) 2017/625)</w:t>
            </w:r>
          </w:p>
        </w:tc>
      </w:tr>
    </w:tbl>
    <w:p w14:paraId="413B37DD" w14:textId="19CB6243" w:rsidR="007F77E4" w:rsidRPr="00AD2EB6" w:rsidRDefault="00AE5B29" w:rsidP="007F77E4">
      <w:pPr>
        <w:pStyle w:val="Kapitel"/>
        <w:pBdr>
          <w:bottom w:val="single" w:sz="12" w:space="1" w:color="808080" w:themeColor="background1" w:themeShade="80"/>
        </w:pBdr>
        <w:spacing w:after="0"/>
        <w:rPr>
          <w:sz w:val="28"/>
        </w:rPr>
      </w:pPr>
      <w:bookmarkStart w:id="6" w:name="_Toc88118095"/>
      <w:bookmarkStart w:id="7" w:name="_Toc147927456"/>
      <w:r w:rsidRPr="00AD2EB6">
        <w:rPr>
          <w:sz w:val="28"/>
        </w:rPr>
        <w:t>VERFAHREN</w:t>
      </w:r>
      <w:bookmarkEnd w:id="6"/>
      <w:bookmarkEnd w:id="7"/>
    </w:p>
    <w:p w14:paraId="37E4FCCB" w14:textId="47DCEE8E" w:rsidR="003C4979" w:rsidRPr="00AD2EB6" w:rsidRDefault="003C4979" w:rsidP="005C1448">
      <w:pPr>
        <w:pStyle w:val="berschrift1"/>
        <w:tabs>
          <w:tab w:val="clear" w:pos="432"/>
        </w:tabs>
        <w:ind w:left="340" w:hanging="340"/>
      </w:pPr>
      <w:bookmarkStart w:id="8" w:name="_Toc88118096"/>
      <w:bookmarkStart w:id="9" w:name="_Toc147927457"/>
      <w:r w:rsidRPr="00AD2EB6">
        <w:t>EU-QuaDG</w:t>
      </w:r>
      <w:bookmarkEnd w:id="8"/>
      <w:bookmarkEnd w:id="9"/>
    </w:p>
    <w:p w14:paraId="608BFE0C" w14:textId="6AE55DAF" w:rsidR="00450545" w:rsidRPr="00AD2EB6" w:rsidRDefault="003C4979" w:rsidP="003C4979">
      <w:r w:rsidRPr="00AD2EB6">
        <w:t>Die nationale Durchführung der EU-Rechtsakte auf dem Gebiet der biologischen Produktion erfolgt durch das EU-QuaDG.</w:t>
      </w:r>
    </w:p>
    <w:p w14:paraId="17DAE33E" w14:textId="2112CA6D" w:rsidR="00BA37E9" w:rsidRPr="00690AF7" w:rsidRDefault="00AC4C24" w:rsidP="00BA37E9">
      <w:pPr>
        <w:pStyle w:val="berschrift1"/>
        <w:tabs>
          <w:tab w:val="clear" w:pos="432"/>
        </w:tabs>
        <w:ind w:left="340" w:hanging="340"/>
      </w:pPr>
      <w:bookmarkStart w:id="10" w:name="_Toc88118097"/>
      <w:bookmarkStart w:id="11" w:name="_Toc147927458"/>
      <w:r w:rsidRPr="00690AF7">
        <w:t>Zuständigkeiten</w:t>
      </w:r>
      <w:bookmarkEnd w:id="10"/>
      <w:r w:rsidR="002D28F8" w:rsidRPr="00690AF7">
        <w:t xml:space="preserve"> </w:t>
      </w:r>
      <w:r w:rsidR="00690AF7" w:rsidRPr="00690AF7">
        <w:t>und Geltungsbereich</w:t>
      </w:r>
      <w:bookmarkEnd w:id="11"/>
      <w:r w:rsidR="00690AF7" w:rsidRPr="00690AF7" w:rsidDel="00690AF7">
        <w:t xml:space="preserve"> </w:t>
      </w:r>
    </w:p>
    <w:p w14:paraId="434C8B2E" w14:textId="369B6955" w:rsidR="00CE62B8" w:rsidRPr="00690AF7" w:rsidRDefault="0077454F" w:rsidP="00AC4C24">
      <w:r w:rsidRPr="00690AF7">
        <w:t xml:space="preserve">Die </w:t>
      </w:r>
      <w:r w:rsidR="000F2B54" w:rsidRPr="00690AF7">
        <w:t>Behördenzuständigkeit</w:t>
      </w:r>
      <w:r w:rsidR="00F95263" w:rsidRPr="00690AF7">
        <w:t xml:space="preserve"> (siehe L_0001)</w:t>
      </w:r>
      <w:r w:rsidRPr="00690AF7">
        <w:t xml:space="preserve"> richtet sich nach dem Sitz </w:t>
      </w:r>
      <w:r w:rsidR="000273B6">
        <w:t xml:space="preserve">von </w:t>
      </w:r>
      <w:r w:rsidR="00927231" w:rsidRPr="00690AF7">
        <w:t>de</w:t>
      </w:r>
      <w:r w:rsidR="000273B6">
        <w:t>m</w:t>
      </w:r>
      <w:r w:rsidR="00927231" w:rsidRPr="00690AF7">
        <w:t>:</w:t>
      </w:r>
      <w:r w:rsidRPr="00690AF7">
        <w:t>de</w:t>
      </w:r>
      <w:r w:rsidR="00215ADC" w:rsidRPr="00690AF7">
        <w:t>r</w:t>
      </w:r>
      <w:r w:rsidR="006D1122">
        <w:t xml:space="preserve"> </w:t>
      </w:r>
      <w:r w:rsidR="001C3383">
        <w:t>U</w:t>
      </w:r>
      <w:r w:rsidRPr="00690AF7">
        <w:t xml:space="preserve">, unabhängig davon, in welchem </w:t>
      </w:r>
      <w:r w:rsidR="00241079" w:rsidRPr="00690AF7">
        <w:t>österreichische</w:t>
      </w:r>
      <w:r w:rsidR="00751C11" w:rsidRPr="00690AF7">
        <w:t>n</w:t>
      </w:r>
      <w:r w:rsidR="00241079" w:rsidRPr="00690AF7">
        <w:t xml:space="preserve"> </w:t>
      </w:r>
      <w:r w:rsidRPr="00690AF7">
        <w:t>Bundesland sich die Parzellen</w:t>
      </w:r>
      <w:r w:rsidR="00241079" w:rsidRPr="00690AF7">
        <w:t xml:space="preserve"> bzw. Flächen</w:t>
      </w:r>
      <w:r w:rsidRPr="00690AF7">
        <w:t xml:space="preserve"> befinden.</w:t>
      </w:r>
      <w:r w:rsidR="00241079" w:rsidRPr="00690AF7">
        <w:t xml:space="preserve"> Die Parzellen bzw. Flächen müssen sich auf österreichischem Hoheitsgebiet befinden.</w:t>
      </w:r>
    </w:p>
    <w:p w14:paraId="6A842C64" w14:textId="11E55AF7" w:rsidR="005C1448" w:rsidRPr="007A242B" w:rsidRDefault="0030472C" w:rsidP="00AC4C24">
      <w:r w:rsidRPr="00690AF7">
        <w:t>Der</w:t>
      </w:r>
      <w:r w:rsidR="00437905" w:rsidRPr="00690AF7">
        <w:t>:</w:t>
      </w:r>
      <w:r w:rsidR="002A1B7B">
        <w:t>D</w:t>
      </w:r>
      <w:r w:rsidRPr="00690AF7">
        <w:t xml:space="preserve">ie </w:t>
      </w:r>
      <w:r w:rsidR="001C3383">
        <w:t>U</w:t>
      </w:r>
      <w:r w:rsidRPr="00690AF7">
        <w:t xml:space="preserve"> muss zum Antragszeitpunkt dem Kontrollsystem gemäß Artikel 34 der VO (EU) </w:t>
      </w:r>
      <w:r w:rsidRPr="007A242B">
        <w:t>2018/848 unterstehen.</w:t>
      </w:r>
    </w:p>
    <w:p w14:paraId="44246E28" w14:textId="5455583A" w:rsidR="00690AF7" w:rsidRPr="007A242B" w:rsidDel="00690AF7" w:rsidRDefault="00690AF7" w:rsidP="00690AF7">
      <w:pPr>
        <w:jc w:val="both"/>
      </w:pPr>
      <w:r w:rsidRPr="007A242B" w:rsidDel="00690AF7">
        <w:t xml:space="preserve">Gemäß VO (EU) 2018/848 halten die </w:t>
      </w:r>
      <w:r w:rsidR="001C3383">
        <w:t>U</w:t>
      </w:r>
      <w:r w:rsidRPr="007A242B" w:rsidDel="00690AF7">
        <w:t xml:space="preserve">, die </w:t>
      </w:r>
      <w:r w:rsidR="000273B6">
        <w:t xml:space="preserve">insbesondere </w:t>
      </w:r>
      <w:r w:rsidRPr="007A242B" w:rsidDel="00690AF7">
        <w:t>unverarbeitete landwirtschaftliche Erzeugnisse einschließlich Pflanzenvermehrungsmaterial und Futtermittel produzieren, einen Umstellungszeitraum ein. Während des gesamten Umstellungszeitraums wenden sie alle Vorschriften der VO (EU) 2018/848 an. Der Umstellungszeitraum beginnt frühestens, wenn d</w:t>
      </w:r>
      <w:r w:rsidR="002A1B7B">
        <w:t>er</w:t>
      </w:r>
      <w:r w:rsidRPr="007A242B" w:rsidDel="00690AF7">
        <w:t>:d</w:t>
      </w:r>
      <w:r w:rsidR="002A1B7B">
        <w:t>ie</w:t>
      </w:r>
      <w:r w:rsidRPr="007A242B" w:rsidDel="00690AF7">
        <w:t xml:space="preserve"> </w:t>
      </w:r>
      <w:r w:rsidR="001C3383">
        <w:t>U</w:t>
      </w:r>
      <w:r w:rsidRPr="007A242B" w:rsidDel="00690AF7">
        <w:t xml:space="preserve"> </w:t>
      </w:r>
      <w:proofErr w:type="spellStart"/>
      <w:r w:rsidRPr="007A242B" w:rsidDel="00690AF7">
        <w:t>seine</w:t>
      </w:r>
      <w:r w:rsidR="00F85161">
        <w:t>:ihre</w:t>
      </w:r>
      <w:proofErr w:type="spellEnd"/>
      <w:r w:rsidRPr="007A242B" w:rsidDel="00690AF7">
        <w:t xml:space="preserve"> Tätigkeit gemäß Artikel 34 Absatz 1 gemeldet hat. Gemäß Artikel 10 Absatz 3 der VO (EU) 2018/848 kann die zuständige Behörde beschließen, als Teil des Umstellungszeitraums rückwirkend frühere Zeiträume anzuerkennen.</w:t>
      </w:r>
      <w:r w:rsidR="001C3383">
        <w:t xml:space="preserve"> Zwecks Einholung der Anerkennung bei der zuständigen Behörde ist ein Antrag zu stellen.</w:t>
      </w:r>
      <w:r w:rsidRPr="007A242B" w:rsidDel="00690AF7">
        <w:t xml:space="preserve"> In Zusammenhang mit </w:t>
      </w:r>
      <w:r w:rsidR="0033581D">
        <w:t xml:space="preserve">der </w:t>
      </w:r>
      <w:r w:rsidRPr="007A242B" w:rsidDel="00690AF7">
        <w:t>Umstellung einer Tierproduktion ist zu beachten:</w:t>
      </w:r>
    </w:p>
    <w:p w14:paraId="44A2C2D5" w14:textId="3882266B" w:rsidR="00690AF7" w:rsidRPr="007A242B" w:rsidDel="00690AF7" w:rsidRDefault="00690AF7" w:rsidP="005324DD">
      <w:pPr>
        <w:pStyle w:val="Listenabsatz"/>
        <w:numPr>
          <w:ilvl w:val="0"/>
          <w:numId w:val="12"/>
        </w:numPr>
        <w:jc w:val="both"/>
      </w:pPr>
      <w:r w:rsidRPr="007A242B" w:rsidDel="00690AF7">
        <w:t xml:space="preserve">Bei einer </w:t>
      </w:r>
      <w:r w:rsidRPr="00CA1B24" w:rsidDel="00690AF7">
        <w:rPr>
          <w:b/>
        </w:rPr>
        <w:t>gleichzeitigen Umstellung</w:t>
      </w:r>
      <w:r w:rsidRPr="007A242B" w:rsidDel="00690AF7">
        <w:t xml:space="preserve"> gemäß Anhang II Teil II Punkt 1.2.1. sieht die VO (EU) 2018/848 keine weitere</w:t>
      </w:r>
      <w:r w:rsidR="002A1B7B">
        <w:t xml:space="preserve"> </w:t>
      </w:r>
      <w:r w:rsidR="002A1B7B" w:rsidRPr="00125DE4">
        <w:t>rückwirkende</w:t>
      </w:r>
      <w:r w:rsidRPr="007A242B" w:rsidDel="00690AF7">
        <w:t xml:space="preserve"> </w:t>
      </w:r>
      <w:r w:rsidR="00DA06D4" w:rsidRPr="00DA7634">
        <w:t>Anerkennung</w:t>
      </w:r>
      <w:r w:rsidR="00DA7634">
        <w:t xml:space="preserve"> </w:t>
      </w:r>
      <w:r w:rsidR="00232786" w:rsidRPr="00DA7634">
        <w:t>früherer Zeiträume</w:t>
      </w:r>
      <w:r w:rsidR="00232786">
        <w:t xml:space="preserve"> </w:t>
      </w:r>
      <w:r w:rsidRPr="007A242B" w:rsidDel="00690AF7">
        <w:t xml:space="preserve">vor, wodurch keine </w:t>
      </w:r>
      <w:r w:rsidR="00DA7634">
        <w:t>Verkü</w:t>
      </w:r>
      <w:r w:rsidR="00951B5A">
        <w:t>r</w:t>
      </w:r>
      <w:r w:rsidR="00DA7634">
        <w:t xml:space="preserve">zung </w:t>
      </w:r>
      <w:r w:rsidRPr="007A242B" w:rsidDel="00690AF7">
        <w:t xml:space="preserve">des Umstellungszeitraums </w:t>
      </w:r>
      <w:r w:rsidR="00DA7634">
        <w:t>möglich ist</w:t>
      </w:r>
      <w:r w:rsidRPr="007A242B" w:rsidDel="00690AF7">
        <w:t>. Mit Ende der 24 Monate gelten</w:t>
      </w:r>
      <w:r w:rsidR="00DA06D4">
        <w:t xml:space="preserve"> </w:t>
      </w:r>
      <w:r w:rsidR="00883EF0" w:rsidRPr="00DA7634">
        <w:t>gem</w:t>
      </w:r>
      <w:r w:rsidR="002A1B7B">
        <w:t>äß</w:t>
      </w:r>
      <w:r w:rsidR="00883EF0" w:rsidRPr="00DA7634">
        <w:t xml:space="preserve"> Anhang II Teil II</w:t>
      </w:r>
      <w:r w:rsidR="0033581D" w:rsidRPr="00DA7634">
        <w:t xml:space="preserve"> Punkt</w:t>
      </w:r>
      <w:r w:rsidR="00883EF0" w:rsidRPr="00DA7634">
        <w:t xml:space="preserve"> 1.2.1. </w:t>
      </w:r>
      <w:r w:rsidR="00B25769" w:rsidRPr="00DA7634">
        <w:t>der VO</w:t>
      </w:r>
      <w:r w:rsidR="00883EF0" w:rsidRPr="00DA7634">
        <w:t xml:space="preserve"> </w:t>
      </w:r>
      <w:r w:rsidR="0033581D" w:rsidRPr="00DA7634">
        <w:t xml:space="preserve">(EU) </w:t>
      </w:r>
      <w:r w:rsidR="00883EF0" w:rsidRPr="00DA7634">
        <w:t>2018/848</w:t>
      </w:r>
      <w:r w:rsidR="00883EF0">
        <w:t xml:space="preserve"> </w:t>
      </w:r>
      <w:r w:rsidR="00DA06D4">
        <w:t>alle</w:t>
      </w:r>
      <w:r w:rsidRPr="007A242B" w:rsidDel="00690AF7">
        <w:t xml:space="preserve"> Tiere</w:t>
      </w:r>
      <w:r w:rsidR="00DA06D4">
        <w:t xml:space="preserve"> (sowohl Pflanzenfresser als auch Nicht-Pflanzenfresser)</w:t>
      </w:r>
      <w:r w:rsidRPr="007A242B" w:rsidDel="00690AF7">
        <w:t xml:space="preserve">, die sich </w:t>
      </w:r>
      <w:r w:rsidR="00F85161">
        <w:t xml:space="preserve">zu </w:t>
      </w:r>
      <w:r w:rsidRPr="007A242B" w:rsidDel="00690AF7">
        <w:t>Beginn der Umstellung</w:t>
      </w:r>
      <w:r w:rsidR="00DA06D4">
        <w:t xml:space="preserve"> (Datum des Kontrollvertrag-Abschlusses)</w:t>
      </w:r>
      <w:r w:rsidRPr="007A242B" w:rsidDel="00690AF7">
        <w:t xml:space="preserve"> in dieser Produktionseinheit befinden, deren Nachkommen sowie seit Beginn der Umstellung zugehöriges Weideland und/oder zugehörige Futteranbauflächen und Erzeugnisse davon als umgestellt. </w:t>
      </w:r>
    </w:p>
    <w:p w14:paraId="3319381A" w14:textId="598BC81F" w:rsidR="00690AF7" w:rsidRDefault="00690AF7" w:rsidP="005324DD">
      <w:pPr>
        <w:pStyle w:val="Listenabsatz"/>
        <w:numPr>
          <w:ilvl w:val="0"/>
          <w:numId w:val="12"/>
        </w:numPr>
        <w:jc w:val="both"/>
      </w:pPr>
      <w:r w:rsidRPr="007A242B" w:rsidDel="00690AF7">
        <w:lastRenderedPageBreak/>
        <w:t xml:space="preserve">Bei einer </w:t>
      </w:r>
      <w:r w:rsidRPr="00CA1B24" w:rsidDel="00690AF7">
        <w:rPr>
          <w:b/>
        </w:rPr>
        <w:t>nicht-gleichzeitigen Umstellung</w:t>
      </w:r>
      <w:r w:rsidRPr="007A242B" w:rsidDel="00690AF7">
        <w:t xml:space="preserve"> beginnen die spezifischen Umstellungszeiträume</w:t>
      </w:r>
      <w:r w:rsidRPr="00690AF7" w:rsidDel="00690AF7">
        <w:t xml:space="preserve"> für die Tiere gemäß Anhang II Teil II Punkt 1.2.2 der VO (EU) 2018/848 ab dem Zeitpunkt, ab dem die für die tierische Erzeugung relevante pflanzliche Erzeugung </w:t>
      </w:r>
      <w:r w:rsidR="006B1E31">
        <w:t xml:space="preserve">insbesondere </w:t>
      </w:r>
      <w:r w:rsidRPr="00690AF7" w:rsidDel="00690AF7">
        <w:t xml:space="preserve">den Bestimmungen laut Anhang II Teil II Punkt 1.4.3. entspricht und alle weiteren </w:t>
      </w:r>
      <w:r w:rsidR="00CA1B24">
        <w:t>Haltungsv</w:t>
      </w:r>
      <w:r w:rsidRPr="00690AF7" w:rsidDel="00690AF7">
        <w:t xml:space="preserve">orschriften für die biologische Produktion </w:t>
      </w:r>
      <w:r w:rsidR="006B1E31">
        <w:t xml:space="preserve">eingehalten </w:t>
      </w:r>
      <w:r w:rsidRPr="00690AF7" w:rsidDel="00690AF7">
        <w:t xml:space="preserve">werden. Eine rückwirkende Anerkennung früherer Zeiträume als Teil des Umstellungszeitraums darf - unter Einhaltung der Voraussetzungen und Bedingungen </w:t>
      </w:r>
      <w:r w:rsidR="00C34FA6">
        <w:t xml:space="preserve">- </w:t>
      </w:r>
      <w:r w:rsidRPr="00690AF7" w:rsidDel="00690AF7">
        <w:t>erfolgen.</w:t>
      </w:r>
    </w:p>
    <w:p w14:paraId="2C6889A1" w14:textId="391B09C2" w:rsidR="009A577C" w:rsidRDefault="00CE0857" w:rsidP="005324DD">
      <w:pPr>
        <w:pStyle w:val="Listenabsatz"/>
        <w:numPr>
          <w:ilvl w:val="0"/>
          <w:numId w:val="12"/>
        </w:numPr>
      </w:pPr>
      <w:r>
        <w:t>Sobald für Flächen</w:t>
      </w:r>
      <w:r w:rsidR="00311EBF">
        <w:t xml:space="preserve"> iZm der Tierproduktion,</w:t>
      </w:r>
      <w:r w:rsidR="002F07D0">
        <w:t xml:space="preserve"> </w:t>
      </w:r>
      <w:r w:rsidR="00311EBF">
        <w:t>d. h. für zugehöriges Weideland und/oder zugehörige Futteranbauflächen,</w:t>
      </w:r>
      <w:r w:rsidR="002F07D0">
        <w:t xml:space="preserve"> </w:t>
      </w:r>
      <w:r>
        <w:t xml:space="preserve">eine rückwirkende Anerkennung genehmigt wird, ist keine gleichzeitige Umstellung </w:t>
      </w:r>
      <w:r w:rsidR="00311EBF">
        <w:t>zulässig und alle Produktionseinheiten des Betriebes befinden sich in der nicht-gleichzeitigen Umstellung</w:t>
      </w:r>
      <w:r>
        <w:t>.</w:t>
      </w:r>
      <w:r>
        <w:br/>
        <w:t xml:space="preserve">Zum Beispiel: </w:t>
      </w:r>
      <w:r w:rsidR="00D81A5C">
        <w:br/>
      </w:r>
      <w:proofErr w:type="gramStart"/>
      <w:r>
        <w:t>Wird</w:t>
      </w:r>
      <w:proofErr w:type="gramEnd"/>
      <w:r>
        <w:t xml:space="preserve"> für </w:t>
      </w:r>
      <w:r w:rsidR="00311EBF">
        <w:t>Futteranbauf</w:t>
      </w:r>
      <w:r>
        <w:t xml:space="preserve">lächen </w:t>
      </w:r>
      <w:r w:rsidR="00D81A5C">
        <w:t xml:space="preserve">eine </w:t>
      </w:r>
      <w:r>
        <w:t xml:space="preserve">rückwirkende Anerkennung </w:t>
      </w:r>
      <w:r w:rsidR="00D81A5C">
        <w:t>genehmigt, so ist keine gleichzeit</w:t>
      </w:r>
      <w:r w:rsidR="00CD4813">
        <w:t>i</w:t>
      </w:r>
      <w:r w:rsidR="00D81A5C">
        <w:t xml:space="preserve">ge </w:t>
      </w:r>
      <w:r w:rsidR="00311EBF">
        <w:t xml:space="preserve">Umstellung </w:t>
      </w:r>
      <w:r w:rsidR="00D81A5C">
        <w:t>für die Tier</w:t>
      </w:r>
      <w:r w:rsidR="009D5C19">
        <w:t>produktion</w:t>
      </w:r>
      <w:r w:rsidR="00D81A5C">
        <w:t xml:space="preserve"> mehr möglich.</w:t>
      </w:r>
      <w:r w:rsidR="00CD4813">
        <w:t xml:space="preserve"> D</w:t>
      </w:r>
      <w:r w:rsidR="009D5C19">
        <w:t xml:space="preserve">. </w:t>
      </w:r>
      <w:r w:rsidR="00CD4813">
        <w:t xml:space="preserve">h. </w:t>
      </w:r>
      <w:r w:rsidR="00CD4813" w:rsidRPr="00125DE4">
        <w:t xml:space="preserve">für </w:t>
      </w:r>
      <w:r w:rsidR="0038660A" w:rsidRPr="00125DE4">
        <w:t>Rinder</w:t>
      </w:r>
      <w:r w:rsidR="002A1B7B" w:rsidRPr="00125DE4">
        <w:t xml:space="preserve"> für die Fleischproduktion</w:t>
      </w:r>
      <w:r w:rsidR="0038660A" w:rsidRPr="00125DE4">
        <w:t xml:space="preserve"> sind individuell die Umstellungszeiten</w:t>
      </w:r>
      <w:r w:rsidR="0038660A">
        <w:t xml:space="preserve"> gemäß Anhang II Teil II Punkt 1.2.2</w:t>
      </w:r>
      <w:r w:rsidR="0038660A" w:rsidRPr="007A242B" w:rsidDel="00690AF7">
        <w:t xml:space="preserve">. </w:t>
      </w:r>
      <w:r w:rsidR="0038660A">
        <w:t>der</w:t>
      </w:r>
      <w:r w:rsidR="0038660A" w:rsidRPr="007A242B" w:rsidDel="00690AF7">
        <w:t xml:space="preserve"> VO (EU) 2018/848</w:t>
      </w:r>
      <w:r w:rsidR="00311EBF">
        <w:t xml:space="preserve"> einzuhalten</w:t>
      </w:r>
      <w:r w:rsidR="0038660A">
        <w:t>.</w:t>
      </w:r>
    </w:p>
    <w:p w14:paraId="7EE82614" w14:textId="7D73E1DB" w:rsidR="00CE0857" w:rsidRPr="00690AF7" w:rsidRDefault="009A577C" w:rsidP="005324DD">
      <w:pPr>
        <w:pStyle w:val="Listenabsatz"/>
        <w:numPr>
          <w:ilvl w:val="0"/>
          <w:numId w:val="12"/>
        </w:numPr>
      </w:pPr>
      <w:r w:rsidRPr="00863B56">
        <w:t xml:space="preserve">Klarstellung </w:t>
      </w:r>
      <w:r w:rsidRPr="00125DE4">
        <w:t>zu einem Flächenzugang während der gleichzeitigen Umstellung:</w:t>
      </w:r>
      <w:r w:rsidRPr="00125DE4">
        <w:br/>
      </w:r>
      <w:proofErr w:type="gramStart"/>
      <w:r w:rsidRPr="00125DE4">
        <w:t>Sollte</w:t>
      </w:r>
      <w:proofErr w:type="gramEnd"/>
      <w:r w:rsidR="00A527CA" w:rsidRPr="00125DE4">
        <w:t xml:space="preserve"> </w:t>
      </w:r>
      <w:r w:rsidR="00B171EA" w:rsidRPr="00125DE4">
        <w:t xml:space="preserve">zu </w:t>
      </w:r>
      <w:r w:rsidRPr="00125DE4">
        <w:t>ein</w:t>
      </w:r>
      <w:r w:rsidR="00B171EA" w:rsidRPr="00125DE4">
        <w:t xml:space="preserve">em </w:t>
      </w:r>
      <w:r w:rsidRPr="00125DE4">
        <w:t xml:space="preserve">Betrieb, der sich in der gleichzeitigen Umstellung befindet, nach dem Abschluss des Kontrollvertrages eine Fläche </w:t>
      </w:r>
      <w:r w:rsidR="00B171EA" w:rsidRPr="00125DE4">
        <w:t>zugehen</w:t>
      </w:r>
      <w:r w:rsidRPr="00125DE4">
        <w:t xml:space="preserve">, für die eine rückwirkende Anerkennung möglich ist, so </w:t>
      </w:r>
      <w:r w:rsidR="00B171EA" w:rsidRPr="00125DE4">
        <w:t xml:space="preserve">bleiben jene Produktionseinheiten, die zu Beginn der Umstellung </w:t>
      </w:r>
      <w:r w:rsidR="001D1971" w:rsidRPr="000B764F">
        <w:t>dem</w:t>
      </w:r>
      <w:r w:rsidR="00B171EA" w:rsidRPr="000B764F">
        <w:t xml:space="preserve"> Betrieb </w:t>
      </w:r>
      <w:r w:rsidR="001D1971" w:rsidRPr="000B764F">
        <w:t>zugehörig waren</w:t>
      </w:r>
      <w:r w:rsidR="000B764F">
        <w:t>, in</w:t>
      </w:r>
      <w:r w:rsidR="00B171EA" w:rsidRPr="00125DE4">
        <w:t xml:space="preserve"> der gleichzeitigen Umstellung.</w:t>
      </w:r>
    </w:p>
    <w:p w14:paraId="6BA7D982" w14:textId="41AB67EF" w:rsidR="000F2B54" w:rsidRPr="00AD2EB6" w:rsidRDefault="006715FE" w:rsidP="000F2B54">
      <w:pPr>
        <w:pStyle w:val="berschrift1"/>
        <w:tabs>
          <w:tab w:val="clear" w:pos="432"/>
        </w:tabs>
        <w:ind w:left="340" w:hanging="340"/>
      </w:pPr>
      <w:bookmarkStart w:id="12" w:name="_Toc88118098"/>
      <w:bookmarkStart w:id="13" w:name="_Toc147927459"/>
      <w:r w:rsidRPr="00AD2EB6">
        <w:t xml:space="preserve">Spezifische </w:t>
      </w:r>
      <w:r w:rsidR="000F2B54" w:rsidRPr="00AD2EB6">
        <w:t>Rechtsvorschriften</w:t>
      </w:r>
      <w:bookmarkEnd w:id="12"/>
      <w:bookmarkEnd w:id="13"/>
    </w:p>
    <w:p w14:paraId="2D0FE266" w14:textId="5C7DDC6E" w:rsidR="00104C89" w:rsidRPr="00AD2EB6" w:rsidRDefault="006346AA" w:rsidP="006715FE">
      <w:pPr>
        <w:spacing w:after="240"/>
        <w:rPr>
          <w:u w:val="single"/>
        </w:rPr>
      </w:pPr>
      <w:r>
        <w:rPr>
          <w:u w:val="single"/>
        </w:rPr>
        <w:t>I</w:t>
      </w:r>
      <w:r w:rsidR="006715FE" w:rsidRPr="00AD2EB6">
        <w:rPr>
          <w:u w:val="single"/>
        </w:rPr>
        <w:t>nsbesondere</w:t>
      </w:r>
      <w:r w:rsidR="00104C89" w:rsidRPr="00AD2EB6">
        <w:rPr>
          <w:u w:val="single"/>
        </w:rPr>
        <w:t>:</w:t>
      </w:r>
    </w:p>
    <w:tbl>
      <w:tblPr>
        <w:tblStyle w:val="Tabellenraster"/>
        <w:tblW w:w="0" w:type="auto"/>
        <w:tblLook w:val="04A0" w:firstRow="1" w:lastRow="0" w:firstColumn="1" w:lastColumn="0" w:noHBand="0" w:noVBand="1"/>
      </w:tblPr>
      <w:tblGrid>
        <w:gridCol w:w="9402"/>
      </w:tblGrid>
      <w:tr w:rsidR="006715FE" w:rsidRPr="00AD2EB6" w14:paraId="23DBC344" w14:textId="77777777" w:rsidTr="006715FE">
        <w:tc>
          <w:tcPr>
            <w:tcW w:w="9402" w:type="dxa"/>
          </w:tcPr>
          <w:p w14:paraId="51EDD18F" w14:textId="77777777" w:rsidR="006715FE" w:rsidRPr="00AD2EB6" w:rsidRDefault="006715FE" w:rsidP="006715FE">
            <w:pPr>
              <w:spacing w:before="0"/>
              <w:rPr>
                <w:sz w:val="16"/>
                <w:szCs w:val="16"/>
                <w:u w:val="single"/>
              </w:rPr>
            </w:pPr>
            <w:r w:rsidRPr="00AD2EB6">
              <w:rPr>
                <w:sz w:val="16"/>
                <w:szCs w:val="16"/>
                <w:u w:val="single"/>
              </w:rPr>
              <w:t>VO (EU) 2018/848: Artikel 10</w:t>
            </w:r>
          </w:p>
          <w:p w14:paraId="2B8D4EB7" w14:textId="77777777" w:rsidR="006715FE" w:rsidRPr="00AD2EB6" w:rsidRDefault="006715FE" w:rsidP="005324DD">
            <w:pPr>
              <w:pStyle w:val="Listenabsatz"/>
              <w:numPr>
                <w:ilvl w:val="0"/>
                <w:numId w:val="9"/>
              </w:numPr>
              <w:spacing w:before="0"/>
              <w:ind w:left="360"/>
              <w:rPr>
                <w:sz w:val="16"/>
                <w:szCs w:val="16"/>
              </w:rPr>
            </w:pPr>
            <w:r w:rsidRPr="00AD2EB6">
              <w:rPr>
                <w:sz w:val="16"/>
                <w:szCs w:val="16"/>
              </w:rPr>
              <w:t>Landwirte und Unternehmer, die Algen oder Aquakulturtiere produzieren, halten einen Umstellungszeitraum ein. Während des gesamten Umstellungszeitraums wenden sie alle Vorschriften dieser Verordnung über die ökologische/biologische Produktion, insbesondere die in diesem Artikel und in Anhang II enthaltenen anwendbaren Vorschriften für die Umstellung an.</w:t>
            </w:r>
          </w:p>
          <w:p w14:paraId="67118E4E" w14:textId="77777777" w:rsidR="006715FE" w:rsidRPr="00AD2EB6" w:rsidRDefault="006715FE" w:rsidP="005324DD">
            <w:pPr>
              <w:pStyle w:val="Listenabsatz"/>
              <w:numPr>
                <w:ilvl w:val="0"/>
                <w:numId w:val="9"/>
              </w:numPr>
              <w:spacing w:before="0"/>
              <w:ind w:left="360"/>
              <w:rPr>
                <w:sz w:val="16"/>
                <w:szCs w:val="16"/>
              </w:rPr>
            </w:pPr>
            <w:r w:rsidRPr="00AD2EB6">
              <w:rPr>
                <w:sz w:val="16"/>
                <w:szCs w:val="16"/>
              </w:rPr>
              <w:t>Der Umstellungszeitraum beginnt frühestens, wenn der Landwirt oder der Algen oder Aquakulturtiere produzierende Unternehmer den gemäß Artikel 34 Absatz 1 zuständigen Behörden in dem Mitgliedstaat, in dem er die Tätigkeit ausübt und in dem der Betrieb des Landwirts oder Unternehmers dem Kontrollsystem unterstellt ist, seine Tätigkeit gemeldet hat.</w:t>
            </w:r>
          </w:p>
          <w:p w14:paraId="278D3FA6" w14:textId="77777777" w:rsidR="006715FE" w:rsidRPr="00AD2EB6" w:rsidRDefault="006715FE" w:rsidP="005324DD">
            <w:pPr>
              <w:pStyle w:val="Listenabsatz"/>
              <w:numPr>
                <w:ilvl w:val="0"/>
                <w:numId w:val="9"/>
              </w:numPr>
              <w:spacing w:before="0"/>
              <w:ind w:left="360"/>
              <w:rPr>
                <w:sz w:val="16"/>
                <w:szCs w:val="16"/>
              </w:rPr>
            </w:pPr>
            <w:r w:rsidRPr="00AD2EB6">
              <w:rPr>
                <w:sz w:val="16"/>
                <w:szCs w:val="16"/>
              </w:rPr>
              <w:t>Frühere Zeiträume dürfen nicht rückwirkend als Teil des Umstellungszeitraums anerkannt werden, es sei denn,</w:t>
            </w:r>
          </w:p>
          <w:p w14:paraId="70CF79B3" w14:textId="77777777" w:rsidR="006715FE" w:rsidRPr="00AD2EB6" w:rsidRDefault="006715FE" w:rsidP="005324DD">
            <w:pPr>
              <w:pStyle w:val="Listenabsatz"/>
              <w:numPr>
                <w:ilvl w:val="1"/>
                <w:numId w:val="9"/>
              </w:numPr>
              <w:spacing w:before="0"/>
              <w:ind w:left="1080"/>
              <w:rPr>
                <w:sz w:val="16"/>
                <w:szCs w:val="16"/>
              </w:rPr>
            </w:pPr>
            <w:r w:rsidRPr="00AD2EB6">
              <w:rPr>
                <w:sz w:val="16"/>
                <w:szCs w:val="16"/>
              </w:rPr>
              <w:t>die Landparzellen des Unternehmers waren Gegenstand von Maßnahmen, die im Rahmen eines gemäß der Verordnung (EU) Nr. 1305/2013 durchgeführten Programms festgelegt wurden und die gewährleisten, dass keine Erzeugnisse oder Stoffe, die nicht für die Verwendung in der ökologischen/biologischen Produktion zugelassen sind, auf diesen Parzellen verwendet wurden; oder</w:t>
            </w:r>
          </w:p>
          <w:p w14:paraId="627CC348" w14:textId="77777777" w:rsidR="006715FE" w:rsidRPr="00AD2EB6" w:rsidRDefault="006715FE" w:rsidP="005324DD">
            <w:pPr>
              <w:pStyle w:val="Listenabsatz"/>
              <w:numPr>
                <w:ilvl w:val="1"/>
                <w:numId w:val="9"/>
              </w:numPr>
              <w:spacing w:before="0"/>
              <w:ind w:left="1080"/>
              <w:rPr>
                <w:sz w:val="16"/>
                <w:szCs w:val="16"/>
              </w:rPr>
            </w:pPr>
            <w:r w:rsidRPr="00AD2EB6">
              <w:rPr>
                <w:sz w:val="16"/>
                <w:szCs w:val="16"/>
              </w:rPr>
              <w:t>der Unternehmer kann nachweisen, dass die Landparzellen natürliche oder landwirtschaftlich genutzte Flächen waren und während eines Zeitraums von mindestens drei Jahren nicht mit Erzeugnissen oder Stoffen behandelt wurden, die nicht für die Verwendung in der ökologischen/biologischen Produktion zugelassen sind.</w:t>
            </w:r>
          </w:p>
          <w:p w14:paraId="675C99B7" w14:textId="77777777" w:rsidR="006715FE" w:rsidRPr="00AD2EB6" w:rsidRDefault="006715FE" w:rsidP="006715FE">
            <w:pPr>
              <w:spacing w:before="0"/>
              <w:rPr>
                <w:sz w:val="16"/>
                <w:szCs w:val="16"/>
                <w:u w:val="single"/>
              </w:rPr>
            </w:pPr>
            <w:r w:rsidRPr="00AD2EB6">
              <w:rPr>
                <w:sz w:val="16"/>
                <w:szCs w:val="16"/>
                <w:u w:val="single"/>
              </w:rPr>
              <w:t>VO (EU) 2020/464: Artikel 1</w:t>
            </w:r>
          </w:p>
          <w:p w14:paraId="6681E548" w14:textId="65F97EDC" w:rsidR="006715FE" w:rsidRPr="00AD2EB6" w:rsidRDefault="006715FE" w:rsidP="005324DD">
            <w:pPr>
              <w:pStyle w:val="Listenabsatz"/>
              <w:numPr>
                <w:ilvl w:val="0"/>
                <w:numId w:val="10"/>
              </w:numPr>
              <w:spacing w:before="0"/>
              <w:ind w:left="360"/>
              <w:rPr>
                <w:sz w:val="16"/>
                <w:szCs w:val="16"/>
              </w:rPr>
            </w:pPr>
            <w:r w:rsidRPr="00AD2EB6">
              <w:rPr>
                <w:sz w:val="16"/>
                <w:szCs w:val="16"/>
              </w:rPr>
              <w:t>Für die Zwecke von Artikel 10 Absatz 3 Buchstabe a der Verordnung (EU) 2018/848 legt der Unternehmer den zuständigen Behörden des Mitgliedstaats, in dem die Tätigkeit ausgeübt wird und in dem der Betrieb dieses Unternehmers dem Kontrollsystem unterliegt, die amtlichen Dokumente der jeweils zuständigen Behörden vor, aus denen hervorgeht, dass die Landparzellen, für die die rückwirkende Anerkennung eines früheren Zeitraums beantragt wird, Gegenstand von Maßnahmen waren, die im Rahmen eines gemäß der Verordnung (EU) Nr. 1305/2013 des Europäischen Parlaments und des Rates durchgeführten Programms festgelegt wurden, und dass keine Erzeugnisse oder Stoffe, die nicht für die Verwendung in der ökologischen/biologischen Produktion zugelassen sind, auf diesen Landparzellen verwendet wurden.</w:t>
            </w:r>
          </w:p>
          <w:p w14:paraId="2045F943" w14:textId="77777777" w:rsidR="006715FE" w:rsidRPr="00AD2EB6" w:rsidRDefault="006715FE" w:rsidP="005324DD">
            <w:pPr>
              <w:pStyle w:val="Listenabsatz"/>
              <w:numPr>
                <w:ilvl w:val="0"/>
                <w:numId w:val="10"/>
              </w:numPr>
              <w:spacing w:before="0"/>
              <w:ind w:left="360"/>
              <w:rPr>
                <w:sz w:val="16"/>
                <w:szCs w:val="16"/>
              </w:rPr>
            </w:pPr>
            <w:r w:rsidRPr="00AD2EB6">
              <w:rPr>
                <w:sz w:val="16"/>
                <w:szCs w:val="16"/>
              </w:rPr>
              <w:t>Für die Zwecke von Artikel 10 Absatz 3 Buchstabe b der Verordnung (EU) 2018/848 legt der Unternehmer den zuständigen Behörden des Mitgliedstaats, in dem die Tätigkeit ausgeübt wird und in dem der Betrieb dieses Unternehmers dem Kontroll</w:t>
            </w:r>
            <w:r w:rsidRPr="00AD2EB6">
              <w:rPr>
                <w:sz w:val="16"/>
                <w:szCs w:val="16"/>
              </w:rPr>
              <w:lastRenderedPageBreak/>
              <w:t>system unterliegt, nachstehende Dokumente vor, aus denen hervorgeht, dass die Landparzellen natürliche oder landwirtschaftlich genutzte Flächen waren, die während eines Zeitraums von mindestens drei Jahren nicht mit Erzeugnissen oder Stoffen behandelt wurden, die gemäß der Verordnung (EU) 2018/848 nicht für die Verwendung in der ökologischen/biologischen Produktion zugelassen sind:</w:t>
            </w:r>
          </w:p>
          <w:p w14:paraId="37784DB7" w14:textId="77777777" w:rsidR="006715FE" w:rsidRPr="00AD2EB6" w:rsidRDefault="006715FE" w:rsidP="005324DD">
            <w:pPr>
              <w:pStyle w:val="Listenabsatz"/>
              <w:numPr>
                <w:ilvl w:val="1"/>
                <w:numId w:val="10"/>
              </w:numPr>
              <w:spacing w:before="0"/>
              <w:ind w:left="1080"/>
              <w:rPr>
                <w:sz w:val="16"/>
                <w:szCs w:val="16"/>
              </w:rPr>
            </w:pPr>
            <w:r w:rsidRPr="00AD2EB6">
              <w:rPr>
                <w:sz w:val="16"/>
                <w:szCs w:val="16"/>
              </w:rPr>
              <w:t>Karten, auf denen jede Landparzelle klar ausgewiesen ist, die Gegenstand des Antrags auf rückwirkende Anerkennung ist, sowie Informationen über die Gesamtflächen dieser Landparzellen und gegebenenfalls über Art und Umfang der laufenden Produktion und, soweit verfügbar, die entsprechenden geografischen Koordinaten;</w:t>
            </w:r>
          </w:p>
          <w:p w14:paraId="1D4A3F2C" w14:textId="77777777" w:rsidR="006715FE" w:rsidRPr="00AD2EB6" w:rsidRDefault="006715FE" w:rsidP="005324DD">
            <w:pPr>
              <w:pStyle w:val="Listenabsatz"/>
              <w:numPr>
                <w:ilvl w:val="1"/>
                <w:numId w:val="10"/>
              </w:numPr>
              <w:spacing w:before="0"/>
              <w:ind w:left="1080"/>
              <w:rPr>
                <w:sz w:val="16"/>
                <w:szCs w:val="16"/>
              </w:rPr>
            </w:pPr>
            <w:r w:rsidRPr="00AD2EB6">
              <w:rPr>
                <w:sz w:val="16"/>
                <w:szCs w:val="16"/>
              </w:rPr>
              <w:t>die von der Kontrollbehörde oder Kontrollstelle durchgeführte detaillierte Risikoanalyse zur Bewertung, ob eine Landparzelle, die Gegenstand des Antrags auf rückwirkende Anerkennung ist, während eines Zeitraums von mindestens drei Jahren nicht mit Erzeugnissen oder Stoffen behandelt wurde, die nicht für die Verwendung in der ökologischen/biologischen Produktion zugelassen sind, wobei insbesondere die Größe der Gesamtflächen, auf die sich der Antrag bezieht, und die in diesem Zeitraum auf jeder Landparzelle, auf die sich der Antrag bezieht, angewandten landwirtschaftlichen Produktionstechniken zu berücksichtigen sind;</w:t>
            </w:r>
          </w:p>
          <w:p w14:paraId="44663EB8" w14:textId="77777777" w:rsidR="006715FE" w:rsidRPr="00AD2EB6" w:rsidRDefault="006715FE" w:rsidP="005324DD">
            <w:pPr>
              <w:pStyle w:val="Listenabsatz"/>
              <w:numPr>
                <w:ilvl w:val="1"/>
                <w:numId w:val="10"/>
              </w:numPr>
              <w:spacing w:before="0"/>
              <w:ind w:left="1080"/>
              <w:rPr>
                <w:sz w:val="16"/>
                <w:szCs w:val="16"/>
              </w:rPr>
            </w:pPr>
            <w:r w:rsidRPr="00AD2EB6">
              <w:rPr>
                <w:sz w:val="16"/>
                <w:szCs w:val="16"/>
              </w:rPr>
              <w:t>die Ergebnisse der von akkreditierten Laboratorien vorgenommenen Laboranalysen von Boden- und/oder Pflanzenproben, die die Kontrollbehörde oder Kontrollstelle auf jeder Landparzelle entnommen hat, bei der im Zuge der detaillierten Risikoanalyse gemäß Buchstabe b festgestellt wurde, dass das Risiko einer Kontamination aufgrund der Behandlung mit Erzeugnissen und Stoffen besteht, die nicht für die Verwendung in der ökologischen/biologischen Produktion zugelassen sind;</w:t>
            </w:r>
          </w:p>
          <w:p w14:paraId="2180FA7A" w14:textId="77777777" w:rsidR="006715FE" w:rsidRPr="00AD2EB6" w:rsidRDefault="006715FE" w:rsidP="005324DD">
            <w:pPr>
              <w:pStyle w:val="Listenabsatz"/>
              <w:numPr>
                <w:ilvl w:val="1"/>
                <w:numId w:val="10"/>
              </w:numPr>
              <w:spacing w:before="0"/>
              <w:ind w:left="1080"/>
              <w:rPr>
                <w:sz w:val="16"/>
                <w:szCs w:val="16"/>
              </w:rPr>
            </w:pPr>
            <w:r w:rsidRPr="00AD2EB6">
              <w:rPr>
                <w:sz w:val="16"/>
                <w:szCs w:val="16"/>
              </w:rPr>
              <w:t>einen Inspektionsbericht der Kontrollbehörde oder Kontrollstelle im Anschluss an eine physische Inspektion des Unternehmers zur Überprüfung der Plausibilität der Informationen über die Landparzellen, die Gegenstand des Antrags auf rückwirkende Anerkennung sind;</w:t>
            </w:r>
          </w:p>
          <w:p w14:paraId="04DF3FC8" w14:textId="77777777" w:rsidR="00B82B81" w:rsidRPr="00AD2EB6" w:rsidRDefault="006715FE" w:rsidP="005324DD">
            <w:pPr>
              <w:pStyle w:val="Listenabsatz"/>
              <w:numPr>
                <w:ilvl w:val="1"/>
                <w:numId w:val="10"/>
              </w:numPr>
              <w:spacing w:before="0"/>
              <w:ind w:left="1080"/>
              <w:rPr>
                <w:sz w:val="16"/>
                <w:szCs w:val="16"/>
              </w:rPr>
            </w:pPr>
            <w:r w:rsidRPr="00AD2EB6">
              <w:rPr>
                <w:sz w:val="16"/>
                <w:szCs w:val="16"/>
              </w:rPr>
              <w:t>alle sonstigen relevanten Unterlagen, die die Kontrollbehörde oder Kontrollstelle zur Bewertung des Antrags auf rückwirkende Anerkennung für erforderlich hält;</w:t>
            </w:r>
          </w:p>
          <w:p w14:paraId="09447F7E" w14:textId="5B1E8904" w:rsidR="00B82B81" w:rsidRPr="00AD2EB6" w:rsidRDefault="006715FE" w:rsidP="005324DD">
            <w:pPr>
              <w:pStyle w:val="Listenabsatz"/>
              <w:numPr>
                <w:ilvl w:val="1"/>
                <w:numId w:val="10"/>
              </w:numPr>
              <w:spacing w:before="0" w:after="240"/>
              <w:ind w:left="1080"/>
              <w:rPr>
                <w:sz w:val="16"/>
                <w:szCs w:val="16"/>
                <w:u w:val="single"/>
              </w:rPr>
            </w:pPr>
            <w:r w:rsidRPr="00AD2EB6">
              <w:rPr>
                <w:sz w:val="16"/>
                <w:szCs w:val="16"/>
              </w:rPr>
              <w:t>eine abschließende schriftliche Erklärung der Kontrollbehörde oder Kontrollstelle, aus der hervorgeht, ob eine rückwirkende Anerkennung eines früheren Zeitraums als Teil des Umstellungszeitraums gerechtfertigt ist, und in der für jede betroffene Landparzelle angegeben ist, ab wann sie als ökologisch/biologisch betrachtet wird, und die Gesamtflächen der Landparzellen genannt wird, für die eine rückwirkende Anerkennung eines Zeitraums gilt.</w:t>
            </w:r>
          </w:p>
        </w:tc>
      </w:tr>
    </w:tbl>
    <w:p w14:paraId="7F5DD6FF" w14:textId="77777777" w:rsidR="001E6044" w:rsidRDefault="001E6044">
      <w:pPr>
        <w:spacing w:before="0" w:line="240" w:lineRule="auto"/>
      </w:pPr>
      <w:bookmarkStart w:id="14" w:name="_Toc88118099"/>
    </w:p>
    <w:p w14:paraId="332F3802" w14:textId="737BFFEE" w:rsidR="003C7DB8" w:rsidRDefault="003C7DB8">
      <w:pPr>
        <w:spacing w:before="0" w:line="240" w:lineRule="auto"/>
        <w:rPr>
          <w:rFonts w:eastAsia="MS Mincho"/>
          <w:b/>
          <w:sz w:val="22"/>
        </w:rPr>
      </w:pPr>
      <w:r>
        <w:br w:type="page"/>
      </w:r>
    </w:p>
    <w:p w14:paraId="45C87371" w14:textId="18E01EAA" w:rsidR="00AC4C24" w:rsidRPr="00AD2EB6" w:rsidRDefault="00AC4C24" w:rsidP="00AC4C24">
      <w:pPr>
        <w:pStyle w:val="berschrift1"/>
        <w:tabs>
          <w:tab w:val="clear" w:pos="432"/>
        </w:tabs>
        <w:ind w:left="340" w:hanging="340"/>
      </w:pPr>
      <w:bookmarkStart w:id="15" w:name="_Toc147927460"/>
      <w:r w:rsidRPr="00AD2EB6">
        <w:lastRenderedPageBreak/>
        <w:t>Verwaltungsablauf</w:t>
      </w:r>
      <w:bookmarkEnd w:id="14"/>
      <w:bookmarkEnd w:id="15"/>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2414"/>
        <w:gridCol w:w="1207"/>
        <w:gridCol w:w="1207"/>
        <w:gridCol w:w="2415"/>
        <w:gridCol w:w="1559"/>
      </w:tblGrid>
      <w:tr w:rsidR="00AC4C24" w:rsidRPr="00AD2EB6" w14:paraId="7A207CD6" w14:textId="77777777" w:rsidTr="00AC4C24">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360184BA" w14:textId="77777777" w:rsidR="00AC4C24" w:rsidRPr="00AD2EB6" w:rsidRDefault="00D72FA5" w:rsidP="00AC4C24">
            <w:pPr>
              <w:pStyle w:val="SpalteNrStart"/>
              <w:rPr>
                <w:color w:val="auto"/>
              </w:rPr>
            </w:pPr>
            <w:r w:rsidRPr="00AD2EB6">
              <w:rPr>
                <w:color w:val="auto"/>
              </w:rPr>
              <w:t>Pkt</w:t>
            </w:r>
            <w:r w:rsidR="00AC4C24" w:rsidRPr="00AD2EB6">
              <w:rPr>
                <w:color w:val="auto"/>
              </w:rPr>
              <w:t>.</w:t>
            </w:r>
          </w:p>
        </w:tc>
        <w:tc>
          <w:tcPr>
            <w:tcW w:w="7243" w:type="dxa"/>
            <w:gridSpan w:val="4"/>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734DA2C4" w14:textId="77777777" w:rsidR="00AC4C24" w:rsidRPr="00AD2EB6" w:rsidRDefault="00D72FA5" w:rsidP="00AC4C24">
            <w:pPr>
              <w:pStyle w:val="SpalteTtigkeitStart"/>
              <w:rPr>
                <w:color w:val="auto"/>
              </w:rPr>
            </w:pPr>
            <w:r w:rsidRPr="00AD2EB6">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046A392F" w14:textId="6E009541" w:rsidR="00AC4C24" w:rsidRPr="00AD2EB6" w:rsidRDefault="00EB1BC7" w:rsidP="00AC4C24">
            <w:pPr>
              <w:pStyle w:val="SpaltedurchgefhrtStart"/>
              <w:rPr>
                <w:color w:val="auto"/>
              </w:rPr>
            </w:pPr>
            <w:r w:rsidRPr="00AD2EB6">
              <w:rPr>
                <w:color w:val="auto"/>
              </w:rPr>
              <w:t>V</w:t>
            </w:r>
            <w:r w:rsidR="00AC4C24" w:rsidRPr="00AD2EB6">
              <w:rPr>
                <w:color w:val="auto"/>
              </w:rPr>
              <w:t>erantwortlich</w:t>
            </w:r>
          </w:p>
        </w:tc>
      </w:tr>
      <w:tr w:rsidR="00AE5B29" w:rsidRPr="00AD2EB6" w14:paraId="65E58559" w14:textId="77777777" w:rsidTr="000164BB">
        <w:tc>
          <w:tcPr>
            <w:tcW w:w="554" w:type="dxa"/>
            <w:tcBorders>
              <w:bottom w:val="single" w:sz="2" w:space="0" w:color="000000"/>
            </w:tcBorders>
            <w:shd w:val="clear" w:color="auto" w:fill="auto"/>
            <w:noWrap/>
            <w:tcMar>
              <w:top w:w="85" w:type="dxa"/>
              <w:left w:w="85" w:type="dxa"/>
              <w:bottom w:w="85" w:type="dxa"/>
              <w:right w:w="85" w:type="dxa"/>
            </w:tcMar>
            <w:vAlign w:val="center"/>
          </w:tcPr>
          <w:p w14:paraId="4B6229DC" w14:textId="77777777" w:rsidR="00AE5B29" w:rsidRPr="00AD2EB6" w:rsidRDefault="00AE5B29" w:rsidP="000164BB">
            <w:pPr>
              <w:pStyle w:val="SpalteNrStart"/>
            </w:pPr>
            <w:r w:rsidRPr="00AD2EB6">
              <w:t>Start</w:t>
            </w:r>
            <w:r w:rsidR="008C2BC8" w:rsidRPr="00AD2EB6">
              <w:t xml:space="preserve"> I</w:t>
            </w:r>
          </w:p>
        </w:tc>
        <w:tc>
          <w:tcPr>
            <w:tcW w:w="7243" w:type="dxa"/>
            <w:gridSpan w:val="4"/>
            <w:tcMar>
              <w:top w:w="85" w:type="dxa"/>
              <w:left w:w="85" w:type="dxa"/>
              <w:bottom w:w="85" w:type="dxa"/>
              <w:right w:w="85" w:type="dxa"/>
            </w:tcMar>
            <w:vAlign w:val="center"/>
          </w:tcPr>
          <w:p w14:paraId="0FECAA2D" w14:textId="396BC307" w:rsidR="00AE5B29" w:rsidRPr="00AD2EB6" w:rsidRDefault="00CD4086" w:rsidP="00A2326D">
            <w:pPr>
              <w:pStyle w:val="SpalteTtigkeitStart"/>
            </w:pPr>
            <w:r w:rsidRPr="00AD2EB6">
              <w:t>Unternehmer</w:t>
            </w:r>
            <w:r w:rsidR="00927231" w:rsidRPr="00AD2EB6">
              <w:t>:</w:t>
            </w:r>
            <w:r w:rsidR="00FB459C" w:rsidRPr="00AD2EB6">
              <w:t>i</w:t>
            </w:r>
            <w:r w:rsidR="000F2B54" w:rsidRPr="00AD2EB6">
              <w:t>n</w:t>
            </w:r>
            <w:r w:rsidRPr="00AD2EB6">
              <w:t xml:space="preserve"> </w:t>
            </w:r>
            <w:r w:rsidR="00044398" w:rsidRPr="00AD2EB6">
              <w:rPr>
                <w:u w:val="single"/>
              </w:rPr>
              <w:t>beabsichtigt</w:t>
            </w:r>
            <w:r w:rsidRPr="00AD2EB6">
              <w:t xml:space="preserve"> Antrag</w:t>
            </w:r>
            <w:r w:rsidR="000164BB" w:rsidRPr="00AD2EB6">
              <w:t xml:space="preserve"> </w:t>
            </w:r>
            <w:r w:rsidR="00F52F94" w:rsidRPr="00AD2EB6">
              <w:t>auf rückwirkende Anerkennung</w:t>
            </w:r>
            <w:r w:rsidR="00EB2F7D" w:rsidRPr="00AD2EB6">
              <w:t xml:space="preserve"> früherer Zeiträume als Teil des Umstellungszeitraums</w:t>
            </w:r>
            <w:r w:rsidR="00044398" w:rsidRPr="00AD2EB6">
              <w:t xml:space="preserve"> </w:t>
            </w:r>
            <w:r w:rsidR="00044398" w:rsidRPr="00AD2EB6">
              <w:rPr>
                <w:u w:val="single"/>
              </w:rPr>
              <w:t>zu stellen</w:t>
            </w:r>
          </w:p>
        </w:tc>
        <w:tc>
          <w:tcPr>
            <w:tcW w:w="1559" w:type="dxa"/>
            <w:shd w:val="clear" w:color="auto" w:fill="auto"/>
            <w:noWrap/>
            <w:tcMar>
              <w:top w:w="85" w:type="dxa"/>
              <w:left w:w="85" w:type="dxa"/>
              <w:bottom w:w="85" w:type="dxa"/>
              <w:right w:w="85" w:type="dxa"/>
            </w:tcMar>
            <w:vAlign w:val="center"/>
          </w:tcPr>
          <w:p w14:paraId="05493E3E" w14:textId="77777777" w:rsidR="00AE5B29" w:rsidRPr="00AD2EB6" w:rsidRDefault="00CD4086" w:rsidP="000164BB">
            <w:pPr>
              <w:pStyle w:val="SpaltedurchgefhrtStart"/>
            </w:pPr>
            <w:r w:rsidRPr="00AD2EB6">
              <w:t>U</w:t>
            </w:r>
          </w:p>
        </w:tc>
      </w:tr>
      <w:tr w:rsidR="00591220" w:rsidRPr="00AD2EB6" w14:paraId="495D9A3B" w14:textId="77777777" w:rsidTr="006C772A">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627607ED" w14:textId="77777777" w:rsidR="00591220" w:rsidRPr="00AD2EB6" w:rsidRDefault="00591220" w:rsidP="00591220">
            <w:pPr>
              <w:pStyle w:val="berschrift2"/>
              <w:keepNext w:val="0"/>
              <w:numPr>
                <w:ilvl w:val="0"/>
                <w:numId w:val="0"/>
              </w:numPr>
              <w:ind w:left="576"/>
              <w:rPr>
                <w:i/>
              </w:rPr>
            </w:pPr>
          </w:p>
        </w:tc>
        <w:tc>
          <w:tcPr>
            <w:tcW w:w="7243" w:type="dxa"/>
            <w:gridSpan w:val="4"/>
            <w:shd w:val="clear" w:color="auto" w:fill="F2F2F2" w:themeFill="background1" w:themeFillShade="F2"/>
            <w:tcMar>
              <w:top w:w="85" w:type="dxa"/>
              <w:left w:w="85" w:type="dxa"/>
              <w:bottom w:w="85" w:type="dxa"/>
              <w:right w:w="85" w:type="dxa"/>
            </w:tcMar>
            <w:vAlign w:val="center"/>
          </w:tcPr>
          <w:p w14:paraId="651B0675" w14:textId="1F7AB013" w:rsidR="00591220" w:rsidRPr="00AD2EB6" w:rsidDel="00591220" w:rsidRDefault="00591220" w:rsidP="00495CCF">
            <w:pPr>
              <w:pStyle w:val="SpalteTtigkeit"/>
              <w:rPr>
                <w:i/>
                <w:szCs w:val="20"/>
              </w:rPr>
            </w:pPr>
            <w:r w:rsidRPr="00AD2EB6">
              <w:rPr>
                <w:szCs w:val="20"/>
                <w:u w:val="single"/>
              </w:rPr>
              <w:t>wenn</w:t>
            </w:r>
            <w:r w:rsidRPr="00AD2EB6">
              <w:rPr>
                <w:szCs w:val="20"/>
              </w:rPr>
              <w:t xml:space="preserve"> </w:t>
            </w:r>
            <w:r>
              <w:rPr>
                <w:szCs w:val="20"/>
              </w:rPr>
              <w:t xml:space="preserve">ein:e </w:t>
            </w:r>
            <w:r w:rsidRPr="00AD2EB6">
              <w:rPr>
                <w:szCs w:val="20"/>
              </w:rPr>
              <w:t xml:space="preserve">U </w:t>
            </w:r>
            <w:r>
              <w:rPr>
                <w:szCs w:val="20"/>
              </w:rPr>
              <w:t>bei</w:t>
            </w:r>
            <w:r w:rsidRPr="00AD2EB6">
              <w:rPr>
                <w:szCs w:val="20"/>
              </w:rPr>
              <w:t xml:space="preserve"> Servicestelle</w:t>
            </w:r>
            <w:r>
              <w:rPr>
                <w:szCs w:val="20"/>
              </w:rPr>
              <w:t xml:space="preserve"> Unterstützung</w:t>
            </w:r>
            <w:r w:rsidRPr="00AD2EB6">
              <w:rPr>
                <w:szCs w:val="20"/>
              </w:rPr>
              <w:t xml:space="preserve"> für die Antragstellung anfordert: U</w:t>
            </w:r>
            <w:r>
              <w:rPr>
                <w:szCs w:val="20"/>
              </w:rPr>
              <w:t xml:space="preserve"> bei Antragstellung</w:t>
            </w:r>
            <w:r w:rsidRPr="00AD2EB6">
              <w:rPr>
                <w:szCs w:val="20"/>
              </w:rPr>
              <w:t xml:space="preserve"> unterstützen</w:t>
            </w:r>
          </w:p>
        </w:tc>
        <w:tc>
          <w:tcPr>
            <w:tcW w:w="1559" w:type="dxa"/>
            <w:shd w:val="clear" w:color="auto" w:fill="F2F2F2" w:themeFill="background1" w:themeFillShade="F2"/>
            <w:noWrap/>
            <w:tcMar>
              <w:top w:w="85" w:type="dxa"/>
              <w:left w:w="85" w:type="dxa"/>
              <w:bottom w:w="85" w:type="dxa"/>
              <w:right w:w="85" w:type="dxa"/>
            </w:tcMar>
            <w:vAlign w:val="center"/>
          </w:tcPr>
          <w:p w14:paraId="58D39DE7" w14:textId="39B009A3" w:rsidR="00591220" w:rsidRPr="00712EE3" w:rsidRDefault="00591220" w:rsidP="00804F94">
            <w:pPr>
              <w:pStyle w:val="Spaltedurchgefhrt"/>
            </w:pPr>
            <w:r w:rsidRPr="00712EE3">
              <w:t>Service-</w:t>
            </w:r>
            <w:r w:rsidRPr="00712EE3">
              <w:br/>
              <w:t>stelle</w:t>
            </w:r>
          </w:p>
        </w:tc>
      </w:tr>
      <w:tr w:rsidR="00044398" w:rsidRPr="00AD2EB6" w14:paraId="20203758" w14:textId="77777777" w:rsidTr="006C772A">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31398358" w14:textId="77777777" w:rsidR="00044398" w:rsidRPr="00AD2EB6" w:rsidRDefault="00044398" w:rsidP="00804F94">
            <w:pPr>
              <w:pStyle w:val="berschrift2"/>
              <w:keepNext w:val="0"/>
              <w:rPr>
                <w:i/>
              </w:rPr>
            </w:pPr>
          </w:p>
        </w:tc>
        <w:tc>
          <w:tcPr>
            <w:tcW w:w="7243" w:type="dxa"/>
            <w:gridSpan w:val="4"/>
            <w:shd w:val="clear" w:color="auto" w:fill="F2F2F2" w:themeFill="background1" w:themeFillShade="F2"/>
            <w:tcMar>
              <w:top w:w="85" w:type="dxa"/>
              <w:left w:w="85" w:type="dxa"/>
              <w:bottom w:w="85" w:type="dxa"/>
              <w:right w:w="85" w:type="dxa"/>
            </w:tcMar>
            <w:vAlign w:val="center"/>
          </w:tcPr>
          <w:p w14:paraId="0670A2E9" w14:textId="7854F3B8" w:rsidR="00044398" w:rsidRPr="00AD2EB6" w:rsidRDefault="00044398" w:rsidP="00495CCF">
            <w:pPr>
              <w:pStyle w:val="SpalteTtigkeit"/>
              <w:rPr>
                <w:i/>
                <w:szCs w:val="20"/>
              </w:rPr>
            </w:pPr>
            <w:r w:rsidRPr="00AD2EB6">
              <w:rPr>
                <w:i/>
                <w:szCs w:val="20"/>
              </w:rPr>
              <w:t xml:space="preserve">Kontakt mit </w:t>
            </w:r>
            <w:r w:rsidR="00495CCF" w:rsidRPr="00AD2EB6">
              <w:rPr>
                <w:i/>
                <w:szCs w:val="20"/>
              </w:rPr>
              <w:t xml:space="preserve">LH </w:t>
            </w:r>
            <w:r w:rsidRPr="00AD2EB6">
              <w:rPr>
                <w:i/>
                <w:szCs w:val="20"/>
              </w:rPr>
              <w:t>aufnehmen</w:t>
            </w:r>
          </w:p>
        </w:tc>
        <w:tc>
          <w:tcPr>
            <w:tcW w:w="1559" w:type="dxa"/>
            <w:shd w:val="clear" w:color="auto" w:fill="F2F2F2" w:themeFill="background1" w:themeFillShade="F2"/>
            <w:noWrap/>
            <w:tcMar>
              <w:top w:w="85" w:type="dxa"/>
              <w:left w:w="85" w:type="dxa"/>
              <w:bottom w:w="85" w:type="dxa"/>
              <w:right w:w="85" w:type="dxa"/>
            </w:tcMar>
            <w:vAlign w:val="center"/>
          </w:tcPr>
          <w:p w14:paraId="2A267340" w14:textId="40BED3EA" w:rsidR="00044398" w:rsidRPr="00AD2EB6" w:rsidRDefault="00044398" w:rsidP="00804F94">
            <w:pPr>
              <w:pStyle w:val="Spaltedurchgefhrt"/>
              <w:rPr>
                <w:i/>
              </w:rPr>
            </w:pPr>
            <w:r w:rsidRPr="00AD2EB6">
              <w:rPr>
                <w:i/>
              </w:rPr>
              <w:t>U</w:t>
            </w:r>
          </w:p>
        </w:tc>
      </w:tr>
      <w:tr w:rsidR="00591220" w:rsidRPr="00AD2EB6" w14:paraId="5AEFE27D" w14:textId="77777777" w:rsidTr="00951B5A">
        <w:trPr>
          <w:trHeight w:val="660"/>
        </w:trPr>
        <w:tc>
          <w:tcPr>
            <w:tcW w:w="554" w:type="dxa"/>
            <w:tcBorders>
              <w:left w:val="nil"/>
            </w:tcBorders>
            <w:shd w:val="clear" w:color="auto" w:fill="auto"/>
            <w:noWrap/>
            <w:tcMar>
              <w:top w:w="85" w:type="dxa"/>
              <w:left w:w="85" w:type="dxa"/>
              <w:bottom w:w="85" w:type="dxa"/>
              <w:right w:w="85" w:type="dxa"/>
            </w:tcMar>
            <w:vAlign w:val="center"/>
          </w:tcPr>
          <w:p w14:paraId="5B66072C" w14:textId="77777777" w:rsidR="00591220" w:rsidRPr="00AD2EB6" w:rsidRDefault="00591220" w:rsidP="00591220">
            <w:pPr>
              <w:pStyle w:val="berschrift2"/>
              <w:keepNext w:val="0"/>
            </w:pPr>
          </w:p>
        </w:tc>
        <w:tc>
          <w:tcPr>
            <w:tcW w:w="7243" w:type="dxa"/>
            <w:gridSpan w:val="4"/>
            <w:tcMar>
              <w:top w:w="85" w:type="dxa"/>
              <w:left w:w="85" w:type="dxa"/>
              <w:bottom w:w="85" w:type="dxa"/>
              <w:right w:w="85" w:type="dxa"/>
            </w:tcMar>
          </w:tcPr>
          <w:p w14:paraId="23C9E117" w14:textId="6B236EAF" w:rsidR="00591220" w:rsidRDefault="00591220" w:rsidP="00A375B3">
            <w:pPr>
              <w:pStyle w:val="SpalteTtigkeit"/>
              <w:numPr>
                <w:ilvl w:val="0"/>
                <w:numId w:val="0"/>
              </w:numPr>
              <w:ind w:left="350"/>
            </w:pPr>
            <w:r w:rsidRPr="00A03C56">
              <w:t>Überprüfung anhand der Mantelanträge des MFA bzw. der Projektbestätigungen</w:t>
            </w:r>
            <w:r w:rsidR="00083D00">
              <w:t xml:space="preserve"> </w:t>
            </w:r>
            <w:r w:rsidR="00083D00" w:rsidRPr="001D1971">
              <w:t>und</w:t>
            </w:r>
            <w:r w:rsidR="00D81785" w:rsidRPr="001D1971">
              <w:t xml:space="preserve">, falls eine AMA-Kontrolle stattgefunden </w:t>
            </w:r>
            <w:r w:rsidR="00D81785" w:rsidRPr="00A375B3">
              <w:t xml:space="preserve">hat, </w:t>
            </w:r>
            <w:r w:rsidR="001D1971" w:rsidRPr="00A375B3">
              <w:t>anhand de</w:t>
            </w:r>
            <w:r w:rsidR="00F90D3E">
              <w:t>r AMA-</w:t>
            </w:r>
            <w:r w:rsidR="00D81785" w:rsidRPr="00A375B3">
              <w:t>Kontrollbericht</w:t>
            </w:r>
            <w:r w:rsidR="00F90D3E">
              <w:t>e</w:t>
            </w:r>
            <w:r w:rsidR="00D81785" w:rsidRPr="00A375B3">
              <w:t>,</w:t>
            </w:r>
            <w:r w:rsidR="001D1971" w:rsidRPr="00A375B3">
              <w:t xml:space="preserve"> </w:t>
            </w:r>
            <w:r w:rsidRPr="00A375B3">
              <w:t>ob für die beantragten Maßnah</w:t>
            </w:r>
            <w:r w:rsidRPr="00A03C56">
              <w:t>men eine Anerkennungsmöglichkeit besteht und ob die Maßnahmen für die erforderliche Anzahl von Jahren nachgewiesen werden können</w:t>
            </w:r>
            <w:r w:rsidR="00F16755">
              <w:t>, sowie ob ggf. beiliegende AMA-Kontrollberichte</w:t>
            </w:r>
            <w:r w:rsidR="00CB0611">
              <w:t xml:space="preserve"> einer rückwirkenden Anerkennung entgegenstehen</w:t>
            </w:r>
            <w:r w:rsidR="00F16755">
              <w:t>.</w:t>
            </w:r>
          </w:p>
        </w:tc>
        <w:tc>
          <w:tcPr>
            <w:tcW w:w="1559" w:type="dxa"/>
            <w:tcBorders>
              <w:bottom w:val="single" w:sz="4" w:space="0" w:color="FFFFFF" w:themeColor="background1"/>
            </w:tcBorders>
            <w:shd w:val="clear" w:color="auto" w:fill="auto"/>
            <w:noWrap/>
            <w:tcMar>
              <w:top w:w="85" w:type="dxa"/>
              <w:left w:w="85" w:type="dxa"/>
              <w:bottom w:w="85" w:type="dxa"/>
              <w:right w:w="85" w:type="dxa"/>
            </w:tcMar>
            <w:vAlign w:val="center"/>
          </w:tcPr>
          <w:p w14:paraId="12CCEEBF" w14:textId="337D9AF1" w:rsidR="00591220" w:rsidRPr="00AD2EB6" w:rsidRDefault="00591220" w:rsidP="00DF7AD4">
            <w:pPr>
              <w:pStyle w:val="Spaltedurchgefhrt"/>
            </w:pPr>
            <w:r>
              <w:t>LH</w:t>
            </w:r>
          </w:p>
        </w:tc>
      </w:tr>
      <w:tr w:rsidR="00122AA9" w:rsidRPr="00AD2EB6" w14:paraId="0E218681" w14:textId="77777777" w:rsidTr="00BB3D08">
        <w:trPr>
          <w:trHeight w:val="660"/>
        </w:trPr>
        <w:tc>
          <w:tcPr>
            <w:tcW w:w="554" w:type="dxa"/>
            <w:tcBorders>
              <w:left w:val="nil"/>
            </w:tcBorders>
            <w:shd w:val="clear" w:color="auto" w:fill="auto"/>
            <w:noWrap/>
            <w:tcMar>
              <w:top w:w="85" w:type="dxa"/>
              <w:left w:w="85" w:type="dxa"/>
              <w:bottom w:w="85" w:type="dxa"/>
              <w:right w:w="85" w:type="dxa"/>
            </w:tcMar>
            <w:vAlign w:val="center"/>
          </w:tcPr>
          <w:p w14:paraId="6704293B" w14:textId="77777777" w:rsidR="00122AA9" w:rsidRPr="00AD2EB6" w:rsidRDefault="00122AA9" w:rsidP="00DF7AD4">
            <w:pPr>
              <w:pStyle w:val="berschrift2"/>
              <w:keepNext w:val="0"/>
            </w:pPr>
          </w:p>
        </w:tc>
        <w:tc>
          <w:tcPr>
            <w:tcW w:w="2414" w:type="dxa"/>
            <w:tcBorders>
              <w:right w:val="single" w:sz="4" w:space="0" w:color="auto"/>
            </w:tcBorders>
            <w:tcMar>
              <w:top w:w="85" w:type="dxa"/>
              <w:left w:w="85" w:type="dxa"/>
              <w:bottom w:w="85" w:type="dxa"/>
              <w:right w:w="85" w:type="dxa"/>
            </w:tcMar>
          </w:tcPr>
          <w:p w14:paraId="303C31C6" w14:textId="7C196627" w:rsidR="00122AA9" w:rsidRPr="00BB3D08" w:rsidRDefault="00122AA9" w:rsidP="008A7735">
            <w:pPr>
              <w:pStyle w:val="SpalteTtigkeit"/>
            </w:pPr>
            <w:r w:rsidRPr="00BB3D08">
              <w:t xml:space="preserve">a) </w:t>
            </w:r>
            <w:r w:rsidRPr="00BB3D08">
              <w:rPr>
                <w:u w:val="single"/>
              </w:rPr>
              <w:t>wenn</w:t>
            </w:r>
            <w:r w:rsidRPr="00BB3D08">
              <w:t xml:space="preserve"> Parzellen unter Maßnahmen, die gleichwertig sind (siehe </w:t>
            </w:r>
            <w:r w:rsidRPr="00BB3D08">
              <w:rPr>
                <w:color w:val="4F81BD" w:themeColor="accent1"/>
                <w:u w:val="single"/>
              </w:rPr>
              <w:t>Kapitel 5</w:t>
            </w:r>
            <w:r w:rsidRPr="00BB3D08">
              <w:t xml:space="preserve"> dieser Verfahrensanweisung), waren </w:t>
            </w:r>
            <w:r w:rsidRPr="00BB3D08">
              <w:rPr>
                <w:u w:val="single"/>
              </w:rPr>
              <w:t>und</w:t>
            </w:r>
            <w:r w:rsidRPr="00BB3D08">
              <w:t xml:space="preserve"> während eines Zeitraums von mindestens zwei bzw. drei Jahren nicht mit unzulässigen Erzeugnissen oder Stoffen behandelt wurden:</w:t>
            </w:r>
          </w:p>
          <w:p w14:paraId="25AEB0F3" w14:textId="7570D79B" w:rsidR="00122AA9" w:rsidRPr="00BB3D08" w:rsidRDefault="00122AA9" w:rsidP="008A7735">
            <w:pPr>
              <w:pStyle w:val="SpalteTtigkeit"/>
              <w:numPr>
                <w:ilvl w:val="0"/>
                <w:numId w:val="0"/>
              </w:numPr>
              <w:ind w:left="360"/>
            </w:pPr>
            <w:r w:rsidRPr="00BB3D08">
              <w:t xml:space="preserve">U auf Formular F_0002 inkl. Anlage a) (F_0003) oder Anlage c) (F_0010) verweisen und weiter mit </w:t>
            </w:r>
            <w:r w:rsidRPr="00BB3D08">
              <w:rPr>
                <w:b/>
                <w:bCs w:val="0"/>
                <w:color w:val="009900"/>
                <w:u w:val="single"/>
              </w:rPr>
              <w:t>Start II</w:t>
            </w:r>
          </w:p>
        </w:tc>
        <w:tc>
          <w:tcPr>
            <w:tcW w:w="2414" w:type="dxa"/>
            <w:gridSpan w:val="2"/>
            <w:tcBorders>
              <w:left w:val="single" w:sz="4" w:space="0" w:color="auto"/>
            </w:tcBorders>
            <w:shd w:val="clear" w:color="auto" w:fill="auto"/>
          </w:tcPr>
          <w:p w14:paraId="39C71F10" w14:textId="4425DC50" w:rsidR="00122AA9" w:rsidRPr="00BB3D08" w:rsidRDefault="00122AA9" w:rsidP="00F57FE6">
            <w:pPr>
              <w:pStyle w:val="SpalteTtigkeit"/>
            </w:pPr>
            <w:r w:rsidRPr="00BB3D08">
              <w:t xml:space="preserve">b) </w:t>
            </w:r>
            <w:r w:rsidRPr="00BB3D08">
              <w:rPr>
                <w:u w:val="single"/>
              </w:rPr>
              <w:t>wenn</w:t>
            </w:r>
            <w:r w:rsidRPr="00BB3D08">
              <w:t xml:space="preserve"> Parzellen natürliche oder landwirtschaftlich genutzte Flächen (siehe </w:t>
            </w:r>
            <w:r w:rsidRPr="00BB3D08">
              <w:rPr>
                <w:color w:val="4F81BD" w:themeColor="accent1"/>
                <w:u w:val="single"/>
              </w:rPr>
              <w:t>Kapitel 6</w:t>
            </w:r>
            <w:r w:rsidRPr="00BB3D08">
              <w:t xml:space="preserve"> dieser Verfahrensanweisung)</w:t>
            </w:r>
            <w:r w:rsidR="002A1B7B">
              <w:t xml:space="preserve"> waren</w:t>
            </w:r>
            <w:r w:rsidRPr="00BB3D08">
              <w:t xml:space="preserve"> </w:t>
            </w:r>
            <w:r w:rsidRPr="00BB3D08">
              <w:rPr>
                <w:u w:val="single"/>
              </w:rPr>
              <w:t>und</w:t>
            </w:r>
            <w:r w:rsidRPr="00BB3D08">
              <w:t xml:space="preserve"> während eines Zeitraums von mindestens drei Jahren nicht mit unzulässigen Erzeugnissen oder Stoffen behandelt wurden:</w:t>
            </w:r>
          </w:p>
          <w:p w14:paraId="3F94B6CC" w14:textId="2D644311" w:rsidR="00122AA9" w:rsidRPr="00BB3D08" w:rsidRDefault="00122AA9" w:rsidP="00BB3D08">
            <w:pPr>
              <w:pStyle w:val="SpalteTtigkeit"/>
            </w:pPr>
            <w:r w:rsidRPr="00BB3D08">
              <w:t xml:space="preserve">U auf Formular F_0002 inkl. </w:t>
            </w:r>
            <w:r w:rsidRPr="00BB3D08">
              <w:br/>
              <w:t xml:space="preserve">Anlage b) (F_0005) oder c) (F_0010) hinweisen und an KSt verweisen (CC: KSt, inklusive bereits vorhandener Antragsunterlagen des U) und auf Prozedere gemäß </w:t>
            </w:r>
            <w:r w:rsidRPr="00BB3D08">
              <w:rPr>
                <w:color w:val="4F81BD" w:themeColor="accent1"/>
                <w:szCs w:val="20"/>
                <w:u w:val="single"/>
              </w:rPr>
              <w:t>Punkt 4.5</w:t>
            </w:r>
            <w:r w:rsidRPr="00BB3D08">
              <w:rPr>
                <w:color w:val="4F81BD" w:themeColor="accent1"/>
                <w:u w:val="single"/>
              </w:rPr>
              <w:t xml:space="preserve"> lit. b)</w:t>
            </w:r>
            <w:r w:rsidRPr="00BB3D08">
              <w:rPr>
                <w:color w:val="4F81BD" w:themeColor="accent1"/>
              </w:rPr>
              <w:t xml:space="preserve"> </w:t>
            </w:r>
            <w:r w:rsidRPr="00BB3D08">
              <w:t xml:space="preserve">aufmerksam machen und weiter mit </w:t>
            </w:r>
            <w:r w:rsidRPr="00BB3D08">
              <w:rPr>
                <w:color w:val="4F81BD" w:themeColor="accent1"/>
                <w:szCs w:val="20"/>
                <w:u w:val="single"/>
              </w:rPr>
              <w:t>Punkt 4.4</w:t>
            </w:r>
          </w:p>
        </w:tc>
        <w:tc>
          <w:tcPr>
            <w:tcW w:w="2415" w:type="dxa"/>
            <w:tcBorders>
              <w:left w:val="single" w:sz="4" w:space="0" w:color="auto"/>
            </w:tcBorders>
          </w:tcPr>
          <w:p w14:paraId="31CE6327" w14:textId="7A0B1D33" w:rsidR="00122AA9" w:rsidRPr="00AD2EB6" w:rsidRDefault="00122AA9" w:rsidP="00591220">
            <w:pPr>
              <w:pStyle w:val="SpalteTtigkeit"/>
              <w:numPr>
                <w:ilvl w:val="0"/>
                <w:numId w:val="0"/>
              </w:numPr>
              <w:ind w:left="350"/>
            </w:pPr>
            <w:r>
              <w:t xml:space="preserve">c) </w:t>
            </w:r>
            <w:r w:rsidRPr="00591220">
              <w:rPr>
                <w:u w:val="single"/>
              </w:rPr>
              <w:t>wenn</w:t>
            </w:r>
            <w:r w:rsidRPr="00122AA9">
              <w:t xml:space="preserve"> Parzellen weder unter a) noch unter b): Auskunft an U, dass keine rückwirkende Anerkennung möglich ist</w:t>
            </w:r>
            <w:r w:rsidR="00591220">
              <w:t>.</w:t>
            </w:r>
          </w:p>
        </w:tc>
        <w:tc>
          <w:tcPr>
            <w:tcW w:w="1559" w:type="dxa"/>
            <w:tcBorders>
              <w:bottom w:val="single" w:sz="4" w:space="0" w:color="FFFFFF" w:themeColor="background1"/>
            </w:tcBorders>
            <w:shd w:val="clear" w:color="auto" w:fill="auto"/>
            <w:noWrap/>
            <w:tcMar>
              <w:top w:w="85" w:type="dxa"/>
              <w:left w:w="85" w:type="dxa"/>
              <w:bottom w:w="85" w:type="dxa"/>
              <w:right w:w="85" w:type="dxa"/>
            </w:tcMar>
            <w:vAlign w:val="center"/>
          </w:tcPr>
          <w:p w14:paraId="55BEA735" w14:textId="77777777" w:rsidR="00122AA9" w:rsidRPr="00AD2EB6" w:rsidRDefault="00122AA9" w:rsidP="00DF7AD4">
            <w:pPr>
              <w:pStyle w:val="Spaltedurchgefhrt"/>
            </w:pPr>
            <w:r w:rsidRPr="00AD2EB6">
              <w:t>LH</w:t>
            </w:r>
          </w:p>
        </w:tc>
      </w:tr>
      <w:tr w:rsidR="006C772A" w:rsidRPr="00AD2EB6" w14:paraId="70893388" w14:textId="77777777" w:rsidTr="00461F0A">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3731CC12" w14:textId="77777777" w:rsidR="006C772A" w:rsidRPr="00AD2EB6" w:rsidRDefault="006C772A" w:rsidP="00DF7AD4">
            <w:pPr>
              <w:pStyle w:val="berschrift2"/>
              <w:keepNext w:val="0"/>
              <w:rPr>
                <w:i/>
              </w:rPr>
            </w:pPr>
          </w:p>
        </w:tc>
        <w:tc>
          <w:tcPr>
            <w:tcW w:w="3621" w:type="dxa"/>
            <w:gridSpan w:val="2"/>
            <w:tcBorders>
              <w:right w:val="single" w:sz="4" w:space="0" w:color="auto"/>
            </w:tcBorders>
            <w:shd w:val="clear" w:color="auto" w:fill="F2F2F2" w:themeFill="background1" w:themeFillShade="F2"/>
            <w:tcMar>
              <w:top w:w="85" w:type="dxa"/>
              <w:left w:w="85" w:type="dxa"/>
              <w:bottom w:w="85" w:type="dxa"/>
              <w:right w:w="85" w:type="dxa"/>
            </w:tcMar>
          </w:tcPr>
          <w:p w14:paraId="0C6E93C7" w14:textId="2B555DC3" w:rsidR="006C772A" w:rsidRPr="00AD2EB6" w:rsidRDefault="00253D1B" w:rsidP="002A1B7B">
            <w:pPr>
              <w:pStyle w:val="SpalteTtigkeit"/>
              <w:rPr>
                <w:i/>
                <w:color w:val="808080" w:themeColor="background1" w:themeShade="80"/>
              </w:rPr>
            </w:pPr>
            <w:r w:rsidRPr="00AD2EB6">
              <w:rPr>
                <w:i/>
                <w:color w:val="808080" w:themeColor="background1" w:themeShade="80"/>
              </w:rPr>
              <w:t xml:space="preserve">Hinweis: </w:t>
            </w:r>
            <w:r w:rsidR="001003E3" w:rsidRPr="00AD2EB6">
              <w:rPr>
                <w:i/>
                <w:color w:val="808080" w:themeColor="background1" w:themeShade="80"/>
              </w:rPr>
              <w:t>a) keine Beteiligung der KSt im Verfahren</w:t>
            </w:r>
          </w:p>
        </w:tc>
        <w:tc>
          <w:tcPr>
            <w:tcW w:w="3622" w:type="dxa"/>
            <w:gridSpan w:val="2"/>
            <w:tcBorders>
              <w:left w:val="single" w:sz="4" w:space="0" w:color="auto"/>
            </w:tcBorders>
            <w:shd w:val="clear" w:color="auto" w:fill="F2F2F2" w:themeFill="background1" w:themeFillShade="F2"/>
          </w:tcPr>
          <w:p w14:paraId="50DB25BC" w14:textId="43A9CBF3" w:rsidR="006C772A" w:rsidRPr="00AD2EB6" w:rsidRDefault="001003E3" w:rsidP="00136719">
            <w:pPr>
              <w:pStyle w:val="SpalteTtigkeit"/>
              <w:rPr>
                <w:i/>
              </w:rPr>
            </w:pPr>
            <w:r w:rsidRPr="00AD2EB6">
              <w:rPr>
                <w:i/>
              </w:rPr>
              <w:t>b)</w:t>
            </w:r>
            <w:r w:rsidR="00136719">
              <w:rPr>
                <w:i/>
              </w:rPr>
              <w:t xml:space="preserve"> </w:t>
            </w:r>
            <w:r w:rsidR="0011164D" w:rsidRPr="00AD2EB6">
              <w:rPr>
                <w:i/>
              </w:rPr>
              <w:t>Kontakt mit KSt aufnehmen</w:t>
            </w:r>
          </w:p>
        </w:tc>
        <w:tc>
          <w:tcPr>
            <w:tcW w:w="1559" w:type="dxa"/>
            <w:shd w:val="clear" w:color="auto" w:fill="F2F2F2" w:themeFill="background1" w:themeFillShade="F2"/>
            <w:noWrap/>
            <w:tcMar>
              <w:top w:w="85" w:type="dxa"/>
              <w:left w:w="85" w:type="dxa"/>
              <w:bottom w:w="85" w:type="dxa"/>
              <w:right w:w="85" w:type="dxa"/>
            </w:tcMar>
            <w:vAlign w:val="center"/>
          </w:tcPr>
          <w:p w14:paraId="0243726B" w14:textId="4F2F803E" w:rsidR="006C772A" w:rsidRPr="00AD2EB6" w:rsidRDefault="006C772A" w:rsidP="008A7735">
            <w:pPr>
              <w:pStyle w:val="Spaltedurchgefhrt"/>
              <w:rPr>
                <w:i/>
              </w:rPr>
            </w:pPr>
            <w:r w:rsidRPr="00AD2EB6">
              <w:rPr>
                <w:i/>
              </w:rPr>
              <w:t>U</w:t>
            </w:r>
          </w:p>
        </w:tc>
      </w:tr>
      <w:tr w:rsidR="00044398" w:rsidRPr="00AD2EB6" w14:paraId="735B4C57" w14:textId="77777777" w:rsidTr="00AB451B">
        <w:trPr>
          <w:trHeight w:val="713"/>
        </w:trPr>
        <w:tc>
          <w:tcPr>
            <w:tcW w:w="554" w:type="dxa"/>
            <w:tcBorders>
              <w:left w:val="nil"/>
            </w:tcBorders>
            <w:shd w:val="clear" w:color="auto" w:fill="auto"/>
            <w:noWrap/>
            <w:tcMar>
              <w:top w:w="85" w:type="dxa"/>
              <w:left w:w="85" w:type="dxa"/>
              <w:bottom w:w="85" w:type="dxa"/>
              <w:right w:w="85" w:type="dxa"/>
            </w:tcMar>
            <w:vAlign w:val="center"/>
          </w:tcPr>
          <w:p w14:paraId="5A8ADF3E" w14:textId="40EFB920" w:rsidR="00044398" w:rsidRPr="00AD2EB6" w:rsidRDefault="00044398" w:rsidP="00DF7AD4">
            <w:pPr>
              <w:pStyle w:val="berschrift2"/>
              <w:keepNext w:val="0"/>
            </w:pPr>
          </w:p>
        </w:tc>
        <w:tc>
          <w:tcPr>
            <w:tcW w:w="3621" w:type="dxa"/>
            <w:gridSpan w:val="2"/>
            <w:tcBorders>
              <w:right w:val="single" w:sz="4" w:space="0" w:color="auto"/>
            </w:tcBorders>
            <w:tcMar>
              <w:top w:w="85" w:type="dxa"/>
              <w:left w:w="85" w:type="dxa"/>
              <w:bottom w:w="85" w:type="dxa"/>
              <w:right w:w="85" w:type="dxa"/>
            </w:tcMar>
          </w:tcPr>
          <w:p w14:paraId="1CA34197" w14:textId="5913FAE8" w:rsidR="00044398" w:rsidRPr="00AD2EB6" w:rsidRDefault="00253D1B" w:rsidP="002A1B7B">
            <w:pPr>
              <w:pStyle w:val="SpalteTtigkeit"/>
              <w:rPr>
                <w:i/>
                <w:color w:val="808080" w:themeColor="background1" w:themeShade="80"/>
              </w:rPr>
            </w:pPr>
            <w:r w:rsidRPr="00AD2EB6">
              <w:rPr>
                <w:i/>
                <w:color w:val="808080" w:themeColor="background1" w:themeShade="80"/>
              </w:rPr>
              <w:t xml:space="preserve">Hinweis: </w:t>
            </w:r>
            <w:r w:rsidR="00215ADC" w:rsidRPr="00AD2EB6">
              <w:rPr>
                <w:i/>
                <w:color w:val="808080" w:themeColor="background1" w:themeShade="80"/>
              </w:rPr>
              <w:t xml:space="preserve">a) </w:t>
            </w:r>
            <w:r w:rsidR="00461F0A" w:rsidRPr="00125DE4">
              <w:rPr>
                <w:i/>
                <w:color w:val="808080" w:themeColor="background1" w:themeShade="80"/>
              </w:rPr>
              <w:t xml:space="preserve">keine </w:t>
            </w:r>
            <w:r w:rsidR="00287CCD" w:rsidRPr="00AD2EB6">
              <w:rPr>
                <w:i/>
                <w:color w:val="808080" w:themeColor="background1" w:themeShade="80"/>
              </w:rPr>
              <w:t>Beteiligung</w:t>
            </w:r>
            <w:r w:rsidR="009E1AE9" w:rsidRPr="00AD2EB6">
              <w:rPr>
                <w:i/>
                <w:color w:val="808080" w:themeColor="background1" w:themeShade="80"/>
              </w:rPr>
              <w:t xml:space="preserve"> der KSt</w:t>
            </w:r>
            <w:r w:rsidR="00287CCD" w:rsidRPr="00AD2EB6">
              <w:rPr>
                <w:i/>
                <w:color w:val="808080" w:themeColor="background1" w:themeShade="80"/>
              </w:rPr>
              <w:t xml:space="preserve"> im Verfahren</w:t>
            </w:r>
          </w:p>
        </w:tc>
        <w:tc>
          <w:tcPr>
            <w:tcW w:w="3622" w:type="dxa"/>
            <w:gridSpan w:val="2"/>
            <w:tcBorders>
              <w:left w:val="single" w:sz="4" w:space="0" w:color="auto"/>
            </w:tcBorders>
          </w:tcPr>
          <w:p w14:paraId="2C1A4F63" w14:textId="5314429A" w:rsidR="001003E3" w:rsidRPr="00AD2EB6" w:rsidRDefault="00215ADC" w:rsidP="00136719">
            <w:pPr>
              <w:pStyle w:val="SpalteTtigkeit"/>
            </w:pPr>
            <w:r w:rsidRPr="00AD2EB6">
              <w:t>b)</w:t>
            </w:r>
          </w:p>
          <w:p w14:paraId="08644FC7" w14:textId="56DFA998" w:rsidR="00044398" w:rsidRPr="00384B37" w:rsidRDefault="00044398" w:rsidP="00A2326D">
            <w:pPr>
              <w:pStyle w:val="SpalteTtigkeit"/>
              <w:ind w:left="773"/>
              <w:rPr>
                <w:i/>
              </w:rPr>
            </w:pPr>
            <w:r w:rsidRPr="00AD2EB6">
              <w:t xml:space="preserve">Anhand </w:t>
            </w:r>
            <w:r w:rsidR="00642203" w:rsidRPr="00AD2EB6">
              <w:t>der in Kapitel 6 der</w:t>
            </w:r>
            <w:r w:rsidRPr="00AD2EB6">
              <w:t xml:space="preserve"> RL_0002 definierte</w:t>
            </w:r>
            <w:r w:rsidR="001E45A0" w:rsidRPr="00AD2EB6">
              <w:t>n</w:t>
            </w:r>
            <w:r w:rsidRPr="00AD2EB6">
              <w:t xml:space="preserve"> Kriterien analysieren, ob Risiko einer </w:t>
            </w:r>
            <w:r w:rsidRPr="00384B37">
              <w:t>Kontamination vorliegt und Ergebnis dieser Analyse aufzeichnen:</w:t>
            </w:r>
          </w:p>
          <w:p w14:paraId="0B552B5C" w14:textId="6F4E9713" w:rsidR="00044398" w:rsidRPr="00384B37" w:rsidRDefault="00044398" w:rsidP="005324DD">
            <w:pPr>
              <w:pStyle w:val="SpalteTtigkeit"/>
              <w:numPr>
                <w:ilvl w:val="1"/>
                <w:numId w:val="4"/>
              </w:numPr>
              <w:rPr>
                <w:szCs w:val="20"/>
              </w:rPr>
            </w:pPr>
            <w:r w:rsidRPr="00384B37">
              <w:rPr>
                <w:szCs w:val="20"/>
                <w:u w:val="single"/>
              </w:rPr>
              <w:t>wenn</w:t>
            </w:r>
            <w:r w:rsidRPr="00384B37">
              <w:rPr>
                <w:szCs w:val="20"/>
              </w:rPr>
              <w:t xml:space="preserve"> Kontaminationsrisiko gegeben: zusätzlich Probenahme gemäß </w:t>
            </w:r>
            <w:r w:rsidR="00DC3405" w:rsidRPr="00384B37">
              <w:rPr>
                <w:szCs w:val="20"/>
              </w:rPr>
              <w:t>Kapitel 2.9</w:t>
            </w:r>
            <w:r w:rsidR="00DC3405">
              <w:rPr>
                <w:szCs w:val="20"/>
              </w:rPr>
              <w:t xml:space="preserve"> der </w:t>
            </w:r>
            <w:r w:rsidRPr="00384B37">
              <w:rPr>
                <w:szCs w:val="20"/>
              </w:rPr>
              <w:t>RL_0004</w:t>
            </w:r>
            <w:r w:rsidR="00964DC5" w:rsidRPr="00384B37">
              <w:rPr>
                <w:szCs w:val="20"/>
              </w:rPr>
              <w:t xml:space="preserve"> </w:t>
            </w:r>
            <w:r w:rsidRPr="00384B37">
              <w:rPr>
                <w:szCs w:val="20"/>
              </w:rPr>
              <w:t xml:space="preserve"> durchführen;</w:t>
            </w:r>
          </w:p>
          <w:p w14:paraId="5D6D2663" w14:textId="77777777" w:rsidR="00044398" w:rsidRPr="00384B37" w:rsidRDefault="00044398" w:rsidP="005324DD">
            <w:pPr>
              <w:pStyle w:val="SpalteTtigkeit"/>
              <w:numPr>
                <w:ilvl w:val="1"/>
                <w:numId w:val="4"/>
              </w:numPr>
              <w:rPr>
                <w:szCs w:val="20"/>
              </w:rPr>
            </w:pPr>
            <w:r w:rsidRPr="00384B37">
              <w:rPr>
                <w:szCs w:val="20"/>
                <w:u w:val="single"/>
              </w:rPr>
              <w:t>wenn</w:t>
            </w:r>
            <w:r w:rsidRPr="00384B37">
              <w:rPr>
                <w:szCs w:val="20"/>
              </w:rPr>
              <w:t xml:space="preserve"> Kontaminationsrisiko nicht gegeben: keine Probenahme durchführen.</w:t>
            </w:r>
          </w:p>
          <w:p w14:paraId="3F66861F" w14:textId="77777777" w:rsidR="00044398" w:rsidRPr="00AD2EB6" w:rsidRDefault="00EA6E59" w:rsidP="00A2326D">
            <w:pPr>
              <w:pStyle w:val="SpalteTtigkeit"/>
              <w:ind w:left="773"/>
              <w:rPr>
                <w:szCs w:val="20"/>
              </w:rPr>
            </w:pPr>
            <w:r w:rsidRPr="00384B37">
              <w:rPr>
                <w:szCs w:val="20"/>
              </w:rPr>
              <w:t>jedenfalls p</w:t>
            </w:r>
            <w:r w:rsidR="00044398" w:rsidRPr="00384B37">
              <w:rPr>
                <w:szCs w:val="20"/>
              </w:rPr>
              <w:t>hysische Inspektion</w:t>
            </w:r>
            <w:r w:rsidR="00751C11" w:rsidRPr="00AD2EB6">
              <w:rPr>
                <w:szCs w:val="20"/>
              </w:rPr>
              <w:t xml:space="preserve"> - ggf. inkl. Probenahme</w:t>
            </w:r>
            <w:r w:rsidRPr="00AD2EB6">
              <w:rPr>
                <w:szCs w:val="20"/>
              </w:rPr>
              <w:t xml:space="preserve"> gemäß Risikoanalyse</w:t>
            </w:r>
            <w:r w:rsidR="00751C11" w:rsidRPr="00AD2EB6">
              <w:rPr>
                <w:szCs w:val="20"/>
              </w:rPr>
              <w:t xml:space="preserve"> -</w:t>
            </w:r>
            <w:r w:rsidR="00044398" w:rsidRPr="00AD2EB6">
              <w:rPr>
                <w:szCs w:val="20"/>
              </w:rPr>
              <w:t xml:space="preserve"> zur Überprüfung der Plausibilität der Informationen und Unterlagen des Antrags durchführen und Inspektionsbericht erstellen;</w:t>
            </w:r>
          </w:p>
          <w:p w14:paraId="5B342B27" w14:textId="77777777" w:rsidR="00751C11" w:rsidRPr="00AD2EB6" w:rsidRDefault="00751C11" w:rsidP="00A2326D">
            <w:pPr>
              <w:pStyle w:val="SpalteTtigkeit"/>
              <w:ind w:left="773"/>
              <w:rPr>
                <w:szCs w:val="20"/>
              </w:rPr>
            </w:pPr>
            <w:r w:rsidRPr="00AD2EB6">
              <w:rPr>
                <w:szCs w:val="20"/>
                <w:u w:val="single"/>
              </w:rPr>
              <w:t>wenn</w:t>
            </w:r>
            <w:r w:rsidRPr="00AD2EB6">
              <w:rPr>
                <w:szCs w:val="20"/>
              </w:rPr>
              <w:t xml:space="preserve"> Probenahme: Analyse in akkreditiertem Laboratorium veranlassen;</w:t>
            </w:r>
          </w:p>
          <w:p w14:paraId="7B68537A" w14:textId="0A3C4E6A" w:rsidR="00044398" w:rsidRPr="00AD2EB6" w:rsidRDefault="00044398" w:rsidP="00A2326D">
            <w:pPr>
              <w:pStyle w:val="SpalteTtigkeit"/>
              <w:ind w:left="773"/>
              <w:rPr>
                <w:szCs w:val="20"/>
              </w:rPr>
            </w:pPr>
            <w:r w:rsidRPr="00AD2EB6">
              <w:rPr>
                <w:szCs w:val="20"/>
              </w:rPr>
              <w:t>Ggf. weitere Unterlagen vom U einfordern</w:t>
            </w:r>
            <w:r w:rsidR="002C01DA" w:rsidRPr="00AD2EB6">
              <w:rPr>
                <w:szCs w:val="20"/>
              </w:rPr>
              <w:t xml:space="preserve"> (z. B.</w:t>
            </w:r>
            <w:r w:rsidR="006D1122">
              <w:rPr>
                <w:szCs w:val="20"/>
              </w:rPr>
              <w:t xml:space="preserve"> </w:t>
            </w:r>
            <w:r w:rsidR="00744BC2">
              <w:rPr>
                <w:szCs w:val="20"/>
              </w:rPr>
              <w:t>fehlende Flächenbögen des MFA, fehlende Pachtverträge/Nutzungsvereinbarungen</w:t>
            </w:r>
            <w:r w:rsidR="002C01DA" w:rsidRPr="00AD2EB6">
              <w:rPr>
                <w:szCs w:val="20"/>
              </w:rPr>
              <w:t>)</w:t>
            </w:r>
            <w:r w:rsidRPr="00AD2EB6">
              <w:rPr>
                <w:szCs w:val="20"/>
              </w:rPr>
              <w:t>;</w:t>
            </w:r>
          </w:p>
          <w:p w14:paraId="6C576721" w14:textId="1FB673FA" w:rsidR="00044398" w:rsidRPr="00125DE4" w:rsidRDefault="00044398" w:rsidP="00A2326D">
            <w:pPr>
              <w:pStyle w:val="SpalteTtigkeit"/>
              <w:ind w:left="773"/>
              <w:rPr>
                <w:szCs w:val="20"/>
              </w:rPr>
            </w:pPr>
            <w:r w:rsidRPr="00AD2EB6">
              <w:rPr>
                <w:szCs w:val="20"/>
              </w:rPr>
              <w:t>Abschließende schriftliche Erklärung</w:t>
            </w:r>
            <w:r w:rsidR="00AF13EE">
              <w:rPr>
                <w:szCs w:val="20"/>
              </w:rPr>
              <w:t xml:space="preserve"> </w:t>
            </w:r>
            <w:r w:rsidRPr="00125DE4">
              <w:rPr>
                <w:szCs w:val="20"/>
              </w:rPr>
              <w:t>erstellen</w:t>
            </w:r>
            <w:r w:rsidR="00AA050D" w:rsidRPr="00125DE4">
              <w:rPr>
                <w:szCs w:val="20"/>
              </w:rPr>
              <w:t xml:space="preserve"> (Mindestanforderungen siehe unten</w:t>
            </w:r>
            <w:r w:rsidR="00CD3AF6" w:rsidRPr="00125DE4">
              <w:rPr>
                <w:szCs w:val="20"/>
              </w:rPr>
              <w:t>*</w:t>
            </w:r>
            <w:r w:rsidR="00125DE4">
              <w:rPr>
                <w:szCs w:val="20"/>
              </w:rPr>
              <w:t>)</w:t>
            </w:r>
            <w:r w:rsidRPr="00125DE4">
              <w:rPr>
                <w:szCs w:val="20"/>
              </w:rPr>
              <w:t>;</w:t>
            </w:r>
          </w:p>
          <w:p w14:paraId="701C47E9" w14:textId="68E546D4" w:rsidR="00BC2E7C" w:rsidRPr="00AD2EB6" w:rsidRDefault="00044398" w:rsidP="00591019">
            <w:pPr>
              <w:pStyle w:val="SpalteTtigkeit"/>
              <w:ind w:left="775"/>
              <w:rPr>
                <w:szCs w:val="20"/>
              </w:rPr>
            </w:pPr>
            <w:r w:rsidRPr="00AD2EB6">
              <w:t>Risikoanalyse,</w:t>
            </w:r>
            <w:r w:rsidR="00A61E6D" w:rsidRPr="00AD2EB6">
              <w:t xml:space="preserve"> ggf. Prüfbericht,</w:t>
            </w:r>
            <w:r w:rsidRPr="00AD2EB6">
              <w:t xml:space="preserve"> Inspektionsbericht und abschließende schriftliche Erklärung an U für Antrag </w:t>
            </w:r>
            <w:r w:rsidR="00215ADC" w:rsidRPr="00AD2EB6">
              <w:t xml:space="preserve">bei LH </w:t>
            </w:r>
            <w:r w:rsidRPr="00AD2EB6">
              <w:t>übermitteln</w:t>
            </w:r>
            <w:r w:rsidR="00A2326D" w:rsidRPr="00AD2EB6">
              <w:t xml:space="preserve"> </w:t>
            </w:r>
            <w:r w:rsidR="00575203">
              <w:t>und</w:t>
            </w:r>
            <w:r w:rsidR="00A2326D" w:rsidRPr="00AD2EB6">
              <w:t xml:space="preserve"> </w:t>
            </w:r>
            <w:r w:rsidR="00A2326D" w:rsidRPr="00AD2EB6">
              <w:rPr>
                <w:szCs w:val="20"/>
              </w:rPr>
              <w:t>weiter mit</w:t>
            </w:r>
            <w:r w:rsidR="0007038B" w:rsidRPr="008A7735">
              <w:rPr>
                <w:b/>
                <w:bCs w:val="0"/>
                <w:color w:val="009900"/>
                <w:u w:val="single"/>
              </w:rPr>
              <w:t xml:space="preserve"> Start II</w:t>
            </w:r>
            <w:r w:rsidRPr="00AD2EB6">
              <w:rPr>
                <w:szCs w:val="20"/>
              </w:rPr>
              <w:t>.</w:t>
            </w:r>
          </w:p>
        </w:tc>
        <w:tc>
          <w:tcPr>
            <w:tcW w:w="1559" w:type="dxa"/>
            <w:shd w:val="clear" w:color="auto" w:fill="auto"/>
            <w:noWrap/>
            <w:tcMar>
              <w:top w:w="85" w:type="dxa"/>
              <w:left w:w="85" w:type="dxa"/>
              <w:bottom w:w="85" w:type="dxa"/>
              <w:right w:w="85" w:type="dxa"/>
            </w:tcMar>
            <w:vAlign w:val="center"/>
          </w:tcPr>
          <w:p w14:paraId="07FF9748" w14:textId="77777777" w:rsidR="00044398" w:rsidRPr="00AD2EB6" w:rsidRDefault="00044398" w:rsidP="00DF7AD4">
            <w:pPr>
              <w:pStyle w:val="Spaltedurchgefhrt"/>
            </w:pPr>
            <w:r w:rsidRPr="00AD2EB6">
              <w:t>KSt</w:t>
            </w:r>
          </w:p>
        </w:tc>
      </w:tr>
    </w:tbl>
    <w:p w14:paraId="234465E9" w14:textId="7600283D" w:rsidR="00BC2E7C" w:rsidRPr="00125DE4" w:rsidRDefault="00BC2E7C" w:rsidP="006346AA">
      <w:pPr>
        <w:spacing w:before="0" w:line="240" w:lineRule="auto"/>
        <w:ind w:left="142"/>
        <w:rPr>
          <w:szCs w:val="20"/>
        </w:rPr>
      </w:pPr>
      <w:r w:rsidRPr="00BC2E7C">
        <w:rPr>
          <w:szCs w:val="20"/>
        </w:rPr>
        <w:t>*</w:t>
      </w:r>
      <w:r w:rsidR="002A1E5C">
        <w:rPr>
          <w:szCs w:val="20"/>
        </w:rPr>
        <w:t xml:space="preserve"> </w:t>
      </w:r>
      <w:r w:rsidRPr="00125DE4">
        <w:rPr>
          <w:szCs w:val="20"/>
        </w:rPr>
        <w:t>Mindestanforderungen an die</w:t>
      </w:r>
      <w:r w:rsidR="007E2A06" w:rsidRPr="00125DE4">
        <w:rPr>
          <w:szCs w:val="20"/>
        </w:rPr>
        <w:t xml:space="preserve"> Inhalte der</w:t>
      </w:r>
      <w:r w:rsidRPr="00125DE4">
        <w:rPr>
          <w:szCs w:val="20"/>
        </w:rPr>
        <w:t xml:space="preserve"> </w:t>
      </w:r>
      <w:r w:rsidR="00566C32" w:rsidRPr="00125DE4">
        <w:rPr>
          <w:szCs w:val="20"/>
        </w:rPr>
        <w:t>abschließend</w:t>
      </w:r>
      <w:r w:rsidR="00566C32">
        <w:rPr>
          <w:szCs w:val="20"/>
        </w:rPr>
        <w:t>en</w:t>
      </w:r>
      <w:r w:rsidRPr="00125DE4">
        <w:rPr>
          <w:szCs w:val="20"/>
        </w:rPr>
        <w:t xml:space="preserve"> </w:t>
      </w:r>
      <w:r w:rsidR="004805A0" w:rsidRPr="00125DE4">
        <w:rPr>
          <w:szCs w:val="20"/>
        </w:rPr>
        <w:t>schriftliche</w:t>
      </w:r>
      <w:r w:rsidR="007E2A06" w:rsidRPr="00125DE4">
        <w:rPr>
          <w:szCs w:val="20"/>
        </w:rPr>
        <w:t>n</w:t>
      </w:r>
      <w:r w:rsidR="004805A0" w:rsidRPr="00125DE4">
        <w:rPr>
          <w:szCs w:val="20"/>
        </w:rPr>
        <w:t xml:space="preserve"> Erklärung:</w:t>
      </w:r>
    </w:p>
    <w:p w14:paraId="4EE56E81" w14:textId="5319D33C" w:rsidR="004805A0" w:rsidRPr="00125DE4" w:rsidRDefault="004805A0" w:rsidP="005324DD">
      <w:pPr>
        <w:pStyle w:val="Listenabsatz"/>
        <w:numPr>
          <w:ilvl w:val="0"/>
          <w:numId w:val="14"/>
        </w:numPr>
        <w:spacing w:before="0" w:line="240" w:lineRule="auto"/>
        <w:rPr>
          <w:szCs w:val="20"/>
        </w:rPr>
      </w:pPr>
      <w:r w:rsidRPr="00125DE4">
        <w:rPr>
          <w:szCs w:val="20"/>
        </w:rPr>
        <w:t xml:space="preserve">Aufzählung der </w:t>
      </w:r>
      <w:r w:rsidR="001C6073" w:rsidRPr="00125DE4">
        <w:rPr>
          <w:szCs w:val="20"/>
        </w:rPr>
        <w:t>Parzellen</w:t>
      </w:r>
      <w:r w:rsidR="00064E36" w:rsidRPr="00125DE4">
        <w:rPr>
          <w:szCs w:val="20"/>
        </w:rPr>
        <w:t xml:space="preserve"> bzw. Flächen</w:t>
      </w:r>
      <w:r w:rsidRPr="00125DE4">
        <w:rPr>
          <w:szCs w:val="20"/>
        </w:rPr>
        <w:t>, für die eine rückwirkende Anerkennung beantragt wurde</w:t>
      </w:r>
      <w:r w:rsidR="00F90D3E">
        <w:rPr>
          <w:szCs w:val="20"/>
        </w:rPr>
        <w:t>;</w:t>
      </w:r>
    </w:p>
    <w:p w14:paraId="652FEF25" w14:textId="369FB8EE" w:rsidR="00BC2E7C" w:rsidRPr="00125DE4" w:rsidRDefault="00457703" w:rsidP="005324DD">
      <w:pPr>
        <w:pStyle w:val="Listenabsatz"/>
        <w:numPr>
          <w:ilvl w:val="0"/>
          <w:numId w:val="14"/>
        </w:numPr>
        <w:spacing w:before="0" w:line="240" w:lineRule="auto"/>
        <w:rPr>
          <w:szCs w:val="20"/>
        </w:rPr>
      </w:pPr>
      <w:r w:rsidRPr="006D530C">
        <w:rPr>
          <w:szCs w:val="20"/>
        </w:rPr>
        <w:lastRenderedPageBreak/>
        <w:t>Aufzählung der vom U vorgelegten Unterlagen, insbesondere: Antragsformular mit entsprechender</w:t>
      </w:r>
      <w:r w:rsidR="00F90D3E">
        <w:rPr>
          <w:szCs w:val="20"/>
        </w:rPr>
        <w:t>/n</w:t>
      </w:r>
      <w:r w:rsidRPr="006D530C">
        <w:rPr>
          <w:szCs w:val="20"/>
        </w:rPr>
        <w:t xml:space="preserve"> Anlage/n; MFAs der relevanten Jahre; falls im relevante</w:t>
      </w:r>
      <w:r w:rsidR="00797B78">
        <w:rPr>
          <w:szCs w:val="20"/>
        </w:rPr>
        <w:t>n</w:t>
      </w:r>
      <w:r w:rsidRPr="006D530C">
        <w:rPr>
          <w:szCs w:val="20"/>
        </w:rPr>
        <w:t xml:space="preserve"> Zeitraum AMA-Kontrollen stattgefunden haben: </w:t>
      </w:r>
      <w:r w:rsidR="00F90D3E">
        <w:rPr>
          <w:szCs w:val="20"/>
        </w:rPr>
        <w:t>AMA-</w:t>
      </w:r>
      <w:r w:rsidRPr="006D530C">
        <w:rPr>
          <w:szCs w:val="20"/>
        </w:rPr>
        <w:t xml:space="preserve">Kontrollberichte; Nachweis für das Datum des </w:t>
      </w:r>
      <w:r w:rsidR="002A1E5C">
        <w:rPr>
          <w:szCs w:val="20"/>
        </w:rPr>
        <w:t>Z</w:t>
      </w:r>
      <w:r w:rsidRPr="006D530C">
        <w:rPr>
          <w:szCs w:val="20"/>
        </w:rPr>
        <w:t xml:space="preserve">ugangs (z. B. Pachtvertrag/Nutzungsvereinbarung/Meldung des </w:t>
      </w:r>
      <w:r w:rsidR="002A1E5C">
        <w:rPr>
          <w:szCs w:val="20"/>
        </w:rPr>
        <w:t>Z</w:t>
      </w:r>
      <w:r w:rsidRPr="006D530C">
        <w:rPr>
          <w:szCs w:val="20"/>
        </w:rPr>
        <w:t>ugangs bei der KSt,) bzw. des Umstellungsbeginns bei Umstellungsbetrieben; Lageplan</w:t>
      </w:r>
      <w:r w:rsidR="00797B78">
        <w:rPr>
          <w:szCs w:val="20"/>
        </w:rPr>
        <w:t>;</w:t>
      </w:r>
    </w:p>
    <w:p w14:paraId="07CD6098" w14:textId="3C0E1D8A" w:rsidR="00BC2E7C" w:rsidRPr="00125DE4" w:rsidRDefault="00BC2E7C" w:rsidP="005324DD">
      <w:pPr>
        <w:pStyle w:val="Listenabsatz"/>
        <w:numPr>
          <w:ilvl w:val="0"/>
          <w:numId w:val="14"/>
        </w:numPr>
        <w:spacing w:before="0" w:line="240" w:lineRule="auto"/>
        <w:rPr>
          <w:szCs w:val="20"/>
        </w:rPr>
      </w:pPr>
      <w:r w:rsidRPr="00125DE4">
        <w:rPr>
          <w:szCs w:val="20"/>
        </w:rPr>
        <w:t xml:space="preserve">Aufzählung der </w:t>
      </w:r>
      <w:r w:rsidR="00A11032" w:rsidRPr="00125DE4">
        <w:rPr>
          <w:szCs w:val="20"/>
        </w:rPr>
        <w:t>von der KS</w:t>
      </w:r>
      <w:r w:rsidR="002A1B7B" w:rsidRPr="00125DE4">
        <w:rPr>
          <w:szCs w:val="20"/>
        </w:rPr>
        <w:t>t</w:t>
      </w:r>
      <w:r w:rsidR="00A11032" w:rsidRPr="00125DE4">
        <w:rPr>
          <w:szCs w:val="20"/>
        </w:rPr>
        <w:t xml:space="preserve"> </w:t>
      </w:r>
      <w:r w:rsidRPr="00125DE4">
        <w:rPr>
          <w:szCs w:val="20"/>
        </w:rPr>
        <w:t xml:space="preserve">beigelegten Dokumente </w:t>
      </w:r>
      <w:r w:rsidR="00A11032" w:rsidRPr="00125DE4">
        <w:rPr>
          <w:szCs w:val="20"/>
        </w:rPr>
        <w:t xml:space="preserve">aus </w:t>
      </w:r>
      <w:r w:rsidRPr="00125DE4">
        <w:rPr>
          <w:szCs w:val="20"/>
        </w:rPr>
        <w:t xml:space="preserve">der </w:t>
      </w:r>
      <w:r w:rsidR="00797B78">
        <w:rPr>
          <w:szCs w:val="20"/>
        </w:rPr>
        <w:t>physischen Inspektion</w:t>
      </w:r>
      <w:r w:rsidRPr="00125DE4">
        <w:rPr>
          <w:szCs w:val="20"/>
        </w:rPr>
        <w:t xml:space="preserve"> (</w:t>
      </w:r>
      <w:r w:rsidR="002A1B7B" w:rsidRPr="00125DE4">
        <w:rPr>
          <w:szCs w:val="20"/>
        </w:rPr>
        <w:t xml:space="preserve">insbesondere </w:t>
      </w:r>
      <w:r w:rsidRPr="00125DE4">
        <w:rPr>
          <w:szCs w:val="20"/>
        </w:rPr>
        <w:t>Kontrollbericht, Fotos)</w:t>
      </w:r>
      <w:r w:rsidR="00797B78">
        <w:rPr>
          <w:szCs w:val="20"/>
        </w:rPr>
        <w:t>;</w:t>
      </w:r>
    </w:p>
    <w:p w14:paraId="4A5E2174" w14:textId="2A004189" w:rsidR="00BC2E7C" w:rsidRPr="00125DE4" w:rsidRDefault="00BC2E7C" w:rsidP="005324DD">
      <w:pPr>
        <w:pStyle w:val="Listenabsatz"/>
        <w:numPr>
          <w:ilvl w:val="0"/>
          <w:numId w:val="14"/>
        </w:numPr>
        <w:spacing w:before="0" w:line="240" w:lineRule="auto"/>
        <w:rPr>
          <w:szCs w:val="20"/>
        </w:rPr>
      </w:pPr>
      <w:r w:rsidRPr="00125DE4">
        <w:rPr>
          <w:szCs w:val="20"/>
        </w:rPr>
        <w:t xml:space="preserve">Begründung </w:t>
      </w:r>
      <w:r w:rsidR="00A11032" w:rsidRPr="00125DE4">
        <w:rPr>
          <w:szCs w:val="20"/>
        </w:rPr>
        <w:t>der KS</w:t>
      </w:r>
      <w:r w:rsidR="002A1B7B" w:rsidRPr="00125DE4">
        <w:rPr>
          <w:szCs w:val="20"/>
        </w:rPr>
        <w:t>t</w:t>
      </w:r>
      <w:r w:rsidR="00A11032" w:rsidRPr="00125DE4">
        <w:rPr>
          <w:szCs w:val="20"/>
        </w:rPr>
        <w:t xml:space="preserve"> </w:t>
      </w:r>
      <w:r w:rsidRPr="00125DE4">
        <w:rPr>
          <w:szCs w:val="20"/>
        </w:rPr>
        <w:t>gemäß Kapitel 6 der RL_0002</w:t>
      </w:r>
      <w:r w:rsidR="009C7DBA" w:rsidRPr="00125DE4">
        <w:rPr>
          <w:szCs w:val="20"/>
        </w:rPr>
        <w:t xml:space="preserve">, warum </w:t>
      </w:r>
      <w:r w:rsidRPr="00125DE4">
        <w:rPr>
          <w:szCs w:val="20"/>
        </w:rPr>
        <w:t>eine/keine Probenahme durchgefü</w:t>
      </w:r>
      <w:r w:rsidR="00DF25DB" w:rsidRPr="00125DE4">
        <w:rPr>
          <w:szCs w:val="20"/>
        </w:rPr>
        <w:t>hrt wurde (</w:t>
      </w:r>
      <w:r w:rsidR="002A1B7B" w:rsidRPr="00125DE4">
        <w:rPr>
          <w:szCs w:val="20"/>
        </w:rPr>
        <w:t xml:space="preserve">insbesondere </w:t>
      </w:r>
      <w:r w:rsidR="00DF25DB" w:rsidRPr="00125DE4">
        <w:rPr>
          <w:szCs w:val="20"/>
        </w:rPr>
        <w:t xml:space="preserve">Größe der Fläche, </w:t>
      </w:r>
      <w:r w:rsidR="00E37168">
        <w:rPr>
          <w:szCs w:val="20"/>
        </w:rPr>
        <w:t>ÖPUL-</w:t>
      </w:r>
      <w:r w:rsidR="00DF25DB" w:rsidRPr="00125DE4">
        <w:rPr>
          <w:szCs w:val="20"/>
        </w:rPr>
        <w:t>Maß</w:t>
      </w:r>
      <w:r w:rsidRPr="00125DE4">
        <w:rPr>
          <w:szCs w:val="20"/>
        </w:rPr>
        <w:t>nahme</w:t>
      </w:r>
      <w:r w:rsidR="002A1B7B" w:rsidRPr="00125DE4">
        <w:rPr>
          <w:szCs w:val="20"/>
        </w:rPr>
        <w:t>)</w:t>
      </w:r>
      <w:r w:rsidR="00797B78">
        <w:rPr>
          <w:szCs w:val="20"/>
        </w:rPr>
        <w:t>;</w:t>
      </w:r>
    </w:p>
    <w:p w14:paraId="44A6E84B" w14:textId="4FA115CF" w:rsidR="00D81785" w:rsidRDefault="002A1B7B" w:rsidP="005324DD">
      <w:pPr>
        <w:pStyle w:val="Listenabsatz"/>
        <w:numPr>
          <w:ilvl w:val="0"/>
          <w:numId w:val="14"/>
        </w:numPr>
        <w:spacing w:before="0" w:line="240" w:lineRule="auto"/>
        <w:rPr>
          <w:szCs w:val="20"/>
        </w:rPr>
      </w:pPr>
      <w:r w:rsidRPr="00D81785">
        <w:rPr>
          <w:szCs w:val="20"/>
        </w:rPr>
        <w:t>F</w:t>
      </w:r>
      <w:r w:rsidR="00A11032" w:rsidRPr="00D81785">
        <w:rPr>
          <w:szCs w:val="20"/>
        </w:rPr>
        <w:t>alls eine Probenahme durchgeführt wurde:</w:t>
      </w:r>
      <w:r w:rsidR="009C7DBA" w:rsidRPr="00D81785">
        <w:rPr>
          <w:szCs w:val="20"/>
        </w:rPr>
        <w:t xml:space="preserve"> </w:t>
      </w:r>
      <w:r w:rsidR="00A11032" w:rsidRPr="00D81785">
        <w:rPr>
          <w:szCs w:val="20"/>
        </w:rPr>
        <w:t xml:space="preserve">Beilage der </w:t>
      </w:r>
      <w:r w:rsidR="009C7DBA" w:rsidRPr="00D81785">
        <w:rPr>
          <w:szCs w:val="20"/>
        </w:rPr>
        <w:t>Unterlagen zur Probenahme</w:t>
      </w:r>
      <w:r w:rsidR="002A1E5C">
        <w:rPr>
          <w:szCs w:val="20"/>
        </w:rPr>
        <w:t xml:space="preserve"> (Probenahmeprotokoll)</w:t>
      </w:r>
      <w:r w:rsidR="009C7DBA" w:rsidRPr="00D81785">
        <w:rPr>
          <w:szCs w:val="20"/>
        </w:rPr>
        <w:t xml:space="preserve"> und</w:t>
      </w:r>
      <w:r w:rsidR="00797B78">
        <w:rPr>
          <w:szCs w:val="20"/>
        </w:rPr>
        <w:t xml:space="preserve"> Beilage</w:t>
      </w:r>
      <w:r w:rsidR="009C7DBA" w:rsidRPr="00D81785">
        <w:rPr>
          <w:szCs w:val="20"/>
        </w:rPr>
        <w:t xml:space="preserve"> des Prüfberichts des</w:t>
      </w:r>
      <w:r w:rsidRPr="00D81785">
        <w:rPr>
          <w:szCs w:val="20"/>
        </w:rPr>
        <w:t xml:space="preserve"> akkreditierten</w:t>
      </w:r>
      <w:r w:rsidR="009C7DBA" w:rsidRPr="00D81785">
        <w:rPr>
          <w:szCs w:val="20"/>
        </w:rPr>
        <w:t xml:space="preserve"> Labor</w:t>
      </w:r>
      <w:r w:rsidRPr="00D81785">
        <w:rPr>
          <w:szCs w:val="20"/>
        </w:rPr>
        <w:t>atorium</w:t>
      </w:r>
      <w:r w:rsidR="009C7DBA" w:rsidRPr="00D81785">
        <w:rPr>
          <w:szCs w:val="20"/>
        </w:rPr>
        <w:t>s</w:t>
      </w:r>
      <w:r w:rsidR="00797B78">
        <w:rPr>
          <w:szCs w:val="20"/>
        </w:rPr>
        <w:t>;</w:t>
      </w:r>
    </w:p>
    <w:p w14:paraId="43CB37F6" w14:textId="5B49D4AF" w:rsidR="00D81785" w:rsidRDefault="00D81785" w:rsidP="005324DD">
      <w:pPr>
        <w:pStyle w:val="Listenabsatz"/>
        <w:numPr>
          <w:ilvl w:val="0"/>
          <w:numId w:val="14"/>
        </w:numPr>
        <w:spacing w:before="0" w:line="240" w:lineRule="auto"/>
        <w:rPr>
          <w:szCs w:val="20"/>
        </w:rPr>
      </w:pPr>
      <w:r w:rsidRPr="00D81785">
        <w:rPr>
          <w:szCs w:val="20"/>
        </w:rPr>
        <w:t>Schlussfolgerung gegliedert nach den einzelnen beantragten Parzellen bzw. Flächen, ob eine rückwirkende Anerkennung aus Sicht der KSt gerechtfertigt ist</w:t>
      </w:r>
      <w:r w:rsidR="002A1E5C">
        <w:rPr>
          <w:szCs w:val="20"/>
        </w:rPr>
        <w:t>;</w:t>
      </w:r>
    </w:p>
    <w:p w14:paraId="50A49F0F" w14:textId="3EF33E8C" w:rsidR="00D81785" w:rsidRDefault="00210648" w:rsidP="005324DD">
      <w:pPr>
        <w:pStyle w:val="Listenabsatz"/>
        <w:numPr>
          <w:ilvl w:val="0"/>
          <w:numId w:val="14"/>
        </w:numPr>
        <w:spacing w:before="0" w:line="240" w:lineRule="auto"/>
        <w:rPr>
          <w:szCs w:val="20"/>
        </w:rPr>
      </w:pPr>
      <w:r w:rsidRPr="00125DE4">
        <w:rPr>
          <w:szCs w:val="20"/>
        </w:rPr>
        <w:t>Angabe, ab wann jede einzelne beantragte Parzelle bzw. Fläche als umgestellt gilt</w:t>
      </w:r>
      <w:r w:rsidR="00797B78">
        <w:rPr>
          <w:szCs w:val="20"/>
        </w:rPr>
        <w:t>;</w:t>
      </w:r>
    </w:p>
    <w:p w14:paraId="457AB2EF" w14:textId="78768F26" w:rsidR="006F06D8" w:rsidRPr="00125DE4" w:rsidRDefault="006F06D8" w:rsidP="005324DD">
      <w:pPr>
        <w:pStyle w:val="Listenabsatz"/>
        <w:numPr>
          <w:ilvl w:val="0"/>
          <w:numId w:val="14"/>
        </w:numPr>
        <w:spacing w:before="0" w:line="240" w:lineRule="auto"/>
        <w:rPr>
          <w:szCs w:val="20"/>
        </w:rPr>
      </w:pPr>
      <w:r w:rsidRPr="00125DE4">
        <w:rPr>
          <w:szCs w:val="20"/>
        </w:rPr>
        <w:t xml:space="preserve">Gesamtfläche der </w:t>
      </w:r>
      <w:r w:rsidR="00846246" w:rsidRPr="00125DE4">
        <w:rPr>
          <w:szCs w:val="20"/>
        </w:rPr>
        <w:t>Parzellen bzw. Flächen</w:t>
      </w:r>
      <w:r w:rsidRPr="00125DE4">
        <w:rPr>
          <w:szCs w:val="20"/>
        </w:rPr>
        <w:t xml:space="preserve">, für die eine rückwirkende Anerkennung eines Zeitraums </w:t>
      </w:r>
      <w:r w:rsidR="00797B78">
        <w:rPr>
          <w:szCs w:val="20"/>
        </w:rPr>
        <w:t>möglich</w:t>
      </w:r>
      <w:r w:rsidR="005220F0">
        <w:rPr>
          <w:szCs w:val="20"/>
        </w:rPr>
        <w:t xml:space="preserve"> </w:t>
      </w:r>
      <w:r w:rsidR="00AA0116">
        <w:rPr>
          <w:szCs w:val="20"/>
        </w:rPr>
        <w:t>ist</w:t>
      </w:r>
      <w:r w:rsidR="00797B78">
        <w:rPr>
          <w:szCs w:val="20"/>
        </w:rPr>
        <w:t>.</w:t>
      </w:r>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3621"/>
        <w:gridCol w:w="3622"/>
        <w:gridCol w:w="1559"/>
      </w:tblGrid>
      <w:tr w:rsidR="008C2BC8" w:rsidRPr="00AD2EB6" w14:paraId="5C729920" w14:textId="77777777" w:rsidTr="00DF7AD4">
        <w:tc>
          <w:tcPr>
            <w:tcW w:w="554" w:type="dxa"/>
            <w:tcBorders>
              <w:bottom w:val="single" w:sz="2" w:space="0" w:color="000000"/>
            </w:tcBorders>
            <w:shd w:val="clear" w:color="auto" w:fill="auto"/>
            <w:noWrap/>
            <w:tcMar>
              <w:top w:w="85" w:type="dxa"/>
              <w:left w:w="85" w:type="dxa"/>
              <w:bottom w:w="85" w:type="dxa"/>
              <w:right w:w="85" w:type="dxa"/>
            </w:tcMar>
            <w:vAlign w:val="center"/>
          </w:tcPr>
          <w:p w14:paraId="7EBEE826" w14:textId="77777777" w:rsidR="008C2BC8" w:rsidRPr="00125DE4" w:rsidRDefault="008C2BC8" w:rsidP="00DF7AD4">
            <w:pPr>
              <w:pStyle w:val="SpalteNrStart"/>
            </w:pPr>
            <w:r w:rsidRPr="00125DE4">
              <w:t>Start</w:t>
            </w:r>
          </w:p>
          <w:p w14:paraId="7CDCE540" w14:textId="77777777" w:rsidR="008C2BC8" w:rsidRPr="00125DE4" w:rsidRDefault="008C2BC8" w:rsidP="00DF7AD4">
            <w:pPr>
              <w:pStyle w:val="SpalteNrStart"/>
            </w:pPr>
            <w:r w:rsidRPr="00125DE4">
              <w:t>II</w:t>
            </w:r>
          </w:p>
        </w:tc>
        <w:tc>
          <w:tcPr>
            <w:tcW w:w="7243" w:type="dxa"/>
            <w:gridSpan w:val="2"/>
            <w:tcMar>
              <w:top w:w="85" w:type="dxa"/>
              <w:left w:w="85" w:type="dxa"/>
              <w:bottom w:w="85" w:type="dxa"/>
              <w:right w:w="85" w:type="dxa"/>
            </w:tcMar>
            <w:vAlign w:val="center"/>
          </w:tcPr>
          <w:p w14:paraId="4153B45F" w14:textId="6E83831D" w:rsidR="008C2BC8" w:rsidRPr="00125DE4" w:rsidRDefault="008C2BC8" w:rsidP="00D7438B">
            <w:pPr>
              <w:pStyle w:val="SpalteTtigkeitStart"/>
            </w:pPr>
            <w:r w:rsidRPr="00125DE4">
              <w:t>Unternehmer</w:t>
            </w:r>
            <w:r w:rsidR="007A5FDE" w:rsidRPr="00125DE4">
              <w:t>:</w:t>
            </w:r>
            <w:r w:rsidR="00FB459C" w:rsidRPr="00125DE4">
              <w:t>i</w:t>
            </w:r>
            <w:r w:rsidRPr="00125DE4">
              <w:t xml:space="preserve">n </w:t>
            </w:r>
            <w:r w:rsidRPr="00125DE4">
              <w:rPr>
                <w:u w:val="single"/>
              </w:rPr>
              <w:t>stellt</w:t>
            </w:r>
            <w:r w:rsidRPr="00125DE4">
              <w:t xml:space="preserve"> Antrag auf rückwirkende Anerkennung früherer Zeiträume als Teil des Umstellungszeitraums mittels Formular F_000</w:t>
            </w:r>
            <w:r w:rsidR="00577866" w:rsidRPr="00125DE4">
              <w:t>2</w:t>
            </w:r>
            <w:r w:rsidRPr="00125DE4">
              <w:t xml:space="preserve"> </w:t>
            </w:r>
            <w:r w:rsidR="0007038B" w:rsidRPr="00125DE4">
              <w:t>inkl. entsprechender Anlage</w:t>
            </w:r>
          </w:p>
        </w:tc>
        <w:tc>
          <w:tcPr>
            <w:tcW w:w="1559" w:type="dxa"/>
            <w:shd w:val="clear" w:color="auto" w:fill="auto"/>
            <w:noWrap/>
            <w:tcMar>
              <w:top w:w="85" w:type="dxa"/>
              <w:left w:w="85" w:type="dxa"/>
              <w:bottom w:w="85" w:type="dxa"/>
              <w:right w:w="85" w:type="dxa"/>
            </w:tcMar>
            <w:vAlign w:val="center"/>
          </w:tcPr>
          <w:p w14:paraId="433B7E8C" w14:textId="77777777" w:rsidR="008C2BC8" w:rsidRPr="00AD2EB6" w:rsidRDefault="008C2BC8" w:rsidP="00DF7AD4">
            <w:pPr>
              <w:pStyle w:val="SpaltedurchgefhrtStart"/>
            </w:pPr>
            <w:r w:rsidRPr="00125DE4">
              <w:t>U</w:t>
            </w:r>
          </w:p>
        </w:tc>
      </w:tr>
      <w:tr w:rsidR="00461F0A" w:rsidRPr="00AD2EB6" w14:paraId="22D0F516" w14:textId="77777777" w:rsidTr="00461F0A">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3369396B" w14:textId="77777777" w:rsidR="00461F0A" w:rsidRPr="00AD2EB6" w:rsidRDefault="00461F0A" w:rsidP="00DF7AD4">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tcPr>
          <w:p w14:paraId="66CC7AB6" w14:textId="3C961360" w:rsidR="00461F0A" w:rsidRPr="00AD2EB6" w:rsidRDefault="00461F0A" w:rsidP="003A46D5">
            <w:pPr>
              <w:pStyle w:val="SpalteTtigkeit"/>
              <w:rPr>
                <w:i/>
              </w:rPr>
            </w:pPr>
            <w:r w:rsidRPr="00AD2EB6">
              <w:rPr>
                <w:i/>
                <w:szCs w:val="20"/>
              </w:rPr>
              <w:t xml:space="preserve">Antrag bei </w:t>
            </w:r>
            <w:r w:rsidR="001C6479">
              <w:rPr>
                <w:i/>
                <w:szCs w:val="20"/>
              </w:rPr>
              <w:t>dem:der örtlich zuständigen</w:t>
            </w:r>
            <w:r w:rsidR="001C6479" w:rsidRPr="00AD2EB6">
              <w:rPr>
                <w:i/>
                <w:szCs w:val="20"/>
              </w:rPr>
              <w:t xml:space="preserve"> </w:t>
            </w:r>
            <w:r w:rsidRPr="00AD2EB6">
              <w:rPr>
                <w:i/>
                <w:szCs w:val="20"/>
              </w:rPr>
              <w:t>LH</w:t>
            </w:r>
            <w:r w:rsidR="00EC2207">
              <w:rPr>
                <w:i/>
                <w:szCs w:val="20"/>
              </w:rPr>
              <w:t xml:space="preserve"> </w:t>
            </w:r>
            <w:r w:rsidR="00A546CC">
              <w:rPr>
                <w:i/>
                <w:szCs w:val="20"/>
              </w:rPr>
              <w:t xml:space="preserve">(siehe L_0001) </w:t>
            </w:r>
            <w:r w:rsidRPr="00AD2EB6">
              <w:rPr>
                <w:i/>
                <w:szCs w:val="20"/>
              </w:rPr>
              <w:t xml:space="preserve">mittels Formular </w:t>
            </w:r>
            <w:r w:rsidR="00577866" w:rsidRPr="00AD2EB6">
              <w:rPr>
                <w:i/>
                <w:szCs w:val="20"/>
              </w:rPr>
              <w:t>F_0002</w:t>
            </w:r>
            <w:r w:rsidR="00950275" w:rsidRPr="00AD2EB6">
              <w:rPr>
                <w:i/>
                <w:szCs w:val="20"/>
              </w:rPr>
              <w:t xml:space="preserve"> inkl. entsprechender Anlage</w:t>
            </w:r>
            <w:r w:rsidRPr="00AD2EB6">
              <w:rPr>
                <w:i/>
                <w:szCs w:val="20"/>
              </w:rPr>
              <w:t xml:space="preserve"> </w:t>
            </w:r>
            <w:r w:rsidR="001C6479">
              <w:rPr>
                <w:i/>
                <w:szCs w:val="20"/>
              </w:rPr>
              <w:t>stellen</w:t>
            </w:r>
            <w:r w:rsidR="001C6479" w:rsidRPr="00AD2EB6">
              <w:rPr>
                <w:i/>
                <w:szCs w:val="20"/>
              </w:rPr>
              <w:t xml:space="preserve"> </w:t>
            </w:r>
          </w:p>
        </w:tc>
        <w:tc>
          <w:tcPr>
            <w:tcW w:w="1559" w:type="dxa"/>
            <w:shd w:val="clear" w:color="auto" w:fill="F2F2F2" w:themeFill="background1" w:themeFillShade="F2"/>
            <w:noWrap/>
            <w:tcMar>
              <w:top w:w="85" w:type="dxa"/>
              <w:left w:w="85" w:type="dxa"/>
              <w:bottom w:w="85" w:type="dxa"/>
              <w:right w:w="85" w:type="dxa"/>
            </w:tcMar>
            <w:vAlign w:val="center"/>
          </w:tcPr>
          <w:p w14:paraId="4D8C84D6" w14:textId="59E25BA1" w:rsidR="00461F0A" w:rsidRPr="00AD2EB6" w:rsidRDefault="00461F0A" w:rsidP="00DF7AD4">
            <w:pPr>
              <w:pStyle w:val="Spaltedurchgefhrt"/>
              <w:rPr>
                <w:i/>
              </w:rPr>
            </w:pPr>
            <w:r w:rsidRPr="00AD2EB6">
              <w:rPr>
                <w:i/>
              </w:rPr>
              <w:t>U</w:t>
            </w:r>
          </w:p>
        </w:tc>
      </w:tr>
      <w:tr w:rsidR="00804F94" w:rsidRPr="00AD2EB6" w14:paraId="78245C8E" w14:textId="77777777" w:rsidTr="00BA37E9">
        <w:tc>
          <w:tcPr>
            <w:tcW w:w="554" w:type="dxa"/>
            <w:tcBorders>
              <w:left w:val="nil"/>
            </w:tcBorders>
            <w:shd w:val="clear" w:color="auto" w:fill="auto"/>
            <w:noWrap/>
            <w:tcMar>
              <w:top w:w="85" w:type="dxa"/>
              <w:left w:w="85" w:type="dxa"/>
              <w:bottom w:w="85" w:type="dxa"/>
              <w:right w:w="85" w:type="dxa"/>
            </w:tcMar>
            <w:vAlign w:val="center"/>
          </w:tcPr>
          <w:p w14:paraId="455723AF" w14:textId="77777777" w:rsidR="00804F94" w:rsidRPr="00AD2EB6" w:rsidRDefault="00804F94" w:rsidP="00804F94">
            <w:pPr>
              <w:pStyle w:val="berschrift2"/>
              <w:keepNext w:val="0"/>
            </w:pPr>
          </w:p>
        </w:tc>
        <w:tc>
          <w:tcPr>
            <w:tcW w:w="7243" w:type="dxa"/>
            <w:gridSpan w:val="2"/>
            <w:tcMar>
              <w:top w:w="85" w:type="dxa"/>
              <w:left w:w="85" w:type="dxa"/>
              <w:bottom w:w="85" w:type="dxa"/>
              <w:right w:w="85" w:type="dxa"/>
            </w:tcMar>
            <w:vAlign w:val="center"/>
          </w:tcPr>
          <w:p w14:paraId="3B00D07C" w14:textId="2F19D8BC" w:rsidR="00804F94" w:rsidRPr="00AD2EB6" w:rsidRDefault="00804F94" w:rsidP="00804F94">
            <w:pPr>
              <w:pStyle w:val="SpalteTtigkeit"/>
              <w:rPr>
                <w:szCs w:val="20"/>
              </w:rPr>
            </w:pPr>
            <w:r w:rsidRPr="00AD2EB6">
              <w:rPr>
                <w:szCs w:val="20"/>
              </w:rPr>
              <w:t>Inhaltliche und formelle Konformität des Antrags</w:t>
            </w:r>
            <w:r w:rsidR="0007038B">
              <w:rPr>
                <w:szCs w:val="20"/>
              </w:rPr>
              <w:t xml:space="preserve"> feststellen und darin getätigte Angaben und angefügte Unterlagen auf</w:t>
            </w:r>
            <w:r w:rsidRPr="00AD2EB6">
              <w:rPr>
                <w:szCs w:val="20"/>
              </w:rPr>
              <w:t xml:space="preserve"> Vollständigkeit prüfen:</w:t>
            </w:r>
          </w:p>
          <w:p w14:paraId="03042635" w14:textId="48FC56A1" w:rsidR="005220F0" w:rsidRPr="005220F0" w:rsidRDefault="005220F0" w:rsidP="003A46D5">
            <w:pPr>
              <w:pStyle w:val="Listenabsatz"/>
              <w:numPr>
                <w:ilvl w:val="1"/>
                <w:numId w:val="1"/>
              </w:numPr>
              <w:rPr>
                <w:bCs/>
                <w:szCs w:val="20"/>
              </w:rPr>
            </w:pPr>
            <w:r w:rsidRPr="005220F0">
              <w:rPr>
                <w:bCs/>
                <w:szCs w:val="20"/>
                <w:u w:val="single"/>
              </w:rPr>
              <w:t>wenn</w:t>
            </w:r>
            <w:r>
              <w:rPr>
                <w:bCs/>
                <w:szCs w:val="20"/>
              </w:rPr>
              <w:t xml:space="preserve"> LH örtlich unzuständig ist: </w:t>
            </w:r>
            <w:r w:rsidRPr="00AD2EB6">
              <w:rPr>
                <w:szCs w:val="20"/>
              </w:rPr>
              <w:t xml:space="preserve">weiter mit </w:t>
            </w:r>
            <w:r w:rsidRPr="00AD2EB6">
              <w:rPr>
                <w:color w:val="4F81BD" w:themeColor="accent1"/>
                <w:szCs w:val="20"/>
                <w:u w:val="single"/>
              </w:rPr>
              <w:t>Punkt 4.</w:t>
            </w:r>
            <w:r>
              <w:rPr>
                <w:color w:val="4F81BD" w:themeColor="accent1"/>
                <w:szCs w:val="20"/>
                <w:u w:val="single"/>
              </w:rPr>
              <w:t>6</w:t>
            </w:r>
            <w:r w:rsidRPr="005220F0">
              <w:rPr>
                <w:szCs w:val="20"/>
              </w:rPr>
              <w:t>;</w:t>
            </w:r>
          </w:p>
          <w:p w14:paraId="577C49F6" w14:textId="361FF4EE" w:rsidR="003A46D5" w:rsidRPr="003A46D5" w:rsidRDefault="00804F94" w:rsidP="003A46D5">
            <w:pPr>
              <w:pStyle w:val="Listenabsatz"/>
              <w:numPr>
                <w:ilvl w:val="1"/>
                <w:numId w:val="1"/>
              </w:numPr>
              <w:rPr>
                <w:bCs/>
                <w:szCs w:val="20"/>
              </w:rPr>
            </w:pPr>
            <w:r w:rsidRPr="003A46D5">
              <w:rPr>
                <w:szCs w:val="20"/>
                <w:u w:val="single"/>
              </w:rPr>
              <w:t>wenn</w:t>
            </w:r>
            <w:r w:rsidRPr="003A46D5">
              <w:rPr>
                <w:szCs w:val="20"/>
              </w:rPr>
              <w:t xml:space="preserve"> der Antrag unvollständig oder unklar ist: U mit </w:t>
            </w:r>
            <w:r w:rsidR="00EA6E59" w:rsidRPr="003A46D5">
              <w:rPr>
                <w:szCs w:val="20"/>
              </w:rPr>
              <w:t>Ergänzung und Korrektur</w:t>
            </w:r>
            <w:r w:rsidRPr="003A46D5">
              <w:rPr>
                <w:szCs w:val="20"/>
              </w:rPr>
              <w:t xml:space="preserve"> </w:t>
            </w:r>
            <w:r w:rsidR="0007038B" w:rsidRPr="003A46D5">
              <w:rPr>
                <w:szCs w:val="20"/>
              </w:rPr>
              <w:t xml:space="preserve">inkl. Setzung einer angemessenen Frist </w:t>
            </w:r>
            <w:r w:rsidRPr="003A46D5">
              <w:rPr>
                <w:szCs w:val="20"/>
              </w:rPr>
              <w:t>beauftragen</w:t>
            </w:r>
            <w:r w:rsidR="003A46D5">
              <w:t xml:space="preserve"> </w:t>
            </w:r>
            <w:r w:rsidR="003A46D5" w:rsidRPr="003A46D5">
              <w:rPr>
                <w:bCs/>
                <w:szCs w:val="20"/>
              </w:rPr>
              <w:t xml:space="preserve">und weiter mit </w:t>
            </w:r>
            <w:r w:rsidR="003A46D5" w:rsidRPr="00F90D3E">
              <w:rPr>
                <w:bCs/>
                <w:color w:val="4F81BD" w:themeColor="accent1"/>
                <w:u w:val="single"/>
              </w:rPr>
              <w:t>Punkt 4.8</w:t>
            </w:r>
            <w:r w:rsidR="00F90D3E">
              <w:rPr>
                <w:bCs/>
                <w:szCs w:val="20"/>
              </w:rPr>
              <w:t>;</w:t>
            </w:r>
          </w:p>
          <w:p w14:paraId="294AEBB5" w14:textId="03C4917C" w:rsidR="00804F94" w:rsidRDefault="0011164D" w:rsidP="00804F94">
            <w:pPr>
              <w:pStyle w:val="SpalteTtigkeit"/>
              <w:numPr>
                <w:ilvl w:val="1"/>
                <w:numId w:val="1"/>
              </w:numPr>
              <w:rPr>
                <w:szCs w:val="20"/>
              </w:rPr>
            </w:pPr>
            <w:r w:rsidRPr="00AD2EB6">
              <w:rPr>
                <w:szCs w:val="20"/>
                <w:u w:val="single"/>
              </w:rPr>
              <w:t>wenn</w:t>
            </w:r>
            <w:r w:rsidRPr="00AD2EB6">
              <w:rPr>
                <w:szCs w:val="20"/>
              </w:rPr>
              <w:t xml:space="preserve"> </w:t>
            </w:r>
            <w:r w:rsidR="00215ADC" w:rsidRPr="00AD2EB6">
              <w:rPr>
                <w:szCs w:val="20"/>
              </w:rPr>
              <w:t xml:space="preserve">erforderliche </w:t>
            </w:r>
            <w:r w:rsidRPr="00AD2EB6">
              <w:t xml:space="preserve">Informationen und Unterlagen aus Punkt </w:t>
            </w:r>
            <w:r w:rsidR="00524B22" w:rsidRPr="00AD2EB6">
              <w:t>4</w:t>
            </w:r>
            <w:r w:rsidRPr="00AD2EB6">
              <w:t>.</w:t>
            </w:r>
            <w:r w:rsidR="000C7779" w:rsidRPr="00AD2EB6">
              <w:t>5</w:t>
            </w:r>
            <w:r w:rsidRPr="00AD2EB6">
              <w:t xml:space="preserve"> </w:t>
            </w:r>
            <w:r w:rsidR="00215ADC" w:rsidRPr="00AD2EB6">
              <w:t xml:space="preserve">lit. </w:t>
            </w:r>
            <w:r w:rsidRPr="00AD2EB6">
              <w:t>b)</w:t>
            </w:r>
            <w:r w:rsidR="00215ADC" w:rsidRPr="00AD2EB6">
              <w:t xml:space="preserve"> </w:t>
            </w:r>
            <w:r w:rsidRPr="00AD2EB6">
              <w:t xml:space="preserve">nicht vorhanden: weiter mit </w:t>
            </w:r>
            <w:r w:rsidRPr="00AD2EB6">
              <w:rPr>
                <w:color w:val="4F81BD" w:themeColor="accent1"/>
                <w:u w:val="single"/>
              </w:rPr>
              <w:t xml:space="preserve">Punkt </w:t>
            </w:r>
            <w:r w:rsidR="00216004" w:rsidRPr="00AD2EB6">
              <w:rPr>
                <w:color w:val="4F81BD" w:themeColor="accent1"/>
                <w:u w:val="single"/>
              </w:rPr>
              <w:t>4</w:t>
            </w:r>
            <w:r w:rsidR="00323D42" w:rsidRPr="00AD2EB6">
              <w:rPr>
                <w:color w:val="4F81BD" w:themeColor="accent1"/>
                <w:u w:val="single"/>
              </w:rPr>
              <w:t>.3</w:t>
            </w:r>
            <w:r w:rsidR="000C7779" w:rsidRPr="00AD2EB6">
              <w:rPr>
                <w:color w:val="4F81BD" w:themeColor="accent1"/>
                <w:u w:val="single"/>
              </w:rPr>
              <w:t xml:space="preserve"> lit b)</w:t>
            </w:r>
            <w:r w:rsidR="00804F94" w:rsidRPr="00AD2EB6">
              <w:rPr>
                <w:szCs w:val="20"/>
              </w:rPr>
              <w:t>;</w:t>
            </w:r>
          </w:p>
          <w:p w14:paraId="6788FDFE" w14:textId="30137CCD" w:rsidR="00950658" w:rsidRPr="00950658" w:rsidRDefault="00950658" w:rsidP="00814328">
            <w:pPr>
              <w:pStyle w:val="SpalteTtigkeit"/>
              <w:numPr>
                <w:ilvl w:val="1"/>
                <w:numId w:val="1"/>
              </w:numPr>
              <w:rPr>
                <w:szCs w:val="20"/>
              </w:rPr>
            </w:pPr>
            <w:r w:rsidRPr="00950658">
              <w:rPr>
                <w:szCs w:val="20"/>
                <w:u w:val="single"/>
              </w:rPr>
              <w:t>wenn</w:t>
            </w:r>
            <w:r w:rsidRPr="00950658">
              <w:rPr>
                <w:szCs w:val="20"/>
              </w:rPr>
              <w:t xml:space="preserve"> der Antrag unzulässig ist und keine Zurückziehung durch U erfolgt: weiter mit </w:t>
            </w:r>
            <w:r w:rsidRPr="00950658">
              <w:rPr>
                <w:color w:val="4F81BD" w:themeColor="accent1"/>
                <w:szCs w:val="20"/>
                <w:u w:val="single"/>
              </w:rPr>
              <w:t>Punkt 4.11 lit. b)</w:t>
            </w:r>
            <w:r w:rsidRPr="00950658">
              <w:rPr>
                <w:szCs w:val="20"/>
              </w:rPr>
              <w:t>;</w:t>
            </w:r>
          </w:p>
          <w:p w14:paraId="603D0892" w14:textId="57DEE7E0" w:rsidR="00A546CC" w:rsidRPr="00A546CC" w:rsidRDefault="00612746" w:rsidP="008E246D">
            <w:pPr>
              <w:pStyle w:val="SpalteTtigkeit"/>
              <w:numPr>
                <w:ilvl w:val="1"/>
                <w:numId w:val="1"/>
              </w:numPr>
              <w:rPr>
                <w:szCs w:val="20"/>
              </w:rPr>
            </w:pPr>
            <w:r w:rsidRPr="00AD2EB6">
              <w:rPr>
                <w:szCs w:val="20"/>
                <w:u w:val="single"/>
              </w:rPr>
              <w:t>wenn</w:t>
            </w:r>
            <w:r w:rsidRPr="00AD2EB6">
              <w:rPr>
                <w:szCs w:val="20"/>
              </w:rPr>
              <w:t xml:space="preserve"> Abklärungsbedarf</w:t>
            </w:r>
            <w:r w:rsidR="009E1AE9" w:rsidRPr="00AD2EB6">
              <w:rPr>
                <w:szCs w:val="20"/>
              </w:rPr>
              <w:t xml:space="preserve"> mit </w:t>
            </w:r>
            <w:r w:rsidR="003A46D5">
              <w:rPr>
                <w:szCs w:val="20"/>
              </w:rPr>
              <w:t xml:space="preserve">verantwortlicher </w:t>
            </w:r>
            <w:r w:rsidR="009E1AE9" w:rsidRPr="00AD2EB6">
              <w:rPr>
                <w:szCs w:val="20"/>
              </w:rPr>
              <w:t>KSt</w:t>
            </w:r>
            <w:r w:rsidRPr="00AD2EB6">
              <w:rPr>
                <w:szCs w:val="20"/>
              </w:rPr>
              <w:t xml:space="preserve"> besteht, </w:t>
            </w:r>
            <w:r w:rsidR="00EC2207">
              <w:rPr>
                <w:szCs w:val="20"/>
              </w:rPr>
              <w:t xml:space="preserve">verantwortliche </w:t>
            </w:r>
            <w:r w:rsidR="0007038B">
              <w:rPr>
                <w:szCs w:val="20"/>
              </w:rPr>
              <w:t xml:space="preserve">KSt für </w:t>
            </w:r>
            <w:r w:rsidR="00EC2207">
              <w:rPr>
                <w:szCs w:val="20"/>
              </w:rPr>
              <w:t>genehmigungs</w:t>
            </w:r>
            <w:r w:rsidR="0007038B">
              <w:rPr>
                <w:szCs w:val="20"/>
              </w:rPr>
              <w:t>relevante Auskünfte beiziehen</w:t>
            </w:r>
            <w:r w:rsidRPr="00AD2EB6">
              <w:rPr>
                <w:szCs w:val="20"/>
              </w:rPr>
              <w:t xml:space="preserve"> und weiter mit </w:t>
            </w:r>
            <w:r w:rsidRPr="00AD2EB6">
              <w:rPr>
                <w:color w:val="4F81BD" w:themeColor="accent1"/>
                <w:szCs w:val="20"/>
                <w:u w:val="single"/>
              </w:rPr>
              <w:t xml:space="preserve">Punkt </w:t>
            </w:r>
            <w:r w:rsidR="00216004" w:rsidRPr="00AD2EB6">
              <w:rPr>
                <w:color w:val="4F81BD" w:themeColor="accent1"/>
                <w:szCs w:val="20"/>
                <w:u w:val="single"/>
              </w:rPr>
              <w:t>4</w:t>
            </w:r>
            <w:r w:rsidRPr="00AD2EB6">
              <w:rPr>
                <w:color w:val="4F81BD" w:themeColor="accent1"/>
                <w:szCs w:val="20"/>
                <w:u w:val="single"/>
              </w:rPr>
              <w:t>.</w:t>
            </w:r>
            <w:r w:rsidR="00287CCD" w:rsidRPr="00AD2EB6">
              <w:rPr>
                <w:color w:val="4F81BD" w:themeColor="accent1"/>
                <w:szCs w:val="20"/>
                <w:u w:val="single"/>
              </w:rPr>
              <w:t>9</w:t>
            </w:r>
            <w:r w:rsidRPr="00AD2EB6">
              <w:rPr>
                <w:szCs w:val="20"/>
              </w:rPr>
              <w:t>;</w:t>
            </w:r>
          </w:p>
          <w:p w14:paraId="73D76017" w14:textId="1F9FBBD1" w:rsidR="00804F94" w:rsidRPr="00AD2EB6" w:rsidRDefault="00804F94" w:rsidP="00216004">
            <w:pPr>
              <w:pStyle w:val="SpalteTtigkeit"/>
              <w:numPr>
                <w:ilvl w:val="1"/>
                <w:numId w:val="1"/>
              </w:numPr>
              <w:rPr>
                <w:szCs w:val="20"/>
              </w:rPr>
            </w:pPr>
            <w:r w:rsidRPr="00AD2EB6">
              <w:rPr>
                <w:szCs w:val="20"/>
                <w:u w:val="single"/>
              </w:rPr>
              <w:t>wenn</w:t>
            </w:r>
            <w:r w:rsidRPr="00AD2EB6">
              <w:rPr>
                <w:szCs w:val="20"/>
              </w:rPr>
              <w:t xml:space="preserve"> der Antrag vollständig und klar ist: weiter mit </w:t>
            </w:r>
            <w:r w:rsidRPr="00AD2EB6">
              <w:rPr>
                <w:color w:val="4F81BD" w:themeColor="accent1"/>
                <w:szCs w:val="20"/>
                <w:u w:val="single"/>
              </w:rPr>
              <w:t xml:space="preserve">Punkt </w:t>
            </w:r>
            <w:r w:rsidR="00216004" w:rsidRPr="00AD2EB6">
              <w:rPr>
                <w:color w:val="4F81BD" w:themeColor="accent1"/>
                <w:szCs w:val="20"/>
                <w:u w:val="single"/>
              </w:rPr>
              <w:t>4</w:t>
            </w:r>
            <w:r w:rsidR="00BA786C" w:rsidRPr="00AD2EB6">
              <w:rPr>
                <w:color w:val="4F81BD" w:themeColor="accent1"/>
                <w:szCs w:val="20"/>
                <w:u w:val="single"/>
              </w:rPr>
              <w:t>.</w:t>
            </w:r>
            <w:r w:rsidR="00287CCD" w:rsidRPr="00AD2EB6">
              <w:rPr>
                <w:color w:val="4F81BD" w:themeColor="accent1"/>
                <w:szCs w:val="20"/>
                <w:u w:val="single"/>
              </w:rPr>
              <w:t>10</w:t>
            </w:r>
          </w:p>
        </w:tc>
        <w:tc>
          <w:tcPr>
            <w:tcW w:w="1559" w:type="dxa"/>
            <w:shd w:val="clear" w:color="auto" w:fill="auto"/>
            <w:noWrap/>
            <w:tcMar>
              <w:top w:w="85" w:type="dxa"/>
              <w:left w:w="85" w:type="dxa"/>
              <w:bottom w:w="85" w:type="dxa"/>
              <w:right w:w="85" w:type="dxa"/>
            </w:tcMar>
            <w:vAlign w:val="center"/>
          </w:tcPr>
          <w:p w14:paraId="288E5A21" w14:textId="77777777" w:rsidR="00804F94" w:rsidRPr="00AD2EB6" w:rsidRDefault="00804F94" w:rsidP="00804F94">
            <w:pPr>
              <w:pStyle w:val="Spaltedurchgefhrt"/>
            </w:pPr>
            <w:r w:rsidRPr="00AD2EB6">
              <w:t>LH</w:t>
            </w:r>
          </w:p>
        </w:tc>
      </w:tr>
      <w:tr w:rsidR="00804F94" w:rsidRPr="00AD2EB6" w14:paraId="7207FC1B"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25FFB91C" w14:textId="77777777" w:rsidR="00804F94" w:rsidRPr="00AD2EB6" w:rsidRDefault="00804F94" w:rsidP="00804F94">
            <w:pPr>
              <w:pStyle w:val="berschrift2"/>
              <w:keepNext w:val="0"/>
            </w:pPr>
          </w:p>
        </w:tc>
        <w:tc>
          <w:tcPr>
            <w:tcW w:w="7243" w:type="dxa"/>
            <w:gridSpan w:val="2"/>
            <w:tcBorders>
              <w:bottom w:val="single" w:sz="2" w:space="0" w:color="000000"/>
            </w:tcBorders>
            <w:shd w:val="clear" w:color="auto" w:fill="F2F2F2" w:themeFill="background1" w:themeFillShade="F2"/>
            <w:tcMar>
              <w:top w:w="85" w:type="dxa"/>
              <w:left w:w="85" w:type="dxa"/>
              <w:bottom w:w="85" w:type="dxa"/>
              <w:right w:w="85" w:type="dxa"/>
            </w:tcMar>
            <w:vAlign w:val="center"/>
          </w:tcPr>
          <w:p w14:paraId="5E6D3505" w14:textId="78D7B941" w:rsidR="00804F94" w:rsidRPr="00AD2EB6" w:rsidRDefault="00EA6E59" w:rsidP="00804F94">
            <w:pPr>
              <w:pStyle w:val="SpalteTtigkeit"/>
              <w:rPr>
                <w:i/>
                <w:szCs w:val="20"/>
              </w:rPr>
            </w:pPr>
            <w:r w:rsidRPr="00AD2EB6">
              <w:rPr>
                <w:i/>
                <w:szCs w:val="20"/>
              </w:rPr>
              <w:t>Ergänzungen und Korrekturen</w:t>
            </w:r>
            <w:r w:rsidR="007E2A06">
              <w:rPr>
                <w:i/>
                <w:szCs w:val="20"/>
              </w:rPr>
              <w:t xml:space="preserve"> bzw. Verbesserungen</w:t>
            </w:r>
            <w:r w:rsidR="00804F94" w:rsidRPr="00AD2EB6">
              <w:rPr>
                <w:i/>
                <w:szCs w:val="20"/>
              </w:rPr>
              <w:t xml:space="preserve"> durchführen:</w:t>
            </w:r>
          </w:p>
          <w:p w14:paraId="1E97F675" w14:textId="37345DC9" w:rsidR="00804F94" w:rsidRPr="00AD2EB6" w:rsidRDefault="00804F94" w:rsidP="00804F94">
            <w:pPr>
              <w:pStyle w:val="SpalteTtigkeit"/>
              <w:numPr>
                <w:ilvl w:val="1"/>
                <w:numId w:val="1"/>
              </w:numPr>
              <w:rPr>
                <w:i/>
                <w:szCs w:val="20"/>
              </w:rPr>
            </w:pPr>
            <w:r w:rsidRPr="00AD2EB6">
              <w:rPr>
                <w:i/>
                <w:szCs w:val="20"/>
                <w:u w:val="single"/>
              </w:rPr>
              <w:t>wenn</w:t>
            </w:r>
            <w:r w:rsidRPr="00AD2EB6">
              <w:rPr>
                <w:i/>
                <w:szCs w:val="20"/>
              </w:rPr>
              <w:t xml:space="preserve"> (fristgerecht) </w:t>
            </w:r>
            <w:r w:rsidR="0007038B">
              <w:rPr>
                <w:i/>
                <w:szCs w:val="20"/>
              </w:rPr>
              <w:t>durchgeführt</w:t>
            </w:r>
            <w:r w:rsidRPr="00AD2EB6">
              <w:rPr>
                <w:i/>
                <w:szCs w:val="20"/>
              </w:rPr>
              <w:t xml:space="preserve">: weiter mit </w:t>
            </w:r>
            <w:r w:rsidRPr="00AD2EB6">
              <w:rPr>
                <w:i/>
                <w:color w:val="4F81BD" w:themeColor="accent1"/>
                <w:szCs w:val="20"/>
                <w:u w:val="single"/>
              </w:rPr>
              <w:t xml:space="preserve">Punkt </w:t>
            </w:r>
            <w:r w:rsidR="00216004" w:rsidRPr="00AD2EB6">
              <w:rPr>
                <w:i/>
                <w:color w:val="4F81BD" w:themeColor="accent1"/>
                <w:szCs w:val="20"/>
                <w:u w:val="single"/>
              </w:rPr>
              <w:t>4</w:t>
            </w:r>
            <w:r w:rsidRPr="00AD2EB6">
              <w:rPr>
                <w:i/>
                <w:color w:val="4F81BD" w:themeColor="accent1"/>
                <w:szCs w:val="20"/>
                <w:u w:val="single"/>
              </w:rPr>
              <w:t>.</w:t>
            </w:r>
            <w:r w:rsidR="00A546CC">
              <w:rPr>
                <w:i/>
                <w:color w:val="4F81BD" w:themeColor="accent1"/>
                <w:szCs w:val="20"/>
                <w:u w:val="single"/>
              </w:rPr>
              <w:t>7</w:t>
            </w:r>
            <w:r w:rsidRPr="00AD2EB6">
              <w:rPr>
                <w:i/>
                <w:szCs w:val="20"/>
              </w:rPr>
              <w:t>;</w:t>
            </w:r>
          </w:p>
          <w:p w14:paraId="46D6A0B9" w14:textId="526AE805" w:rsidR="00804F94" w:rsidRPr="00AD2EB6" w:rsidRDefault="00804F94" w:rsidP="0007038B">
            <w:pPr>
              <w:pStyle w:val="SpalteTtigkeit"/>
              <w:numPr>
                <w:ilvl w:val="1"/>
                <w:numId w:val="1"/>
              </w:numPr>
              <w:rPr>
                <w:i/>
                <w:szCs w:val="20"/>
              </w:rPr>
            </w:pPr>
            <w:r w:rsidRPr="00AD2EB6">
              <w:rPr>
                <w:i/>
                <w:szCs w:val="20"/>
                <w:u w:val="single"/>
              </w:rPr>
              <w:t>wenn</w:t>
            </w:r>
            <w:r w:rsidRPr="00AD2EB6">
              <w:rPr>
                <w:i/>
                <w:szCs w:val="20"/>
              </w:rPr>
              <w:t xml:space="preserve"> nicht (fristgerecht) </w:t>
            </w:r>
            <w:r w:rsidR="0007038B">
              <w:rPr>
                <w:i/>
                <w:szCs w:val="20"/>
              </w:rPr>
              <w:t>durchgeführt</w:t>
            </w:r>
            <w:r w:rsidR="0007038B" w:rsidRPr="00AD2EB6">
              <w:rPr>
                <w:i/>
                <w:szCs w:val="20"/>
              </w:rPr>
              <w:t xml:space="preserve"> </w:t>
            </w:r>
            <w:r w:rsidR="00EA6E59" w:rsidRPr="00AD2EB6">
              <w:rPr>
                <w:i/>
                <w:szCs w:val="20"/>
              </w:rPr>
              <w:t>und keine Zurückziehung durch U</w:t>
            </w:r>
            <w:r w:rsidR="0007038B">
              <w:rPr>
                <w:i/>
                <w:szCs w:val="20"/>
              </w:rPr>
              <w:t xml:space="preserve"> erfolgt</w:t>
            </w:r>
            <w:r w:rsidRPr="00AD2EB6">
              <w:rPr>
                <w:i/>
                <w:szCs w:val="20"/>
              </w:rPr>
              <w:t xml:space="preserve">: weiter mit </w:t>
            </w:r>
            <w:r w:rsidRPr="00AD2EB6">
              <w:rPr>
                <w:i/>
                <w:color w:val="4F81BD" w:themeColor="accent1"/>
                <w:szCs w:val="20"/>
                <w:u w:val="single"/>
              </w:rPr>
              <w:t xml:space="preserve">Punkt </w:t>
            </w:r>
            <w:r w:rsidR="00216004" w:rsidRPr="00AD2EB6">
              <w:rPr>
                <w:i/>
                <w:color w:val="4F81BD" w:themeColor="accent1"/>
                <w:szCs w:val="20"/>
                <w:u w:val="single"/>
              </w:rPr>
              <w:t>4</w:t>
            </w:r>
            <w:r w:rsidRPr="00AD2EB6">
              <w:rPr>
                <w:i/>
                <w:color w:val="4F81BD" w:themeColor="accent1"/>
                <w:szCs w:val="20"/>
                <w:u w:val="single"/>
              </w:rPr>
              <w:t>.</w:t>
            </w:r>
            <w:r w:rsidR="00287CCD" w:rsidRPr="00AD2EB6">
              <w:rPr>
                <w:i/>
                <w:color w:val="4F81BD" w:themeColor="accent1"/>
                <w:szCs w:val="20"/>
                <w:u w:val="single"/>
              </w:rPr>
              <w:t>1</w:t>
            </w:r>
            <w:r w:rsidR="009A5716" w:rsidRPr="00AD2EB6">
              <w:rPr>
                <w:i/>
                <w:color w:val="4F81BD" w:themeColor="accent1"/>
                <w:szCs w:val="20"/>
                <w:u w:val="single"/>
              </w:rPr>
              <w:t>1</w:t>
            </w:r>
            <w:r w:rsidRPr="00AD2EB6">
              <w:rPr>
                <w:i/>
                <w:color w:val="4F81BD" w:themeColor="accent1"/>
                <w:szCs w:val="20"/>
                <w:u w:val="single"/>
              </w:rPr>
              <w:t xml:space="preserve"> </w:t>
            </w:r>
            <w:r w:rsidR="00215ADC" w:rsidRPr="00AD2EB6">
              <w:rPr>
                <w:i/>
                <w:color w:val="4F81BD" w:themeColor="accent1"/>
                <w:szCs w:val="20"/>
                <w:u w:val="single"/>
              </w:rPr>
              <w:t>lit.</w:t>
            </w:r>
            <w:r w:rsidRPr="00AD2EB6">
              <w:rPr>
                <w:i/>
                <w:color w:val="4F81BD" w:themeColor="accent1"/>
                <w:szCs w:val="20"/>
                <w:u w:val="single"/>
              </w:rPr>
              <w:t xml:space="preserve"> b)</w:t>
            </w:r>
          </w:p>
        </w:tc>
        <w:tc>
          <w:tcPr>
            <w:tcW w:w="1559" w:type="dxa"/>
            <w:shd w:val="clear" w:color="auto" w:fill="F2F2F2" w:themeFill="background1" w:themeFillShade="F2"/>
            <w:noWrap/>
            <w:tcMar>
              <w:top w:w="85" w:type="dxa"/>
              <w:left w:w="85" w:type="dxa"/>
              <w:bottom w:w="85" w:type="dxa"/>
              <w:right w:w="85" w:type="dxa"/>
            </w:tcMar>
            <w:vAlign w:val="center"/>
          </w:tcPr>
          <w:p w14:paraId="32E0B838" w14:textId="77777777" w:rsidR="00804F94" w:rsidRPr="00AD2EB6" w:rsidRDefault="00804F94" w:rsidP="00804F94">
            <w:pPr>
              <w:pStyle w:val="Spaltedurchgefhrt"/>
              <w:rPr>
                <w:i/>
              </w:rPr>
            </w:pPr>
            <w:r w:rsidRPr="00AD2EB6">
              <w:rPr>
                <w:i/>
              </w:rPr>
              <w:t>U</w:t>
            </w:r>
          </w:p>
        </w:tc>
      </w:tr>
      <w:tr w:rsidR="00287CCD" w:rsidRPr="00AD2EB6" w14:paraId="19236371" w14:textId="77777777" w:rsidTr="00287CCD">
        <w:tc>
          <w:tcPr>
            <w:tcW w:w="554" w:type="dxa"/>
            <w:tcBorders>
              <w:left w:val="nil"/>
            </w:tcBorders>
            <w:shd w:val="clear" w:color="auto" w:fill="auto"/>
            <w:noWrap/>
            <w:tcMar>
              <w:top w:w="85" w:type="dxa"/>
              <w:left w:w="85" w:type="dxa"/>
              <w:bottom w:w="85" w:type="dxa"/>
              <w:right w:w="85" w:type="dxa"/>
            </w:tcMar>
            <w:vAlign w:val="center"/>
          </w:tcPr>
          <w:p w14:paraId="375F87C1" w14:textId="77777777" w:rsidR="00287CCD" w:rsidRPr="00AD2EB6" w:rsidRDefault="00287CCD" w:rsidP="00804F94">
            <w:pPr>
              <w:pStyle w:val="berschrift2"/>
              <w:keepNext w:val="0"/>
            </w:pPr>
          </w:p>
        </w:tc>
        <w:tc>
          <w:tcPr>
            <w:tcW w:w="7243" w:type="dxa"/>
            <w:gridSpan w:val="2"/>
            <w:tcBorders>
              <w:bottom w:val="single" w:sz="2" w:space="0" w:color="000000"/>
            </w:tcBorders>
            <w:shd w:val="clear" w:color="auto" w:fill="auto"/>
            <w:tcMar>
              <w:top w:w="85" w:type="dxa"/>
              <w:left w:w="85" w:type="dxa"/>
              <w:bottom w:w="85" w:type="dxa"/>
              <w:right w:w="85" w:type="dxa"/>
            </w:tcMar>
            <w:vAlign w:val="center"/>
          </w:tcPr>
          <w:p w14:paraId="66E7B8F9" w14:textId="14188FA2" w:rsidR="00287CCD" w:rsidRPr="00AD2EB6" w:rsidRDefault="00287CCD" w:rsidP="0007038B">
            <w:pPr>
              <w:pStyle w:val="SpalteTtigkeit"/>
              <w:rPr>
                <w:szCs w:val="20"/>
              </w:rPr>
            </w:pPr>
            <w:r w:rsidRPr="00AD2EB6">
              <w:rPr>
                <w:szCs w:val="20"/>
              </w:rPr>
              <w:t>Auskunft an LH erteilen</w:t>
            </w:r>
            <w:r w:rsidR="0007038B">
              <w:rPr>
                <w:szCs w:val="20"/>
              </w:rPr>
              <w:t xml:space="preserve"> und weiter mit </w:t>
            </w:r>
            <w:r w:rsidR="0007038B" w:rsidRPr="00AD2EB6">
              <w:rPr>
                <w:color w:val="4F81BD" w:themeColor="accent1"/>
                <w:u w:val="single"/>
              </w:rPr>
              <w:t>Punkt 4.</w:t>
            </w:r>
            <w:r w:rsidR="0007038B">
              <w:rPr>
                <w:color w:val="4F81BD" w:themeColor="accent1"/>
                <w:u w:val="single"/>
              </w:rPr>
              <w:t>7</w:t>
            </w:r>
          </w:p>
        </w:tc>
        <w:tc>
          <w:tcPr>
            <w:tcW w:w="1559" w:type="dxa"/>
            <w:shd w:val="clear" w:color="auto" w:fill="auto"/>
            <w:noWrap/>
            <w:tcMar>
              <w:top w:w="85" w:type="dxa"/>
              <w:left w:w="85" w:type="dxa"/>
              <w:bottom w:w="85" w:type="dxa"/>
              <w:right w:w="85" w:type="dxa"/>
            </w:tcMar>
            <w:vAlign w:val="center"/>
          </w:tcPr>
          <w:p w14:paraId="62B01BB2" w14:textId="77777777" w:rsidR="00287CCD" w:rsidRPr="00AD2EB6" w:rsidRDefault="00287CCD" w:rsidP="00804F94">
            <w:pPr>
              <w:pStyle w:val="Spaltedurchgefhrt"/>
            </w:pPr>
            <w:r w:rsidRPr="00AD2EB6">
              <w:t>KSt</w:t>
            </w:r>
          </w:p>
        </w:tc>
      </w:tr>
      <w:tr w:rsidR="00804F94" w:rsidRPr="00AD2EB6" w14:paraId="7E241EC6" w14:textId="77777777" w:rsidTr="00726BB7">
        <w:trPr>
          <w:trHeight w:val="660"/>
        </w:trPr>
        <w:tc>
          <w:tcPr>
            <w:tcW w:w="554" w:type="dxa"/>
            <w:vMerge w:val="restart"/>
            <w:tcBorders>
              <w:left w:val="nil"/>
            </w:tcBorders>
            <w:shd w:val="clear" w:color="auto" w:fill="auto"/>
            <w:noWrap/>
            <w:tcMar>
              <w:top w:w="85" w:type="dxa"/>
              <w:left w:w="85" w:type="dxa"/>
              <w:bottom w:w="85" w:type="dxa"/>
              <w:right w:w="85" w:type="dxa"/>
            </w:tcMar>
            <w:vAlign w:val="center"/>
          </w:tcPr>
          <w:p w14:paraId="7DAAAF7A" w14:textId="77777777" w:rsidR="00804F94" w:rsidRPr="00AD2EB6" w:rsidRDefault="00804F94" w:rsidP="00804F94">
            <w:pPr>
              <w:pStyle w:val="berschrift2"/>
              <w:keepNext w:val="0"/>
            </w:pPr>
          </w:p>
        </w:tc>
        <w:tc>
          <w:tcPr>
            <w:tcW w:w="7243" w:type="dxa"/>
            <w:gridSpan w:val="2"/>
            <w:tcBorders>
              <w:bottom w:val="nil"/>
            </w:tcBorders>
            <w:tcMar>
              <w:top w:w="85" w:type="dxa"/>
              <w:left w:w="85" w:type="dxa"/>
              <w:bottom w:w="85" w:type="dxa"/>
              <w:right w:w="85" w:type="dxa"/>
            </w:tcMar>
            <w:vAlign w:val="center"/>
          </w:tcPr>
          <w:p w14:paraId="181ADBD3" w14:textId="6F255CE3" w:rsidR="00804F94" w:rsidRPr="003A46EE" w:rsidRDefault="00804F94" w:rsidP="00804F94">
            <w:pPr>
              <w:pStyle w:val="SpalteTtigkeit"/>
              <w:rPr>
                <w:szCs w:val="20"/>
              </w:rPr>
            </w:pPr>
            <w:r w:rsidRPr="003A46EE">
              <w:rPr>
                <w:szCs w:val="20"/>
              </w:rPr>
              <w:t>Ermitteln</w:t>
            </w:r>
            <w:r w:rsidR="0007038B" w:rsidRPr="003A46EE">
              <w:rPr>
                <w:szCs w:val="20"/>
              </w:rPr>
              <w:t>, ob die Anforderungen für die Genehmigung der rückwirkenden Anerkennung erfüllt sind</w:t>
            </w:r>
            <w:r w:rsidRPr="003A46EE">
              <w:rPr>
                <w:szCs w:val="20"/>
              </w:rPr>
              <w:t xml:space="preserve">, </w:t>
            </w:r>
            <w:r w:rsidR="0007038B" w:rsidRPr="003A46EE">
              <w:rPr>
                <w:szCs w:val="20"/>
              </w:rPr>
              <w:t>insbesondere</w:t>
            </w:r>
            <w:r w:rsidR="00AA0116">
              <w:rPr>
                <w:szCs w:val="20"/>
              </w:rPr>
              <w:t>,</w:t>
            </w:r>
            <w:r w:rsidR="0007038B" w:rsidRPr="003A46EE">
              <w:rPr>
                <w:szCs w:val="20"/>
              </w:rPr>
              <w:t xml:space="preserve"> </w:t>
            </w:r>
            <w:r w:rsidRPr="003A46EE">
              <w:rPr>
                <w:szCs w:val="20"/>
              </w:rPr>
              <w:t>ob die Parzellen unter</w:t>
            </w:r>
            <w:r w:rsidR="00612746" w:rsidRPr="003A46EE">
              <w:rPr>
                <w:szCs w:val="20"/>
              </w:rPr>
              <w:t xml:space="preserve"> gleichwertigen</w:t>
            </w:r>
            <w:r w:rsidRPr="003A46EE">
              <w:rPr>
                <w:szCs w:val="20"/>
              </w:rPr>
              <w:t xml:space="preserve"> Maßnahmen</w:t>
            </w:r>
            <w:r w:rsidR="0049738D">
              <w:rPr>
                <w:szCs w:val="20"/>
              </w:rPr>
              <w:t xml:space="preserve"> im ÖPUL</w:t>
            </w:r>
            <w:r w:rsidRPr="003A46EE">
              <w:rPr>
                <w:szCs w:val="20"/>
              </w:rPr>
              <w:t xml:space="preserve"> </w:t>
            </w:r>
            <w:r w:rsidR="00587F37" w:rsidRPr="003A46EE">
              <w:rPr>
                <w:szCs w:val="20"/>
              </w:rPr>
              <w:t xml:space="preserve">(siehe </w:t>
            </w:r>
            <w:r w:rsidR="00587F37" w:rsidRPr="003A46EE">
              <w:rPr>
                <w:color w:val="4F81BD" w:themeColor="accent1"/>
                <w:u w:val="single"/>
              </w:rPr>
              <w:t>Kapitel 5</w:t>
            </w:r>
            <w:r w:rsidR="00587F37" w:rsidRPr="003A46EE">
              <w:rPr>
                <w:szCs w:val="20"/>
              </w:rPr>
              <w:t xml:space="preserve"> dieser Verfahrensanweisung)</w:t>
            </w:r>
            <w:r w:rsidRPr="003A46EE">
              <w:rPr>
                <w:szCs w:val="20"/>
              </w:rPr>
              <w:t xml:space="preserve"> </w:t>
            </w:r>
            <w:r w:rsidRPr="003A46EE">
              <w:rPr>
                <w:szCs w:val="20"/>
              </w:rPr>
              <w:lastRenderedPageBreak/>
              <w:t xml:space="preserve">waren </w:t>
            </w:r>
            <w:r w:rsidRPr="003A46EE">
              <w:rPr>
                <w:szCs w:val="20"/>
                <w:u w:val="single"/>
              </w:rPr>
              <w:t>oder</w:t>
            </w:r>
            <w:r w:rsidRPr="003A46EE">
              <w:rPr>
                <w:szCs w:val="20"/>
              </w:rPr>
              <w:t xml:space="preserve"> es sich </w:t>
            </w:r>
            <w:r w:rsidR="00612746" w:rsidRPr="003A46EE">
              <w:rPr>
                <w:szCs w:val="20"/>
              </w:rPr>
              <w:t xml:space="preserve">um </w:t>
            </w:r>
            <w:r w:rsidRPr="003A46EE">
              <w:rPr>
                <w:szCs w:val="20"/>
              </w:rPr>
              <w:t>natürliche oder landwirtschaftlich genutzte Flächen</w:t>
            </w:r>
            <w:r w:rsidR="00437905" w:rsidRPr="003A46EE">
              <w:rPr>
                <w:szCs w:val="20"/>
              </w:rPr>
              <w:t xml:space="preserve"> </w:t>
            </w:r>
            <w:r w:rsidR="00D7438B" w:rsidRPr="003A46EE">
              <w:rPr>
                <w:szCs w:val="20"/>
              </w:rPr>
              <w:t>(siehe</w:t>
            </w:r>
            <w:r w:rsidR="005200F1" w:rsidRPr="003A46EE">
              <w:rPr>
                <w:szCs w:val="20"/>
              </w:rPr>
              <w:t xml:space="preserve"> </w:t>
            </w:r>
            <w:r w:rsidR="00587F37" w:rsidRPr="003A46EE">
              <w:rPr>
                <w:color w:val="4F81BD" w:themeColor="accent1"/>
                <w:u w:val="single"/>
              </w:rPr>
              <w:t xml:space="preserve">Kapitel 6 </w:t>
            </w:r>
            <w:r w:rsidR="00587F37" w:rsidRPr="003A46EE">
              <w:t>dieser Verfahrensanweisung</w:t>
            </w:r>
            <w:r w:rsidR="00D7438B" w:rsidRPr="003A46EE">
              <w:t>)</w:t>
            </w:r>
            <w:r w:rsidR="00612746" w:rsidRPr="003A46EE">
              <w:rPr>
                <w:szCs w:val="20"/>
              </w:rPr>
              <w:t xml:space="preserve">, </w:t>
            </w:r>
            <w:r w:rsidRPr="003A46EE">
              <w:rPr>
                <w:szCs w:val="20"/>
              </w:rPr>
              <w:t>handelt</w:t>
            </w:r>
            <w:r w:rsidR="004D30FC" w:rsidRPr="003A46EE">
              <w:rPr>
                <w:szCs w:val="20"/>
              </w:rPr>
              <w:t xml:space="preserve"> und ob –</w:t>
            </w:r>
            <w:r w:rsidR="00797B78">
              <w:rPr>
                <w:szCs w:val="20"/>
              </w:rPr>
              <w:t xml:space="preserve"> </w:t>
            </w:r>
            <w:r w:rsidR="004D30FC" w:rsidRPr="003A46EE">
              <w:rPr>
                <w:szCs w:val="20"/>
              </w:rPr>
              <w:t xml:space="preserve">falls eine Kontrolle durch die AMA stattgefunden hat- auf dem </w:t>
            </w:r>
            <w:r w:rsidR="00797B78">
              <w:rPr>
                <w:szCs w:val="20"/>
              </w:rPr>
              <w:t>AMA-</w:t>
            </w:r>
            <w:r w:rsidR="004D30FC" w:rsidRPr="003A46EE">
              <w:rPr>
                <w:szCs w:val="20"/>
              </w:rPr>
              <w:t>Kontrollbericht keine Abweichung ist, die einer Befürwortung der rückwirkenden Anerkennung entgegensteht</w:t>
            </w:r>
            <w:r w:rsidRPr="003A46EE">
              <w:rPr>
                <w:szCs w:val="20"/>
              </w:rPr>
              <w:t>:</w:t>
            </w:r>
          </w:p>
          <w:p w14:paraId="596FF4E8" w14:textId="77777777" w:rsidR="00804F94" w:rsidRPr="00AD2EB6" w:rsidRDefault="00804F94" w:rsidP="005324DD">
            <w:pPr>
              <w:pStyle w:val="SpalteTtigkeit"/>
              <w:numPr>
                <w:ilvl w:val="1"/>
                <w:numId w:val="5"/>
              </w:numPr>
              <w:rPr>
                <w:szCs w:val="20"/>
              </w:rPr>
            </w:pPr>
            <w:r w:rsidRPr="00AD2EB6">
              <w:rPr>
                <w:szCs w:val="20"/>
                <w:u w:val="single"/>
              </w:rPr>
              <w:t>Bejahendenfalls:</w:t>
            </w:r>
            <w:r w:rsidRPr="00AD2EB6">
              <w:rPr>
                <w:szCs w:val="20"/>
              </w:rPr>
              <w:t xml:space="preserve"> weiter mit a.) </w:t>
            </w:r>
            <w:r w:rsidRPr="00AD2EB6">
              <w:rPr>
                <w:szCs w:val="20"/>
                <w:u w:val="single"/>
              </w:rPr>
              <w:t>oder</w:t>
            </w:r>
            <w:r w:rsidRPr="00AD2EB6">
              <w:rPr>
                <w:szCs w:val="20"/>
              </w:rPr>
              <w:t xml:space="preserve"> b.)</w:t>
            </w:r>
          </w:p>
          <w:p w14:paraId="37135E85" w14:textId="76EA30FC" w:rsidR="00804F94" w:rsidRPr="00AD2EB6" w:rsidRDefault="00804F94" w:rsidP="005324DD">
            <w:pPr>
              <w:pStyle w:val="SpalteTtigkeit"/>
              <w:numPr>
                <w:ilvl w:val="1"/>
                <w:numId w:val="5"/>
              </w:numPr>
            </w:pPr>
            <w:r w:rsidRPr="00AD2EB6">
              <w:rPr>
                <w:szCs w:val="20"/>
                <w:u w:val="single"/>
              </w:rPr>
              <w:t>Verneinendenfalls:</w:t>
            </w:r>
            <w:r w:rsidRPr="00AD2EB6">
              <w:rPr>
                <w:szCs w:val="20"/>
              </w:rPr>
              <w:t xml:space="preserve"> </w:t>
            </w:r>
            <w:r w:rsidR="0007038B">
              <w:rPr>
                <w:szCs w:val="20"/>
              </w:rPr>
              <w:t xml:space="preserve">keine rückwirkende Anerkennung möglich und </w:t>
            </w:r>
            <w:r w:rsidRPr="00AD2EB6">
              <w:rPr>
                <w:szCs w:val="20"/>
              </w:rPr>
              <w:t xml:space="preserve">weiter mit </w:t>
            </w:r>
            <w:r w:rsidRPr="00AD2EB6">
              <w:rPr>
                <w:color w:val="4F81BD" w:themeColor="accent1"/>
                <w:szCs w:val="20"/>
                <w:u w:val="single"/>
              </w:rPr>
              <w:t xml:space="preserve">Punkt </w:t>
            </w:r>
            <w:r w:rsidR="00216004" w:rsidRPr="00AD2EB6">
              <w:rPr>
                <w:color w:val="4F81BD" w:themeColor="accent1"/>
                <w:szCs w:val="20"/>
                <w:u w:val="single"/>
              </w:rPr>
              <w:t>4</w:t>
            </w:r>
            <w:r w:rsidRPr="00AD2EB6">
              <w:rPr>
                <w:color w:val="4F81BD" w:themeColor="accent1"/>
                <w:szCs w:val="20"/>
                <w:u w:val="single"/>
              </w:rPr>
              <w:t>.</w:t>
            </w:r>
            <w:r w:rsidR="00287CCD" w:rsidRPr="00AD2EB6">
              <w:rPr>
                <w:color w:val="4F81BD" w:themeColor="accent1"/>
                <w:szCs w:val="20"/>
                <w:u w:val="single"/>
              </w:rPr>
              <w:t>1</w:t>
            </w:r>
            <w:r w:rsidR="009A5716" w:rsidRPr="00AD2EB6">
              <w:rPr>
                <w:color w:val="4F81BD" w:themeColor="accent1"/>
                <w:szCs w:val="20"/>
                <w:u w:val="single"/>
              </w:rPr>
              <w:t>1</w:t>
            </w:r>
            <w:r w:rsidRPr="00AD2EB6">
              <w:rPr>
                <w:color w:val="4F81BD" w:themeColor="accent1"/>
                <w:szCs w:val="20"/>
                <w:u w:val="single"/>
              </w:rPr>
              <w:t xml:space="preserve"> </w:t>
            </w:r>
            <w:r w:rsidR="00215ADC" w:rsidRPr="00AD2EB6">
              <w:rPr>
                <w:color w:val="4F81BD" w:themeColor="accent1"/>
                <w:szCs w:val="20"/>
                <w:u w:val="single"/>
              </w:rPr>
              <w:t>lit.</w:t>
            </w:r>
            <w:r w:rsidRPr="00AD2EB6">
              <w:rPr>
                <w:color w:val="4F81BD" w:themeColor="accent1"/>
                <w:szCs w:val="20"/>
                <w:u w:val="single"/>
              </w:rPr>
              <w:t xml:space="preserve"> b)</w:t>
            </w:r>
          </w:p>
        </w:tc>
        <w:tc>
          <w:tcPr>
            <w:tcW w:w="1559" w:type="dxa"/>
            <w:tcBorders>
              <w:bottom w:val="nil"/>
            </w:tcBorders>
            <w:shd w:val="clear" w:color="auto" w:fill="auto"/>
            <w:noWrap/>
            <w:tcMar>
              <w:top w:w="85" w:type="dxa"/>
              <w:left w:w="85" w:type="dxa"/>
              <w:bottom w:w="85" w:type="dxa"/>
              <w:right w:w="85" w:type="dxa"/>
            </w:tcMar>
            <w:vAlign w:val="center"/>
          </w:tcPr>
          <w:p w14:paraId="7D1DDFEA" w14:textId="77777777" w:rsidR="00804F94" w:rsidRPr="00AD2EB6" w:rsidRDefault="00804F94" w:rsidP="00804F94">
            <w:pPr>
              <w:pStyle w:val="Spaltedurchgefhrt"/>
            </w:pPr>
            <w:r w:rsidRPr="00AD2EB6">
              <w:lastRenderedPageBreak/>
              <w:t>LH</w:t>
            </w:r>
          </w:p>
        </w:tc>
      </w:tr>
      <w:tr w:rsidR="00804F94" w:rsidRPr="00AD2EB6" w14:paraId="24716ACB" w14:textId="77777777" w:rsidTr="0048690F">
        <w:trPr>
          <w:trHeight w:val="6445"/>
        </w:trPr>
        <w:tc>
          <w:tcPr>
            <w:tcW w:w="554" w:type="dxa"/>
            <w:vMerge/>
            <w:tcBorders>
              <w:left w:val="nil"/>
            </w:tcBorders>
            <w:shd w:val="clear" w:color="auto" w:fill="auto"/>
            <w:noWrap/>
            <w:tcMar>
              <w:top w:w="85" w:type="dxa"/>
              <w:left w:w="85" w:type="dxa"/>
              <w:bottom w:w="85" w:type="dxa"/>
              <w:right w:w="85" w:type="dxa"/>
            </w:tcMar>
            <w:vAlign w:val="center"/>
          </w:tcPr>
          <w:p w14:paraId="4ABD7B0E" w14:textId="77777777" w:rsidR="00804F94" w:rsidRPr="00AD2EB6" w:rsidRDefault="00804F94" w:rsidP="00804F94">
            <w:pPr>
              <w:pStyle w:val="berschrift2"/>
              <w:keepNext w:val="0"/>
            </w:pPr>
          </w:p>
        </w:tc>
        <w:tc>
          <w:tcPr>
            <w:tcW w:w="3621" w:type="dxa"/>
            <w:tcBorders>
              <w:top w:val="nil"/>
              <w:right w:val="single" w:sz="4" w:space="0" w:color="auto"/>
            </w:tcBorders>
            <w:tcMar>
              <w:top w:w="85" w:type="dxa"/>
              <w:left w:w="85" w:type="dxa"/>
              <w:bottom w:w="85" w:type="dxa"/>
              <w:right w:w="85" w:type="dxa"/>
            </w:tcMar>
          </w:tcPr>
          <w:p w14:paraId="639B3C9A" w14:textId="21ECFFD8" w:rsidR="0007038B" w:rsidRDefault="00C65A30" w:rsidP="0007038B">
            <w:pPr>
              <w:pStyle w:val="SpalteTtigkeit"/>
            </w:pPr>
            <w:r w:rsidRPr="00AD2EB6">
              <w:t xml:space="preserve">a) </w:t>
            </w:r>
            <w:r w:rsidRPr="00AD2EB6">
              <w:rPr>
                <w:u w:val="single"/>
              </w:rPr>
              <w:t>wenn</w:t>
            </w:r>
            <w:r w:rsidRPr="00AD2EB6">
              <w:t xml:space="preserve"> </w:t>
            </w:r>
            <w:r w:rsidR="0007038B">
              <w:t xml:space="preserve">Parzellen </w:t>
            </w:r>
            <w:r w:rsidRPr="00AD2EB6">
              <w:t>unter Maßnahmen</w:t>
            </w:r>
            <w:r w:rsidR="0007038B">
              <w:t>, die gleichwertig sind</w:t>
            </w:r>
            <w:r w:rsidRPr="00AD2EB6">
              <w:t xml:space="preserve"> (siehe </w:t>
            </w:r>
            <w:r w:rsidRPr="00AD2EB6">
              <w:rPr>
                <w:color w:val="4F81BD" w:themeColor="accent1"/>
                <w:u w:val="single"/>
              </w:rPr>
              <w:t>Kapitel 5</w:t>
            </w:r>
            <w:r w:rsidRPr="00AD2EB6">
              <w:t xml:space="preserve"> dieser Verfahrensanweisung)</w:t>
            </w:r>
            <w:r w:rsidR="0007038B">
              <w:t xml:space="preserve">, waren </w:t>
            </w:r>
            <w:r w:rsidR="0007038B" w:rsidRPr="008A7735">
              <w:rPr>
                <w:u w:val="single"/>
              </w:rPr>
              <w:t>und</w:t>
            </w:r>
            <w:r w:rsidR="0007038B">
              <w:t xml:space="preserve"> während eines Zeitraums von mindestens zwei bzw. drei Jahren nicht mit unzulässigen Erzeugnissen oder Stoffen behandelt wurden:</w:t>
            </w:r>
          </w:p>
          <w:p w14:paraId="62269BEE" w14:textId="70EA325E" w:rsidR="00E1081A" w:rsidRPr="00AD2EB6" w:rsidRDefault="00E67C09" w:rsidP="0007038B">
            <w:pPr>
              <w:pStyle w:val="SpalteTtigkeit"/>
              <w:numPr>
                <w:ilvl w:val="0"/>
                <w:numId w:val="0"/>
              </w:numPr>
              <w:ind w:left="360"/>
            </w:pPr>
            <w:r>
              <w:t>rückwirkende</w:t>
            </w:r>
            <w:r w:rsidR="00C65A30" w:rsidRPr="00AD2EB6">
              <w:t xml:space="preserve"> Anerkennung möglich und </w:t>
            </w:r>
            <w:r w:rsidR="00C65A30" w:rsidRPr="002B38C8">
              <w:t xml:space="preserve">Umstellungsbeginn </w:t>
            </w:r>
            <w:r w:rsidR="008E4C33" w:rsidRPr="002B38C8">
              <w:t xml:space="preserve">gemäß </w:t>
            </w:r>
            <w:r w:rsidR="008E4C33" w:rsidRPr="001224B4">
              <w:rPr>
                <w:color w:val="4F81BD" w:themeColor="accent1"/>
                <w:u w:val="single"/>
              </w:rPr>
              <w:t>Kapitel 5</w:t>
            </w:r>
            <w:r w:rsidR="008E4C33" w:rsidRPr="002B38C8">
              <w:t xml:space="preserve"> </w:t>
            </w:r>
            <w:r w:rsidR="008E4C33" w:rsidRPr="002B38C8">
              <w:rPr>
                <w:szCs w:val="20"/>
              </w:rPr>
              <w:t>dieser Verfahrensanweisung</w:t>
            </w:r>
            <w:r w:rsidR="008E4C33" w:rsidRPr="002B38C8">
              <w:t xml:space="preserve"> </w:t>
            </w:r>
            <w:r w:rsidR="00C65A30" w:rsidRPr="002B38C8">
              <w:t>feststellen</w:t>
            </w:r>
          </w:p>
        </w:tc>
        <w:tc>
          <w:tcPr>
            <w:tcW w:w="3622" w:type="dxa"/>
            <w:tcBorders>
              <w:top w:val="nil"/>
              <w:left w:val="single" w:sz="4" w:space="0" w:color="auto"/>
              <w:bottom w:val="single" w:sz="2" w:space="0" w:color="000000"/>
            </w:tcBorders>
          </w:tcPr>
          <w:p w14:paraId="1DD78FFB" w14:textId="5DC252F1" w:rsidR="0007038B" w:rsidRDefault="00DE797B" w:rsidP="00D7438B">
            <w:pPr>
              <w:pStyle w:val="SpalteTtigkeit"/>
              <w:numPr>
                <w:ilvl w:val="0"/>
                <w:numId w:val="0"/>
              </w:numPr>
              <w:ind w:left="360"/>
            </w:pPr>
            <w:r w:rsidRPr="00AD2EB6">
              <w:t>b)</w:t>
            </w:r>
            <w:r w:rsidR="007A5FDE">
              <w:t xml:space="preserve"> </w:t>
            </w:r>
            <w:r w:rsidR="00B25573" w:rsidRPr="007F047D">
              <w:rPr>
                <w:u w:val="single"/>
              </w:rPr>
              <w:t>wenn</w:t>
            </w:r>
            <w:r w:rsidR="00B25573" w:rsidRPr="00AD2EB6">
              <w:t xml:space="preserve"> </w:t>
            </w:r>
            <w:r w:rsidR="0007038B">
              <w:t xml:space="preserve">Parzellen </w:t>
            </w:r>
            <w:r w:rsidR="00B25573" w:rsidRPr="00AD2EB6">
              <w:t>natürliche oder landwirtschaftlich genutzte Flächen</w:t>
            </w:r>
            <w:r w:rsidR="0007038B">
              <w:t xml:space="preserve"> waren</w:t>
            </w:r>
            <w:r w:rsidR="00437905">
              <w:t xml:space="preserve"> </w:t>
            </w:r>
            <w:r w:rsidR="00587F37">
              <w:t xml:space="preserve">(siehe </w:t>
            </w:r>
            <w:r w:rsidR="00587F37" w:rsidRPr="00587F37">
              <w:rPr>
                <w:color w:val="4F81BD" w:themeColor="accent1"/>
                <w:u w:val="single"/>
              </w:rPr>
              <w:t>Kapitel 6</w:t>
            </w:r>
            <w:r w:rsidR="00587F37">
              <w:rPr>
                <w:color w:val="4F81BD" w:themeColor="accent1"/>
                <w:u w:val="single"/>
              </w:rPr>
              <w:t xml:space="preserve"> </w:t>
            </w:r>
            <w:r w:rsidR="00587F37">
              <w:t>dieser Verfahrensanweisung)</w:t>
            </w:r>
            <w:r w:rsidR="00B25573" w:rsidRPr="00AD2EB6">
              <w:t xml:space="preserve"> </w:t>
            </w:r>
            <w:r w:rsidR="00B25573" w:rsidRPr="00D7438B">
              <w:rPr>
                <w:u w:val="single"/>
              </w:rPr>
              <w:t>und</w:t>
            </w:r>
            <w:r w:rsidR="00B25573" w:rsidRPr="00AD2EB6">
              <w:t xml:space="preserve"> während eines Zeitraums von mindestens </w:t>
            </w:r>
            <w:r w:rsidR="00B25573" w:rsidRPr="002B38C8">
              <w:t>drei Jahren nicht mit unzulässigen Erzeugnissen oder Stoffen behandelt wurden:</w:t>
            </w:r>
          </w:p>
          <w:p w14:paraId="66BD3D58" w14:textId="4051D14F" w:rsidR="00804F94" w:rsidRPr="00AD2EB6" w:rsidRDefault="0011164D" w:rsidP="00D7438B">
            <w:pPr>
              <w:pStyle w:val="SpalteTtigkeit"/>
              <w:numPr>
                <w:ilvl w:val="0"/>
                <w:numId w:val="0"/>
              </w:numPr>
              <w:ind w:left="360"/>
            </w:pPr>
            <w:r w:rsidRPr="002B38C8">
              <w:t xml:space="preserve">Informationen und Unterlagen aus </w:t>
            </w:r>
            <w:r w:rsidRPr="002B38C8">
              <w:rPr>
                <w:color w:val="4F81BD" w:themeColor="accent1"/>
                <w:szCs w:val="20"/>
                <w:u w:val="single"/>
              </w:rPr>
              <w:t xml:space="preserve">Punkt </w:t>
            </w:r>
            <w:r w:rsidR="00216004" w:rsidRPr="002B38C8">
              <w:rPr>
                <w:color w:val="4F81BD" w:themeColor="accent1"/>
                <w:szCs w:val="20"/>
                <w:u w:val="single"/>
              </w:rPr>
              <w:t>4</w:t>
            </w:r>
            <w:r w:rsidRPr="002B38C8">
              <w:rPr>
                <w:color w:val="4F81BD" w:themeColor="accent1"/>
                <w:szCs w:val="20"/>
                <w:u w:val="single"/>
              </w:rPr>
              <w:t>.</w:t>
            </w:r>
            <w:r w:rsidR="000C7779" w:rsidRPr="002B38C8">
              <w:rPr>
                <w:color w:val="4F81BD" w:themeColor="accent1"/>
                <w:szCs w:val="20"/>
                <w:u w:val="single"/>
              </w:rPr>
              <w:t>5</w:t>
            </w:r>
            <w:r w:rsidRPr="002B38C8">
              <w:rPr>
                <w:color w:val="4F81BD" w:themeColor="accent1"/>
                <w:szCs w:val="20"/>
                <w:u w:val="single"/>
              </w:rPr>
              <w:t xml:space="preserve"> </w:t>
            </w:r>
            <w:r w:rsidR="00577866" w:rsidRPr="002B38C8">
              <w:rPr>
                <w:color w:val="4F81BD" w:themeColor="accent1"/>
                <w:szCs w:val="20"/>
                <w:u w:val="single"/>
              </w:rPr>
              <w:t>lit.</w:t>
            </w:r>
            <w:r w:rsidRPr="002B38C8">
              <w:rPr>
                <w:color w:val="4F81BD" w:themeColor="accent1"/>
                <w:szCs w:val="20"/>
                <w:u w:val="single"/>
              </w:rPr>
              <w:t xml:space="preserve"> b</w:t>
            </w:r>
            <w:r w:rsidR="000C7779" w:rsidRPr="002B38C8">
              <w:rPr>
                <w:color w:val="4F81BD" w:themeColor="accent1"/>
                <w:szCs w:val="20"/>
                <w:u w:val="single"/>
              </w:rPr>
              <w:t>)</w:t>
            </w:r>
            <w:r w:rsidR="000C7779" w:rsidRPr="002B38C8">
              <w:rPr>
                <w:szCs w:val="20"/>
              </w:rPr>
              <w:t xml:space="preserve"> </w:t>
            </w:r>
            <w:r w:rsidR="007A5FDE" w:rsidRPr="002B38C8">
              <w:rPr>
                <w:szCs w:val="20"/>
              </w:rPr>
              <w:t xml:space="preserve">gemäß </w:t>
            </w:r>
            <w:r w:rsidR="00B574E2" w:rsidRPr="002B38C8">
              <w:rPr>
                <w:color w:val="4F81BD" w:themeColor="accent1"/>
                <w:szCs w:val="20"/>
                <w:u w:val="single"/>
              </w:rPr>
              <w:t xml:space="preserve">Kapitel 6 </w:t>
            </w:r>
            <w:r w:rsidR="00575203" w:rsidRPr="00D7438B">
              <w:t xml:space="preserve">dieser Verfahrensanweisung </w:t>
            </w:r>
            <w:r w:rsidRPr="002B38C8">
              <w:t>beurteilen</w:t>
            </w:r>
            <w:r w:rsidR="000F713F" w:rsidRPr="002B38C8">
              <w:t>,</w:t>
            </w:r>
            <w:r w:rsidR="00964DC5" w:rsidRPr="002B38C8">
              <w:t xml:space="preserve"> </w:t>
            </w:r>
            <w:r w:rsidR="008E4C33" w:rsidRPr="002B38C8">
              <w:rPr>
                <w:szCs w:val="20"/>
              </w:rPr>
              <w:t>U</w:t>
            </w:r>
            <w:r w:rsidR="000F713F" w:rsidRPr="002B38C8">
              <w:rPr>
                <w:szCs w:val="20"/>
              </w:rPr>
              <w:t>mstellungsbeginn</w:t>
            </w:r>
            <w:r w:rsidR="008E4C33" w:rsidRPr="002B38C8">
              <w:rPr>
                <w:szCs w:val="20"/>
              </w:rPr>
              <w:t xml:space="preserve"> gemäß </w:t>
            </w:r>
            <w:r w:rsidR="008E4C33" w:rsidRPr="002B38C8">
              <w:rPr>
                <w:color w:val="4F81BD" w:themeColor="accent1"/>
                <w:szCs w:val="20"/>
                <w:u w:val="single"/>
              </w:rPr>
              <w:t>Kapitel 6</w:t>
            </w:r>
            <w:r w:rsidR="008E4C33" w:rsidRPr="002B38C8">
              <w:rPr>
                <w:szCs w:val="20"/>
              </w:rPr>
              <w:t xml:space="preserve"> dieser Verfahrensanweisung feststellen</w:t>
            </w:r>
            <w:r w:rsidR="008E4C33" w:rsidRPr="002B38C8">
              <w:t xml:space="preserve"> </w:t>
            </w:r>
            <w:r w:rsidR="00964DC5" w:rsidRPr="002B38C8">
              <w:t>und wenn</w:t>
            </w:r>
            <w:r w:rsidR="00964DC5">
              <w:t xml:space="preserve"> zutreffend Ergebnis der Probenahme berücksichtigen:</w:t>
            </w:r>
          </w:p>
          <w:p w14:paraId="5B2CF4B6" w14:textId="5D58C75A" w:rsidR="00E67C09" w:rsidRPr="00AD2EB6" w:rsidRDefault="00E67C09" w:rsidP="005324DD">
            <w:pPr>
              <w:pStyle w:val="Listenabsatz"/>
              <w:numPr>
                <w:ilvl w:val="0"/>
                <w:numId w:val="11"/>
              </w:numPr>
            </w:pPr>
            <w:r w:rsidRPr="00AD2EB6">
              <w:t>falls bei der Proben</w:t>
            </w:r>
            <w:r>
              <w:t>analyse</w:t>
            </w:r>
            <w:r w:rsidRPr="00AD2EB6">
              <w:t xml:space="preserve"> ein</w:t>
            </w:r>
            <w:r w:rsidR="00964DC5">
              <w:t xml:space="preserve"> </w:t>
            </w:r>
            <w:r w:rsidR="00681C2A">
              <w:t xml:space="preserve">Rückstand </w:t>
            </w:r>
            <w:r w:rsidR="00964DC5">
              <w:t>oder mehrere</w:t>
            </w:r>
            <w:r w:rsidRPr="00AD2EB6">
              <w:t xml:space="preserve"> Rückst</w:t>
            </w:r>
            <w:r w:rsidR="00681C2A">
              <w:t>än</w:t>
            </w:r>
            <w:r w:rsidRPr="00AD2EB6">
              <w:t>d</w:t>
            </w:r>
            <w:r w:rsidR="007A5FDE">
              <w:t>e</w:t>
            </w:r>
            <w:r w:rsidRPr="00AD2EB6">
              <w:t xml:space="preserve"> gefunden wird</w:t>
            </w:r>
            <w:r w:rsidR="00964DC5">
              <w:t>/werden</w:t>
            </w:r>
            <w:r w:rsidRPr="00AD2EB6">
              <w:t>:</w:t>
            </w:r>
            <w:r w:rsidR="00437905">
              <w:t xml:space="preserve"> </w:t>
            </w:r>
            <w:r w:rsidRPr="007A5FDE">
              <w:rPr>
                <w:szCs w:val="20"/>
              </w:rPr>
              <w:t xml:space="preserve">weiter mit </w:t>
            </w:r>
            <w:r w:rsidRPr="007A5FDE">
              <w:rPr>
                <w:color w:val="4F81BD" w:themeColor="accent1"/>
                <w:szCs w:val="20"/>
                <w:u w:val="single"/>
              </w:rPr>
              <w:t>Punkt 4.11 lit. b)</w:t>
            </w:r>
          </w:p>
          <w:p w14:paraId="79ED7D14" w14:textId="2C5A8A35" w:rsidR="007F047D" w:rsidRPr="00AD2EB6" w:rsidRDefault="00E67C09" w:rsidP="005324DD">
            <w:pPr>
              <w:pStyle w:val="Listenabsatz"/>
              <w:numPr>
                <w:ilvl w:val="0"/>
                <w:numId w:val="11"/>
              </w:numPr>
            </w:pPr>
            <w:r w:rsidRPr="00AD2EB6">
              <w:t>falls bei der Probena</w:t>
            </w:r>
            <w:r>
              <w:t>nalyse</w:t>
            </w:r>
            <w:r w:rsidRPr="00AD2EB6">
              <w:t xml:space="preserve"> kein Rückstand gefunden wird</w:t>
            </w:r>
            <w:r w:rsidR="00964DC5">
              <w:t xml:space="preserve"> und</w:t>
            </w:r>
            <w:r w:rsidRPr="00AD2EB6">
              <w:t xml:space="preserve"> auch alle anderen </w:t>
            </w:r>
            <w:r w:rsidR="00964DC5">
              <w:t>Voraussetzungen</w:t>
            </w:r>
            <w:r w:rsidR="00964DC5" w:rsidRPr="00AD2EB6">
              <w:t xml:space="preserve"> </w:t>
            </w:r>
            <w:r w:rsidRPr="00AD2EB6">
              <w:t>erfüllt sind</w:t>
            </w:r>
            <w:r w:rsidR="00D73BDD">
              <w:t>:</w:t>
            </w:r>
            <w:r w:rsidR="00D73BDD">
              <w:br/>
            </w:r>
            <w:r w:rsidRPr="00AD2EB6">
              <w:t xml:space="preserve">weiter mit </w:t>
            </w:r>
            <w:r w:rsidR="00D7438B">
              <w:rPr>
                <w:color w:val="4F81BD" w:themeColor="accent1"/>
                <w:szCs w:val="20"/>
                <w:u w:val="single"/>
              </w:rPr>
              <w:t>Punkt 4</w:t>
            </w:r>
            <w:r w:rsidRPr="007A5FDE">
              <w:rPr>
                <w:color w:val="4F81BD" w:themeColor="accent1"/>
                <w:szCs w:val="20"/>
                <w:u w:val="single"/>
              </w:rPr>
              <w:t>.11 lit. a)</w:t>
            </w:r>
          </w:p>
        </w:tc>
        <w:tc>
          <w:tcPr>
            <w:tcW w:w="1559" w:type="dxa"/>
            <w:tcBorders>
              <w:top w:val="nil"/>
            </w:tcBorders>
            <w:shd w:val="clear" w:color="auto" w:fill="auto"/>
            <w:noWrap/>
            <w:tcMar>
              <w:top w:w="85" w:type="dxa"/>
              <w:left w:w="85" w:type="dxa"/>
              <w:bottom w:w="85" w:type="dxa"/>
              <w:right w:w="85" w:type="dxa"/>
            </w:tcMar>
            <w:vAlign w:val="center"/>
          </w:tcPr>
          <w:p w14:paraId="26E46E8A" w14:textId="77777777" w:rsidR="00804F94" w:rsidRPr="00AD2EB6" w:rsidRDefault="00804F94" w:rsidP="00804F94">
            <w:pPr>
              <w:pStyle w:val="Spaltedurchgefhrt"/>
            </w:pPr>
            <w:r w:rsidRPr="00AD2EB6">
              <w:t>LH</w:t>
            </w:r>
          </w:p>
        </w:tc>
      </w:tr>
      <w:tr w:rsidR="00804F94" w:rsidRPr="00AD2EB6" w14:paraId="2AF82D43" w14:textId="77777777" w:rsidTr="00BA37E9">
        <w:tc>
          <w:tcPr>
            <w:tcW w:w="554" w:type="dxa"/>
            <w:tcBorders>
              <w:left w:val="nil"/>
            </w:tcBorders>
            <w:shd w:val="clear" w:color="auto" w:fill="auto"/>
            <w:noWrap/>
            <w:tcMar>
              <w:top w:w="85" w:type="dxa"/>
              <w:left w:w="85" w:type="dxa"/>
              <w:bottom w:w="85" w:type="dxa"/>
              <w:right w:w="85" w:type="dxa"/>
            </w:tcMar>
            <w:vAlign w:val="center"/>
          </w:tcPr>
          <w:p w14:paraId="2E1AAC3D" w14:textId="77777777" w:rsidR="00804F94" w:rsidRPr="00AD2EB6" w:rsidRDefault="00804F94" w:rsidP="00804F94">
            <w:pPr>
              <w:pStyle w:val="berschrift2"/>
              <w:keepNext w:val="0"/>
            </w:pPr>
          </w:p>
        </w:tc>
        <w:tc>
          <w:tcPr>
            <w:tcW w:w="7243" w:type="dxa"/>
            <w:gridSpan w:val="2"/>
            <w:tcMar>
              <w:top w:w="85" w:type="dxa"/>
              <w:left w:w="85" w:type="dxa"/>
              <w:bottom w:w="85" w:type="dxa"/>
              <w:right w:w="85" w:type="dxa"/>
            </w:tcMar>
            <w:vAlign w:val="center"/>
          </w:tcPr>
          <w:p w14:paraId="504E665E" w14:textId="77777777" w:rsidR="00804F94" w:rsidRPr="00AD2EB6" w:rsidRDefault="00804F94" w:rsidP="00804F94">
            <w:pPr>
              <w:pStyle w:val="SpalteTtigkeit"/>
              <w:rPr>
                <w:szCs w:val="20"/>
              </w:rPr>
            </w:pPr>
            <w:r w:rsidRPr="00AD2EB6">
              <w:rPr>
                <w:szCs w:val="20"/>
              </w:rPr>
              <w:t>Entscheidung treffen:</w:t>
            </w:r>
          </w:p>
          <w:p w14:paraId="103C947E" w14:textId="6B6B9CB9" w:rsidR="006B3218" w:rsidRPr="00AD2EB6" w:rsidRDefault="00804F94" w:rsidP="006B3218">
            <w:pPr>
              <w:pStyle w:val="SpalteTtigkeit"/>
              <w:ind w:left="1123"/>
              <w:rPr>
                <w:szCs w:val="20"/>
              </w:rPr>
            </w:pPr>
            <w:r w:rsidRPr="00AD2EB6">
              <w:rPr>
                <w:szCs w:val="20"/>
              </w:rPr>
              <w:t xml:space="preserve">a) </w:t>
            </w:r>
            <w:r w:rsidRPr="00AD2EB6">
              <w:rPr>
                <w:szCs w:val="20"/>
                <w:u w:val="single"/>
              </w:rPr>
              <w:t>falls</w:t>
            </w:r>
            <w:r w:rsidRPr="00AD2EB6">
              <w:rPr>
                <w:szCs w:val="20"/>
              </w:rPr>
              <w:t xml:space="preserve"> dem Antrag stattzugeben ist: </w:t>
            </w:r>
            <w:r w:rsidR="004F7542" w:rsidRPr="00AD2EB6">
              <w:rPr>
                <w:szCs w:val="20"/>
              </w:rPr>
              <w:t>Parteiengehör gewähren</w:t>
            </w:r>
            <w:r w:rsidR="00E86986" w:rsidRPr="00AD2EB6">
              <w:rPr>
                <w:szCs w:val="20"/>
              </w:rPr>
              <w:t xml:space="preserve"> (kann bei vollinhaltlicher Zustimmung entfallen)</w:t>
            </w:r>
            <w:r w:rsidR="004F7542" w:rsidRPr="00AD2EB6">
              <w:rPr>
                <w:szCs w:val="20"/>
              </w:rPr>
              <w:t xml:space="preserve"> und </w:t>
            </w:r>
            <w:r w:rsidR="00FE4609" w:rsidRPr="00AD2EB6">
              <w:rPr>
                <w:szCs w:val="20"/>
              </w:rPr>
              <w:t>zustimmenden</w:t>
            </w:r>
            <w:r w:rsidR="00E13010" w:rsidRPr="00AD2EB6">
              <w:rPr>
                <w:szCs w:val="20"/>
              </w:rPr>
              <w:t xml:space="preserve"> </w:t>
            </w:r>
            <w:r w:rsidRPr="00AD2EB6">
              <w:rPr>
                <w:szCs w:val="20"/>
              </w:rPr>
              <w:t>Bescheid erstellen</w:t>
            </w:r>
            <w:r w:rsidR="003F422F" w:rsidRPr="00AD2EB6">
              <w:rPr>
                <w:szCs w:val="20"/>
              </w:rPr>
              <w:t xml:space="preserve"> </w:t>
            </w:r>
            <w:r w:rsidR="00857F47">
              <w:rPr>
                <w:szCs w:val="20"/>
              </w:rPr>
              <w:t xml:space="preserve">inklusive Angabe der LFBIS-Hauptbetriebsnummer und </w:t>
            </w:r>
            <w:r w:rsidR="003F422F" w:rsidRPr="00AD2EB6">
              <w:rPr>
                <w:szCs w:val="20"/>
              </w:rPr>
              <w:t xml:space="preserve">inklusive </w:t>
            </w:r>
            <w:r w:rsidR="007F72D8" w:rsidRPr="00AD2EB6">
              <w:rPr>
                <w:szCs w:val="20"/>
              </w:rPr>
              <w:t>Feststellung</w:t>
            </w:r>
            <w:r w:rsidRPr="00AD2EB6">
              <w:rPr>
                <w:szCs w:val="20"/>
              </w:rPr>
              <w:t xml:space="preserve"> des Umstellungsbeginns und</w:t>
            </w:r>
            <w:r w:rsidR="00AE6BF8" w:rsidRPr="00AD2EB6">
              <w:rPr>
                <w:szCs w:val="20"/>
              </w:rPr>
              <w:t xml:space="preserve"> </w:t>
            </w:r>
            <w:r w:rsidRPr="00AD2EB6">
              <w:rPr>
                <w:szCs w:val="20"/>
              </w:rPr>
              <w:t xml:space="preserve">Hinweis, dass der Bescheid </w:t>
            </w:r>
            <w:r w:rsidR="00857F47">
              <w:rPr>
                <w:szCs w:val="20"/>
              </w:rPr>
              <w:t xml:space="preserve">am Betrieb aufzuliegen hat und </w:t>
            </w:r>
            <w:r w:rsidRPr="00AD2EB6">
              <w:rPr>
                <w:szCs w:val="20"/>
              </w:rPr>
              <w:t>für die Kontrollen</w:t>
            </w:r>
            <w:r w:rsidR="00857F47">
              <w:rPr>
                <w:szCs w:val="20"/>
              </w:rPr>
              <w:t xml:space="preserve"> vor Ort</w:t>
            </w:r>
            <w:r w:rsidRPr="00AD2EB6">
              <w:rPr>
                <w:szCs w:val="20"/>
              </w:rPr>
              <w:t xml:space="preserve"> </w:t>
            </w:r>
            <w:r w:rsidR="00857F47">
              <w:rPr>
                <w:szCs w:val="20"/>
              </w:rPr>
              <w:t>bereitzuhalten</w:t>
            </w:r>
            <w:r w:rsidR="00857F47" w:rsidRPr="00AD2EB6">
              <w:rPr>
                <w:szCs w:val="20"/>
              </w:rPr>
              <w:t xml:space="preserve"> </w:t>
            </w:r>
            <w:r w:rsidRPr="00AD2EB6">
              <w:rPr>
                <w:szCs w:val="20"/>
              </w:rPr>
              <w:t>ist;</w:t>
            </w:r>
          </w:p>
          <w:p w14:paraId="33D70D27" w14:textId="77777777" w:rsidR="009D0F71" w:rsidRPr="00AD2EB6" w:rsidRDefault="00804F94" w:rsidP="0061026C">
            <w:pPr>
              <w:pStyle w:val="SpalteTtigkeit"/>
              <w:numPr>
                <w:ilvl w:val="0"/>
                <w:numId w:val="0"/>
              </w:numPr>
              <w:ind w:left="1123" w:hanging="360"/>
              <w:rPr>
                <w:szCs w:val="20"/>
              </w:rPr>
            </w:pPr>
            <w:r w:rsidRPr="00AD2EB6">
              <w:rPr>
                <w:szCs w:val="20"/>
              </w:rPr>
              <w:t>oder</w:t>
            </w:r>
          </w:p>
          <w:p w14:paraId="64EB8879" w14:textId="099D4FE8" w:rsidR="00804F94" w:rsidRPr="00AD2EB6" w:rsidRDefault="00804F94" w:rsidP="009D0F71">
            <w:pPr>
              <w:pStyle w:val="SpalteTtigkeit"/>
              <w:ind w:left="1123"/>
              <w:rPr>
                <w:szCs w:val="20"/>
              </w:rPr>
            </w:pPr>
            <w:r w:rsidRPr="00AD2EB6">
              <w:rPr>
                <w:szCs w:val="20"/>
              </w:rPr>
              <w:t xml:space="preserve">b) </w:t>
            </w:r>
            <w:r w:rsidRPr="00AD2EB6">
              <w:rPr>
                <w:szCs w:val="20"/>
                <w:u w:val="single"/>
              </w:rPr>
              <w:t>falls</w:t>
            </w:r>
            <w:r w:rsidRPr="00AD2EB6">
              <w:rPr>
                <w:szCs w:val="20"/>
              </w:rPr>
              <w:t xml:space="preserve"> dem Antrag nicht stattzugeben ist</w:t>
            </w:r>
            <w:r w:rsidR="007A5FDE">
              <w:rPr>
                <w:szCs w:val="20"/>
              </w:rPr>
              <w:t xml:space="preserve"> und keine Zurückziehung durch U erfolgt</w:t>
            </w:r>
            <w:r w:rsidRPr="00AD2EB6">
              <w:rPr>
                <w:szCs w:val="20"/>
              </w:rPr>
              <w:t xml:space="preserve">: </w:t>
            </w:r>
            <w:r w:rsidR="004F7542" w:rsidRPr="00AD2EB6">
              <w:rPr>
                <w:szCs w:val="20"/>
              </w:rPr>
              <w:t xml:space="preserve">Parteiengehör gewähren und </w:t>
            </w:r>
            <w:r w:rsidR="00E13010" w:rsidRPr="00AD2EB6">
              <w:rPr>
                <w:szCs w:val="20"/>
              </w:rPr>
              <w:t xml:space="preserve">abweisenden </w:t>
            </w:r>
            <w:r w:rsidR="00450545" w:rsidRPr="00AD2EB6">
              <w:rPr>
                <w:szCs w:val="20"/>
              </w:rPr>
              <w:t>Bescheid erstellen</w:t>
            </w:r>
            <w:r w:rsidR="00857F47">
              <w:rPr>
                <w:szCs w:val="20"/>
              </w:rPr>
              <w:t xml:space="preserve"> inklusive Angabe der LFBIS-Hauptbetriebsnummer</w:t>
            </w:r>
            <w:r w:rsidRPr="00AD2EB6">
              <w:rPr>
                <w:szCs w:val="20"/>
              </w:rPr>
              <w:t>.</w:t>
            </w:r>
            <w:r w:rsidR="00587F37">
              <w:rPr>
                <w:szCs w:val="20"/>
              </w:rPr>
              <w:br/>
              <w:t>Hinweis: Gemäß Anhang II Teil I Punkt 1.7.</w:t>
            </w:r>
            <w:r w:rsidR="00116237" w:rsidRPr="00E84D5A">
              <w:rPr>
                <w:szCs w:val="20"/>
              </w:rPr>
              <w:t>2</w:t>
            </w:r>
            <w:r w:rsidR="00587F37" w:rsidRPr="00E84D5A">
              <w:rPr>
                <w:szCs w:val="20"/>
              </w:rPr>
              <w:t xml:space="preserve">. </w:t>
            </w:r>
            <w:r w:rsidR="00437905" w:rsidRPr="00E84D5A">
              <w:rPr>
                <w:szCs w:val="20"/>
              </w:rPr>
              <w:t>der</w:t>
            </w:r>
            <w:r w:rsidR="00437905">
              <w:rPr>
                <w:szCs w:val="20"/>
              </w:rPr>
              <w:t xml:space="preserve"> VO (EU) 2018/848 </w:t>
            </w:r>
            <w:r w:rsidR="00587F37">
              <w:rPr>
                <w:szCs w:val="20"/>
              </w:rPr>
              <w:t xml:space="preserve">kann die zuständige Behörde beschließen, dass in Fällen, </w:t>
            </w:r>
            <w:r w:rsidR="00587F37">
              <w:rPr>
                <w:szCs w:val="20"/>
              </w:rPr>
              <w:lastRenderedPageBreak/>
              <w:t xml:space="preserve">in denen die Fläche oder eine oder mehrere Parzellen mit Erzeugnissen oder Stoffen kontaminiert wurden, die für die Verwendung in der biologischen Produktion nicht zugelassen sind, den Umstellungszeitraum für die Fläche oder die jeweiligen Parzellen über den Zeitraum gemäß Anhang II Teil I Punkt 1.7.1. </w:t>
            </w:r>
            <w:r w:rsidR="00437905">
              <w:rPr>
                <w:szCs w:val="20"/>
              </w:rPr>
              <w:t xml:space="preserve">zu </w:t>
            </w:r>
            <w:r w:rsidR="00587F37">
              <w:rPr>
                <w:szCs w:val="20"/>
              </w:rPr>
              <w:t>verlängern.</w:t>
            </w:r>
          </w:p>
        </w:tc>
        <w:tc>
          <w:tcPr>
            <w:tcW w:w="1559" w:type="dxa"/>
            <w:shd w:val="clear" w:color="auto" w:fill="auto"/>
            <w:noWrap/>
            <w:tcMar>
              <w:top w:w="85" w:type="dxa"/>
              <w:left w:w="85" w:type="dxa"/>
              <w:bottom w:w="85" w:type="dxa"/>
              <w:right w:w="85" w:type="dxa"/>
            </w:tcMar>
            <w:vAlign w:val="center"/>
          </w:tcPr>
          <w:p w14:paraId="3ADF7E2C" w14:textId="77777777" w:rsidR="00804F94" w:rsidRPr="00AD2EB6" w:rsidRDefault="00804F94" w:rsidP="00804F94">
            <w:pPr>
              <w:pStyle w:val="Spaltedurchgefhrt"/>
            </w:pPr>
            <w:r w:rsidRPr="00AD2EB6">
              <w:lastRenderedPageBreak/>
              <w:t>LH</w:t>
            </w:r>
          </w:p>
        </w:tc>
      </w:tr>
      <w:tr w:rsidR="00804F94" w:rsidRPr="00AD2EB6" w14:paraId="18B927EF" w14:textId="77777777" w:rsidTr="00BA37E9">
        <w:tc>
          <w:tcPr>
            <w:tcW w:w="554" w:type="dxa"/>
            <w:tcBorders>
              <w:left w:val="nil"/>
            </w:tcBorders>
            <w:shd w:val="clear" w:color="auto" w:fill="auto"/>
            <w:noWrap/>
            <w:tcMar>
              <w:top w:w="85" w:type="dxa"/>
              <w:left w:w="85" w:type="dxa"/>
              <w:bottom w:w="85" w:type="dxa"/>
              <w:right w:w="85" w:type="dxa"/>
            </w:tcMar>
            <w:vAlign w:val="center"/>
          </w:tcPr>
          <w:p w14:paraId="0DED1D90" w14:textId="77777777" w:rsidR="00804F94" w:rsidRPr="00AD2EB6" w:rsidRDefault="00804F94" w:rsidP="00804F94">
            <w:pPr>
              <w:pStyle w:val="berschrift2"/>
              <w:keepNext w:val="0"/>
            </w:pPr>
          </w:p>
        </w:tc>
        <w:tc>
          <w:tcPr>
            <w:tcW w:w="7243" w:type="dxa"/>
            <w:gridSpan w:val="2"/>
            <w:tcMar>
              <w:top w:w="85" w:type="dxa"/>
              <w:left w:w="85" w:type="dxa"/>
              <w:bottom w:w="85" w:type="dxa"/>
              <w:right w:w="85" w:type="dxa"/>
            </w:tcMar>
            <w:vAlign w:val="center"/>
          </w:tcPr>
          <w:p w14:paraId="5C93D5F5" w14:textId="77777777" w:rsidR="00804F94" w:rsidRPr="00AD2EB6" w:rsidRDefault="00804F94" w:rsidP="00EA6E59">
            <w:pPr>
              <w:pStyle w:val="SpalteTtigkeit"/>
              <w:rPr>
                <w:szCs w:val="20"/>
              </w:rPr>
            </w:pPr>
            <w:r w:rsidRPr="00AD2EB6">
              <w:rPr>
                <w:szCs w:val="20"/>
              </w:rPr>
              <w:t xml:space="preserve">Bescheid an U zustellen (nachrichtlich an: </w:t>
            </w:r>
            <w:r w:rsidR="00A61E6D" w:rsidRPr="00AD2EB6">
              <w:rPr>
                <w:szCs w:val="20"/>
              </w:rPr>
              <w:t>KSt des U</w:t>
            </w:r>
            <w:r w:rsidRPr="00AD2EB6">
              <w:rPr>
                <w:szCs w:val="20"/>
              </w:rPr>
              <w:t>)</w:t>
            </w:r>
          </w:p>
        </w:tc>
        <w:tc>
          <w:tcPr>
            <w:tcW w:w="1559" w:type="dxa"/>
            <w:shd w:val="clear" w:color="auto" w:fill="auto"/>
            <w:noWrap/>
            <w:tcMar>
              <w:top w:w="85" w:type="dxa"/>
              <w:left w:w="85" w:type="dxa"/>
              <w:bottom w:w="85" w:type="dxa"/>
              <w:right w:w="85" w:type="dxa"/>
            </w:tcMar>
            <w:vAlign w:val="center"/>
          </w:tcPr>
          <w:p w14:paraId="2E83FE22" w14:textId="77777777" w:rsidR="00804F94" w:rsidRPr="00AD2EB6" w:rsidRDefault="00804F94" w:rsidP="00804F94">
            <w:pPr>
              <w:pStyle w:val="Spaltedurchgefhrt"/>
            </w:pPr>
            <w:r w:rsidRPr="00AD2EB6">
              <w:t>LH</w:t>
            </w:r>
          </w:p>
        </w:tc>
      </w:tr>
      <w:tr w:rsidR="00950658" w:rsidRPr="00B6648A" w14:paraId="58E26E40" w14:textId="77777777" w:rsidTr="006B00F1">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1D370697" w14:textId="77777777" w:rsidR="00950658" w:rsidRPr="00B6648A" w:rsidRDefault="00950658" w:rsidP="006B00F1">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vAlign w:val="center"/>
          </w:tcPr>
          <w:p w14:paraId="63048135" w14:textId="77777777" w:rsidR="00950658" w:rsidRPr="00751EB3" w:rsidRDefault="00950658" w:rsidP="006B00F1">
            <w:pPr>
              <w:pStyle w:val="SpalteTtigkeit"/>
              <w:rPr>
                <w:i/>
                <w:szCs w:val="20"/>
              </w:rPr>
            </w:pPr>
            <w:r w:rsidRPr="00751EB3">
              <w:rPr>
                <w:i/>
                <w:szCs w:val="20"/>
              </w:rPr>
              <w:t>Bescheid für Kontrollen vor Ort bereithalten</w:t>
            </w:r>
          </w:p>
        </w:tc>
        <w:tc>
          <w:tcPr>
            <w:tcW w:w="1559" w:type="dxa"/>
            <w:shd w:val="clear" w:color="auto" w:fill="F2F2F2" w:themeFill="background1" w:themeFillShade="F2"/>
            <w:noWrap/>
            <w:tcMar>
              <w:top w:w="85" w:type="dxa"/>
              <w:left w:w="85" w:type="dxa"/>
              <w:bottom w:w="85" w:type="dxa"/>
              <w:right w:w="85" w:type="dxa"/>
            </w:tcMar>
            <w:vAlign w:val="center"/>
          </w:tcPr>
          <w:p w14:paraId="3EDDAA7E" w14:textId="77777777" w:rsidR="00950658" w:rsidRPr="00751EB3" w:rsidRDefault="00950658" w:rsidP="006B00F1">
            <w:pPr>
              <w:pStyle w:val="Spaltedurchgefhrt"/>
              <w:rPr>
                <w:i/>
              </w:rPr>
            </w:pPr>
            <w:r w:rsidRPr="00751EB3">
              <w:rPr>
                <w:i/>
              </w:rPr>
              <w:t>U</w:t>
            </w:r>
          </w:p>
        </w:tc>
      </w:tr>
      <w:tr w:rsidR="00EA6E59" w:rsidRPr="00AD2EB6" w14:paraId="6D7056A1" w14:textId="77777777" w:rsidTr="00BA37E9">
        <w:tc>
          <w:tcPr>
            <w:tcW w:w="554" w:type="dxa"/>
            <w:tcBorders>
              <w:left w:val="nil"/>
            </w:tcBorders>
            <w:shd w:val="clear" w:color="auto" w:fill="auto"/>
            <w:noWrap/>
            <w:tcMar>
              <w:top w:w="85" w:type="dxa"/>
              <w:left w:w="85" w:type="dxa"/>
              <w:bottom w:w="85" w:type="dxa"/>
              <w:right w:w="85" w:type="dxa"/>
            </w:tcMar>
            <w:vAlign w:val="center"/>
          </w:tcPr>
          <w:p w14:paraId="123DBD8A" w14:textId="77777777" w:rsidR="00EA6E59" w:rsidRPr="00AD2EB6" w:rsidRDefault="00EA6E59" w:rsidP="00804F94">
            <w:pPr>
              <w:pStyle w:val="berschrift2"/>
              <w:keepNext w:val="0"/>
            </w:pPr>
          </w:p>
        </w:tc>
        <w:tc>
          <w:tcPr>
            <w:tcW w:w="7243" w:type="dxa"/>
            <w:gridSpan w:val="2"/>
            <w:tcMar>
              <w:top w:w="85" w:type="dxa"/>
              <w:left w:w="85" w:type="dxa"/>
              <w:bottom w:w="85" w:type="dxa"/>
              <w:right w:w="85" w:type="dxa"/>
            </w:tcMar>
            <w:vAlign w:val="center"/>
          </w:tcPr>
          <w:p w14:paraId="659D1612" w14:textId="55C972B9" w:rsidR="00EA6E59" w:rsidRPr="00AD2EB6" w:rsidRDefault="0061026C" w:rsidP="00EC2207">
            <w:pPr>
              <w:pStyle w:val="SpalteTtigkeit"/>
              <w:rPr>
                <w:szCs w:val="20"/>
              </w:rPr>
            </w:pPr>
            <w:r w:rsidRPr="00AD2EB6">
              <w:rPr>
                <w:szCs w:val="20"/>
              </w:rPr>
              <w:t xml:space="preserve">Anzahl der rechtskräftigen Bescheide aufgeschlüsselt in </w:t>
            </w:r>
            <w:r w:rsidR="00EC2207">
              <w:rPr>
                <w:szCs w:val="20"/>
              </w:rPr>
              <w:t>stattgegebene</w:t>
            </w:r>
            <w:r w:rsidR="00EC2207" w:rsidRPr="00AD2EB6" w:rsidDel="00EC2207">
              <w:rPr>
                <w:szCs w:val="20"/>
              </w:rPr>
              <w:t xml:space="preserve"> </w:t>
            </w:r>
            <w:r w:rsidRPr="00AD2EB6">
              <w:rPr>
                <w:szCs w:val="20"/>
              </w:rPr>
              <w:t xml:space="preserve">und </w:t>
            </w:r>
            <w:r w:rsidR="00EC2207">
              <w:rPr>
                <w:szCs w:val="20"/>
              </w:rPr>
              <w:t>nicht stattgegebene</w:t>
            </w:r>
            <w:r w:rsidR="00EC2207" w:rsidRPr="00AD2EB6">
              <w:rPr>
                <w:szCs w:val="20"/>
              </w:rPr>
              <w:t xml:space="preserve"> </w:t>
            </w:r>
            <w:r w:rsidRPr="00AD2EB6">
              <w:rPr>
                <w:szCs w:val="20"/>
              </w:rPr>
              <w:t>Bescheide für jährlichen Tätigkeitsbericht dokumentieren</w:t>
            </w:r>
          </w:p>
        </w:tc>
        <w:tc>
          <w:tcPr>
            <w:tcW w:w="1559" w:type="dxa"/>
            <w:shd w:val="clear" w:color="auto" w:fill="auto"/>
            <w:noWrap/>
            <w:tcMar>
              <w:top w:w="85" w:type="dxa"/>
              <w:left w:w="85" w:type="dxa"/>
              <w:bottom w:w="85" w:type="dxa"/>
              <w:right w:w="85" w:type="dxa"/>
            </w:tcMar>
            <w:vAlign w:val="center"/>
          </w:tcPr>
          <w:p w14:paraId="5664A08E" w14:textId="77777777" w:rsidR="00EA6E59" w:rsidRPr="00AD2EB6" w:rsidRDefault="00EA6E59" w:rsidP="00804F94">
            <w:pPr>
              <w:pStyle w:val="Spaltedurchgefhrt"/>
            </w:pPr>
            <w:r w:rsidRPr="00AD2EB6">
              <w:t>LH</w:t>
            </w:r>
          </w:p>
        </w:tc>
      </w:tr>
      <w:tr w:rsidR="003B65BD" w:rsidRPr="00AD2EB6" w14:paraId="021F7FF4" w14:textId="77777777" w:rsidTr="00BA37E9">
        <w:tc>
          <w:tcPr>
            <w:tcW w:w="554" w:type="dxa"/>
            <w:tcBorders>
              <w:left w:val="nil"/>
            </w:tcBorders>
            <w:shd w:val="clear" w:color="auto" w:fill="auto"/>
            <w:noWrap/>
            <w:tcMar>
              <w:top w:w="85" w:type="dxa"/>
              <w:left w:w="85" w:type="dxa"/>
              <w:bottom w:w="85" w:type="dxa"/>
              <w:right w:w="85" w:type="dxa"/>
            </w:tcMar>
            <w:vAlign w:val="center"/>
          </w:tcPr>
          <w:p w14:paraId="1331EA2D" w14:textId="77777777" w:rsidR="003B65BD" w:rsidRPr="00AD2EB6" w:rsidRDefault="003B65BD" w:rsidP="00804F94">
            <w:pPr>
              <w:pStyle w:val="berschrift2"/>
              <w:keepNext w:val="0"/>
            </w:pPr>
          </w:p>
        </w:tc>
        <w:tc>
          <w:tcPr>
            <w:tcW w:w="7243" w:type="dxa"/>
            <w:gridSpan w:val="2"/>
            <w:tcMar>
              <w:top w:w="85" w:type="dxa"/>
              <w:left w:w="85" w:type="dxa"/>
              <w:bottom w:w="85" w:type="dxa"/>
              <w:right w:w="85" w:type="dxa"/>
            </w:tcMar>
            <w:vAlign w:val="center"/>
          </w:tcPr>
          <w:p w14:paraId="7CF17864" w14:textId="1CF40B3D" w:rsidR="003B65BD" w:rsidRPr="00AD2EB6" w:rsidRDefault="003B65BD" w:rsidP="00E0059D">
            <w:pPr>
              <w:pStyle w:val="SpalteTtigkeit"/>
              <w:rPr>
                <w:szCs w:val="20"/>
              </w:rPr>
            </w:pPr>
            <w:r w:rsidRPr="00AD2EB6">
              <w:rPr>
                <w:szCs w:val="20"/>
              </w:rPr>
              <w:t xml:space="preserve">Die Ausstellung eines Zertifikats mit dem jeweiligen höheren Status der Kultur der betroffenen Fläche erfolgt nur, wenn der Antrag zuvor </w:t>
            </w:r>
            <w:r w:rsidR="005A2603" w:rsidRPr="00AD2EB6">
              <w:rPr>
                <w:szCs w:val="20"/>
              </w:rPr>
              <w:t>von der</w:t>
            </w:r>
            <w:r w:rsidR="00964DC5">
              <w:rPr>
                <w:szCs w:val="20"/>
              </w:rPr>
              <w:t>:dem LH</w:t>
            </w:r>
            <w:r w:rsidR="00D7438B">
              <w:rPr>
                <w:szCs w:val="20"/>
              </w:rPr>
              <w:t xml:space="preserve"> </w:t>
            </w:r>
            <w:r w:rsidRPr="00AD2EB6">
              <w:rPr>
                <w:szCs w:val="20"/>
              </w:rPr>
              <w:t xml:space="preserve">genehmigt worden ist. Im Falle </w:t>
            </w:r>
            <w:r w:rsidR="000B23AC" w:rsidRPr="00AD2EB6">
              <w:rPr>
                <w:szCs w:val="20"/>
              </w:rPr>
              <w:t xml:space="preserve">einer </w:t>
            </w:r>
            <w:r w:rsidR="0032741C" w:rsidRPr="00AD2EB6">
              <w:rPr>
                <w:szCs w:val="20"/>
              </w:rPr>
              <w:t>positiven</w:t>
            </w:r>
            <w:r w:rsidR="005A2603" w:rsidRPr="00AD2EB6">
              <w:rPr>
                <w:szCs w:val="20"/>
              </w:rPr>
              <w:t xml:space="preserve"> Prüfung der Voraussetzungen sowie positiv durchgeführter Vor-Ort-Kontrolle und falls der Genehmigung nicht andere Gründe entgegenstehen (z.</w:t>
            </w:r>
            <w:r w:rsidR="00524B22" w:rsidRPr="00AD2EB6">
              <w:rPr>
                <w:szCs w:val="20"/>
              </w:rPr>
              <w:t xml:space="preserve"> </w:t>
            </w:r>
            <w:r w:rsidR="005A2603" w:rsidRPr="00AD2EB6">
              <w:rPr>
                <w:szCs w:val="20"/>
              </w:rPr>
              <w:t>B. andere Fläche der gleichen Kultur in niedrigerem Status)</w:t>
            </w:r>
            <w:r w:rsidRPr="00AD2EB6">
              <w:rPr>
                <w:szCs w:val="20"/>
              </w:rPr>
              <w:t xml:space="preserve"> erhält der</w:t>
            </w:r>
            <w:r w:rsidR="00935527">
              <w:rPr>
                <w:szCs w:val="20"/>
              </w:rPr>
              <w:t>:</w:t>
            </w:r>
            <w:r w:rsidR="00FB459C" w:rsidRPr="00AD2EB6">
              <w:rPr>
                <w:szCs w:val="20"/>
              </w:rPr>
              <w:t>die</w:t>
            </w:r>
            <w:r w:rsidRPr="00AD2EB6">
              <w:rPr>
                <w:szCs w:val="20"/>
              </w:rPr>
              <w:t xml:space="preserve"> </w:t>
            </w:r>
            <w:r w:rsidR="007A5FDE">
              <w:rPr>
                <w:szCs w:val="20"/>
              </w:rPr>
              <w:t>U</w:t>
            </w:r>
            <w:r w:rsidRPr="00AD2EB6">
              <w:rPr>
                <w:szCs w:val="20"/>
              </w:rPr>
              <w:t xml:space="preserve"> ein Zertifikat, in dem die Kultur mit dem entsprechenden höheren Status ausgewiesen ist. Erst dann kann die Ernte der betroffenen Fläche im jeweiligen höheren Status vermarktet oder verfüttert werden.</w:t>
            </w:r>
          </w:p>
        </w:tc>
        <w:tc>
          <w:tcPr>
            <w:tcW w:w="1559" w:type="dxa"/>
            <w:shd w:val="clear" w:color="auto" w:fill="auto"/>
            <w:noWrap/>
            <w:tcMar>
              <w:top w:w="85" w:type="dxa"/>
              <w:left w:w="85" w:type="dxa"/>
              <w:bottom w:w="85" w:type="dxa"/>
              <w:right w:w="85" w:type="dxa"/>
            </w:tcMar>
            <w:vAlign w:val="center"/>
          </w:tcPr>
          <w:p w14:paraId="56A48F6F" w14:textId="3081CD0C" w:rsidR="003B65BD" w:rsidRPr="00AD2EB6" w:rsidRDefault="003B65BD" w:rsidP="007A5FDE">
            <w:pPr>
              <w:pStyle w:val="Spaltedurchgefhrt"/>
            </w:pPr>
            <w:r w:rsidRPr="00AD2EB6">
              <w:t>KSt</w:t>
            </w:r>
          </w:p>
        </w:tc>
      </w:tr>
      <w:tr w:rsidR="00857F47" w:rsidRPr="00AD2EB6" w14:paraId="0725AA4B" w14:textId="77777777" w:rsidTr="00BA37E9">
        <w:tc>
          <w:tcPr>
            <w:tcW w:w="554" w:type="dxa"/>
            <w:tcBorders>
              <w:left w:val="nil"/>
            </w:tcBorders>
            <w:shd w:val="clear" w:color="auto" w:fill="auto"/>
            <w:noWrap/>
            <w:tcMar>
              <w:top w:w="85" w:type="dxa"/>
              <w:left w:w="85" w:type="dxa"/>
              <w:bottom w:w="85" w:type="dxa"/>
              <w:right w:w="85" w:type="dxa"/>
            </w:tcMar>
            <w:vAlign w:val="center"/>
          </w:tcPr>
          <w:p w14:paraId="3A0DD059" w14:textId="5A6FF857" w:rsidR="00857F47" w:rsidRPr="00AD2EB6" w:rsidRDefault="00EC2207" w:rsidP="00804F94">
            <w:pPr>
              <w:pStyle w:val="berschrift2"/>
              <w:keepNext w:val="0"/>
            </w:pPr>
            <w:r>
              <w:t xml:space="preserve"> </w:t>
            </w:r>
          </w:p>
        </w:tc>
        <w:tc>
          <w:tcPr>
            <w:tcW w:w="7243" w:type="dxa"/>
            <w:gridSpan w:val="2"/>
            <w:tcMar>
              <w:top w:w="85" w:type="dxa"/>
              <w:left w:w="85" w:type="dxa"/>
              <w:bottom w:w="85" w:type="dxa"/>
              <w:right w:w="85" w:type="dxa"/>
            </w:tcMar>
            <w:vAlign w:val="center"/>
          </w:tcPr>
          <w:p w14:paraId="3EFEB5FB" w14:textId="676F836D" w:rsidR="00857F47" w:rsidRPr="00857F47" w:rsidRDefault="00857F47" w:rsidP="00122AA9">
            <w:pPr>
              <w:pStyle w:val="SpalteTtigkeit"/>
              <w:rPr>
                <w:szCs w:val="20"/>
              </w:rPr>
            </w:pPr>
            <w:r>
              <w:rPr>
                <w:szCs w:val="20"/>
              </w:rPr>
              <w:t>Maßnahmen</w:t>
            </w:r>
            <w:r w:rsidR="00A858AE">
              <w:rPr>
                <w:szCs w:val="20"/>
              </w:rPr>
              <w:t xml:space="preserve"> im ÖPUL </w:t>
            </w:r>
            <w:r w:rsidR="00122AA9">
              <w:rPr>
                <w:szCs w:val="20"/>
              </w:rPr>
              <w:t>bei Bedarf</w:t>
            </w:r>
            <w:r>
              <w:t xml:space="preserve"> </w:t>
            </w:r>
            <w:r>
              <w:rPr>
                <w:szCs w:val="20"/>
              </w:rPr>
              <w:t>auf</w:t>
            </w:r>
            <w:r w:rsidRPr="00857F47">
              <w:rPr>
                <w:szCs w:val="20"/>
              </w:rPr>
              <w:t xml:space="preserve"> Aktualität</w:t>
            </w:r>
            <w:r>
              <w:rPr>
                <w:szCs w:val="20"/>
              </w:rPr>
              <w:t xml:space="preserve"> prüfen</w:t>
            </w:r>
          </w:p>
        </w:tc>
        <w:tc>
          <w:tcPr>
            <w:tcW w:w="1559" w:type="dxa"/>
            <w:shd w:val="clear" w:color="auto" w:fill="auto"/>
            <w:noWrap/>
            <w:tcMar>
              <w:top w:w="85" w:type="dxa"/>
              <w:left w:w="85" w:type="dxa"/>
              <w:bottom w:w="85" w:type="dxa"/>
              <w:right w:w="85" w:type="dxa"/>
            </w:tcMar>
            <w:vAlign w:val="center"/>
          </w:tcPr>
          <w:p w14:paraId="4C983B3E" w14:textId="69734B61" w:rsidR="00857F47" w:rsidRPr="00AD2EB6" w:rsidRDefault="00857F47" w:rsidP="007A5FDE">
            <w:pPr>
              <w:pStyle w:val="Spaltedurchgefhrt"/>
            </w:pPr>
            <w:r>
              <w:t>AGES</w:t>
            </w:r>
            <w:r>
              <w:br/>
              <w:t>GSt</w:t>
            </w:r>
          </w:p>
        </w:tc>
      </w:tr>
    </w:tbl>
    <w:p w14:paraId="34F91829" w14:textId="77777777" w:rsidR="003C7DB8" w:rsidRDefault="003C7DB8" w:rsidP="003C7DB8">
      <w:bookmarkStart w:id="16" w:name="_Toc88118100"/>
    </w:p>
    <w:p w14:paraId="29907627" w14:textId="77777777" w:rsidR="003C7DB8" w:rsidRDefault="003C7DB8" w:rsidP="003C7DB8">
      <w:pPr>
        <w:rPr>
          <w:rFonts w:eastAsia="MS Mincho"/>
          <w:sz w:val="22"/>
        </w:rPr>
      </w:pPr>
      <w:r>
        <w:br w:type="page"/>
      </w:r>
    </w:p>
    <w:p w14:paraId="6BC3B3B3" w14:textId="3E57A420" w:rsidR="00E0059D" w:rsidRDefault="009824A7" w:rsidP="00844E72">
      <w:pPr>
        <w:pStyle w:val="berschrift1"/>
      </w:pPr>
      <w:bookmarkStart w:id="17" w:name="_Toc147927461"/>
      <w:r w:rsidRPr="00AD2EB6">
        <w:lastRenderedPageBreak/>
        <w:t>Gleichwertige Maßnahmen</w:t>
      </w:r>
      <w:r w:rsidR="00844E72">
        <w:t xml:space="preserve"> im ÖPUL 2015</w:t>
      </w:r>
      <w:r w:rsidR="00C7369C">
        <w:t xml:space="preserve"> bzw. im ÖPUL 2023</w:t>
      </w:r>
      <w:r w:rsidR="00EC2207">
        <w:t xml:space="preserve"> bzw. Naturschutzprojekte/-programme der Länder</w:t>
      </w:r>
      <w:bookmarkEnd w:id="17"/>
    </w:p>
    <w:p w14:paraId="09B83FAD" w14:textId="4AA447F0" w:rsidR="00AE5B29" w:rsidRDefault="00506182" w:rsidP="003C7DB8">
      <w:pPr>
        <w:spacing w:before="0" w:after="240"/>
      </w:pPr>
      <w:r w:rsidRPr="00FE5781">
        <w:t xml:space="preserve">(vgl. Spalte a) unter </w:t>
      </w:r>
      <w:r w:rsidR="00726EC1" w:rsidRPr="00FE5781">
        <w:t>Kapitel 4 Verwaltungsa</w:t>
      </w:r>
      <w:r w:rsidRPr="00FE5781">
        <w:t>blauf)</w:t>
      </w:r>
      <w:bookmarkEnd w:id="16"/>
    </w:p>
    <w:p w14:paraId="1D99E0DC" w14:textId="0981CD8F" w:rsidR="00216004" w:rsidRPr="00E84D5A" w:rsidRDefault="009824A7" w:rsidP="00AC4C24">
      <w:pPr>
        <w:pStyle w:val="SpalteTtigkeit"/>
        <w:numPr>
          <w:ilvl w:val="0"/>
          <w:numId w:val="0"/>
        </w:numPr>
        <w:rPr>
          <w:szCs w:val="20"/>
        </w:rPr>
      </w:pPr>
      <w:r w:rsidRPr="00AD2EB6">
        <w:rPr>
          <w:szCs w:val="20"/>
        </w:rPr>
        <w:t xml:space="preserve">Folgende Maßnahmen </w:t>
      </w:r>
      <w:r w:rsidR="00D022BD" w:rsidRPr="00E84D5A">
        <w:t>basierend auf der V</w:t>
      </w:r>
      <w:r w:rsidR="00CB0611">
        <w:t>O</w:t>
      </w:r>
      <w:r w:rsidR="00D022BD" w:rsidRPr="00E84D5A">
        <w:t xml:space="preserve"> (EU) Nr. 1305/2013</w:t>
      </w:r>
      <w:r w:rsidR="00E84D5A">
        <w:t xml:space="preserve"> </w:t>
      </w:r>
      <w:r w:rsidR="00026F87">
        <w:t xml:space="preserve">bzw. (EU) 2021/2115 </w:t>
      </w:r>
      <w:r w:rsidRPr="00E84D5A">
        <w:rPr>
          <w:szCs w:val="20"/>
        </w:rPr>
        <w:t>gewährleisten, dass keine Erzeugnisse oder Stoffe, die nicht für die Verwendung in der biologischen Produktion zugelassen sind, auf diesen Parzellen verwendet wurden</w:t>
      </w:r>
      <w:r w:rsidR="00810CA2" w:rsidRPr="00E84D5A">
        <w:rPr>
          <w:szCs w:val="20"/>
        </w:rPr>
        <w:t>,</w:t>
      </w:r>
      <w:r w:rsidR="00757722" w:rsidRPr="00E84D5A">
        <w:rPr>
          <w:szCs w:val="20"/>
        </w:rPr>
        <w:t xml:space="preserve"> und sind daher als gleichwertig zu betrachten</w:t>
      </w:r>
      <w:r w:rsidRPr="00E84D5A">
        <w:rPr>
          <w:szCs w:val="20"/>
        </w:rPr>
        <w:t>:</w:t>
      </w:r>
    </w:p>
    <w:p w14:paraId="488F0230" w14:textId="5AD589B7" w:rsidR="009D4977" w:rsidRPr="00E84D5A" w:rsidRDefault="009D4977" w:rsidP="009D4977">
      <w:pPr>
        <w:pStyle w:val="berschrift2"/>
      </w:pPr>
      <w:r w:rsidRPr="00E84D5A">
        <w:t>Sofortige Anerkennung</w:t>
      </w:r>
    </w:p>
    <w:p w14:paraId="4D11252B" w14:textId="1CE1A094" w:rsidR="00820F24" w:rsidRPr="00E84D5A" w:rsidRDefault="00820F24" w:rsidP="00820F24">
      <w:pPr>
        <w:pStyle w:val="berschrift3"/>
      </w:pPr>
      <w:r w:rsidRPr="00E84D5A">
        <w:t>Anforderungen sind über die Maßnahmen</w:t>
      </w:r>
      <w:r w:rsidR="00D022BD" w:rsidRPr="00E84D5A">
        <w:t xml:space="preserve"> </w:t>
      </w:r>
      <w:r w:rsidR="00CE4D4F" w:rsidRPr="00E84D5A">
        <w:t>gewährleistet</w:t>
      </w:r>
    </w:p>
    <w:p w14:paraId="10475406" w14:textId="6803C795" w:rsidR="00BF63EC" w:rsidRPr="00E84D5A" w:rsidRDefault="00DE327F" w:rsidP="00BF63EC">
      <w:pPr>
        <w:ind w:left="284"/>
        <w:rPr>
          <w:bCs/>
          <w:szCs w:val="20"/>
        </w:rPr>
      </w:pPr>
      <w:r w:rsidRPr="00E84D5A">
        <w:rPr>
          <w:bCs/>
          <w:szCs w:val="20"/>
        </w:rPr>
        <w:t>B</w:t>
      </w:r>
      <w:r w:rsidR="00BF63EC" w:rsidRPr="00E84D5A">
        <w:rPr>
          <w:bCs/>
          <w:szCs w:val="20"/>
        </w:rPr>
        <w:t xml:space="preserve">ei den </w:t>
      </w:r>
      <w:r w:rsidR="00CE4D4F" w:rsidRPr="00E84D5A">
        <w:rPr>
          <w:bCs/>
          <w:szCs w:val="20"/>
        </w:rPr>
        <w:t xml:space="preserve">im </w:t>
      </w:r>
      <w:r w:rsidRPr="00E84D5A">
        <w:rPr>
          <w:bCs/>
          <w:szCs w:val="20"/>
        </w:rPr>
        <w:t>F</w:t>
      </w:r>
      <w:r w:rsidR="00CE4D4F" w:rsidRPr="00E84D5A">
        <w:rPr>
          <w:bCs/>
          <w:szCs w:val="20"/>
        </w:rPr>
        <w:t xml:space="preserve">olgenden </w:t>
      </w:r>
      <w:r w:rsidR="00BF63EC" w:rsidRPr="00E84D5A">
        <w:rPr>
          <w:bCs/>
          <w:szCs w:val="20"/>
        </w:rPr>
        <w:t xml:space="preserve">genannten Maßnahmen im </w:t>
      </w:r>
      <w:r w:rsidR="00BF63EC" w:rsidRPr="0034755C">
        <w:rPr>
          <w:b/>
          <w:bCs/>
          <w:szCs w:val="20"/>
        </w:rPr>
        <w:t xml:space="preserve">ÖPUL </w:t>
      </w:r>
      <w:r w:rsidRPr="0034755C">
        <w:rPr>
          <w:b/>
          <w:bCs/>
          <w:szCs w:val="20"/>
        </w:rPr>
        <w:t>2015</w:t>
      </w:r>
      <w:r w:rsidRPr="00E84D5A">
        <w:rPr>
          <w:bCs/>
          <w:szCs w:val="20"/>
        </w:rPr>
        <w:t xml:space="preserve"> </w:t>
      </w:r>
      <w:r w:rsidR="00EC2207" w:rsidRPr="00FB4ED1">
        <w:rPr>
          <w:bCs/>
          <w:szCs w:val="20"/>
        </w:rPr>
        <w:t>bzw. im</w:t>
      </w:r>
      <w:r w:rsidR="00EC2207">
        <w:rPr>
          <w:b/>
          <w:bCs/>
          <w:szCs w:val="20"/>
        </w:rPr>
        <w:t xml:space="preserve"> ÖPUL 2023</w:t>
      </w:r>
      <w:r w:rsidR="00EC2207" w:rsidRPr="00E84D5A">
        <w:rPr>
          <w:bCs/>
          <w:szCs w:val="20"/>
        </w:rPr>
        <w:t xml:space="preserve"> </w:t>
      </w:r>
      <w:r w:rsidRPr="00E84D5A">
        <w:t xml:space="preserve">muss die zuständige Behörde die </w:t>
      </w:r>
      <w:r w:rsidRPr="00E84D5A">
        <w:rPr>
          <w:bCs/>
          <w:szCs w:val="20"/>
        </w:rPr>
        <w:t xml:space="preserve">Förderungsverpflichtungen </w:t>
      </w:r>
      <w:r w:rsidRPr="00E84D5A">
        <w:rPr>
          <w:b/>
          <w:bCs/>
          <w:szCs w:val="20"/>
        </w:rPr>
        <w:t>nicht</w:t>
      </w:r>
      <w:r w:rsidRPr="00E84D5A">
        <w:rPr>
          <w:bCs/>
          <w:szCs w:val="20"/>
        </w:rPr>
        <w:t xml:space="preserve"> im Einzelnen überprüfen, da </w:t>
      </w:r>
      <w:r w:rsidR="00BF63EC" w:rsidRPr="00E84D5A">
        <w:rPr>
          <w:bCs/>
          <w:szCs w:val="20"/>
        </w:rPr>
        <w:t xml:space="preserve">jedenfalls sichergestellt ist, dass auf diesen Flächen keine Stoffe und Erzeugnisse </w:t>
      </w:r>
      <w:r w:rsidR="00BF63EC" w:rsidRPr="00E84D5A">
        <w:t>ausgebracht wurden</w:t>
      </w:r>
      <w:r w:rsidR="00BF63EC" w:rsidRPr="00E84D5A">
        <w:rPr>
          <w:bCs/>
          <w:szCs w:val="20"/>
        </w:rPr>
        <w:t xml:space="preserve">, die nicht </w:t>
      </w:r>
      <w:r w:rsidR="00BF63EC" w:rsidRPr="00E84D5A">
        <w:t xml:space="preserve">gemäß Artikel 9 </w:t>
      </w:r>
      <w:r w:rsidR="0049738D">
        <w:t xml:space="preserve">Absatz </w:t>
      </w:r>
      <w:r w:rsidR="00BF63EC" w:rsidRPr="00E84D5A">
        <w:t>3 iVm Artikel 24 der V</w:t>
      </w:r>
      <w:r w:rsidR="00CB0611">
        <w:t>O</w:t>
      </w:r>
      <w:r w:rsidR="00BF63EC" w:rsidRPr="00E84D5A">
        <w:t xml:space="preserve"> (EU) 2018/848 zugelassen sind.</w:t>
      </w:r>
    </w:p>
    <w:p w14:paraId="7A11A5D8" w14:textId="720DBAC4" w:rsidR="00EC2207" w:rsidRPr="00E84D5A" w:rsidRDefault="00EC2207" w:rsidP="00EC2207">
      <w:pPr>
        <w:ind w:left="284"/>
        <w:jc w:val="both"/>
      </w:pPr>
      <w:r w:rsidRPr="00177BD1">
        <w:rPr>
          <w:b/>
        </w:rPr>
        <w:t>ÖPUL 2015</w:t>
      </w:r>
      <w:r w:rsidR="009E0FAD">
        <w:rPr>
          <w:b/>
        </w:rPr>
        <w:t>:</w:t>
      </w:r>
    </w:p>
    <w:p w14:paraId="5071873E" w14:textId="7FB25214" w:rsidR="002803AA" w:rsidRDefault="009D4977" w:rsidP="00A96564">
      <w:pPr>
        <w:pStyle w:val="SpalteTtigkeit"/>
        <w:numPr>
          <w:ilvl w:val="0"/>
          <w:numId w:val="0"/>
        </w:numPr>
        <w:ind w:left="284"/>
      </w:pPr>
      <w:r w:rsidRPr="00E84D5A">
        <w:t>Für folgende gleichwertige</w:t>
      </w:r>
      <w:r w:rsidR="009824A7" w:rsidRPr="00E84D5A">
        <w:t xml:space="preserve"> </w:t>
      </w:r>
      <w:r w:rsidR="00AE2CD1" w:rsidRPr="00E84D5A">
        <w:t>ÖPUL</w:t>
      </w:r>
      <w:r w:rsidR="003D3C4D">
        <w:t>-2015</w:t>
      </w:r>
      <w:r w:rsidR="00AE2CD1" w:rsidRPr="00E84D5A">
        <w:t>-</w:t>
      </w:r>
      <w:r w:rsidR="009824A7" w:rsidRPr="00E84D5A">
        <w:t xml:space="preserve">Maßnahmen kann, wenn die Fläche </w:t>
      </w:r>
      <w:r w:rsidR="009824A7" w:rsidRPr="00E84D5A">
        <w:rPr>
          <w:u w:val="single"/>
        </w:rPr>
        <w:t>mindestens drei Jahre</w:t>
      </w:r>
      <w:r w:rsidR="009824A7" w:rsidRPr="00E84D5A">
        <w:t xml:space="preserve"> an der Maßnahme teilgenommen hat, eine </w:t>
      </w:r>
      <w:r w:rsidR="009824A7" w:rsidRPr="00E84D5A">
        <w:rPr>
          <w:u w:val="single"/>
        </w:rPr>
        <w:t>sofortige</w:t>
      </w:r>
      <w:r w:rsidR="009824A7" w:rsidRPr="00E84D5A">
        <w:t xml:space="preserve"> Anerkennung </w:t>
      </w:r>
      <w:r w:rsidR="00577EF5">
        <w:t xml:space="preserve">(auch für auf der Fläche stehendes Streuobst) </w:t>
      </w:r>
      <w:r w:rsidR="009824A7" w:rsidRPr="00E84D5A">
        <w:t>gewährt werden:</w:t>
      </w:r>
    </w:p>
    <w:p w14:paraId="2D72C580" w14:textId="0EEC6EDD" w:rsidR="00E91FA3" w:rsidRPr="00E84D5A" w:rsidRDefault="00CE62B8" w:rsidP="005324DD">
      <w:pPr>
        <w:pStyle w:val="Listenabsatz"/>
        <w:numPr>
          <w:ilvl w:val="1"/>
          <w:numId w:val="8"/>
        </w:numPr>
        <w:ind w:left="1420"/>
        <w:rPr>
          <w:bCs/>
          <w:szCs w:val="20"/>
        </w:rPr>
      </w:pPr>
      <w:r w:rsidRPr="00E84D5A">
        <w:rPr>
          <w:bCs/>
          <w:szCs w:val="20"/>
        </w:rPr>
        <w:t>„</w:t>
      </w:r>
      <w:r w:rsidR="008E36BB" w:rsidRPr="00E84D5A">
        <w:rPr>
          <w:bCs/>
          <w:szCs w:val="20"/>
        </w:rPr>
        <w:t>Bewirtschaftung von Bergmähwiesen“, Submaßnahme „Bergmähder“</w:t>
      </w:r>
    </w:p>
    <w:p w14:paraId="4BEBD8EC" w14:textId="2416EC98" w:rsidR="009D5C19" w:rsidRDefault="009824A7" w:rsidP="005324DD">
      <w:pPr>
        <w:pStyle w:val="Listenabsatz"/>
        <w:numPr>
          <w:ilvl w:val="1"/>
          <w:numId w:val="8"/>
        </w:numPr>
        <w:rPr>
          <w:bCs/>
          <w:szCs w:val="20"/>
        </w:rPr>
      </w:pPr>
      <w:r w:rsidRPr="0054634D">
        <w:rPr>
          <w:bCs/>
          <w:szCs w:val="20"/>
        </w:rPr>
        <w:t>„Bewirtschaftung auswaschungsgefährdeter Ackerflächen“</w:t>
      </w:r>
      <w:r w:rsidRPr="0054634D">
        <w:rPr>
          <w:bCs/>
          <w:szCs w:val="20"/>
        </w:rPr>
        <w:br/>
        <w:t xml:space="preserve">+ </w:t>
      </w:r>
      <w:r w:rsidR="00DB1401" w:rsidRPr="0054634D">
        <w:rPr>
          <w:bCs/>
          <w:szCs w:val="20"/>
        </w:rPr>
        <w:t>zusätzlich d</w:t>
      </w:r>
      <w:r w:rsidRPr="0054634D">
        <w:rPr>
          <w:bCs/>
          <w:szCs w:val="20"/>
        </w:rPr>
        <w:t xml:space="preserve">er Nachweis dass in den letzten </w:t>
      </w:r>
      <w:r w:rsidR="00E446E1" w:rsidRPr="0054634D">
        <w:rPr>
          <w:bCs/>
          <w:szCs w:val="20"/>
        </w:rPr>
        <w:t xml:space="preserve">drei </w:t>
      </w:r>
      <w:r w:rsidRPr="0054634D">
        <w:rPr>
          <w:bCs/>
          <w:szCs w:val="20"/>
        </w:rPr>
        <w:t xml:space="preserve">Jahren kein Saatgut verwendet wurde, das mit Mitteln behandelt wurde, die gemäß </w:t>
      </w:r>
      <w:r w:rsidR="009D5C19">
        <w:rPr>
          <w:bCs/>
          <w:szCs w:val="20"/>
        </w:rPr>
        <w:t xml:space="preserve">VO (EU) 2018/848 </w:t>
      </w:r>
      <w:r w:rsidRPr="0054634D">
        <w:rPr>
          <w:bCs/>
          <w:szCs w:val="20"/>
        </w:rPr>
        <w:t>nicht erlaubt sind.</w:t>
      </w:r>
      <w:r w:rsidR="00231625" w:rsidRPr="0054634D">
        <w:rPr>
          <w:bCs/>
          <w:szCs w:val="20"/>
        </w:rPr>
        <w:br/>
        <w:t>Als Nachweis werden Saatgutetiketten oder Rechnungen/Gutschriften/Lieferscheine anerkannt, aus denen hervorgeht, dass das Saatgut unbehandelt war.</w:t>
      </w:r>
    </w:p>
    <w:p w14:paraId="3B0E9C37" w14:textId="7B003068" w:rsidR="00771BF5" w:rsidRPr="009D5C19" w:rsidRDefault="00807FC2" w:rsidP="009D5C19">
      <w:pPr>
        <w:ind w:left="1420"/>
        <w:rPr>
          <w:bCs/>
          <w:szCs w:val="20"/>
        </w:rPr>
      </w:pPr>
      <w:r w:rsidRPr="009D5C19">
        <w:rPr>
          <w:bCs/>
          <w:szCs w:val="20"/>
        </w:rPr>
        <w:t>Sollte nur der geforderte Saatgutnachweis fehlen und auch nicht nachreichbar sein, so kann eine rückwirkende Anerkennung als nicht gleichwertige Maßnahme beantragt und bearbeitet werden</w:t>
      </w:r>
      <w:r w:rsidR="009D5C19">
        <w:rPr>
          <w:bCs/>
          <w:szCs w:val="20"/>
        </w:rPr>
        <w:t xml:space="preserve"> (siehe Kapitel 6.1)</w:t>
      </w:r>
      <w:r w:rsidRPr="009D5C19">
        <w:rPr>
          <w:bCs/>
          <w:szCs w:val="20"/>
        </w:rPr>
        <w:t>.</w:t>
      </w:r>
    </w:p>
    <w:p w14:paraId="48F4806C" w14:textId="201789F3" w:rsidR="009824A7" w:rsidRPr="00E84D5A" w:rsidRDefault="009824A7" w:rsidP="005324DD">
      <w:pPr>
        <w:pStyle w:val="Listenabsatz"/>
        <w:numPr>
          <w:ilvl w:val="1"/>
          <w:numId w:val="8"/>
        </w:numPr>
        <w:rPr>
          <w:bCs/>
          <w:szCs w:val="20"/>
        </w:rPr>
      </w:pPr>
      <w:r w:rsidRPr="00E84D5A">
        <w:rPr>
          <w:bCs/>
          <w:szCs w:val="20"/>
        </w:rPr>
        <w:t>„Vorbeugender Oberflächengewässerschutz auf Ackerflächen“</w:t>
      </w:r>
      <w:r w:rsidRPr="00E84D5A">
        <w:rPr>
          <w:bCs/>
          <w:szCs w:val="20"/>
        </w:rPr>
        <w:br/>
        <w:t xml:space="preserve">+ </w:t>
      </w:r>
      <w:r w:rsidR="00DB1401" w:rsidRPr="00E84D5A">
        <w:rPr>
          <w:bCs/>
          <w:szCs w:val="20"/>
        </w:rPr>
        <w:t>zusätzlich d</w:t>
      </w:r>
      <w:r w:rsidRPr="00E84D5A">
        <w:rPr>
          <w:bCs/>
          <w:szCs w:val="20"/>
        </w:rPr>
        <w:t xml:space="preserve">er Nachweis, dass in den letzten </w:t>
      </w:r>
      <w:r w:rsidR="00E446E1" w:rsidRPr="00E84D5A">
        <w:rPr>
          <w:bCs/>
          <w:szCs w:val="20"/>
        </w:rPr>
        <w:t>drei</w:t>
      </w:r>
      <w:r w:rsidRPr="00E84D5A">
        <w:rPr>
          <w:bCs/>
          <w:szCs w:val="20"/>
        </w:rPr>
        <w:t xml:space="preserve"> Jahren kein Saatgut verwendet wurde, das mit Mitteln behandelt wurde, die gemäß </w:t>
      </w:r>
      <w:r w:rsidR="009D5C19">
        <w:rPr>
          <w:bCs/>
          <w:szCs w:val="20"/>
        </w:rPr>
        <w:t>VO (EU) 2018/848</w:t>
      </w:r>
      <w:r w:rsidRPr="00E84D5A">
        <w:rPr>
          <w:bCs/>
          <w:szCs w:val="20"/>
        </w:rPr>
        <w:t xml:space="preserve"> nicht erlaubt sind.</w:t>
      </w:r>
      <w:r w:rsidR="00231625" w:rsidRPr="00E84D5A">
        <w:rPr>
          <w:bCs/>
          <w:szCs w:val="20"/>
        </w:rPr>
        <w:br/>
        <w:t>Als Nachweis werden Saatgutetiketten oder Rechnungen/Gutschriften/Lieferscheine anerkannt, aus denen hervorgeht, dass das Saatgut unbehandelt war.</w:t>
      </w:r>
    </w:p>
    <w:p w14:paraId="37590ABD" w14:textId="30E3C760" w:rsidR="0034755C" w:rsidRDefault="00D022BD" w:rsidP="00D022BD">
      <w:pPr>
        <w:ind w:left="1420"/>
        <w:rPr>
          <w:bCs/>
          <w:szCs w:val="20"/>
        </w:rPr>
      </w:pPr>
      <w:r w:rsidRPr="00E84D5A">
        <w:rPr>
          <w:bCs/>
          <w:szCs w:val="20"/>
        </w:rPr>
        <w:t>Sollte nur der geforderte Saatgutnachweis fehlen und auch nicht nachreichbar sein, so kann eine rückwirkende Anerkennung als nicht gleichwertige Maßnahme beantragt und bearbeitet werden</w:t>
      </w:r>
      <w:r w:rsidR="009D5C19">
        <w:rPr>
          <w:bCs/>
          <w:szCs w:val="20"/>
        </w:rPr>
        <w:t xml:space="preserve"> (siehe Kapitel 6.1)</w:t>
      </w:r>
      <w:r w:rsidRPr="00E84D5A">
        <w:rPr>
          <w:bCs/>
          <w:szCs w:val="20"/>
        </w:rPr>
        <w:t>.</w:t>
      </w:r>
    </w:p>
    <w:p w14:paraId="041B1801" w14:textId="3A62DFE2" w:rsidR="00DB24BC" w:rsidRDefault="00DB24BC" w:rsidP="0034755C">
      <w:pPr>
        <w:ind w:left="284"/>
        <w:rPr>
          <w:bCs/>
          <w:szCs w:val="20"/>
        </w:rPr>
      </w:pPr>
      <w:r w:rsidRPr="00177BD1">
        <w:rPr>
          <w:b/>
        </w:rPr>
        <w:t>ÖPUL 20</w:t>
      </w:r>
      <w:r>
        <w:rPr>
          <w:b/>
        </w:rPr>
        <w:t>23</w:t>
      </w:r>
      <w:r w:rsidR="009E0FAD">
        <w:rPr>
          <w:b/>
        </w:rPr>
        <w:t>:</w:t>
      </w:r>
    </w:p>
    <w:p w14:paraId="7C9B4728" w14:textId="12BE108F" w:rsidR="003D3C4D" w:rsidRDefault="0034755C" w:rsidP="003D3C4D">
      <w:pPr>
        <w:pStyle w:val="SpalteTtigkeit"/>
        <w:numPr>
          <w:ilvl w:val="0"/>
          <w:numId w:val="0"/>
        </w:numPr>
        <w:ind w:left="284"/>
      </w:pPr>
      <w:r w:rsidRPr="00E84D5A">
        <w:t>Für folgende gleichwertige ÖPUL</w:t>
      </w:r>
      <w:r w:rsidR="003D3C4D">
        <w:t>-2023</w:t>
      </w:r>
      <w:r w:rsidRPr="00E84D5A">
        <w:t xml:space="preserve">-Maßnahmen kann, wenn die Fläche </w:t>
      </w:r>
      <w:r w:rsidRPr="00E84D5A">
        <w:rPr>
          <w:u w:val="single"/>
        </w:rPr>
        <w:t>mindestens drei Jahre</w:t>
      </w:r>
      <w:r w:rsidRPr="00E84D5A">
        <w:t xml:space="preserve"> an der Maßnahme teilgenommen hat, eine </w:t>
      </w:r>
      <w:r w:rsidRPr="00E84D5A">
        <w:rPr>
          <w:u w:val="single"/>
        </w:rPr>
        <w:t>sofortige</w:t>
      </w:r>
      <w:r w:rsidRPr="00E84D5A">
        <w:t xml:space="preserve"> Anerkennung </w:t>
      </w:r>
      <w:r w:rsidR="00577EF5">
        <w:t>(auch für</w:t>
      </w:r>
      <w:r w:rsidR="00105561">
        <w:t xml:space="preserve"> </w:t>
      </w:r>
      <w:r w:rsidR="00577EF5">
        <w:t xml:space="preserve">auf der Fläche stehendes Streuobst) </w:t>
      </w:r>
      <w:r w:rsidRPr="00E84D5A">
        <w:t>gewährt werden:</w:t>
      </w:r>
    </w:p>
    <w:p w14:paraId="432B7673" w14:textId="7FB4FEE7" w:rsidR="0034755C" w:rsidRDefault="0034755C" w:rsidP="005324DD">
      <w:pPr>
        <w:pStyle w:val="Listenabsatz"/>
        <w:numPr>
          <w:ilvl w:val="1"/>
          <w:numId w:val="8"/>
        </w:numPr>
        <w:ind w:left="1420"/>
        <w:rPr>
          <w:bCs/>
          <w:szCs w:val="20"/>
        </w:rPr>
      </w:pPr>
      <w:r w:rsidRPr="00320C39">
        <w:rPr>
          <w:bCs/>
          <w:szCs w:val="20"/>
        </w:rPr>
        <w:t>„Bewirtschaftung von „</w:t>
      </w:r>
      <w:proofErr w:type="spellStart"/>
      <w:r w:rsidRPr="00320C39">
        <w:rPr>
          <w:bCs/>
          <w:szCs w:val="20"/>
        </w:rPr>
        <w:t>Bergmähder</w:t>
      </w:r>
      <w:r w:rsidR="009F4BA7" w:rsidRPr="00320C39">
        <w:rPr>
          <w:bCs/>
          <w:szCs w:val="20"/>
        </w:rPr>
        <w:t>n</w:t>
      </w:r>
      <w:proofErr w:type="spellEnd"/>
      <w:r w:rsidRPr="00320C39">
        <w:rPr>
          <w:bCs/>
          <w:szCs w:val="20"/>
        </w:rPr>
        <w:t>“</w:t>
      </w:r>
      <w:r w:rsidR="002024D7" w:rsidRPr="00320C39">
        <w:rPr>
          <w:bCs/>
          <w:szCs w:val="20"/>
        </w:rPr>
        <w:t xml:space="preserve"> (Code BM 0-3)</w:t>
      </w:r>
    </w:p>
    <w:p w14:paraId="5DA3F13B" w14:textId="53924256" w:rsidR="00764FA2" w:rsidRPr="00320C39" w:rsidRDefault="00764FA2" w:rsidP="005324DD">
      <w:pPr>
        <w:pStyle w:val="Listenabsatz"/>
        <w:numPr>
          <w:ilvl w:val="1"/>
          <w:numId w:val="8"/>
        </w:numPr>
        <w:ind w:left="1420"/>
        <w:rPr>
          <w:bCs/>
          <w:szCs w:val="20"/>
        </w:rPr>
      </w:pPr>
      <w:r w:rsidRPr="00A01566">
        <w:t>„Almbewirtschaftung“</w:t>
      </w:r>
    </w:p>
    <w:p w14:paraId="288B96C2" w14:textId="5C339C19" w:rsidR="00820F24" w:rsidRPr="00E84D5A" w:rsidRDefault="00820F24" w:rsidP="00820F24">
      <w:pPr>
        <w:pStyle w:val="berschrift3"/>
      </w:pPr>
      <w:r w:rsidRPr="00E84D5A">
        <w:t xml:space="preserve">Anforderungen sind über die Maßnahmen ggf. nicht </w:t>
      </w:r>
      <w:r w:rsidR="00CE4D4F" w:rsidRPr="00E84D5A">
        <w:t>gewährleistet</w:t>
      </w:r>
    </w:p>
    <w:p w14:paraId="1712DC42" w14:textId="04E30EBC" w:rsidR="00820F24" w:rsidRPr="00E84D5A" w:rsidRDefault="00820F24" w:rsidP="00D45927">
      <w:pPr>
        <w:ind w:left="284"/>
        <w:rPr>
          <w:bCs/>
        </w:rPr>
      </w:pPr>
      <w:r w:rsidRPr="00E84D5A">
        <w:rPr>
          <w:bCs/>
        </w:rPr>
        <w:t xml:space="preserve">Bei den im </w:t>
      </w:r>
      <w:r w:rsidR="00DE327F" w:rsidRPr="00E84D5A">
        <w:rPr>
          <w:bCs/>
        </w:rPr>
        <w:t>F</w:t>
      </w:r>
      <w:r w:rsidRPr="00E84D5A">
        <w:rPr>
          <w:bCs/>
        </w:rPr>
        <w:t>olgenden</w:t>
      </w:r>
      <w:r w:rsidR="003D2065" w:rsidRPr="00E84D5A">
        <w:rPr>
          <w:bCs/>
        </w:rPr>
        <w:t xml:space="preserve"> genannten Maßnahmen muss die zuständige Behörde</w:t>
      </w:r>
      <w:r w:rsidRPr="00E84D5A">
        <w:rPr>
          <w:bCs/>
        </w:rPr>
        <w:t xml:space="preserve"> </w:t>
      </w:r>
      <w:r w:rsidR="00D45927" w:rsidRPr="00DB24BC">
        <w:rPr>
          <w:b/>
          <w:bCs/>
        </w:rPr>
        <w:t>im Einzel</w:t>
      </w:r>
      <w:r w:rsidR="00231625" w:rsidRPr="00DB24BC">
        <w:rPr>
          <w:b/>
          <w:bCs/>
        </w:rPr>
        <w:t>fall</w:t>
      </w:r>
      <w:r w:rsidR="00D45927" w:rsidRPr="00DB24BC">
        <w:rPr>
          <w:b/>
          <w:bCs/>
        </w:rPr>
        <w:t xml:space="preserve"> </w:t>
      </w:r>
      <w:r w:rsidRPr="00DB24BC">
        <w:rPr>
          <w:b/>
          <w:bCs/>
        </w:rPr>
        <w:t>überprüfen</w:t>
      </w:r>
      <w:r w:rsidRPr="00E84D5A">
        <w:rPr>
          <w:bCs/>
        </w:rPr>
        <w:t xml:space="preserve">, ob über die </w:t>
      </w:r>
      <w:r w:rsidR="00D45927" w:rsidRPr="00E84D5A">
        <w:rPr>
          <w:bCs/>
        </w:rPr>
        <w:t>Projekt</w:t>
      </w:r>
      <w:r w:rsidR="009D5C19">
        <w:rPr>
          <w:bCs/>
        </w:rPr>
        <w:t>-/Programm</w:t>
      </w:r>
      <w:r w:rsidR="00D45927" w:rsidRPr="00E84D5A">
        <w:rPr>
          <w:bCs/>
        </w:rPr>
        <w:t>bestätigungen sichergestellt</w:t>
      </w:r>
      <w:r w:rsidRPr="00E84D5A">
        <w:rPr>
          <w:bCs/>
        </w:rPr>
        <w:t xml:space="preserve"> ist, dass</w:t>
      </w:r>
      <w:r w:rsidR="00DE327F" w:rsidRPr="00E84D5A">
        <w:rPr>
          <w:bCs/>
        </w:rPr>
        <w:t xml:space="preserve"> auf diesen Flächen</w:t>
      </w:r>
      <w:r w:rsidRPr="00E84D5A">
        <w:rPr>
          <w:bCs/>
        </w:rPr>
        <w:t xml:space="preserve"> keine </w:t>
      </w:r>
      <w:r w:rsidR="006B0F84" w:rsidRPr="00E84D5A">
        <w:rPr>
          <w:bCs/>
        </w:rPr>
        <w:lastRenderedPageBreak/>
        <w:t>Stoff</w:t>
      </w:r>
      <w:r w:rsidR="00500F84" w:rsidRPr="00E84D5A">
        <w:rPr>
          <w:bCs/>
        </w:rPr>
        <w:t>e und Erzeugnisse ausgebracht wu</w:t>
      </w:r>
      <w:r w:rsidR="006B0F84" w:rsidRPr="00E84D5A">
        <w:rPr>
          <w:bCs/>
        </w:rPr>
        <w:t>rden, die</w:t>
      </w:r>
      <w:r w:rsidR="00807FC2" w:rsidRPr="00E84D5A">
        <w:rPr>
          <w:bCs/>
        </w:rPr>
        <w:t xml:space="preserve"> nicht</w:t>
      </w:r>
      <w:r w:rsidR="006B0F84" w:rsidRPr="00E84D5A">
        <w:rPr>
          <w:bCs/>
        </w:rPr>
        <w:t xml:space="preserve"> gemäß Artikel 9</w:t>
      </w:r>
      <w:r w:rsidR="002105A6" w:rsidRPr="00E84D5A">
        <w:rPr>
          <w:bCs/>
        </w:rPr>
        <w:t xml:space="preserve"> </w:t>
      </w:r>
      <w:r w:rsidR="00CB0611">
        <w:rPr>
          <w:bCs/>
        </w:rPr>
        <w:t xml:space="preserve">Absatz </w:t>
      </w:r>
      <w:r w:rsidR="002105A6" w:rsidRPr="00E84D5A">
        <w:rPr>
          <w:bCs/>
        </w:rPr>
        <w:t>3</w:t>
      </w:r>
      <w:r w:rsidR="006B0F84" w:rsidRPr="00E84D5A">
        <w:rPr>
          <w:bCs/>
        </w:rPr>
        <w:t xml:space="preserve"> iVm Artikel 24 der V</w:t>
      </w:r>
      <w:r w:rsidR="00CB0611">
        <w:rPr>
          <w:bCs/>
        </w:rPr>
        <w:t>O</w:t>
      </w:r>
      <w:r w:rsidR="006B0F84" w:rsidRPr="00E84D5A">
        <w:rPr>
          <w:bCs/>
        </w:rPr>
        <w:t xml:space="preserve"> (EU) 2018/848</w:t>
      </w:r>
      <w:r w:rsidR="002105A6" w:rsidRPr="00E84D5A">
        <w:rPr>
          <w:bCs/>
        </w:rPr>
        <w:t xml:space="preserve"> zugelassen sind.</w:t>
      </w:r>
    </w:p>
    <w:p w14:paraId="29D11E0C" w14:textId="6546EF29" w:rsidR="00771BF5" w:rsidRDefault="002105A6" w:rsidP="001C3383">
      <w:pPr>
        <w:ind w:left="284"/>
        <w:rPr>
          <w:bCs/>
        </w:rPr>
      </w:pPr>
      <w:r w:rsidRPr="00E84D5A">
        <w:rPr>
          <w:bCs/>
        </w:rPr>
        <w:t>Hinweis: Nicht a</w:t>
      </w:r>
      <w:r w:rsidR="00D45927" w:rsidRPr="00E84D5A">
        <w:rPr>
          <w:bCs/>
        </w:rPr>
        <w:t>lle WF</w:t>
      </w:r>
      <w:r w:rsidR="00B2585A" w:rsidRPr="00E84D5A">
        <w:rPr>
          <w:bCs/>
        </w:rPr>
        <w:t>-</w:t>
      </w:r>
      <w:r w:rsidRPr="00E84D5A">
        <w:rPr>
          <w:bCs/>
        </w:rPr>
        <w:t xml:space="preserve"> oder WPF</w:t>
      </w:r>
      <w:r w:rsidR="00DE327F" w:rsidRPr="00E84D5A">
        <w:rPr>
          <w:bCs/>
        </w:rPr>
        <w:t>-</w:t>
      </w:r>
      <w:r w:rsidRPr="00E84D5A">
        <w:rPr>
          <w:bCs/>
        </w:rPr>
        <w:t xml:space="preserve">Maßnahmen </w:t>
      </w:r>
      <w:r w:rsidR="003D25C8" w:rsidRPr="00E84D5A">
        <w:rPr>
          <w:bCs/>
        </w:rPr>
        <w:t xml:space="preserve">verbieten </w:t>
      </w:r>
      <w:r w:rsidR="0025471D" w:rsidRPr="00E84D5A">
        <w:rPr>
          <w:bCs/>
        </w:rPr>
        <w:t>z.</w:t>
      </w:r>
      <w:r w:rsidR="00DE327F" w:rsidRPr="00E84D5A">
        <w:rPr>
          <w:bCs/>
        </w:rPr>
        <w:t xml:space="preserve"> </w:t>
      </w:r>
      <w:r w:rsidR="0025471D" w:rsidRPr="00E84D5A">
        <w:rPr>
          <w:bCs/>
        </w:rPr>
        <w:t xml:space="preserve">B. </w:t>
      </w:r>
      <w:r w:rsidR="003D25C8" w:rsidRPr="00E84D5A">
        <w:rPr>
          <w:bCs/>
        </w:rPr>
        <w:t>die Ausbri</w:t>
      </w:r>
      <w:r w:rsidR="00231625" w:rsidRPr="00E84D5A">
        <w:rPr>
          <w:bCs/>
        </w:rPr>
        <w:t>ngung von Pflanzenschutzmitteln. D</w:t>
      </w:r>
      <w:r w:rsidR="00DE327F" w:rsidRPr="00E84D5A">
        <w:rPr>
          <w:bCs/>
        </w:rPr>
        <w:t xml:space="preserve">. </w:t>
      </w:r>
      <w:r w:rsidR="003D25C8" w:rsidRPr="00E84D5A">
        <w:rPr>
          <w:bCs/>
        </w:rPr>
        <w:t>h.</w:t>
      </w:r>
      <w:r w:rsidR="00231625" w:rsidRPr="00E84D5A">
        <w:rPr>
          <w:bCs/>
        </w:rPr>
        <w:t>,</w:t>
      </w:r>
      <w:r w:rsidR="003D25C8" w:rsidRPr="00E84D5A">
        <w:rPr>
          <w:bCs/>
        </w:rPr>
        <w:t xml:space="preserve"> wenn </w:t>
      </w:r>
      <w:r w:rsidR="00004ABB" w:rsidRPr="00A375B3">
        <w:rPr>
          <w:bCs/>
        </w:rPr>
        <w:t xml:space="preserve">die Projektbestätigung kein Verbot des </w:t>
      </w:r>
      <w:r w:rsidR="003D25C8" w:rsidRPr="00A375B3">
        <w:rPr>
          <w:bCs/>
        </w:rPr>
        <w:t>Einsatz</w:t>
      </w:r>
      <w:r w:rsidR="00004ABB" w:rsidRPr="00A375B3">
        <w:rPr>
          <w:bCs/>
        </w:rPr>
        <w:t>es</w:t>
      </w:r>
      <w:r w:rsidR="003D25C8" w:rsidRPr="00A375B3">
        <w:rPr>
          <w:bCs/>
        </w:rPr>
        <w:t xml:space="preserve"> von Pflanzenschutzmitteln </w:t>
      </w:r>
      <w:r w:rsidR="00D9138F" w:rsidRPr="00A375B3">
        <w:rPr>
          <w:bCs/>
        </w:rPr>
        <w:t>vorschreibt</w:t>
      </w:r>
      <w:r w:rsidR="006D1122">
        <w:rPr>
          <w:bCs/>
        </w:rPr>
        <w:t>,</w:t>
      </w:r>
      <w:r w:rsidR="0025471D" w:rsidRPr="00E84D5A">
        <w:rPr>
          <w:bCs/>
        </w:rPr>
        <w:t xml:space="preserve"> ist eine rückwir</w:t>
      </w:r>
      <w:r w:rsidR="00D45927" w:rsidRPr="00E84D5A">
        <w:rPr>
          <w:bCs/>
        </w:rPr>
        <w:t>kende Anerkennung nicht möglich, weil ein Einsatz von Pflanzenschutzmitteln</w:t>
      </w:r>
      <w:r w:rsidR="00231625" w:rsidRPr="00E84D5A">
        <w:rPr>
          <w:bCs/>
        </w:rPr>
        <w:t xml:space="preserve"> erlaubt war</w:t>
      </w:r>
      <w:r w:rsidR="00D45927" w:rsidRPr="00E84D5A">
        <w:rPr>
          <w:bCs/>
        </w:rPr>
        <w:t xml:space="preserve">, die nicht der </w:t>
      </w:r>
      <w:r w:rsidR="00CB0611" w:rsidRPr="00E84D5A">
        <w:rPr>
          <w:bCs/>
        </w:rPr>
        <w:t>V</w:t>
      </w:r>
      <w:r w:rsidR="00CB0611">
        <w:rPr>
          <w:bCs/>
        </w:rPr>
        <w:t>O</w:t>
      </w:r>
      <w:r w:rsidR="00CB0611" w:rsidRPr="00E84D5A">
        <w:rPr>
          <w:bCs/>
        </w:rPr>
        <w:t xml:space="preserve"> </w:t>
      </w:r>
      <w:r w:rsidR="00D45927" w:rsidRPr="00E84D5A">
        <w:rPr>
          <w:bCs/>
        </w:rPr>
        <w:t>(EU) 2018/848 entsprechen.</w:t>
      </w:r>
      <w:r w:rsidR="001C3383">
        <w:rPr>
          <w:bCs/>
        </w:rPr>
        <w:t xml:space="preserve"> Ohne Projektbestätigung ist keine rückwirkende Anerkennung möglich.</w:t>
      </w:r>
    </w:p>
    <w:p w14:paraId="0F5726D5" w14:textId="65EF6B39" w:rsidR="00DB24BC" w:rsidRDefault="00DB24BC" w:rsidP="001C3383">
      <w:pPr>
        <w:ind w:left="284"/>
        <w:rPr>
          <w:bCs/>
        </w:rPr>
      </w:pPr>
    </w:p>
    <w:p w14:paraId="2DDB61FC" w14:textId="43548D50" w:rsidR="00807FC2" w:rsidRPr="00E84D5A" w:rsidRDefault="0025471D" w:rsidP="0025471D">
      <w:pPr>
        <w:pStyle w:val="SpalteTtigkeit"/>
        <w:numPr>
          <w:ilvl w:val="0"/>
          <w:numId w:val="0"/>
        </w:numPr>
        <w:ind w:left="284"/>
      </w:pPr>
      <w:r w:rsidRPr="00E84D5A">
        <w:t xml:space="preserve">Für </w:t>
      </w:r>
      <w:r w:rsidR="00DE327F" w:rsidRPr="00E84D5A">
        <w:t>im Folgenden genannte</w:t>
      </w:r>
      <w:r w:rsidR="00B32825">
        <w:t xml:space="preserve"> </w:t>
      </w:r>
      <w:r w:rsidRPr="00E84D5A">
        <w:t xml:space="preserve">Maßnahmen im </w:t>
      </w:r>
      <w:r w:rsidRPr="00F35374">
        <w:rPr>
          <w:b/>
        </w:rPr>
        <w:t>ÖPUL 2015</w:t>
      </w:r>
      <w:r w:rsidRPr="00E84D5A">
        <w:t xml:space="preserve"> </w:t>
      </w:r>
      <w:r w:rsidR="00972D8F">
        <w:t xml:space="preserve">bzw. im </w:t>
      </w:r>
      <w:r w:rsidR="00972D8F" w:rsidRPr="00F35374">
        <w:rPr>
          <w:b/>
        </w:rPr>
        <w:t>ÖPUL 2023</w:t>
      </w:r>
      <w:r w:rsidR="00972D8F">
        <w:t xml:space="preserve"> </w:t>
      </w:r>
      <w:r w:rsidRPr="00E84D5A">
        <w:t xml:space="preserve">und für </w:t>
      </w:r>
      <w:r w:rsidRPr="00F35374">
        <w:rPr>
          <w:b/>
        </w:rPr>
        <w:t>Naturschutzprojekte oder -programme der Länder</w:t>
      </w:r>
      <w:r w:rsidRPr="00E84D5A">
        <w:t xml:space="preserve"> </w:t>
      </w:r>
      <w:r w:rsidR="00DE327F" w:rsidRPr="00E84D5A">
        <w:t xml:space="preserve">basierend auf der </w:t>
      </w:r>
      <w:r w:rsidR="00CB0611" w:rsidRPr="00E84D5A">
        <w:t>V</w:t>
      </w:r>
      <w:r w:rsidR="00CB0611">
        <w:t>O</w:t>
      </w:r>
      <w:r w:rsidR="00CB0611" w:rsidRPr="00E84D5A">
        <w:t xml:space="preserve"> </w:t>
      </w:r>
      <w:r w:rsidR="00DE327F" w:rsidRPr="00E84D5A">
        <w:t>(E</w:t>
      </w:r>
      <w:r w:rsidR="00D022BD" w:rsidRPr="00E84D5A">
        <w:t>U</w:t>
      </w:r>
      <w:r w:rsidR="00DE327F" w:rsidRPr="00E84D5A">
        <w:t xml:space="preserve">) Nr. 1305/2013 </w:t>
      </w:r>
      <w:r w:rsidR="00026F87">
        <w:t xml:space="preserve">bzw. (EU) 2021/2115 </w:t>
      </w:r>
      <w:r w:rsidRPr="00E84D5A">
        <w:t xml:space="preserve">kann, wenn </w:t>
      </w:r>
    </w:p>
    <w:p w14:paraId="488321CB" w14:textId="36735FF5" w:rsidR="00807FC2" w:rsidRPr="00E84D5A" w:rsidRDefault="0025471D" w:rsidP="005324DD">
      <w:pPr>
        <w:pStyle w:val="SpalteTtigkeit"/>
        <w:numPr>
          <w:ilvl w:val="0"/>
          <w:numId w:val="13"/>
        </w:numPr>
        <w:rPr>
          <w:bCs w:val="0"/>
        </w:rPr>
      </w:pPr>
      <w:r w:rsidRPr="00E84D5A">
        <w:t xml:space="preserve">die Fläche </w:t>
      </w:r>
      <w:r w:rsidRPr="00E84D5A">
        <w:rPr>
          <w:u w:val="single"/>
        </w:rPr>
        <w:t>mindestens drei Jahre</w:t>
      </w:r>
      <w:r w:rsidRPr="00E84D5A">
        <w:t xml:space="preserve"> </w:t>
      </w:r>
      <w:r w:rsidR="00D45927" w:rsidRPr="00E84D5A">
        <w:t xml:space="preserve">an der Maßnahme </w:t>
      </w:r>
      <w:r w:rsidR="00DE327F" w:rsidRPr="00E84D5A">
        <w:t>i</w:t>
      </w:r>
      <w:r w:rsidR="00D45927" w:rsidRPr="00E84D5A">
        <w:t>m ÖPUL 2015 oder dem Projekt</w:t>
      </w:r>
      <w:r w:rsidRPr="00E84D5A">
        <w:t xml:space="preserve"> </w:t>
      </w:r>
      <w:r w:rsidR="00DE327F" w:rsidRPr="00E84D5A">
        <w:t xml:space="preserve">bzw. Programm </w:t>
      </w:r>
      <w:r w:rsidRPr="00E84D5A">
        <w:t xml:space="preserve">teilgenommen hat und </w:t>
      </w:r>
    </w:p>
    <w:p w14:paraId="14296F0C" w14:textId="3DFD2B6D" w:rsidR="00807FC2" w:rsidRDefault="003744BA" w:rsidP="005324DD">
      <w:pPr>
        <w:pStyle w:val="SpalteTtigkeit"/>
        <w:numPr>
          <w:ilvl w:val="0"/>
          <w:numId w:val="13"/>
        </w:numPr>
        <w:rPr>
          <w:bCs w:val="0"/>
        </w:rPr>
      </w:pPr>
      <w:r w:rsidRPr="00E84D5A">
        <w:t>über die Projekt</w:t>
      </w:r>
      <w:r w:rsidR="00DE327F" w:rsidRPr="00E84D5A">
        <w:t>-/Programm</w:t>
      </w:r>
      <w:r w:rsidRPr="00E84D5A">
        <w:t>bestätigungen</w:t>
      </w:r>
      <w:r w:rsidR="0025471D" w:rsidRPr="00E84D5A">
        <w:t xml:space="preserve"> </w:t>
      </w:r>
      <w:r w:rsidRPr="00E84D5A">
        <w:rPr>
          <w:bCs w:val="0"/>
        </w:rPr>
        <w:t>sichergestellt</w:t>
      </w:r>
      <w:r w:rsidRPr="00E84D5A">
        <w:t xml:space="preserve"> </w:t>
      </w:r>
      <w:r w:rsidR="008F3B1E" w:rsidRPr="00E84D5A">
        <w:t>ist</w:t>
      </w:r>
      <w:r w:rsidR="0025471D" w:rsidRPr="00E84D5A">
        <w:t xml:space="preserve">, </w:t>
      </w:r>
      <w:r w:rsidR="0025471D" w:rsidRPr="00E84D5A">
        <w:rPr>
          <w:bCs w:val="0"/>
        </w:rPr>
        <w:t>dass in den letzten drei Jahren keine Stoff</w:t>
      </w:r>
      <w:r w:rsidR="00D45927" w:rsidRPr="00E84D5A">
        <w:rPr>
          <w:bCs w:val="0"/>
        </w:rPr>
        <w:t>e und Erzeugnisse ausgebracht wu</w:t>
      </w:r>
      <w:r w:rsidR="0025471D" w:rsidRPr="00E84D5A">
        <w:rPr>
          <w:bCs w:val="0"/>
        </w:rPr>
        <w:t xml:space="preserve">rden, die </w:t>
      </w:r>
      <w:r w:rsidR="008F3B1E" w:rsidRPr="00E84D5A">
        <w:rPr>
          <w:bCs w:val="0"/>
        </w:rPr>
        <w:t xml:space="preserve">nicht </w:t>
      </w:r>
      <w:r w:rsidR="0025471D" w:rsidRPr="00E84D5A">
        <w:rPr>
          <w:bCs w:val="0"/>
        </w:rPr>
        <w:t xml:space="preserve">gemäß Artikel 9 </w:t>
      </w:r>
      <w:r w:rsidR="00CB0611">
        <w:rPr>
          <w:bCs w:val="0"/>
        </w:rPr>
        <w:t xml:space="preserve">Absatz </w:t>
      </w:r>
      <w:r w:rsidR="0025471D" w:rsidRPr="00E84D5A">
        <w:rPr>
          <w:bCs w:val="0"/>
        </w:rPr>
        <w:t xml:space="preserve">3 iVm Artikel 24 der </w:t>
      </w:r>
      <w:r w:rsidR="00CB0611" w:rsidRPr="00E84D5A">
        <w:rPr>
          <w:bCs w:val="0"/>
        </w:rPr>
        <w:t>V</w:t>
      </w:r>
      <w:r w:rsidR="00CB0611">
        <w:rPr>
          <w:bCs w:val="0"/>
        </w:rPr>
        <w:t>O</w:t>
      </w:r>
      <w:r w:rsidR="00CB0611" w:rsidRPr="00E84D5A">
        <w:rPr>
          <w:bCs w:val="0"/>
        </w:rPr>
        <w:t xml:space="preserve"> </w:t>
      </w:r>
      <w:r w:rsidR="0025471D" w:rsidRPr="00E84D5A">
        <w:rPr>
          <w:bCs w:val="0"/>
        </w:rPr>
        <w:t>(EU) 2018/848 zugelassen sind</w:t>
      </w:r>
    </w:p>
    <w:p w14:paraId="727C9E86" w14:textId="6F5F3EC8" w:rsidR="00972D8F" w:rsidRDefault="0025471D" w:rsidP="0025471D">
      <w:pPr>
        <w:pStyle w:val="SpalteTtigkeit"/>
        <w:numPr>
          <w:ilvl w:val="0"/>
          <w:numId w:val="0"/>
        </w:numPr>
        <w:ind w:left="284"/>
      </w:pPr>
      <w:r w:rsidRPr="00E84D5A">
        <w:t xml:space="preserve">eine </w:t>
      </w:r>
      <w:r w:rsidRPr="00E84D5A">
        <w:rPr>
          <w:u w:val="single"/>
        </w:rPr>
        <w:t>sofortige</w:t>
      </w:r>
      <w:r w:rsidRPr="00E84D5A">
        <w:t xml:space="preserve"> Anerkennung </w:t>
      </w:r>
      <w:r w:rsidR="00577EF5">
        <w:t xml:space="preserve">(auch für auf der Fläche stehendes Streuobst) </w:t>
      </w:r>
      <w:r w:rsidRPr="00E84D5A">
        <w:t>gewährt werden:</w:t>
      </w:r>
    </w:p>
    <w:p w14:paraId="50BB42EE" w14:textId="485DAB65" w:rsidR="00C82FE3" w:rsidRPr="00177BD1" w:rsidRDefault="00C82FE3" w:rsidP="0025471D">
      <w:pPr>
        <w:pStyle w:val="SpalteTtigkeit"/>
        <w:numPr>
          <w:ilvl w:val="0"/>
          <w:numId w:val="0"/>
        </w:numPr>
        <w:ind w:left="284"/>
        <w:rPr>
          <w:b/>
        </w:rPr>
      </w:pPr>
      <w:r w:rsidRPr="00177BD1">
        <w:rPr>
          <w:b/>
        </w:rPr>
        <w:t>ÖPUL 2015</w:t>
      </w:r>
      <w:r w:rsidR="009E0FAD">
        <w:rPr>
          <w:b/>
        </w:rPr>
        <w:t>:</w:t>
      </w:r>
    </w:p>
    <w:p w14:paraId="375ED001" w14:textId="77777777" w:rsidR="00BF63EC" w:rsidRPr="00E84D5A" w:rsidDel="003744BA" w:rsidRDefault="00BF63EC" w:rsidP="005324DD">
      <w:pPr>
        <w:pStyle w:val="Listenabsatz"/>
        <w:numPr>
          <w:ilvl w:val="1"/>
          <w:numId w:val="6"/>
        </w:numPr>
      </w:pPr>
      <w:r w:rsidRPr="00E84D5A" w:rsidDel="003744BA">
        <w:t>„Naturschutzfachlich wertvolle Pflegeflächen (WPF)“</w:t>
      </w:r>
      <w:r w:rsidRPr="00E84D5A" w:rsidDel="003744BA">
        <w:br/>
        <w:t>+ zusätzlich die Projektbestätigung</w:t>
      </w:r>
    </w:p>
    <w:p w14:paraId="5201F6FB" w14:textId="51EA1F54" w:rsidR="00D022BD" w:rsidRPr="00E84D5A" w:rsidRDefault="00BF63EC" w:rsidP="005324DD">
      <w:pPr>
        <w:pStyle w:val="Listenabsatz"/>
        <w:numPr>
          <w:ilvl w:val="1"/>
          <w:numId w:val="6"/>
        </w:numPr>
      </w:pPr>
      <w:r w:rsidRPr="00E84D5A" w:rsidDel="003744BA">
        <w:t>„Naturschutz</w:t>
      </w:r>
      <w:r w:rsidRPr="00E84D5A">
        <w:t>fläche</w:t>
      </w:r>
      <w:r w:rsidRPr="00E84D5A" w:rsidDel="003744BA">
        <w:t xml:space="preserve"> (WF)“</w:t>
      </w:r>
      <w:r w:rsidRPr="00E84D5A" w:rsidDel="003744BA">
        <w:br/>
        <w:t>+ zusätzlich die Projektbestätigung</w:t>
      </w:r>
    </w:p>
    <w:p w14:paraId="295B8F14" w14:textId="47C43E16" w:rsidR="00972D8F" w:rsidRPr="00177BD1" w:rsidRDefault="00DB24BC" w:rsidP="00972D8F">
      <w:pPr>
        <w:pStyle w:val="SpalteTtigkeit"/>
        <w:numPr>
          <w:ilvl w:val="0"/>
          <w:numId w:val="0"/>
        </w:numPr>
        <w:ind w:left="284"/>
        <w:rPr>
          <w:b/>
        </w:rPr>
      </w:pPr>
      <w:r>
        <w:rPr>
          <w:b/>
        </w:rPr>
        <w:t>ÖPUL 2023</w:t>
      </w:r>
      <w:r w:rsidR="009E0FAD">
        <w:rPr>
          <w:b/>
        </w:rPr>
        <w:t>:</w:t>
      </w:r>
    </w:p>
    <w:p w14:paraId="3448BB32" w14:textId="6B08876F" w:rsidR="00517B49" w:rsidRDefault="00972D8F" w:rsidP="005324DD">
      <w:pPr>
        <w:pStyle w:val="Listenabsatz"/>
        <w:numPr>
          <w:ilvl w:val="1"/>
          <w:numId w:val="6"/>
        </w:numPr>
      </w:pPr>
      <w:r w:rsidRPr="00E84D5A" w:rsidDel="003744BA">
        <w:t>„Naturschutz</w:t>
      </w:r>
      <w:r w:rsidR="00A25D0B">
        <w:t>“</w:t>
      </w:r>
      <w:r w:rsidR="00AC6201">
        <w:t xml:space="preserve"> (Code NAT)</w:t>
      </w:r>
      <w:r w:rsidRPr="00E84D5A" w:rsidDel="003744BA">
        <w:br/>
        <w:t>+ zusätzlich die Projektbestätigung</w:t>
      </w:r>
    </w:p>
    <w:p w14:paraId="41408BF5" w14:textId="77777777" w:rsidR="00517B49" w:rsidRDefault="00517B49" w:rsidP="00517B49">
      <w:pPr>
        <w:pStyle w:val="Listenabsatz"/>
        <w:ind w:left="1440"/>
      </w:pPr>
    </w:p>
    <w:p w14:paraId="558BB80F" w14:textId="77777777" w:rsidR="00835FE1" w:rsidRPr="00E771CE" w:rsidRDefault="00835FE1" w:rsidP="00835FE1">
      <w:pPr>
        <w:pStyle w:val="SpalteTtigkeit"/>
        <w:numPr>
          <w:ilvl w:val="0"/>
          <w:numId w:val="0"/>
        </w:numPr>
        <w:ind w:left="284"/>
        <w:rPr>
          <w:b/>
        </w:rPr>
      </w:pPr>
      <w:r w:rsidRPr="00E771CE">
        <w:rPr>
          <w:b/>
        </w:rPr>
        <w:t>Naturschutzprojekte/-programme der Länder:</w:t>
      </w:r>
    </w:p>
    <w:p w14:paraId="3AA37E5B" w14:textId="389E323A" w:rsidR="00972D8F" w:rsidRPr="00E84D5A" w:rsidRDefault="00972D8F" w:rsidP="005324DD">
      <w:pPr>
        <w:pStyle w:val="Listenabsatz"/>
        <w:numPr>
          <w:ilvl w:val="1"/>
          <w:numId w:val="6"/>
        </w:numPr>
      </w:pPr>
      <w:r w:rsidRPr="00E84D5A">
        <w:t xml:space="preserve">Flächen unter </w:t>
      </w:r>
      <w:r w:rsidRPr="00E84D5A" w:rsidDel="003744BA">
        <w:t>Naturschutzprojekte</w:t>
      </w:r>
      <w:r w:rsidRPr="00E84D5A">
        <w:t>n</w:t>
      </w:r>
      <w:r w:rsidRPr="00E84D5A" w:rsidDel="003744BA">
        <w:t xml:space="preserve"> oder -programme</w:t>
      </w:r>
      <w:r w:rsidRPr="00E84D5A">
        <w:t>n</w:t>
      </w:r>
      <w:r w:rsidRPr="00E84D5A" w:rsidDel="003744BA">
        <w:t xml:space="preserve"> der Länder </w:t>
      </w:r>
      <w:r w:rsidRPr="00E84D5A">
        <w:t xml:space="preserve">basierend auf der </w:t>
      </w:r>
      <w:r w:rsidR="00CB0611" w:rsidRPr="00E84D5A">
        <w:t>V</w:t>
      </w:r>
      <w:r w:rsidR="00CB0611">
        <w:t>O</w:t>
      </w:r>
      <w:r w:rsidR="00CB0611" w:rsidRPr="00E84D5A">
        <w:t xml:space="preserve"> </w:t>
      </w:r>
      <w:r w:rsidRPr="00E84D5A">
        <w:t xml:space="preserve">(EU) Nr. 1305/2013 </w:t>
      </w:r>
      <w:r w:rsidR="00026F87">
        <w:t>bzw. (EU) 2021/2115</w:t>
      </w:r>
      <w:r w:rsidRPr="00E84D5A" w:rsidDel="003744BA">
        <w:br/>
        <w:t>+ zusätzlich die Projektbestätigung</w:t>
      </w:r>
      <w:r w:rsidRPr="00E84D5A">
        <w:br/>
      </w:r>
      <w:r w:rsidRPr="00A25D0B">
        <w:rPr>
          <w:bCs/>
          <w:szCs w:val="20"/>
        </w:rPr>
        <w:t xml:space="preserve">Hinweis: Sollten </w:t>
      </w:r>
      <w:r w:rsidRPr="00E84D5A" w:rsidDel="003744BA">
        <w:t>Naturschutzprojekte oder -programme der Länder</w:t>
      </w:r>
      <w:r w:rsidRPr="00E84D5A">
        <w:t xml:space="preserve"> nicht auf der </w:t>
      </w:r>
      <w:r w:rsidR="00CB0611" w:rsidRPr="00E84D5A">
        <w:t>V</w:t>
      </w:r>
      <w:r w:rsidR="00CB0611">
        <w:t>O</w:t>
      </w:r>
      <w:r w:rsidR="00CB0611" w:rsidRPr="00E84D5A">
        <w:t xml:space="preserve"> </w:t>
      </w:r>
      <w:r w:rsidRPr="00E84D5A">
        <w:t>(E</w:t>
      </w:r>
      <w:r>
        <w:t>U</w:t>
      </w:r>
      <w:r w:rsidRPr="00E84D5A">
        <w:t>) Nr. 1305/2013</w:t>
      </w:r>
      <w:r w:rsidR="00026F87">
        <w:t xml:space="preserve"> bzw. (EU) 2021/2115</w:t>
      </w:r>
      <w:r w:rsidRPr="00E84D5A">
        <w:t xml:space="preserve"> basieren</w:t>
      </w:r>
      <w:r w:rsidRPr="00A25D0B">
        <w:rPr>
          <w:bCs/>
          <w:szCs w:val="20"/>
        </w:rPr>
        <w:t>, so kann eine rückwirkende Anerkennung als nicht gleichwertige Maßnahme beantragt und bearbeitet werden (siehe Kapitel 6.1).</w:t>
      </w:r>
    </w:p>
    <w:p w14:paraId="78D95826" w14:textId="7E2925FD" w:rsidR="009824A7" w:rsidRPr="00E84D5A" w:rsidRDefault="003F16E2" w:rsidP="001224B4">
      <w:pPr>
        <w:pStyle w:val="berschrift2"/>
        <w:rPr>
          <w:u w:val="single"/>
        </w:rPr>
      </w:pPr>
      <w:r w:rsidRPr="00E84D5A">
        <w:t xml:space="preserve">Anerkennung der Hälfte </w:t>
      </w:r>
      <w:r w:rsidR="00587F37" w:rsidRPr="00E84D5A">
        <w:t>der Umstellungszeit</w:t>
      </w:r>
    </w:p>
    <w:p w14:paraId="6F739C79" w14:textId="5E173231" w:rsidR="00807FC2" w:rsidRPr="00500F84" w:rsidRDefault="00807FC2" w:rsidP="00807FC2">
      <w:pPr>
        <w:ind w:left="284"/>
        <w:rPr>
          <w:bCs/>
          <w:szCs w:val="20"/>
        </w:rPr>
      </w:pPr>
      <w:r w:rsidRPr="00E84D5A">
        <w:rPr>
          <w:bCs/>
          <w:szCs w:val="20"/>
        </w:rPr>
        <w:t xml:space="preserve">Bei den im Folgenden genannten Maßnahmen im </w:t>
      </w:r>
      <w:r w:rsidRPr="00F35374">
        <w:rPr>
          <w:b/>
          <w:bCs/>
          <w:szCs w:val="20"/>
        </w:rPr>
        <w:t>ÖPUL 2015</w:t>
      </w:r>
      <w:r w:rsidR="001875B2">
        <w:rPr>
          <w:bCs/>
          <w:szCs w:val="20"/>
        </w:rPr>
        <w:t xml:space="preserve"> </w:t>
      </w:r>
      <w:r w:rsidR="00EF1951">
        <w:rPr>
          <w:bCs/>
          <w:szCs w:val="20"/>
        </w:rPr>
        <w:t xml:space="preserve">bzw. im </w:t>
      </w:r>
      <w:r w:rsidR="00EF1951" w:rsidRPr="00FB4ED1">
        <w:rPr>
          <w:b/>
          <w:bCs/>
          <w:szCs w:val="20"/>
        </w:rPr>
        <w:t>ÖPUL 2023</w:t>
      </w:r>
      <w:r w:rsidR="00EF1951">
        <w:rPr>
          <w:bCs/>
          <w:szCs w:val="20"/>
        </w:rPr>
        <w:t xml:space="preserve"> </w:t>
      </w:r>
      <w:r w:rsidRPr="00E84D5A">
        <w:t xml:space="preserve">muss die zuständige Behörde die </w:t>
      </w:r>
      <w:r w:rsidRPr="00E84D5A">
        <w:rPr>
          <w:bCs/>
          <w:szCs w:val="20"/>
        </w:rPr>
        <w:t xml:space="preserve">Förderungsverpflichtungen </w:t>
      </w:r>
      <w:r w:rsidRPr="00E84D5A">
        <w:rPr>
          <w:b/>
          <w:bCs/>
          <w:szCs w:val="20"/>
        </w:rPr>
        <w:t>nicht</w:t>
      </w:r>
      <w:r w:rsidRPr="00E84D5A">
        <w:rPr>
          <w:bCs/>
          <w:szCs w:val="20"/>
        </w:rPr>
        <w:t xml:space="preserve"> im Einzelnen überprüfen, da sichergestellt ist, dass auf diesen Flächen keine Stoffe und Erzeugnisse </w:t>
      </w:r>
      <w:r w:rsidRPr="00E84D5A">
        <w:t>ausgebracht wurden</w:t>
      </w:r>
      <w:r w:rsidRPr="00E84D5A">
        <w:rPr>
          <w:bCs/>
          <w:szCs w:val="20"/>
        </w:rPr>
        <w:t xml:space="preserve">, die nicht </w:t>
      </w:r>
      <w:r w:rsidRPr="00E84D5A">
        <w:t xml:space="preserve">gemäß Artikel 9 </w:t>
      </w:r>
      <w:r w:rsidR="002A1E5C">
        <w:t xml:space="preserve">Absatz </w:t>
      </w:r>
      <w:r w:rsidRPr="00E84D5A">
        <w:t>3 iVm Artikel 24 der Verordnung (EU) 2018/848 zugelassen sind.</w:t>
      </w:r>
    </w:p>
    <w:p w14:paraId="75F67B54" w14:textId="508D96ED" w:rsidR="00807FC2" w:rsidRDefault="00807FC2" w:rsidP="00A96564">
      <w:pPr>
        <w:pStyle w:val="SpalteTtigkeit"/>
        <w:numPr>
          <w:ilvl w:val="0"/>
          <w:numId w:val="0"/>
        </w:numPr>
        <w:ind w:left="284"/>
      </w:pPr>
    </w:p>
    <w:p w14:paraId="62E3F1E4" w14:textId="6120B443" w:rsidR="006860F0" w:rsidRDefault="006860F0" w:rsidP="00A96564">
      <w:pPr>
        <w:pStyle w:val="SpalteTtigkeit"/>
        <w:numPr>
          <w:ilvl w:val="0"/>
          <w:numId w:val="0"/>
        </w:numPr>
        <w:ind w:left="284"/>
      </w:pPr>
      <w:r w:rsidRPr="002E46F2">
        <w:rPr>
          <w:b/>
        </w:rPr>
        <w:t>ÖPUL 2015</w:t>
      </w:r>
      <w:r>
        <w:rPr>
          <w:b/>
        </w:rPr>
        <w:t>:</w:t>
      </w:r>
    </w:p>
    <w:p w14:paraId="435896A1" w14:textId="2CCBC459" w:rsidR="002E46F2" w:rsidRPr="002E46F2" w:rsidRDefault="009824A7" w:rsidP="00A96564">
      <w:pPr>
        <w:pStyle w:val="SpalteTtigkeit"/>
        <w:numPr>
          <w:ilvl w:val="0"/>
          <w:numId w:val="0"/>
        </w:numPr>
        <w:ind w:left="284"/>
        <w:rPr>
          <w:b/>
        </w:rPr>
      </w:pPr>
      <w:r w:rsidRPr="00AD2EB6">
        <w:t>Für folgende</w:t>
      </w:r>
      <w:r w:rsidR="00C54DEC">
        <w:t xml:space="preserve"> gleichwertige</w:t>
      </w:r>
      <w:r w:rsidRPr="00AD2EB6">
        <w:t xml:space="preserve"> </w:t>
      </w:r>
      <w:r w:rsidR="00AE2CD1" w:rsidRPr="00AD2EB6">
        <w:t>ÖPUL</w:t>
      </w:r>
      <w:r w:rsidR="003D3C4D">
        <w:t>-2015</w:t>
      </w:r>
      <w:r w:rsidR="00AE2CD1" w:rsidRPr="00AD2EB6">
        <w:t>-</w:t>
      </w:r>
      <w:r w:rsidRPr="00AD2EB6">
        <w:t xml:space="preserve">Maßnahmen kann, wenn die Fläche </w:t>
      </w:r>
      <w:r w:rsidRPr="00B2585A">
        <w:rPr>
          <w:u w:val="single"/>
        </w:rPr>
        <w:t>mindestens zwei Jahre</w:t>
      </w:r>
      <w:r w:rsidRPr="00AD2EB6">
        <w:t xml:space="preserve"> an der Maßnahme teilgenommen hat, die Umstellungszeit </w:t>
      </w:r>
      <w:r w:rsidR="00334527" w:rsidRPr="00AD2EB6">
        <w:rPr>
          <w:u w:val="single"/>
        </w:rPr>
        <w:t>um die Hälfte</w:t>
      </w:r>
      <w:r w:rsidR="00334527" w:rsidRPr="00AD2EB6">
        <w:t xml:space="preserve"> (12 Monate bei Acker</w:t>
      </w:r>
      <w:r w:rsidR="00637F31" w:rsidRPr="00AD2EB6">
        <w:t>flächen</w:t>
      </w:r>
      <w:r w:rsidR="00334527" w:rsidRPr="00AD2EB6">
        <w:t xml:space="preserve"> und Grünland, 18 Monate bei Streuobst)</w:t>
      </w:r>
      <w:r w:rsidRPr="00AD2EB6">
        <w:t xml:space="preserve"> verkürzt werden:</w:t>
      </w:r>
    </w:p>
    <w:p w14:paraId="77C709ED" w14:textId="1C71F75F" w:rsidR="00281CB3" w:rsidRPr="00AD2EB6" w:rsidRDefault="009824A7" w:rsidP="005324DD">
      <w:pPr>
        <w:pStyle w:val="Listenabsatz"/>
        <w:numPr>
          <w:ilvl w:val="1"/>
          <w:numId w:val="7"/>
        </w:numPr>
        <w:rPr>
          <w:bCs/>
          <w:szCs w:val="20"/>
        </w:rPr>
      </w:pPr>
      <w:r w:rsidRPr="00AD2EB6">
        <w:rPr>
          <w:bCs/>
          <w:szCs w:val="20"/>
        </w:rPr>
        <w:t xml:space="preserve">„Umweltgerechte und biodiversitätsfördernde Bewirtschaftung“ eingeschränkt auf </w:t>
      </w:r>
      <w:r w:rsidR="00DB1401" w:rsidRPr="00AD2EB6">
        <w:rPr>
          <w:bCs/>
          <w:szCs w:val="20"/>
        </w:rPr>
        <w:t>„</w:t>
      </w:r>
      <w:r w:rsidRPr="00AD2EB6">
        <w:rPr>
          <w:bCs/>
          <w:szCs w:val="20"/>
        </w:rPr>
        <w:t>Biodiversitätsflächen auf Ackerflächen</w:t>
      </w:r>
      <w:r w:rsidR="00DB1401" w:rsidRPr="00AD2EB6">
        <w:rPr>
          <w:bCs/>
          <w:szCs w:val="20"/>
        </w:rPr>
        <w:t>“</w:t>
      </w:r>
    </w:p>
    <w:p w14:paraId="2112574B" w14:textId="1F282B6E" w:rsidR="00281CB3" w:rsidRPr="00AD2EB6" w:rsidRDefault="00281CB3" w:rsidP="00281CB3">
      <w:pPr>
        <w:pStyle w:val="Listenabsatz"/>
        <w:ind w:left="1418"/>
        <w:rPr>
          <w:bCs/>
          <w:i/>
          <w:szCs w:val="20"/>
        </w:rPr>
      </w:pPr>
      <w:r w:rsidRPr="00AD2EB6">
        <w:rPr>
          <w:bCs/>
          <w:i/>
          <w:szCs w:val="20"/>
        </w:rPr>
        <w:lastRenderedPageBreak/>
        <w:t>Beispiel:</w:t>
      </w:r>
      <w:r w:rsidRPr="00AD2EB6">
        <w:rPr>
          <w:bCs/>
          <w:i/>
          <w:szCs w:val="20"/>
        </w:rPr>
        <w:br/>
        <w:t>am Mantelantrag unter Angabe zu ÖPUL-Maßnahme: „Umweltgerechte und biodiversitätsfördernde Bewirtschaftung“</w:t>
      </w:r>
      <w:r w:rsidRPr="00AD2EB6">
        <w:rPr>
          <w:bCs/>
          <w:i/>
          <w:szCs w:val="20"/>
        </w:rPr>
        <w:br/>
        <w:t>auf Flächenliste beim betroffenen Feldstück unter Codes: DIV:</w:t>
      </w:r>
      <w:r w:rsidR="00637F31" w:rsidRPr="00AD2EB6">
        <w:rPr>
          <w:bCs/>
          <w:i/>
          <w:szCs w:val="20"/>
        </w:rPr>
        <w:br/>
      </w:r>
    </w:p>
    <w:tbl>
      <w:tblPr>
        <w:tblStyle w:val="Tabellenraster"/>
        <w:tblW w:w="0" w:type="auto"/>
        <w:tblInd w:w="1413" w:type="dxa"/>
        <w:tblLayout w:type="fixed"/>
        <w:tblLook w:val="04A0" w:firstRow="1" w:lastRow="0" w:firstColumn="1" w:lastColumn="0" w:noHBand="0" w:noVBand="1"/>
      </w:tblPr>
      <w:tblGrid>
        <w:gridCol w:w="1134"/>
        <w:gridCol w:w="567"/>
        <w:gridCol w:w="1134"/>
        <w:gridCol w:w="850"/>
        <w:gridCol w:w="851"/>
        <w:gridCol w:w="1701"/>
        <w:gridCol w:w="902"/>
        <w:gridCol w:w="850"/>
      </w:tblGrid>
      <w:tr w:rsidR="00281CB3" w:rsidRPr="00AD2EB6" w14:paraId="3CEAA390" w14:textId="77777777" w:rsidTr="00281CB3">
        <w:tc>
          <w:tcPr>
            <w:tcW w:w="1134" w:type="dxa"/>
            <w:vMerge w:val="restart"/>
          </w:tcPr>
          <w:p w14:paraId="57AB8DAB" w14:textId="77777777" w:rsidR="00281CB3" w:rsidRPr="00C6428D" w:rsidRDefault="00281CB3" w:rsidP="00C6428D">
            <w:pPr>
              <w:pStyle w:val="Listenabsatz"/>
              <w:spacing w:before="0"/>
              <w:ind w:left="100"/>
              <w:rPr>
                <w:bCs/>
                <w:sz w:val="18"/>
                <w:szCs w:val="20"/>
              </w:rPr>
            </w:pPr>
            <w:r w:rsidRPr="00C6428D">
              <w:rPr>
                <w:bCs/>
                <w:sz w:val="18"/>
                <w:szCs w:val="20"/>
              </w:rPr>
              <w:t>Betriebsstättennr.</w:t>
            </w:r>
          </w:p>
        </w:tc>
        <w:tc>
          <w:tcPr>
            <w:tcW w:w="3402" w:type="dxa"/>
            <w:gridSpan w:val="4"/>
          </w:tcPr>
          <w:p w14:paraId="6B66C684" w14:textId="77777777" w:rsidR="00281CB3" w:rsidRPr="00C6428D" w:rsidRDefault="00281CB3" w:rsidP="00C6428D">
            <w:pPr>
              <w:pStyle w:val="Listenabsatz"/>
              <w:spacing w:before="0"/>
              <w:ind w:left="100"/>
              <w:rPr>
                <w:bCs/>
                <w:sz w:val="18"/>
                <w:szCs w:val="20"/>
              </w:rPr>
            </w:pPr>
            <w:r w:rsidRPr="00C6428D">
              <w:rPr>
                <w:bCs/>
                <w:sz w:val="18"/>
                <w:szCs w:val="20"/>
              </w:rPr>
              <w:t>Feldstück</w:t>
            </w:r>
          </w:p>
        </w:tc>
        <w:tc>
          <w:tcPr>
            <w:tcW w:w="3453" w:type="dxa"/>
            <w:gridSpan w:val="3"/>
          </w:tcPr>
          <w:p w14:paraId="60DA9749" w14:textId="77777777" w:rsidR="00281CB3" w:rsidRPr="00C6428D" w:rsidRDefault="00281CB3" w:rsidP="00C6428D">
            <w:pPr>
              <w:pStyle w:val="Listenabsatz"/>
              <w:spacing w:before="0"/>
              <w:ind w:left="100"/>
              <w:rPr>
                <w:bCs/>
                <w:sz w:val="18"/>
                <w:szCs w:val="20"/>
              </w:rPr>
            </w:pPr>
            <w:r w:rsidRPr="00C6428D">
              <w:rPr>
                <w:bCs/>
                <w:sz w:val="18"/>
                <w:szCs w:val="20"/>
              </w:rPr>
              <w:t>Schlag</w:t>
            </w:r>
          </w:p>
        </w:tc>
      </w:tr>
      <w:tr w:rsidR="00281CB3" w:rsidRPr="00AD2EB6" w14:paraId="7E38872F" w14:textId="77777777" w:rsidTr="00C6428D">
        <w:trPr>
          <w:trHeight w:val="339"/>
        </w:trPr>
        <w:tc>
          <w:tcPr>
            <w:tcW w:w="1134" w:type="dxa"/>
            <w:vMerge/>
          </w:tcPr>
          <w:p w14:paraId="10918F33" w14:textId="77777777" w:rsidR="00281CB3" w:rsidRPr="00C6428D" w:rsidRDefault="00281CB3" w:rsidP="00C6428D">
            <w:pPr>
              <w:pStyle w:val="Listenabsatz"/>
              <w:spacing w:before="0"/>
              <w:ind w:left="100"/>
              <w:rPr>
                <w:bCs/>
                <w:sz w:val="18"/>
                <w:szCs w:val="20"/>
              </w:rPr>
            </w:pPr>
          </w:p>
        </w:tc>
        <w:tc>
          <w:tcPr>
            <w:tcW w:w="567" w:type="dxa"/>
          </w:tcPr>
          <w:p w14:paraId="3B2F60BC" w14:textId="77777777" w:rsidR="00281CB3" w:rsidRPr="00C6428D" w:rsidRDefault="00281CB3" w:rsidP="00C6428D">
            <w:pPr>
              <w:pStyle w:val="Listenabsatz"/>
              <w:spacing w:before="0"/>
              <w:ind w:left="100"/>
              <w:rPr>
                <w:bCs/>
                <w:sz w:val="18"/>
                <w:szCs w:val="20"/>
              </w:rPr>
            </w:pPr>
            <w:r w:rsidRPr="00C6428D">
              <w:rPr>
                <w:bCs/>
                <w:sz w:val="18"/>
                <w:szCs w:val="20"/>
              </w:rPr>
              <w:t>Nr.</w:t>
            </w:r>
          </w:p>
        </w:tc>
        <w:tc>
          <w:tcPr>
            <w:tcW w:w="1134" w:type="dxa"/>
          </w:tcPr>
          <w:p w14:paraId="239ED188" w14:textId="77777777" w:rsidR="00281CB3" w:rsidRPr="00C6428D" w:rsidRDefault="00281CB3" w:rsidP="00C6428D">
            <w:pPr>
              <w:pStyle w:val="Listenabsatz"/>
              <w:spacing w:before="0"/>
              <w:ind w:left="100"/>
              <w:rPr>
                <w:bCs/>
                <w:sz w:val="18"/>
                <w:szCs w:val="20"/>
              </w:rPr>
            </w:pPr>
            <w:r w:rsidRPr="00C6428D">
              <w:rPr>
                <w:bCs/>
                <w:sz w:val="18"/>
                <w:szCs w:val="20"/>
              </w:rPr>
              <w:t xml:space="preserve">Bezeichnung </w:t>
            </w:r>
          </w:p>
        </w:tc>
        <w:tc>
          <w:tcPr>
            <w:tcW w:w="850" w:type="dxa"/>
          </w:tcPr>
          <w:p w14:paraId="1ED921F4" w14:textId="77777777" w:rsidR="00281CB3" w:rsidRPr="00C6428D" w:rsidRDefault="00281CB3" w:rsidP="00C6428D">
            <w:pPr>
              <w:pStyle w:val="Listenabsatz"/>
              <w:spacing w:before="0"/>
              <w:ind w:left="100"/>
              <w:rPr>
                <w:bCs/>
                <w:sz w:val="18"/>
                <w:szCs w:val="20"/>
              </w:rPr>
            </w:pPr>
            <w:r w:rsidRPr="00C6428D">
              <w:rPr>
                <w:bCs/>
                <w:sz w:val="18"/>
                <w:szCs w:val="20"/>
              </w:rPr>
              <w:t>Fläche in ha</w:t>
            </w:r>
          </w:p>
        </w:tc>
        <w:tc>
          <w:tcPr>
            <w:tcW w:w="851" w:type="dxa"/>
          </w:tcPr>
          <w:p w14:paraId="0AF8556D" w14:textId="77777777" w:rsidR="00281CB3" w:rsidRPr="00C6428D" w:rsidRDefault="00281CB3" w:rsidP="00C6428D">
            <w:pPr>
              <w:pStyle w:val="Listenabsatz"/>
              <w:spacing w:before="0"/>
              <w:ind w:left="100"/>
              <w:rPr>
                <w:bCs/>
                <w:sz w:val="18"/>
                <w:szCs w:val="20"/>
              </w:rPr>
            </w:pPr>
            <w:r w:rsidRPr="00C6428D">
              <w:rPr>
                <w:bCs/>
                <w:sz w:val="18"/>
                <w:szCs w:val="20"/>
              </w:rPr>
              <w:t>Nutz.</w:t>
            </w:r>
            <w:r w:rsidRPr="00C6428D">
              <w:rPr>
                <w:bCs/>
                <w:sz w:val="18"/>
                <w:szCs w:val="20"/>
              </w:rPr>
              <w:br/>
              <w:t>art</w:t>
            </w:r>
          </w:p>
        </w:tc>
        <w:tc>
          <w:tcPr>
            <w:tcW w:w="1701" w:type="dxa"/>
          </w:tcPr>
          <w:p w14:paraId="73F1EA85" w14:textId="767D9BF5" w:rsidR="00281CB3" w:rsidRPr="00C6428D" w:rsidRDefault="00281CB3" w:rsidP="00C6428D">
            <w:pPr>
              <w:pStyle w:val="Listenabsatz"/>
              <w:spacing w:before="0"/>
              <w:ind w:left="100"/>
              <w:rPr>
                <w:bCs/>
                <w:sz w:val="18"/>
                <w:szCs w:val="20"/>
              </w:rPr>
            </w:pPr>
            <w:r w:rsidRPr="00C6428D">
              <w:rPr>
                <w:bCs/>
                <w:sz w:val="18"/>
                <w:szCs w:val="20"/>
              </w:rPr>
              <w:t>Nutzung/ Sorte/ Begrünungsvariante</w:t>
            </w:r>
          </w:p>
        </w:tc>
        <w:tc>
          <w:tcPr>
            <w:tcW w:w="902" w:type="dxa"/>
          </w:tcPr>
          <w:p w14:paraId="22BEEBCD" w14:textId="77777777" w:rsidR="00281CB3" w:rsidRPr="00C6428D" w:rsidRDefault="00281CB3" w:rsidP="00C6428D">
            <w:pPr>
              <w:pStyle w:val="Listenabsatz"/>
              <w:spacing w:before="0"/>
              <w:ind w:left="100"/>
              <w:rPr>
                <w:bCs/>
                <w:sz w:val="18"/>
                <w:szCs w:val="20"/>
              </w:rPr>
            </w:pPr>
            <w:r w:rsidRPr="00C6428D">
              <w:rPr>
                <w:bCs/>
                <w:sz w:val="18"/>
                <w:szCs w:val="20"/>
              </w:rPr>
              <w:t>Fläche in ha</w:t>
            </w:r>
          </w:p>
        </w:tc>
        <w:tc>
          <w:tcPr>
            <w:tcW w:w="850" w:type="dxa"/>
          </w:tcPr>
          <w:p w14:paraId="1168D824" w14:textId="77777777" w:rsidR="00281CB3" w:rsidRPr="00C6428D" w:rsidRDefault="00281CB3" w:rsidP="00C6428D">
            <w:pPr>
              <w:pStyle w:val="Listenabsatz"/>
              <w:spacing w:before="0"/>
              <w:ind w:left="100"/>
              <w:rPr>
                <w:bCs/>
                <w:sz w:val="18"/>
                <w:szCs w:val="20"/>
              </w:rPr>
            </w:pPr>
            <w:r w:rsidRPr="00C6428D">
              <w:rPr>
                <w:bCs/>
                <w:sz w:val="18"/>
                <w:szCs w:val="20"/>
              </w:rPr>
              <w:t>Codes</w:t>
            </w:r>
          </w:p>
        </w:tc>
      </w:tr>
      <w:tr w:rsidR="00281CB3" w:rsidRPr="00AD2EB6" w14:paraId="6CE80F82" w14:textId="77777777" w:rsidTr="00C6428D">
        <w:tc>
          <w:tcPr>
            <w:tcW w:w="1134" w:type="dxa"/>
          </w:tcPr>
          <w:p w14:paraId="59A7196C" w14:textId="13C839A0" w:rsidR="00281CB3" w:rsidRPr="00C6428D" w:rsidRDefault="00281CB3" w:rsidP="00C6428D">
            <w:pPr>
              <w:pStyle w:val="Listenabsatz"/>
              <w:spacing w:before="0"/>
              <w:ind w:left="100"/>
              <w:rPr>
                <w:bCs/>
                <w:sz w:val="18"/>
                <w:szCs w:val="20"/>
              </w:rPr>
            </w:pPr>
            <w:r w:rsidRPr="00C6428D">
              <w:rPr>
                <w:bCs/>
                <w:sz w:val="18"/>
                <w:szCs w:val="20"/>
              </w:rPr>
              <w:t>1234567</w:t>
            </w:r>
          </w:p>
        </w:tc>
        <w:tc>
          <w:tcPr>
            <w:tcW w:w="567" w:type="dxa"/>
          </w:tcPr>
          <w:p w14:paraId="7A872E1B" w14:textId="77777777" w:rsidR="00281CB3" w:rsidRPr="00C6428D" w:rsidRDefault="00281CB3" w:rsidP="00C6428D">
            <w:pPr>
              <w:pStyle w:val="Listenabsatz"/>
              <w:spacing w:before="0"/>
              <w:ind w:left="100"/>
              <w:rPr>
                <w:bCs/>
                <w:sz w:val="18"/>
                <w:szCs w:val="20"/>
              </w:rPr>
            </w:pPr>
            <w:r w:rsidRPr="00C6428D">
              <w:rPr>
                <w:bCs/>
                <w:sz w:val="18"/>
                <w:szCs w:val="20"/>
              </w:rPr>
              <w:t>3</w:t>
            </w:r>
          </w:p>
        </w:tc>
        <w:tc>
          <w:tcPr>
            <w:tcW w:w="1134" w:type="dxa"/>
          </w:tcPr>
          <w:p w14:paraId="2F00B4E6" w14:textId="77777777" w:rsidR="00281CB3" w:rsidRPr="00C6428D" w:rsidRDefault="00281CB3" w:rsidP="00C6428D">
            <w:pPr>
              <w:pStyle w:val="Listenabsatz"/>
              <w:spacing w:before="0"/>
              <w:ind w:left="100"/>
              <w:rPr>
                <w:bCs/>
                <w:sz w:val="18"/>
                <w:szCs w:val="20"/>
              </w:rPr>
            </w:pPr>
            <w:r w:rsidRPr="00C6428D">
              <w:rPr>
                <w:bCs/>
                <w:sz w:val="18"/>
                <w:szCs w:val="20"/>
              </w:rPr>
              <w:t>Muster</w:t>
            </w:r>
          </w:p>
        </w:tc>
        <w:tc>
          <w:tcPr>
            <w:tcW w:w="850" w:type="dxa"/>
          </w:tcPr>
          <w:p w14:paraId="4928B565" w14:textId="77777777" w:rsidR="00281CB3" w:rsidRPr="00C6428D" w:rsidRDefault="00281CB3" w:rsidP="00C6428D">
            <w:pPr>
              <w:pStyle w:val="Listenabsatz"/>
              <w:spacing w:before="0"/>
              <w:ind w:left="100"/>
              <w:rPr>
                <w:bCs/>
                <w:sz w:val="18"/>
                <w:szCs w:val="20"/>
              </w:rPr>
            </w:pPr>
            <w:r w:rsidRPr="00C6428D">
              <w:rPr>
                <w:bCs/>
                <w:sz w:val="18"/>
                <w:szCs w:val="20"/>
              </w:rPr>
              <w:t>0,54</w:t>
            </w:r>
          </w:p>
        </w:tc>
        <w:tc>
          <w:tcPr>
            <w:tcW w:w="851" w:type="dxa"/>
          </w:tcPr>
          <w:p w14:paraId="39C3B55D" w14:textId="77777777" w:rsidR="00281CB3" w:rsidRPr="00C6428D" w:rsidRDefault="00281CB3" w:rsidP="00C6428D">
            <w:pPr>
              <w:pStyle w:val="Listenabsatz"/>
              <w:spacing w:before="0"/>
              <w:ind w:left="100"/>
              <w:rPr>
                <w:bCs/>
                <w:sz w:val="18"/>
                <w:szCs w:val="20"/>
              </w:rPr>
            </w:pPr>
            <w:r w:rsidRPr="00C6428D">
              <w:rPr>
                <w:bCs/>
                <w:sz w:val="18"/>
                <w:szCs w:val="20"/>
              </w:rPr>
              <w:t>A</w:t>
            </w:r>
          </w:p>
        </w:tc>
        <w:tc>
          <w:tcPr>
            <w:tcW w:w="1701" w:type="dxa"/>
          </w:tcPr>
          <w:p w14:paraId="24118A2D" w14:textId="77777777" w:rsidR="00281CB3" w:rsidRPr="00C6428D" w:rsidRDefault="00281CB3" w:rsidP="00C6428D">
            <w:pPr>
              <w:pStyle w:val="Listenabsatz"/>
              <w:spacing w:before="0"/>
              <w:ind w:left="100"/>
              <w:rPr>
                <w:bCs/>
                <w:sz w:val="18"/>
                <w:szCs w:val="20"/>
              </w:rPr>
            </w:pPr>
            <w:r w:rsidRPr="00C6428D">
              <w:rPr>
                <w:bCs/>
                <w:sz w:val="18"/>
                <w:szCs w:val="20"/>
              </w:rPr>
              <w:t>Grünbrache</w:t>
            </w:r>
          </w:p>
        </w:tc>
        <w:tc>
          <w:tcPr>
            <w:tcW w:w="902" w:type="dxa"/>
          </w:tcPr>
          <w:p w14:paraId="4FEEAE92" w14:textId="77777777" w:rsidR="00281CB3" w:rsidRPr="00C6428D" w:rsidRDefault="00281CB3" w:rsidP="00C6428D">
            <w:pPr>
              <w:pStyle w:val="Listenabsatz"/>
              <w:spacing w:before="0"/>
              <w:ind w:left="100"/>
              <w:rPr>
                <w:bCs/>
                <w:sz w:val="18"/>
                <w:szCs w:val="20"/>
              </w:rPr>
            </w:pPr>
            <w:r w:rsidRPr="00C6428D">
              <w:rPr>
                <w:bCs/>
                <w:sz w:val="18"/>
                <w:szCs w:val="20"/>
              </w:rPr>
              <w:t>0,54</w:t>
            </w:r>
          </w:p>
        </w:tc>
        <w:tc>
          <w:tcPr>
            <w:tcW w:w="850" w:type="dxa"/>
          </w:tcPr>
          <w:p w14:paraId="12AC0928" w14:textId="77777777" w:rsidR="00281CB3" w:rsidRPr="00C6428D" w:rsidRDefault="00281CB3" w:rsidP="00C6428D">
            <w:pPr>
              <w:pStyle w:val="Listenabsatz"/>
              <w:spacing w:before="0"/>
              <w:ind w:left="100"/>
              <w:rPr>
                <w:b/>
                <w:bCs/>
                <w:sz w:val="18"/>
                <w:szCs w:val="20"/>
              </w:rPr>
            </w:pPr>
            <w:r w:rsidRPr="00C6428D">
              <w:rPr>
                <w:b/>
                <w:bCs/>
                <w:sz w:val="18"/>
                <w:szCs w:val="20"/>
              </w:rPr>
              <w:t>DIV</w:t>
            </w:r>
          </w:p>
        </w:tc>
      </w:tr>
    </w:tbl>
    <w:p w14:paraId="1F082CC4" w14:textId="45E6A1B2" w:rsidR="003C7DB8" w:rsidRPr="00E84D5A" w:rsidRDefault="009824A7" w:rsidP="00281CB3">
      <w:pPr>
        <w:pStyle w:val="Listenabsatz"/>
        <w:ind w:left="1440"/>
        <w:rPr>
          <w:bCs/>
          <w:szCs w:val="20"/>
        </w:rPr>
      </w:pPr>
      <w:r w:rsidRPr="00E84D5A">
        <w:rPr>
          <w:bCs/>
          <w:szCs w:val="20"/>
        </w:rPr>
        <w:t xml:space="preserve">+ </w:t>
      </w:r>
      <w:r w:rsidR="00DB1401" w:rsidRPr="00E84D5A">
        <w:rPr>
          <w:bCs/>
          <w:szCs w:val="20"/>
        </w:rPr>
        <w:t>zusätzlich d</w:t>
      </w:r>
      <w:r w:rsidRPr="00E84D5A">
        <w:rPr>
          <w:bCs/>
          <w:szCs w:val="20"/>
        </w:rPr>
        <w:t xml:space="preserve">er Nachweis, dass in den letzten </w:t>
      </w:r>
      <w:r w:rsidR="00A04129" w:rsidRPr="00E84D5A">
        <w:rPr>
          <w:bCs/>
          <w:szCs w:val="20"/>
        </w:rPr>
        <w:t>zwei</w:t>
      </w:r>
      <w:r w:rsidRPr="00E84D5A">
        <w:rPr>
          <w:bCs/>
          <w:szCs w:val="20"/>
        </w:rPr>
        <w:t xml:space="preserve"> Jahren kein Saatgut verwendet wurde, das mit Mitteln behandelt wurde, die gemäß </w:t>
      </w:r>
      <w:r w:rsidR="009D5C19">
        <w:rPr>
          <w:bCs/>
          <w:szCs w:val="20"/>
        </w:rPr>
        <w:t>VO (EU) 2018/848</w:t>
      </w:r>
      <w:r w:rsidRPr="00E84D5A">
        <w:rPr>
          <w:bCs/>
          <w:szCs w:val="20"/>
        </w:rPr>
        <w:t xml:space="preserve"> nicht erlaubt sind.</w:t>
      </w:r>
      <w:r w:rsidR="00231625" w:rsidRPr="00E84D5A">
        <w:rPr>
          <w:bCs/>
          <w:szCs w:val="20"/>
        </w:rPr>
        <w:br/>
        <w:t>Als Nachweis werden Saatgutetiketten oder Rechnungen/Gutschriften/Lieferscheine anerkannt, aus denen hervorgeht, dass das Saatgut unbehandelt war.</w:t>
      </w:r>
    </w:p>
    <w:p w14:paraId="58A0034E" w14:textId="3C748189" w:rsidR="00756BBE" w:rsidRDefault="00756BBE" w:rsidP="00D022BD">
      <w:pPr>
        <w:ind w:left="1420"/>
        <w:rPr>
          <w:bCs/>
          <w:szCs w:val="20"/>
        </w:rPr>
      </w:pPr>
      <w:r w:rsidRPr="00E84D5A">
        <w:rPr>
          <w:bCs/>
          <w:szCs w:val="20"/>
        </w:rPr>
        <w:t xml:space="preserve">Sollte bei einer Fläche </w:t>
      </w:r>
      <w:r w:rsidR="00122A38" w:rsidRPr="00E84D5A">
        <w:rPr>
          <w:bCs/>
          <w:szCs w:val="20"/>
        </w:rPr>
        <w:t>nur der geforderte</w:t>
      </w:r>
      <w:r w:rsidRPr="00E84D5A">
        <w:rPr>
          <w:bCs/>
          <w:szCs w:val="20"/>
        </w:rPr>
        <w:t xml:space="preserve"> </w:t>
      </w:r>
      <w:r w:rsidR="00122A38" w:rsidRPr="00E84D5A">
        <w:rPr>
          <w:bCs/>
          <w:szCs w:val="20"/>
        </w:rPr>
        <w:t>Saatgutn</w:t>
      </w:r>
      <w:r w:rsidRPr="00E84D5A">
        <w:rPr>
          <w:bCs/>
          <w:szCs w:val="20"/>
        </w:rPr>
        <w:t>achweis fehlen und auch nicht nachreichbar sein, so kann eine rückwirkende Anerkennung als nicht gleichwertige Maßnahme beantragt und bearbeitet werden</w:t>
      </w:r>
      <w:r w:rsidR="000726F2" w:rsidRPr="00E84D5A">
        <w:rPr>
          <w:bCs/>
          <w:szCs w:val="20"/>
        </w:rPr>
        <w:t xml:space="preserve"> (siehe Kapitel 6.2)</w:t>
      </w:r>
      <w:r w:rsidRPr="00E84D5A">
        <w:rPr>
          <w:bCs/>
          <w:szCs w:val="20"/>
        </w:rPr>
        <w:t>.</w:t>
      </w:r>
    </w:p>
    <w:p w14:paraId="006247A2" w14:textId="4354050D" w:rsidR="002E46F2" w:rsidRPr="002E46F2" w:rsidRDefault="002E46F2" w:rsidP="002E46F2">
      <w:pPr>
        <w:pStyle w:val="SpalteTtigkeit"/>
        <w:numPr>
          <w:ilvl w:val="0"/>
          <w:numId w:val="0"/>
        </w:numPr>
        <w:ind w:left="284"/>
        <w:rPr>
          <w:b/>
        </w:rPr>
      </w:pPr>
      <w:r>
        <w:rPr>
          <w:b/>
        </w:rPr>
        <w:t>ÖPUL 2023</w:t>
      </w:r>
      <w:r w:rsidR="003D3C4D">
        <w:rPr>
          <w:b/>
        </w:rPr>
        <w:t>:</w:t>
      </w:r>
    </w:p>
    <w:p w14:paraId="4E8F95EF" w14:textId="61365D84" w:rsidR="002E46F2" w:rsidRPr="00756BBE" w:rsidRDefault="00BA7ECD" w:rsidP="00C822F5">
      <w:pPr>
        <w:ind w:left="284"/>
        <w:rPr>
          <w:bCs/>
          <w:szCs w:val="20"/>
        </w:rPr>
      </w:pPr>
      <w:r>
        <w:rPr>
          <w:bCs/>
          <w:szCs w:val="20"/>
        </w:rPr>
        <w:t xml:space="preserve">Im ÖPUL 2023 gibt es keine Maßnahme, die dieser Zuordnung </w:t>
      </w:r>
      <w:r w:rsidR="00CE1153">
        <w:rPr>
          <w:bCs/>
          <w:szCs w:val="20"/>
        </w:rPr>
        <w:t>e</w:t>
      </w:r>
      <w:r>
        <w:rPr>
          <w:bCs/>
          <w:szCs w:val="20"/>
        </w:rPr>
        <w:t>ntspricht.</w:t>
      </w:r>
    </w:p>
    <w:p w14:paraId="12EE8D90" w14:textId="59F6CCB6" w:rsidR="00E0059D" w:rsidRPr="00E0059D" w:rsidRDefault="004B5FA9" w:rsidP="00FE5781">
      <w:pPr>
        <w:pStyle w:val="berschrift1"/>
      </w:pPr>
      <w:bookmarkStart w:id="18" w:name="_Toc88626318"/>
      <w:bookmarkStart w:id="19" w:name="_Toc88626360"/>
      <w:bookmarkStart w:id="20" w:name="_Toc147927462"/>
      <w:bookmarkEnd w:id="18"/>
      <w:bookmarkEnd w:id="19"/>
      <w:r>
        <w:t>Nicht gleichwertige n</w:t>
      </w:r>
      <w:r w:rsidR="008631E4" w:rsidRPr="009D4977">
        <w:t>atürliche oder landwirtschaftlich genutzte Flächen</w:t>
      </w:r>
      <w:bookmarkEnd w:id="20"/>
    </w:p>
    <w:p w14:paraId="2B350D55" w14:textId="362BE761" w:rsidR="00587F37" w:rsidRPr="00076381" w:rsidRDefault="008631E4" w:rsidP="00E0059D">
      <w:r w:rsidRPr="00FE5781">
        <w:t>(vgl. Spalte b) unter Kapitel 4 Verwaltungsablauf)</w:t>
      </w:r>
    </w:p>
    <w:p w14:paraId="6693F017" w14:textId="7AB09D5C" w:rsidR="004912B9" w:rsidRPr="00076381" w:rsidRDefault="004912B9" w:rsidP="00587F37">
      <w:pPr>
        <w:pStyle w:val="berschrift2"/>
      </w:pPr>
      <w:r w:rsidRPr="00076381">
        <w:t xml:space="preserve">Sofortige </w:t>
      </w:r>
      <w:r w:rsidR="00506182" w:rsidRPr="00076381">
        <w:t>Anerkennung</w:t>
      </w:r>
    </w:p>
    <w:p w14:paraId="35E69C63" w14:textId="219950DD" w:rsidR="004912B9" w:rsidRDefault="004912B9" w:rsidP="004912B9">
      <w:pPr>
        <w:pStyle w:val="SpalteTtigkeit"/>
        <w:numPr>
          <w:ilvl w:val="0"/>
          <w:numId w:val="0"/>
        </w:numPr>
        <w:ind w:left="284"/>
      </w:pPr>
      <w:r w:rsidRPr="002B38C8" w:rsidDel="003744BA">
        <w:t xml:space="preserve">Für folgende nicht gleichwertige Maßnahmen im </w:t>
      </w:r>
      <w:r w:rsidRPr="00234D89" w:rsidDel="003744BA">
        <w:rPr>
          <w:b/>
        </w:rPr>
        <w:t>ÖPUL 2015</w:t>
      </w:r>
      <w:r w:rsidR="00243308" w:rsidDel="003744BA">
        <w:t xml:space="preserve"> </w:t>
      </w:r>
      <w:r w:rsidR="009B7C33">
        <w:t xml:space="preserve">bzw. im </w:t>
      </w:r>
      <w:r w:rsidR="009B7C33" w:rsidRPr="00FB4ED1">
        <w:rPr>
          <w:b/>
        </w:rPr>
        <w:t>ÖPUL 2023</w:t>
      </w:r>
      <w:r w:rsidR="009B7C33">
        <w:t xml:space="preserve"> </w:t>
      </w:r>
      <w:r w:rsidR="00243308">
        <w:t xml:space="preserve">oder </w:t>
      </w:r>
      <w:r w:rsidR="00243308" w:rsidRPr="00234D89">
        <w:rPr>
          <w:b/>
        </w:rPr>
        <w:t>Naturschutzprojekte oder -programme der Länder</w:t>
      </w:r>
      <w:r w:rsidRPr="00234D89">
        <w:rPr>
          <w:b/>
        </w:rPr>
        <w:t xml:space="preserve"> </w:t>
      </w:r>
      <w:r w:rsidRPr="002B38C8" w:rsidDel="003744BA">
        <w:t xml:space="preserve">kann, wenn die Fläche </w:t>
      </w:r>
      <w:r w:rsidRPr="00B2585A" w:rsidDel="003744BA">
        <w:rPr>
          <w:u w:val="single"/>
        </w:rPr>
        <w:t>mindestens drei Jahre</w:t>
      </w:r>
      <w:r w:rsidRPr="002B38C8" w:rsidDel="003744BA">
        <w:t xml:space="preserve"> </w:t>
      </w:r>
      <w:r w:rsidR="006E2386" w:rsidDel="003744BA">
        <w:t>daran</w:t>
      </w:r>
      <w:r w:rsidRPr="002B38C8" w:rsidDel="003744BA">
        <w:t xml:space="preserve"> teilgenommen hat und alle anderen Voraussetzungen für die rückwirkende Anerkennung erfüllt sind</w:t>
      </w:r>
      <w:r w:rsidR="00DC6EC1" w:rsidDel="003744BA">
        <w:t xml:space="preserve"> </w:t>
      </w:r>
      <w:r w:rsidR="00076381" w:rsidDel="003744BA">
        <w:t xml:space="preserve">(insbesondere gemäß RL_0002 und die darin vorgesehene </w:t>
      </w:r>
      <w:r w:rsidR="00076381" w:rsidRPr="00BC72BA" w:rsidDel="003744BA">
        <w:t>Probenahme</w:t>
      </w:r>
      <w:r w:rsidR="00FE5781" w:rsidDel="003744BA">
        <w:t xml:space="preserve">) </w:t>
      </w:r>
      <w:r w:rsidRPr="002B38C8" w:rsidDel="003744BA">
        <w:t xml:space="preserve">eine </w:t>
      </w:r>
      <w:r w:rsidRPr="002B38C8" w:rsidDel="003744BA">
        <w:rPr>
          <w:u w:val="single"/>
        </w:rPr>
        <w:t>sofortige</w:t>
      </w:r>
      <w:r w:rsidRPr="002B38C8" w:rsidDel="003744BA">
        <w:t xml:space="preserve"> Anerkennung </w:t>
      </w:r>
      <w:r w:rsidR="00577EF5">
        <w:t xml:space="preserve">(auch für auf der Fläche stehendes Streuobst) </w:t>
      </w:r>
      <w:r w:rsidRPr="002B38C8" w:rsidDel="003744BA">
        <w:t>gewährt werden:</w:t>
      </w:r>
    </w:p>
    <w:p w14:paraId="06C3DE47" w14:textId="13C85A37" w:rsidR="00FF09A0" w:rsidRPr="00FF09A0" w:rsidDel="003744BA" w:rsidRDefault="00FF09A0" w:rsidP="004912B9">
      <w:pPr>
        <w:pStyle w:val="SpalteTtigkeit"/>
        <w:numPr>
          <w:ilvl w:val="0"/>
          <w:numId w:val="0"/>
        </w:numPr>
        <w:ind w:left="284"/>
        <w:rPr>
          <w:b/>
        </w:rPr>
      </w:pPr>
      <w:r w:rsidRPr="00FF09A0">
        <w:rPr>
          <w:b/>
        </w:rPr>
        <w:t>ÖPUL 2015</w:t>
      </w:r>
      <w:r w:rsidR="003D3C4D">
        <w:rPr>
          <w:b/>
        </w:rPr>
        <w:t>:</w:t>
      </w:r>
    </w:p>
    <w:p w14:paraId="66EF9D9A" w14:textId="164D523E" w:rsidR="0074542B" w:rsidRDefault="0074542B" w:rsidP="005324DD">
      <w:pPr>
        <w:pStyle w:val="Listenabsatz"/>
        <w:numPr>
          <w:ilvl w:val="1"/>
          <w:numId w:val="6"/>
        </w:numPr>
        <w:rPr>
          <w:bCs/>
          <w:szCs w:val="20"/>
        </w:rPr>
      </w:pPr>
      <w:r w:rsidRPr="002B38C8" w:rsidDel="003744BA">
        <w:rPr>
          <w:bCs/>
          <w:szCs w:val="20"/>
        </w:rPr>
        <w:t>„Alpung und Behirtung“</w:t>
      </w:r>
      <w:r w:rsidRPr="008A70B2" w:rsidDel="003744BA">
        <w:rPr>
          <w:bCs/>
          <w:szCs w:val="20"/>
        </w:rPr>
        <w:br/>
        <w:t xml:space="preserve">+ </w:t>
      </w:r>
      <w:r w:rsidDel="003744BA">
        <w:rPr>
          <w:bCs/>
          <w:szCs w:val="20"/>
        </w:rPr>
        <w:t>zusätzlich</w:t>
      </w:r>
      <w:r w:rsidRPr="008A70B2" w:rsidDel="003744BA">
        <w:rPr>
          <w:bCs/>
          <w:szCs w:val="20"/>
        </w:rPr>
        <w:t xml:space="preserve"> </w:t>
      </w:r>
      <w:r w:rsidDel="003744BA">
        <w:rPr>
          <w:bCs/>
          <w:szCs w:val="20"/>
        </w:rPr>
        <w:t>die B</w:t>
      </w:r>
      <w:r w:rsidRPr="008A70B2" w:rsidDel="003744BA">
        <w:rPr>
          <w:bCs/>
          <w:szCs w:val="20"/>
        </w:rPr>
        <w:t>estätigung über den Einsatz von Düngemitteln (ausgenommen St</w:t>
      </w:r>
      <w:r w:rsidDel="003744BA">
        <w:rPr>
          <w:bCs/>
          <w:szCs w:val="20"/>
        </w:rPr>
        <w:t>ickstoff-Dünger)</w:t>
      </w:r>
    </w:p>
    <w:p w14:paraId="5D6EEF37" w14:textId="64018579" w:rsidR="007E0DDA" w:rsidRPr="00E84D5A" w:rsidRDefault="00AB040C" w:rsidP="005324DD">
      <w:pPr>
        <w:pStyle w:val="Listenabsatz"/>
        <w:numPr>
          <w:ilvl w:val="1"/>
          <w:numId w:val="6"/>
        </w:numPr>
        <w:rPr>
          <w:bCs/>
          <w:szCs w:val="20"/>
        </w:rPr>
      </w:pPr>
      <w:r w:rsidRPr="00E84D5A">
        <w:t>Fl</w:t>
      </w:r>
      <w:r w:rsidR="007E0DDA" w:rsidRPr="00E84D5A">
        <w:t xml:space="preserve">ächen aus </w:t>
      </w:r>
      <w:r w:rsidRPr="00E84D5A">
        <w:rPr>
          <w:bCs/>
          <w:szCs w:val="20"/>
        </w:rPr>
        <w:t>Kapitel 5.1.1</w:t>
      </w:r>
      <w:r w:rsidR="007E0DDA" w:rsidRPr="00E84D5A">
        <w:t xml:space="preserve">, die aufgrund </w:t>
      </w:r>
      <w:r w:rsidRPr="00E84D5A">
        <w:t>des fehlenden</w:t>
      </w:r>
      <w:r w:rsidR="007E0DDA" w:rsidRPr="00E84D5A">
        <w:t xml:space="preserve"> </w:t>
      </w:r>
      <w:r w:rsidRPr="00E84D5A">
        <w:t>Saatgut</w:t>
      </w:r>
      <w:r w:rsidR="007E0DDA" w:rsidRPr="00E84D5A">
        <w:t>nachweise</w:t>
      </w:r>
      <w:r w:rsidRPr="00E84D5A">
        <w:t>s</w:t>
      </w:r>
      <w:r w:rsidR="007E0DDA" w:rsidRPr="00E84D5A">
        <w:t xml:space="preserve"> nicht als gleichwertige Maßnahmen</w:t>
      </w:r>
      <w:r w:rsidRPr="00E84D5A">
        <w:t xml:space="preserve"> </w:t>
      </w:r>
      <w:r w:rsidR="00807FC2" w:rsidRPr="00E84D5A">
        <w:t>beantragt und bearbeitet</w:t>
      </w:r>
      <w:r w:rsidRPr="00E84D5A">
        <w:t xml:space="preserve"> werden können.</w:t>
      </w:r>
      <w:r w:rsidR="00C54B21">
        <w:br/>
        <w:t xml:space="preserve">+ </w:t>
      </w:r>
      <w:r w:rsidR="00C54B21" w:rsidRPr="00C54B21">
        <w:t>zusätzlich die Bestätigung über das Datum der letzten Verwendung von Saatgut, das mit Mitteln behandelt wurde, die gemäß VO (EU) 2018/848 nicht erlaubt sind</w:t>
      </w:r>
    </w:p>
    <w:p w14:paraId="6ECA606B" w14:textId="77777777" w:rsidR="009D7018" w:rsidRPr="002E46F2" w:rsidRDefault="009D7018" w:rsidP="009B7C33">
      <w:pPr>
        <w:pStyle w:val="SpalteTtigkeit"/>
        <w:numPr>
          <w:ilvl w:val="0"/>
          <w:numId w:val="0"/>
        </w:numPr>
        <w:ind w:left="360"/>
        <w:rPr>
          <w:b/>
        </w:rPr>
      </w:pPr>
      <w:r>
        <w:rPr>
          <w:b/>
        </w:rPr>
        <w:t>ÖPUL 2023:</w:t>
      </w:r>
    </w:p>
    <w:p w14:paraId="64E1EA0C" w14:textId="77777777" w:rsidR="009D7018" w:rsidRPr="009E399F" w:rsidRDefault="009D7018" w:rsidP="009B7C33">
      <w:pPr>
        <w:pStyle w:val="SpalteTtigkeit"/>
        <w:numPr>
          <w:ilvl w:val="0"/>
          <w:numId w:val="0"/>
        </w:numPr>
        <w:ind w:left="360"/>
        <w:rPr>
          <w:szCs w:val="20"/>
        </w:rPr>
      </w:pPr>
      <w:r w:rsidRPr="009E399F">
        <w:rPr>
          <w:szCs w:val="20"/>
        </w:rPr>
        <w:t>Im ÖPUL 2023 gibt es keine Maßnahme, die dieser Zuordnung entspricht</w:t>
      </w:r>
      <w:r>
        <w:rPr>
          <w:bCs w:val="0"/>
          <w:szCs w:val="20"/>
        </w:rPr>
        <w:t>.</w:t>
      </w:r>
    </w:p>
    <w:p w14:paraId="76FA363A" w14:textId="77777777" w:rsidR="009D7018" w:rsidRPr="009D7018" w:rsidRDefault="009D7018" w:rsidP="009D7018">
      <w:pPr>
        <w:rPr>
          <w:bCs/>
          <w:szCs w:val="20"/>
        </w:rPr>
      </w:pPr>
    </w:p>
    <w:p w14:paraId="40A84FF4" w14:textId="1A238C9D" w:rsidR="00FF09A0" w:rsidRPr="00A01566" w:rsidRDefault="0016764A" w:rsidP="004F73D1">
      <w:pPr>
        <w:pStyle w:val="SpalteTtigkeit"/>
        <w:numPr>
          <w:ilvl w:val="0"/>
          <w:numId w:val="0"/>
        </w:numPr>
        <w:ind w:left="360" w:hanging="76"/>
        <w:rPr>
          <w:szCs w:val="20"/>
        </w:rPr>
      </w:pPr>
      <w:r>
        <w:rPr>
          <w:b/>
        </w:rPr>
        <w:t>Naturschutzprojekte oder -programme der Länder:</w:t>
      </w:r>
    </w:p>
    <w:p w14:paraId="6B7E3B08" w14:textId="6DA97D5A" w:rsidR="00FF09A0" w:rsidRPr="00764FA2" w:rsidDel="003744BA" w:rsidRDefault="00FF09A0" w:rsidP="005324DD">
      <w:pPr>
        <w:pStyle w:val="Listenabsatz"/>
        <w:numPr>
          <w:ilvl w:val="1"/>
          <w:numId w:val="6"/>
        </w:numPr>
        <w:rPr>
          <w:bCs/>
          <w:szCs w:val="20"/>
        </w:rPr>
      </w:pPr>
      <w:r w:rsidRPr="00A01566">
        <w:t xml:space="preserve">Flächen unter </w:t>
      </w:r>
      <w:r w:rsidRPr="00A01566" w:rsidDel="003744BA">
        <w:t>Naturschutzprojekte</w:t>
      </w:r>
      <w:r w:rsidRPr="00A01566">
        <w:t>n</w:t>
      </w:r>
      <w:r w:rsidRPr="00A01566" w:rsidDel="003744BA">
        <w:t xml:space="preserve"> oder -programme</w:t>
      </w:r>
      <w:r w:rsidRPr="00A01566">
        <w:t>n</w:t>
      </w:r>
      <w:r w:rsidRPr="00A01566" w:rsidDel="003744BA">
        <w:t xml:space="preserve"> der Länder</w:t>
      </w:r>
      <w:r w:rsidRPr="00A01566">
        <w:t xml:space="preserve"> aus Kapitel </w:t>
      </w:r>
      <w:r w:rsidRPr="00764FA2">
        <w:rPr>
          <w:bCs/>
          <w:szCs w:val="20"/>
        </w:rPr>
        <w:t>5.1.2,</w:t>
      </w:r>
      <w:r w:rsidRPr="00A01566" w:rsidDel="003744BA">
        <w:t xml:space="preserve"> </w:t>
      </w:r>
      <w:r w:rsidRPr="00A01566">
        <w:t>die nicht auf der Verordnung (EU) Nr. 1305/2013</w:t>
      </w:r>
      <w:r w:rsidR="00026F87">
        <w:t xml:space="preserve"> bzw. (EU) 2021/2115</w:t>
      </w:r>
      <w:r w:rsidRPr="00A01566">
        <w:t xml:space="preserve"> basieren und daher nicht als gleichwertige Maßnahmen beantragt und bearbeitet werden können</w:t>
      </w:r>
      <w:r w:rsidRPr="00A01566" w:rsidDel="003744BA">
        <w:br/>
        <w:t>+ zusätzlich die Projektbestätigung</w:t>
      </w:r>
    </w:p>
    <w:p w14:paraId="1CE75298" w14:textId="36D3D54D" w:rsidR="00C1220E" w:rsidRPr="00AD2EB6" w:rsidRDefault="003F16E2" w:rsidP="001224B4">
      <w:pPr>
        <w:pStyle w:val="berschrift2"/>
      </w:pPr>
      <w:r>
        <w:lastRenderedPageBreak/>
        <w:t>Anerkennung der Hälfte der</w:t>
      </w:r>
      <w:r w:rsidR="00587F37">
        <w:t xml:space="preserve"> Umstellungszeit</w:t>
      </w:r>
    </w:p>
    <w:p w14:paraId="7BEBD2A3" w14:textId="2F4A75C7" w:rsidR="003D3C4D" w:rsidRDefault="0074542B" w:rsidP="0074542B">
      <w:pPr>
        <w:pStyle w:val="SpalteTtigkeit"/>
        <w:numPr>
          <w:ilvl w:val="0"/>
          <w:numId w:val="0"/>
        </w:numPr>
        <w:ind w:left="284"/>
      </w:pPr>
      <w:r w:rsidRPr="008A70B2">
        <w:t xml:space="preserve">Für </w:t>
      </w:r>
      <w:r w:rsidRPr="002B38C8">
        <w:t>folgende nicht gleichwertige Maßnahme</w:t>
      </w:r>
      <w:r w:rsidR="00964DC5" w:rsidRPr="002B38C8">
        <w:t xml:space="preserve">n im </w:t>
      </w:r>
      <w:r w:rsidR="00964DC5" w:rsidRPr="005778AE">
        <w:rPr>
          <w:b/>
        </w:rPr>
        <w:t>ÖPUL 2015</w:t>
      </w:r>
      <w:r w:rsidR="004D1E4D" w:rsidRPr="004D1E4D">
        <w:t xml:space="preserve"> </w:t>
      </w:r>
      <w:r w:rsidR="00F64C1C">
        <w:t xml:space="preserve">bzw. im </w:t>
      </w:r>
      <w:r w:rsidR="00F64C1C" w:rsidRPr="00A068A7">
        <w:rPr>
          <w:b/>
        </w:rPr>
        <w:t>ÖPUL 2023</w:t>
      </w:r>
      <w:r w:rsidR="00F64C1C" w:rsidRPr="004D1E4D">
        <w:t xml:space="preserve"> </w:t>
      </w:r>
      <w:r w:rsidRPr="002B38C8">
        <w:t xml:space="preserve">kann, wenn die Fläche </w:t>
      </w:r>
      <w:r w:rsidRPr="00B2585A">
        <w:rPr>
          <w:u w:val="single"/>
        </w:rPr>
        <w:t xml:space="preserve">mindestens </w:t>
      </w:r>
      <w:r w:rsidR="00587F37" w:rsidRPr="00B2585A">
        <w:rPr>
          <w:u w:val="single"/>
        </w:rPr>
        <w:t>drei</w:t>
      </w:r>
      <w:r w:rsidRPr="00B2585A">
        <w:rPr>
          <w:u w:val="single"/>
        </w:rPr>
        <w:t xml:space="preserve"> Jahre</w:t>
      </w:r>
      <w:r w:rsidRPr="002B38C8">
        <w:t xml:space="preserve"> </w:t>
      </w:r>
      <w:r w:rsidR="006E2386">
        <w:t>daran</w:t>
      </w:r>
      <w:r w:rsidRPr="002B38C8">
        <w:t xml:space="preserve"> teilgenommen hat und alle anderen Voraussetzungen für die rückwirkende Anerkennung erfüllt sind</w:t>
      </w:r>
      <w:r w:rsidR="00587F37" w:rsidRPr="00BC72BA">
        <w:t xml:space="preserve"> (insbesondere </w:t>
      </w:r>
      <w:r w:rsidR="00DC6EC1" w:rsidRPr="00BC72BA">
        <w:t xml:space="preserve">gemäß </w:t>
      </w:r>
      <w:r w:rsidR="00587F37" w:rsidRPr="00BC72BA">
        <w:t>RL_0002 und die darin vorgesehene Probenahme)</w:t>
      </w:r>
      <w:r w:rsidRPr="00BC72BA">
        <w:t>,</w:t>
      </w:r>
      <w:r w:rsidRPr="002B38C8">
        <w:t xml:space="preserve"> die Umstellungszeit </w:t>
      </w:r>
      <w:r w:rsidRPr="002B38C8">
        <w:rPr>
          <w:u w:val="single"/>
        </w:rPr>
        <w:t>um die Hälfte</w:t>
      </w:r>
      <w:r w:rsidRPr="002B38C8">
        <w:t xml:space="preserve"> (12 Monate bei Ackerflächen und Grünland, 18 Monate bei Streuobst) verkürzt werden:</w:t>
      </w:r>
    </w:p>
    <w:p w14:paraId="5B432C5C" w14:textId="357E0FFB" w:rsidR="009E0FAD" w:rsidRPr="009E0FAD" w:rsidRDefault="00F15D6F" w:rsidP="009E0FAD">
      <w:pPr>
        <w:ind w:left="284"/>
        <w:rPr>
          <w:bCs/>
          <w:szCs w:val="20"/>
        </w:rPr>
      </w:pPr>
      <w:r w:rsidRPr="009E0FAD" w:rsidDel="003D3C4D">
        <w:rPr>
          <w:b/>
        </w:rPr>
        <w:t>ÖPUL 2015</w:t>
      </w:r>
      <w:r w:rsidR="009E0FAD">
        <w:rPr>
          <w:b/>
        </w:rPr>
        <w:t>:</w:t>
      </w:r>
      <w:r w:rsidR="009E0FAD" w:rsidRPr="009E0FAD">
        <w:rPr>
          <w:b/>
        </w:rPr>
        <w:t xml:space="preserve"> </w:t>
      </w:r>
    </w:p>
    <w:p w14:paraId="07533994" w14:textId="1AF59ADF" w:rsidR="00565575" w:rsidRPr="00517B49" w:rsidRDefault="0074542B" w:rsidP="005324DD">
      <w:pPr>
        <w:pStyle w:val="Listenabsatz"/>
        <w:numPr>
          <w:ilvl w:val="1"/>
          <w:numId w:val="6"/>
        </w:numPr>
        <w:rPr>
          <w:bCs/>
          <w:szCs w:val="20"/>
        </w:rPr>
      </w:pPr>
      <w:r w:rsidRPr="002B38C8">
        <w:t>„</w:t>
      </w:r>
      <w:r w:rsidRPr="00517B49">
        <w:rPr>
          <w:szCs w:val="20"/>
        </w:rPr>
        <w:t>Einschränkung</w:t>
      </w:r>
      <w:r w:rsidRPr="002B38C8">
        <w:t xml:space="preserve"> ertragssteigender Betriebsmittel“ eingeschränkt auf „Bodengesundungsflächen“ und „Ackerfutter- und Grünlandflächen“</w:t>
      </w:r>
      <w:r w:rsidR="00D7438B">
        <w:br/>
      </w:r>
      <w:r w:rsidRPr="00517B49">
        <w:rPr>
          <w:szCs w:val="20"/>
        </w:rPr>
        <w:t>+ zusätzlich die Bestätigung über das Datum des letzten Herbizid-Einsatzes im Rahmen einer Einzelpflanzenbekämpfung</w:t>
      </w:r>
      <w:r w:rsidR="00D7438B" w:rsidRPr="00517B49">
        <w:rPr>
          <w:szCs w:val="20"/>
        </w:rPr>
        <w:t>;</w:t>
      </w:r>
      <w:r w:rsidR="00BC72BA" w:rsidRPr="00517B49">
        <w:rPr>
          <w:szCs w:val="20"/>
        </w:rPr>
        <w:br/>
      </w:r>
      <w:r w:rsidR="004D1E4D" w:rsidRPr="00517B49">
        <w:rPr>
          <w:szCs w:val="20"/>
        </w:rPr>
        <w:t xml:space="preserve">+ zusätzlich die Bestätigung über das Datum der letzten Verwendung von Saatgut, das mit Mitteln behandelt wurde, die gemäß </w:t>
      </w:r>
      <w:r w:rsidR="00DA06D4" w:rsidRPr="00517B49">
        <w:rPr>
          <w:szCs w:val="20"/>
        </w:rPr>
        <w:t xml:space="preserve">VO (EU) 2018/848 </w:t>
      </w:r>
      <w:r w:rsidR="004D1E4D" w:rsidRPr="00517B49">
        <w:rPr>
          <w:szCs w:val="20"/>
        </w:rPr>
        <w:t>nicht erlaubt sind;</w:t>
      </w:r>
      <w:r w:rsidRPr="00517B49">
        <w:rPr>
          <w:szCs w:val="20"/>
        </w:rPr>
        <w:br/>
        <w:t>+ zusätzlich die Bestätigung über den Einsatz von Düngemitteln (ausgenommen Stickstoff-Dünger</w:t>
      </w:r>
      <w:r w:rsidR="00DB098F" w:rsidRPr="00517B49">
        <w:rPr>
          <w:szCs w:val="20"/>
        </w:rPr>
        <w:t>)</w:t>
      </w:r>
      <w:r w:rsidRPr="00517B49">
        <w:rPr>
          <w:szCs w:val="20"/>
        </w:rPr>
        <w:t>.</w:t>
      </w:r>
    </w:p>
    <w:p w14:paraId="5C90858E" w14:textId="25C68365" w:rsidR="000E23A2" w:rsidRDefault="0027228C" w:rsidP="005324DD">
      <w:pPr>
        <w:pStyle w:val="Listenabsatz"/>
        <w:numPr>
          <w:ilvl w:val="1"/>
          <w:numId w:val="6"/>
        </w:numPr>
      </w:pPr>
      <w:r w:rsidRPr="00E84D5A">
        <w:t>Fl</w:t>
      </w:r>
      <w:r w:rsidR="007E0DDA" w:rsidRPr="00E84D5A">
        <w:t xml:space="preserve">ächen aus </w:t>
      </w:r>
      <w:r w:rsidR="00380D61" w:rsidRPr="00B92AB4">
        <w:rPr>
          <w:bCs/>
          <w:szCs w:val="20"/>
        </w:rPr>
        <w:t xml:space="preserve">Kapitel </w:t>
      </w:r>
      <w:r w:rsidR="007E0DDA" w:rsidRPr="00E84D5A">
        <w:t xml:space="preserve">5.2, die aufgrund </w:t>
      </w:r>
      <w:r w:rsidR="00380D61" w:rsidRPr="00E84D5A">
        <w:t xml:space="preserve">des fehlenden Saatgutnachweises nicht als gleichwertige Maßnahmen </w:t>
      </w:r>
      <w:r w:rsidR="00807FC2" w:rsidRPr="00E84D5A">
        <w:t>beantragt und bearbeitet</w:t>
      </w:r>
      <w:r w:rsidR="00380D61" w:rsidRPr="00E84D5A">
        <w:t xml:space="preserve"> werden können.</w:t>
      </w:r>
      <w:r w:rsidR="006C43DC">
        <w:br/>
      </w:r>
      <w:r w:rsidR="006C43DC" w:rsidRPr="006C43DC">
        <w:t>+ zusätzlich die Bestätigung über das Datum der letzten Verwendung von Saatgut, das mit Mitteln behandelt wurde, die gemäß VO (EU) 2018/848 nicht erlaubt sind</w:t>
      </w:r>
    </w:p>
    <w:p w14:paraId="2793E2FE" w14:textId="6E782E4C" w:rsidR="000E23A2" w:rsidRPr="000E23A2" w:rsidDel="003D3C4D" w:rsidRDefault="000E23A2" w:rsidP="000E23A2">
      <w:pPr>
        <w:pStyle w:val="SpalteTtigkeit"/>
        <w:numPr>
          <w:ilvl w:val="0"/>
          <w:numId w:val="0"/>
        </w:numPr>
        <w:ind w:left="360" w:hanging="76"/>
        <w:rPr>
          <w:b/>
        </w:rPr>
      </w:pPr>
      <w:r w:rsidDel="003D3C4D">
        <w:rPr>
          <w:b/>
        </w:rPr>
        <w:t>ÖPUL 2023</w:t>
      </w:r>
      <w:r w:rsidR="009E0FAD">
        <w:rPr>
          <w:b/>
        </w:rPr>
        <w:t>:</w:t>
      </w:r>
    </w:p>
    <w:p w14:paraId="6B0A7299" w14:textId="0B1F2C82" w:rsidR="00375B13" w:rsidRPr="00A375B3" w:rsidRDefault="00F15D6F" w:rsidP="005324DD">
      <w:pPr>
        <w:pStyle w:val="Listenabsatz"/>
        <w:numPr>
          <w:ilvl w:val="1"/>
          <w:numId w:val="6"/>
        </w:numPr>
        <w:rPr>
          <w:strike/>
        </w:rPr>
      </w:pPr>
      <w:r w:rsidRPr="002B38C8">
        <w:t xml:space="preserve"> </w:t>
      </w:r>
      <w:r w:rsidR="000E23A2" w:rsidRPr="002B38C8">
        <w:t>„</w:t>
      </w:r>
      <w:r w:rsidR="000E23A2" w:rsidRPr="00A375B3">
        <w:rPr>
          <w:szCs w:val="20"/>
        </w:rPr>
        <w:t>Einschränkung</w:t>
      </w:r>
      <w:r w:rsidR="000E23A2" w:rsidRPr="002B38C8">
        <w:t xml:space="preserve"> ertragssteigender Betriebsmittel“ eingeschränkt auf „Ackerfutter- und Grünlandflächen“</w:t>
      </w:r>
      <w:r w:rsidR="000E23A2">
        <w:br/>
      </w:r>
      <w:r w:rsidR="000E23A2" w:rsidRPr="00A375B3">
        <w:rPr>
          <w:szCs w:val="20"/>
        </w:rPr>
        <w:t>+ zusätzlich die Bestätigung über das Datum des letzten Herbizid-Einsatzes im Rahmen einer Einzelpflanzenbekämpfung</w:t>
      </w:r>
      <w:r w:rsidR="00375B13" w:rsidRPr="00A375B3">
        <w:rPr>
          <w:szCs w:val="20"/>
        </w:rPr>
        <w:t>;</w:t>
      </w:r>
      <w:r w:rsidR="00A375B3">
        <w:rPr>
          <w:szCs w:val="20"/>
        </w:rPr>
        <w:br/>
      </w:r>
      <w:r w:rsidR="00375B13" w:rsidRPr="00A375B3">
        <w:rPr>
          <w:szCs w:val="20"/>
        </w:rPr>
        <w:t>+ zusätzlich die Bestätigung über den Einsatz von Düngemitteln (ausgenommen Stickstoff-Dünger).</w:t>
      </w:r>
    </w:p>
    <w:p w14:paraId="1BBFBB29" w14:textId="548C7C4B" w:rsidR="00EC76F1" w:rsidRDefault="00EC76F1" w:rsidP="00D022BD">
      <w:pPr>
        <w:pStyle w:val="berschrift2"/>
      </w:pPr>
      <w:r>
        <w:t xml:space="preserve">Keine </w:t>
      </w:r>
      <w:r w:rsidR="006921E0">
        <w:t>Anerkennung</w:t>
      </w:r>
      <w:r>
        <w:t xml:space="preserve"> der Umstellungszeit</w:t>
      </w:r>
    </w:p>
    <w:p w14:paraId="795A8191" w14:textId="534938F4" w:rsidR="00F53865" w:rsidRDefault="00D7438B" w:rsidP="0003647D">
      <w:pPr>
        <w:pStyle w:val="SpalteTtigkeit"/>
        <w:numPr>
          <w:ilvl w:val="0"/>
          <w:numId w:val="0"/>
        </w:numPr>
        <w:ind w:left="284"/>
      </w:pPr>
      <w:r>
        <w:t xml:space="preserve">Für </w:t>
      </w:r>
    </w:p>
    <w:p w14:paraId="50D8E948" w14:textId="769789E6" w:rsidR="00F53865" w:rsidRDefault="00931073" w:rsidP="005324DD">
      <w:pPr>
        <w:pStyle w:val="Listenabsatz"/>
        <w:numPr>
          <w:ilvl w:val="1"/>
          <w:numId w:val="6"/>
        </w:numPr>
        <w:ind w:left="709"/>
      </w:pPr>
      <w:r>
        <w:t xml:space="preserve">andere nicht gleichwertige natürliche oder landwirtschaftlich genutzte Flächen, d. h. andere </w:t>
      </w:r>
      <w:r w:rsidRPr="00F53865">
        <w:t xml:space="preserve">als die in den Kapiteln 6.1. bzw. 6.2. dieser Verfahrensanweisung </w:t>
      </w:r>
      <w:r>
        <w:t xml:space="preserve">angeführte </w:t>
      </w:r>
      <w:r w:rsidR="00EC76F1">
        <w:t>Maßnahmen im ÖPUL 2015</w:t>
      </w:r>
      <w:r>
        <w:t xml:space="preserve"> </w:t>
      </w:r>
      <w:r w:rsidRPr="00931073">
        <w:t>bzw. ÖPUL 2023 und</w:t>
      </w:r>
      <w:r>
        <w:t xml:space="preserve"> </w:t>
      </w:r>
      <w:r w:rsidR="004D1E4D">
        <w:t>P</w:t>
      </w:r>
      <w:r w:rsidR="004D1E4D" w:rsidRPr="004D1E4D">
        <w:t xml:space="preserve">rojekte oder </w:t>
      </w:r>
      <w:r w:rsidR="004D1E4D">
        <w:t>P</w:t>
      </w:r>
      <w:r w:rsidR="004D1E4D" w:rsidRPr="004D1E4D">
        <w:t>rogramme der Länder</w:t>
      </w:r>
      <w:r w:rsidR="009E0FAD">
        <w:t>,</w:t>
      </w:r>
    </w:p>
    <w:p w14:paraId="1BA35E59" w14:textId="6F1D5394" w:rsidR="00F53865" w:rsidRDefault="006120EE" w:rsidP="005324DD">
      <w:pPr>
        <w:pStyle w:val="Listenabsatz"/>
        <w:numPr>
          <w:ilvl w:val="1"/>
          <w:numId w:val="6"/>
        </w:numPr>
        <w:ind w:left="709"/>
      </w:pPr>
      <w:r>
        <w:t>privatrechtliche Programme</w:t>
      </w:r>
      <w:r w:rsidR="009E0FAD">
        <w:t>,</w:t>
      </w:r>
    </w:p>
    <w:p w14:paraId="33C02F44" w14:textId="622C8612" w:rsidR="006E3A72" w:rsidRDefault="00A2391F" w:rsidP="005324DD">
      <w:pPr>
        <w:pStyle w:val="Listenabsatz"/>
        <w:numPr>
          <w:ilvl w:val="1"/>
          <w:numId w:val="6"/>
        </w:numPr>
        <w:ind w:left="709"/>
      </w:pPr>
      <w:r>
        <w:t>gerodete Wald</w:t>
      </w:r>
      <w:r w:rsidR="00F61207">
        <w:t>-/Forst</w:t>
      </w:r>
      <w:r>
        <w:t>flächen</w:t>
      </w:r>
      <w:r w:rsidR="00261EA9">
        <w:t xml:space="preserve"> und</w:t>
      </w:r>
    </w:p>
    <w:p w14:paraId="4F8D609F" w14:textId="43E9B06E" w:rsidR="00931073" w:rsidRDefault="006E3A72" w:rsidP="005324DD">
      <w:pPr>
        <w:pStyle w:val="SpalteTtigkeit"/>
        <w:numPr>
          <w:ilvl w:val="1"/>
          <w:numId w:val="6"/>
        </w:numPr>
        <w:ind w:left="709"/>
      </w:pPr>
      <w:r>
        <w:t xml:space="preserve">im Falle der </w:t>
      </w:r>
      <w:r w:rsidR="00F90D3E">
        <w:t>(</w:t>
      </w:r>
      <w:r w:rsidR="00F90D3E" w:rsidRPr="00F90D3E">
        <w:t>Zwischen-)Lagerung bzw. Ausbringung von (Fremd-)Erde</w:t>
      </w:r>
      <w:r w:rsidR="00F90D3E">
        <w:t xml:space="preserve"> </w:t>
      </w:r>
      <w:r>
        <w:t xml:space="preserve">gemäß </w:t>
      </w:r>
      <w:r w:rsidR="00C34FA6">
        <w:t>DF „Nationale kontrollrelevante Klarstellungen zur VO (EU) 2018/848“</w:t>
      </w:r>
    </w:p>
    <w:p w14:paraId="796FF093" w14:textId="3D85C2C2" w:rsidR="00506182" w:rsidRDefault="00566C32" w:rsidP="0033581D">
      <w:pPr>
        <w:pStyle w:val="SpalteTtigkeit"/>
        <w:numPr>
          <w:ilvl w:val="0"/>
          <w:numId w:val="0"/>
        </w:numPr>
        <w:ind w:left="284"/>
      </w:pPr>
      <w:r>
        <w:t>kann</w:t>
      </w:r>
      <w:r w:rsidR="00EC76F1">
        <w:t xml:space="preserve"> die Umstellungszeit </w:t>
      </w:r>
      <w:r w:rsidR="00EC76F1" w:rsidRPr="006E3A72">
        <w:rPr>
          <w:u w:val="single"/>
        </w:rPr>
        <w:t>nicht</w:t>
      </w:r>
      <w:r w:rsidR="00EC76F1">
        <w:t xml:space="preserve"> verkürzt werden.</w:t>
      </w:r>
    </w:p>
    <w:p w14:paraId="0DFC3FD8" w14:textId="77777777" w:rsidR="00D9138F" w:rsidRPr="00D9138F" w:rsidRDefault="00D9138F" w:rsidP="00D9138F">
      <w:pPr>
        <w:pStyle w:val="berschrift1"/>
      </w:pPr>
      <w:bookmarkStart w:id="21" w:name="_Toc147927463"/>
      <w:r w:rsidRPr="00D9138F">
        <w:t>Vorgangsweise bei Überschneidung des für die rückwirkende Anerkennung relevanten Zeitraumes von ÖPUL 2015 und ÖPUL 2023</w:t>
      </w:r>
      <w:bookmarkEnd w:id="21"/>
    </w:p>
    <w:p w14:paraId="62225406" w14:textId="77777777" w:rsidR="00D9138F" w:rsidRDefault="00D9138F" w:rsidP="00D9138F">
      <w:pPr>
        <w:pStyle w:val="SpalteTtigkeit"/>
        <w:numPr>
          <w:ilvl w:val="0"/>
          <w:numId w:val="0"/>
        </w:numPr>
        <w:rPr>
          <w:szCs w:val="20"/>
        </w:rPr>
      </w:pPr>
      <w:r>
        <w:rPr>
          <w:szCs w:val="20"/>
        </w:rPr>
        <w:t>Wenn der für die rückwirkende Anerkennung nachzuweisende Zeitraum zwei ÖPUL-Perioden (ÖPUL 2015 und ÖPUL 2023)</w:t>
      </w:r>
      <w:r w:rsidRPr="00FC523A">
        <w:rPr>
          <w:szCs w:val="20"/>
        </w:rPr>
        <w:t xml:space="preserve"> </w:t>
      </w:r>
      <w:r>
        <w:rPr>
          <w:szCs w:val="20"/>
        </w:rPr>
        <w:t xml:space="preserve">betrifft, so können die in der früheren ÖPUL-Periode nachgewiesenen Maßnahmen angerechnet werden, sofern in Summe (über die beiden ÖPUL-Perioden gerechnet) der geforderte Zeitraum mit den in Kapitel 5 </w:t>
      </w:r>
      <w:r w:rsidRPr="00AE4E28">
        <w:rPr>
          <w:szCs w:val="20"/>
        </w:rPr>
        <w:t>o</w:t>
      </w:r>
      <w:r>
        <w:rPr>
          <w:szCs w:val="20"/>
        </w:rPr>
        <w:t xml:space="preserve">der 6 genannten Maßnahmen erreicht wird. </w:t>
      </w:r>
    </w:p>
    <w:p w14:paraId="510685EB" w14:textId="08661135" w:rsidR="00D9138F" w:rsidRDefault="00D9138F" w:rsidP="00A375B3">
      <w:pPr>
        <w:pStyle w:val="SpalteTtigkeit"/>
        <w:numPr>
          <w:ilvl w:val="0"/>
          <w:numId w:val="0"/>
        </w:numPr>
      </w:pPr>
      <w:r w:rsidRPr="0053746A">
        <w:rPr>
          <w:szCs w:val="20"/>
        </w:rPr>
        <w:t xml:space="preserve">Sollte für eine der </w:t>
      </w:r>
      <w:r>
        <w:rPr>
          <w:szCs w:val="20"/>
        </w:rPr>
        <w:t xml:space="preserve">Maßnahmen aus den beiden ÖPUL-Perioden nur die Hälfte der Umstellungszeit </w:t>
      </w:r>
      <w:proofErr w:type="spellStart"/>
      <w:r>
        <w:rPr>
          <w:szCs w:val="20"/>
        </w:rPr>
        <w:t>anerkennbar</w:t>
      </w:r>
      <w:proofErr w:type="spellEnd"/>
      <w:r>
        <w:rPr>
          <w:szCs w:val="20"/>
        </w:rPr>
        <w:t xml:space="preserve"> </w:t>
      </w:r>
      <w:r w:rsidRPr="00A375B3">
        <w:rPr>
          <w:szCs w:val="20"/>
        </w:rPr>
        <w:t xml:space="preserve">sein (z.B. „Einschränkung ertragssteigender Betriebsmittel“ eingeschränkt auf „Ackerfutter- und </w:t>
      </w:r>
      <w:r w:rsidRPr="00A375B3">
        <w:rPr>
          <w:szCs w:val="20"/>
        </w:rPr>
        <w:lastRenderedPageBreak/>
        <w:t>Grünlandflächen“ im ÖPUL 2023</w:t>
      </w:r>
      <w:r w:rsidR="00535A95">
        <w:rPr>
          <w:szCs w:val="20"/>
        </w:rPr>
        <w:t xml:space="preserve"> </w:t>
      </w:r>
      <w:r w:rsidRPr="00A375B3">
        <w:rPr>
          <w:szCs w:val="20"/>
        </w:rPr>
        <w:t>in Kapitel 6.2.), kann</w:t>
      </w:r>
      <w:r>
        <w:rPr>
          <w:szCs w:val="20"/>
        </w:rPr>
        <w:t xml:space="preserve"> für die beantragte Fläche jedenfalls nur die Hälfte der Umstellungszeit anerkannt werden.</w:t>
      </w:r>
    </w:p>
    <w:p w14:paraId="72EB3F71" w14:textId="452006B8" w:rsidR="00B574E2" w:rsidRPr="00AD2EB6" w:rsidRDefault="00B574E2" w:rsidP="00B574E2">
      <w:pPr>
        <w:pStyle w:val="berschrift1"/>
      </w:pPr>
      <w:bookmarkStart w:id="22" w:name="_Toc88118103"/>
      <w:bookmarkStart w:id="23" w:name="_Toc147927464"/>
      <w:r w:rsidRPr="00AD2EB6">
        <w:t>Sonderfall</w:t>
      </w:r>
      <w:r>
        <w:t>:</w:t>
      </w:r>
      <w:r w:rsidRPr="00AD2EB6">
        <w:t xml:space="preserve"> Nutzungsänderung während der Umstellung</w:t>
      </w:r>
      <w:bookmarkEnd w:id="22"/>
      <w:bookmarkEnd w:id="23"/>
    </w:p>
    <w:p w14:paraId="16E4FDB0" w14:textId="3692A25B" w:rsidR="003C46A9" w:rsidRDefault="00B574E2" w:rsidP="001E4746">
      <w:pPr>
        <w:pStyle w:val="Einleitungstext"/>
        <w:ind w:left="36"/>
        <w:rPr>
          <w:rFonts w:ascii="Tahoma" w:hAnsi="Tahoma"/>
          <w:sz w:val="20"/>
          <w:lang w:val="de-AT"/>
        </w:rPr>
      </w:pPr>
      <w:r w:rsidRPr="006A5E9E">
        <w:rPr>
          <w:rFonts w:ascii="Tahoma" w:hAnsi="Tahoma"/>
          <w:sz w:val="20"/>
          <w:lang w:val="de-AT"/>
        </w:rPr>
        <w:t>[</w:t>
      </w:r>
      <w:r w:rsidR="00DC3405">
        <w:rPr>
          <w:rFonts w:ascii="Tahoma" w:hAnsi="Tahoma"/>
          <w:sz w:val="20"/>
          <w:lang w:val="de-AT"/>
        </w:rPr>
        <w:t>Ausarbeitung</w:t>
      </w:r>
      <w:r w:rsidR="00535A95">
        <w:rPr>
          <w:rFonts w:ascii="Tahoma" w:hAnsi="Tahoma"/>
          <w:sz w:val="20"/>
          <w:lang w:val="de-AT"/>
        </w:rPr>
        <w:t xml:space="preserve"> bei Relevanz</w:t>
      </w:r>
      <w:r w:rsidRPr="006A5E9E">
        <w:rPr>
          <w:rFonts w:ascii="Tahoma" w:hAnsi="Tahoma"/>
          <w:sz w:val="20"/>
          <w:lang w:val="de-AT"/>
        </w:rPr>
        <w:t>]</w:t>
      </w:r>
    </w:p>
    <w:p w14:paraId="16D0BDFE" w14:textId="7E9F9F54" w:rsidR="001C3383" w:rsidRPr="00F90D3E" w:rsidRDefault="001C3383" w:rsidP="001C3383">
      <w:pPr>
        <w:pStyle w:val="berschrift1"/>
      </w:pPr>
      <w:bookmarkStart w:id="24" w:name="_Toc147927465"/>
      <w:r w:rsidRPr="00F90D3E">
        <w:t>Maßnahmensetzungen</w:t>
      </w:r>
      <w:bookmarkEnd w:id="24"/>
    </w:p>
    <w:p w14:paraId="128B59F0" w14:textId="6AFE6F03" w:rsidR="001C3383" w:rsidRPr="001C3383" w:rsidRDefault="001C3383" w:rsidP="001C3383">
      <w:r>
        <w:t>Die Maßnahmensetzungen sind in den Maßnahmenkatalogen MK_0002, MK_0005 und MK_0006 abgebildet.</w:t>
      </w:r>
    </w:p>
    <w:p w14:paraId="5D7EA46E" w14:textId="1E5A1D43" w:rsidR="007F77E4" w:rsidRPr="00AD2EB6" w:rsidRDefault="007E22C7" w:rsidP="007E22C7">
      <w:pPr>
        <w:pStyle w:val="Kapitel"/>
        <w:pBdr>
          <w:bottom w:val="single" w:sz="12" w:space="1" w:color="808080" w:themeColor="background1" w:themeShade="80"/>
        </w:pBdr>
        <w:rPr>
          <w:sz w:val="28"/>
        </w:rPr>
      </w:pPr>
      <w:bookmarkStart w:id="25" w:name="_Toc88118104"/>
      <w:bookmarkStart w:id="26" w:name="_Toc147927466"/>
      <w:r w:rsidRPr="00AD2EB6">
        <w:rPr>
          <w:sz w:val="28"/>
        </w:rPr>
        <w:t>AUFZEICHNUNGEN</w:t>
      </w:r>
      <w:bookmarkEnd w:id="25"/>
      <w:bookmarkEnd w:id="26"/>
    </w:p>
    <w:p w14:paraId="5E77072C" w14:textId="17028E0C" w:rsidR="00A61E6D" w:rsidRPr="00AD2EB6" w:rsidRDefault="00A61E6D" w:rsidP="005324DD">
      <w:pPr>
        <w:pStyle w:val="Listenabsatz"/>
        <w:numPr>
          <w:ilvl w:val="0"/>
          <w:numId w:val="15"/>
        </w:numPr>
        <w:spacing w:line="240" w:lineRule="auto"/>
        <w:rPr>
          <w:szCs w:val="20"/>
        </w:rPr>
      </w:pPr>
      <w:r w:rsidRPr="00AD2EB6">
        <w:rPr>
          <w:szCs w:val="20"/>
        </w:rPr>
        <w:t>Antrag</w:t>
      </w:r>
      <w:r w:rsidR="00C07A21" w:rsidRPr="00AD2EB6">
        <w:rPr>
          <w:szCs w:val="20"/>
        </w:rPr>
        <w:t xml:space="preserve"> und Bescheid</w:t>
      </w:r>
      <w:r w:rsidRPr="00AD2EB6">
        <w:rPr>
          <w:szCs w:val="20"/>
        </w:rPr>
        <w:t xml:space="preserve"> (Standort: </w:t>
      </w:r>
      <w:r w:rsidR="00964DC5">
        <w:rPr>
          <w:szCs w:val="20"/>
        </w:rPr>
        <w:t>LH</w:t>
      </w:r>
      <w:r w:rsidRPr="00AD2EB6">
        <w:rPr>
          <w:szCs w:val="20"/>
        </w:rPr>
        <w:t>)</w:t>
      </w:r>
    </w:p>
    <w:p w14:paraId="175AFC74" w14:textId="581014DC" w:rsidR="00A61E6D" w:rsidRPr="00AD2EB6" w:rsidRDefault="00A61E6D" w:rsidP="005324DD">
      <w:pPr>
        <w:pStyle w:val="Listenabsatz"/>
        <w:numPr>
          <w:ilvl w:val="0"/>
          <w:numId w:val="15"/>
        </w:numPr>
        <w:spacing w:line="240" w:lineRule="auto"/>
        <w:rPr>
          <w:szCs w:val="20"/>
        </w:rPr>
      </w:pPr>
      <w:r w:rsidRPr="00AD2EB6">
        <w:rPr>
          <w:szCs w:val="20"/>
        </w:rPr>
        <w:t xml:space="preserve">Risikoanalyse, </w:t>
      </w:r>
      <w:r w:rsidR="00906FD1" w:rsidRPr="00AD2EB6">
        <w:rPr>
          <w:szCs w:val="20"/>
        </w:rPr>
        <w:t xml:space="preserve">ggf. </w:t>
      </w:r>
      <w:r w:rsidRPr="00AD2EB6">
        <w:rPr>
          <w:szCs w:val="20"/>
        </w:rPr>
        <w:t xml:space="preserve">Prüfbericht, Inspektionsbericht, abschließende Erklärung (Standort: </w:t>
      </w:r>
      <w:r w:rsidR="00964DC5">
        <w:rPr>
          <w:szCs w:val="20"/>
        </w:rPr>
        <w:t>KSt</w:t>
      </w:r>
      <w:r w:rsidRPr="00AD2EB6">
        <w:rPr>
          <w:szCs w:val="20"/>
        </w:rPr>
        <w:t>)</w:t>
      </w:r>
    </w:p>
    <w:p w14:paraId="18939CF9" w14:textId="7BFD2618" w:rsidR="000142CC" w:rsidRPr="00C72EDC" w:rsidRDefault="00A61E6D" w:rsidP="005324DD">
      <w:pPr>
        <w:pStyle w:val="Listenabsatz"/>
        <w:numPr>
          <w:ilvl w:val="0"/>
          <w:numId w:val="15"/>
        </w:numPr>
        <w:spacing w:line="240" w:lineRule="auto"/>
      </w:pPr>
      <w:r w:rsidRPr="00C72EDC">
        <w:rPr>
          <w:szCs w:val="20"/>
        </w:rPr>
        <w:t>Bescheid</w:t>
      </w:r>
      <w:r w:rsidR="000142CC" w:rsidRPr="00C72EDC">
        <w:t xml:space="preserve"> (Standort: </w:t>
      </w:r>
      <w:r w:rsidR="00964DC5" w:rsidRPr="00C72EDC">
        <w:t>U</w:t>
      </w:r>
      <w:r w:rsidR="000142CC" w:rsidRPr="00C72EDC">
        <w:t>)</w:t>
      </w:r>
    </w:p>
    <w:p w14:paraId="71F9C416" w14:textId="39AB4F52" w:rsidR="00C07A21" w:rsidRPr="00C72EDC" w:rsidRDefault="00C07A21" w:rsidP="005324DD">
      <w:pPr>
        <w:pStyle w:val="Listenabsatz"/>
        <w:numPr>
          <w:ilvl w:val="0"/>
          <w:numId w:val="15"/>
        </w:numPr>
        <w:spacing w:line="240" w:lineRule="auto"/>
      </w:pPr>
      <w:r w:rsidRPr="00C72EDC">
        <w:t xml:space="preserve">Tätigkeitsbericht (Standort: </w:t>
      </w:r>
      <w:r w:rsidR="00964DC5" w:rsidRPr="00C72EDC">
        <w:t>LH</w:t>
      </w:r>
      <w:r w:rsidRPr="00C72EDC">
        <w:t>)</w:t>
      </w:r>
    </w:p>
    <w:p w14:paraId="15E472B6" w14:textId="585111BC" w:rsidR="001E291F" w:rsidRPr="00AD2EB6" w:rsidRDefault="007E22C7" w:rsidP="007E22C7">
      <w:pPr>
        <w:pStyle w:val="Kapitel"/>
        <w:pBdr>
          <w:bottom w:val="single" w:sz="12" w:space="1" w:color="808080" w:themeColor="background1" w:themeShade="80"/>
        </w:pBdr>
        <w:rPr>
          <w:sz w:val="28"/>
        </w:rPr>
      </w:pPr>
      <w:bookmarkStart w:id="27" w:name="_Toc88118105"/>
      <w:bookmarkStart w:id="28" w:name="_Toc147927467"/>
      <w:r w:rsidRPr="00AD2EB6">
        <w:rPr>
          <w:sz w:val="28"/>
        </w:rPr>
        <w:t>MITGELTENDE DOKUMENTE</w:t>
      </w:r>
      <w:bookmarkEnd w:id="27"/>
      <w:bookmarkEnd w:id="28"/>
    </w:p>
    <w:p w14:paraId="5369D86D" w14:textId="2D23B33C" w:rsidR="00C34FA6" w:rsidRPr="00C34FA6" w:rsidRDefault="00C34FA6" w:rsidP="005324DD">
      <w:pPr>
        <w:pStyle w:val="Listenabsatz"/>
        <w:numPr>
          <w:ilvl w:val="0"/>
          <w:numId w:val="15"/>
        </w:numPr>
        <w:spacing w:line="240" w:lineRule="auto"/>
        <w:rPr>
          <w:szCs w:val="20"/>
        </w:rPr>
      </w:pPr>
      <w:r w:rsidRPr="00C34FA6">
        <w:rPr>
          <w:szCs w:val="20"/>
        </w:rPr>
        <w:t>DF</w:t>
      </w:r>
      <w:r>
        <w:rPr>
          <w:szCs w:val="20"/>
        </w:rPr>
        <w:t>:</w:t>
      </w:r>
      <w:r w:rsidRPr="00C34FA6">
        <w:rPr>
          <w:szCs w:val="20"/>
        </w:rPr>
        <w:t xml:space="preserve"> Nationale kontrollrelevante Klarstellungen zur VO (EU) 2018/848</w:t>
      </w:r>
    </w:p>
    <w:p w14:paraId="78116730" w14:textId="54A830ED" w:rsidR="009426E0" w:rsidRPr="00C72EDC" w:rsidRDefault="00577866" w:rsidP="005324DD">
      <w:pPr>
        <w:pStyle w:val="Listenabsatz"/>
        <w:numPr>
          <w:ilvl w:val="0"/>
          <w:numId w:val="15"/>
        </w:numPr>
        <w:spacing w:line="240" w:lineRule="auto"/>
        <w:rPr>
          <w:szCs w:val="20"/>
        </w:rPr>
      </w:pPr>
      <w:r w:rsidRPr="00C72EDC">
        <w:rPr>
          <w:szCs w:val="20"/>
        </w:rPr>
        <w:t>F_0002</w:t>
      </w:r>
      <w:r w:rsidR="009426E0" w:rsidRPr="00C72EDC">
        <w:rPr>
          <w:szCs w:val="20"/>
        </w:rPr>
        <w:t>: Antrag auf rückwirkende Anerkennung</w:t>
      </w:r>
    </w:p>
    <w:p w14:paraId="3996F31F" w14:textId="3D0E4F92" w:rsidR="00636F5B" w:rsidRDefault="00127273" w:rsidP="005324DD">
      <w:pPr>
        <w:pStyle w:val="Listenabsatz"/>
        <w:numPr>
          <w:ilvl w:val="0"/>
          <w:numId w:val="15"/>
        </w:numPr>
        <w:spacing w:line="240" w:lineRule="auto"/>
      </w:pPr>
      <w:r w:rsidRPr="00C72EDC">
        <w:rPr>
          <w:szCs w:val="20"/>
        </w:rPr>
        <w:t xml:space="preserve">F_0003: </w:t>
      </w:r>
      <w:r w:rsidRPr="00AD2EB6">
        <w:t>Anlage</w:t>
      </w:r>
      <w:r w:rsidR="001E45A0" w:rsidRPr="00AD2EB6">
        <w:t xml:space="preserve"> a)</w:t>
      </w:r>
      <w:r w:rsidRPr="00AD2EB6">
        <w:t xml:space="preserve"> zum Antrag rückwirkende Anerkennung</w:t>
      </w:r>
      <w:r w:rsidR="00033A5D">
        <w:t xml:space="preserve"> </w:t>
      </w:r>
      <w:r w:rsidR="00F53865">
        <w:t>-</w:t>
      </w:r>
      <w:r w:rsidR="001E45A0" w:rsidRPr="00AD2EB6">
        <w:t xml:space="preserve"> gleichwertig</w:t>
      </w:r>
      <w:r w:rsidR="00033A5D">
        <w:t xml:space="preserve">e </w:t>
      </w:r>
      <w:r w:rsidR="00977716">
        <w:t>ÖPUL-</w:t>
      </w:r>
      <w:r w:rsidR="00033A5D">
        <w:t>Maßnahmen</w:t>
      </w:r>
    </w:p>
    <w:p w14:paraId="7F8B5829" w14:textId="59CCD69A" w:rsidR="00127273" w:rsidRPr="00AD2EB6" w:rsidRDefault="00636F5B" w:rsidP="00C72EDC">
      <w:pPr>
        <w:pStyle w:val="Listenabsatz"/>
        <w:tabs>
          <w:tab w:val="left" w:pos="993"/>
        </w:tabs>
        <w:spacing w:line="240" w:lineRule="auto"/>
        <w:ind w:left="1440"/>
      </w:pPr>
      <w:r>
        <w:t>(feldstückbezogene Angaben)</w:t>
      </w:r>
    </w:p>
    <w:p w14:paraId="5C35197F" w14:textId="5E5542C7" w:rsidR="00DA06D4" w:rsidRDefault="001E45A0" w:rsidP="005324DD">
      <w:pPr>
        <w:pStyle w:val="Listenabsatz"/>
        <w:numPr>
          <w:ilvl w:val="0"/>
          <w:numId w:val="15"/>
        </w:numPr>
        <w:tabs>
          <w:tab w:val="left" w:pos="284"/>
        </w:tabs>
        <w:spacing w:line="240" w:lineRule="auto"/>
      </w:pPr>
      <w:r w:rsidRPr="00C72EDC">
        <w:rPr>
          <w:szCs w:val="20"/>
        </w:rPr>
        <w:t xml:space="preserve">F_0005: </w:t>
      </w:r>
      <w:r w:rsidRPr="00AD2EB6">
        <w:t>Anlage b) zum Antrag rückwirkende Anerkennung</w:t>
      </w:r>
      <w:r w:rsidR="00033A5D">
        <w:t xml:space="preserve"> </w:t>
      </w:r>
      <w:r w:rsidRPr="00AD2EB6">
        <w:t>- nicht gleichwertig</w:t>
      </w:r>
      <w:r w:rsidR="00033A5D">
        <w:t>e Maßnahmen</w:t>
      </w:r>
      <w:r w:rsidR="00DA06D4">
        <w:t xml:space="preserve"> </w:t>
      </w:r>
    </w:p>
    <w:p w14:paraId="5D8C0242" w14:textId="72CD7EAA" w:rsidR="001E45A0" w:rsidRDefault="00DA06D4" w:rsidP="00C72EDC">
      <w:pPr>
        <w:pStyle w:val="Listenabsatz"/>
        <w:tabs>
          <w:tab w:val="left" w:pos="993"/>
        </w:tabs>
        <w:spacing w:line="240" w:lineRule="auto"/>
        <w:ind w:left="1440"/>
      </w:pPr>
      <w:r>
        <w:t>(</w:t>
      </w:r>
      <w:r w:rsidRPr="00C72EDC">
        <w:rPr>
          <w:szCs w:val="20"/>
        </w:rPr>
        <w:t>feldstückbezogene</w:t>
      </w:r>
      <w:r>
        <w:t xml:space="preserve"> Angaben)</w:t>
      </w:r>
    </w:p>
    <w:p w14:paraId="49BEBFF8" w14:textId="61EEC8C3" w:rsidR="00636F5B" w:rsidRDefault="00977716" w:rsidP="005324DD">
      <w:pPr>
        <w:pStyle w:val="Listenabsatz"/>
        <w:numPr>
          <w:ilvl w:val="0"/>
          <w:numId w:val="15"/>
        </w:numPr>
        <w:spacing w:line="240" w:lineRule="auto"/>
      </w:pPr>
      <w:r>
        <w:t xml:space="preserve">F_0010: Anlage c) zum Antrag rückwirkende Anerkennung - </w:t>
      </w:r>
      <w:r w:rsidR="00516DD7">
        <w:t xml:space="preserve">WF/WPF und </w:t>
      </w:r>
      <w:r>
        <w:t>Projekte/Programme</w:t>
      </w:r>
    </w:p>
    <w:p w14:paraId="13213A0E" w14:textId="64CD5B31" w:rsidR="00977716" w:rsidRDefault="005C3E01" w:rsidP="00C72EDC">
      <w:pPr>
        <w:pStyle w:val="Listenabsatz"/>
        <w:tabs>
          <w:tab w:val="left" w:pos="993"/>
        </w:tabs>
        <w:spacing w:line="240" w:lineRule="auto"/>
        <w:ind w:left="1440"/>
      </w:pPr>
      <w:r>
        <w:t>(feldstückbezogene Angaben)</w:t>
      </w:r>
    </w:p>
    <w:p w14:paraId="4EB089AF" w14:textId="678E8296" w:rsidR="00F95263" w:rsidRPr="00C72EDC" w:rsidRDefault="00F95263" w:rsidP="005324DD">
      <w:pPr>
        <w:pStyle w:val="Listenabsatz"/>
        <w:numPr>
          <w:ilvl w:val="0"/>
          <w:numId w:val="15"/>
        </w:numPr>
        <w:spacing w:line="240" w:lineRule="auto"/>
        <w:rPr>
          <w:szCs w:val="20"/>
        </w:rPr>
      </w:pPr>
      <w:r w:rsidRPr="00C72EDC">
        <w:rPr>
          <w:szCs w:val="20"/>
        </w:rPr>
        <w:t>L_0001: Liste der zuständigen Behörden und Kontrollstellen im Bereich der biologischen Produktion</w:t>
      </w:r>
    </w:p>
    <w:p w14:paraId="4C9DED9E" w14:textId="3F03B6BE" w:rsidR="001C3383" w:rsidRPr="00C72EDC" w:rsidRDefault="001C3383" w:rsidP="005324DD">
      <w:pPr>
        <w:pStyle w:val="Listenabsatz"/>
        <w:numPr>
          <w:ilvl w:val="0"/>
          <w:numId w:val="15"/>
        </w:numPr>
        <w:spacing w:line="240" w:lineRule="auto"/>
        <w:rPr>
          <w:szCs w:val="20"/>
        </w:rPr>
      </w:pPr>
      <w:r w:rsidRPr="00C72EDC">
        <w:rPr>
          <w:szCs w:val="20"/>
        </w:rPr>
        <w:t>MK_0002:</w:t>
      </w:r>
      <w:r w:rsidR="00FD7065" w:rsidRPr="00C72EDC">
        <w:rPr>
          <w:szCs w:val="20"/>
        </w:rPr>
        <w:t xml:space="preserve"> Maßnahmenkataloge für den Verdacht einer offensichtlichen, großen Übertretung gemäß § 5 Abs. 2 Z 6 EU-Qualitätsregelungen-Durchführungsgesetz </w:t>
      </w:r>
    </w:p>
    <w:p w14:paraId="73FE8B0B" w14:textId="5E150EE6" w:rsidR="001C3383" w:rsidRPr="00C72EDC" w:rsidRDefault="001C3383" w:rsidP="005324DD">
      <w:pPr>
        <w:pStyle w:val="Listenabsatz"/>
        <w:numPr>
          <w:ilvl w:val="0"/>
          <w:numId w:val="15"/>
        </w:numPr>
        <w:spacing w:line="240" w:lineRule="auto"/>
        <w:rPr>
          <w:szCs w:val="20"/>
        </w:rPr>
      </w:pPr>
      <w:r w:rsidRPr="00C72EDC">
        <w:rPr>
          <w:szCs w:val="20"/>
        </w:rPr>
        <w:t>MK_0005:</w:t>
      </w:r>
      <w:r w:rsidR="00681F93" w:rsidRPr="00C72EDC">
        <w:rPr>
          <w:szCs w:val="20"/>
        </w:rPr>
        <w:t xml:space="preserve"> Maßnahmenkatalog</w:t>
      </w:r>
      <w:r w:rsidR="00535A95">
        <w:rPr>
          <w:szCs w:val="20"/>
        </w:rPr>
        <w:t xml:space="preserve"> </w:t>
      </w:r>
      <w:r w:rsidR="00681F93" w:rsidRPr="00C72EDC">
        <w:rPr>
          <w:szCs w:val="20"/>
        </w:rPr>
        <w:t>gemäß Art</w:t>
      </w:r>
      <w:r w:rsidR="009E0FAD">
        <w:rPr>
          <w:szCs w:val="20"/>
        </w:rPr>
        <w:t>ikel</w:t>
      </w:r>
      <w:r w:rsidR="00681F93" w:rsidRPr="00C72EDC">
        <w:rPr>
          <w:szCs w:val="20"/>
        </w:rPr>
        <w:t xml:space="preserve"> 41 Abs</w:t>
      </w:r>
      <w:r w:rsidR="009E0FAD">
        <w:rPr>
          <w:szCs w:val="20"/>
        </w:rPr>
        <w:t>atz</w:t>
      </w:r>
      <w:r w:rsidR="00681F93" w:rsidRPr="00C72EDC">
        <w:rPr>
          <w:szCs w:val="20"/>
        </w:rPr>
        <w:t xml:space="preserve"> 4 der Verordnung (EU) 2018/848</w:t>
      </w:r>
    </w:p>
    <w:p w14:paraId="607CA143" w14:textId="42CDA2F5" w:rsidR="001C3383" w:rsidRPr="00C72EDC" w:rsidRDefault="001C3383" w:rsidP="005324DD">
      <w:pPr>
        <w:pStyle w:val="Listenabsatz"/>
        <w:numPr>
          <w:ilvl w:val="0"/>
          <w:numId w:val="15"/>
        </w:numPr>
        <w:spacing w:line="240" w:lineRule="auto"/>
        <w:rPr>
          <w:szCs w:val="20"/>
        </w:rPr>
      </w:pPr>
      <w:r w:rsidRPr="00C72EDC">
        <w:rPr>
          <w:szCs w:val="20"/>
        </w:rPr>
        <w:t>MK_0006:</w:t>
      </w:r>
      <w:r w:rsidR="00FD7065" w:rsidRPr="00C72EDC">
        <w:rPr>
          <w:szCs w:val="20"/>
        </w:rPr>
        <w:t xml:space="preserve"> </w:t>
      </w:r>
      <w:r w:rsidR="00FD7065">
        <w:t>Katalog der an den Landeshauptmann zu meldenden Verstöße</w:t>
      </w:r>
    </w:p>
    <w:p w14:paraId="659ED21E" w14:textId="699193C2" w:rsidR="00C87412" w:rsidRPr="00C72EDC" w:rsidRDefault="009426E0" w:rsidP="005324DD">
      <w:pPr>
        <w:pStyle w:val="Listenabsatz"/>
        <w:numPr>
          <w:ilvl w:val="0"/>
          <w:numId w:val="15"/>
        </w:numPr>
        <w:spacing w:line="240" w:lineRule="auto"/>
        <w:rPr>
          <w:szCs w:val="20"/>
        </w:rPr>
      </w:pPr>
      <w:r w:rsidRPr="00C72EDC">
        <w:rPr>
          <w:szCs w:val="20"/>
        </w:rPr>
        <w:t>R</w:t>
      </w:r>
      <w:r w:rsidR="00BA2F65" w:rsidRPr="00C72EDC">
        <w:rPr>
          <w:szCs w:val="20"/>
        </w:rPr>
        <w:t>L_</w:t>
      </w:r>
      <w:r w:rsidR="00D853FF" w:rsidRPr="00C72EDC">
        <w:rPr>
          <w:szCs w:val="20"/>
        </w:rPr>
        <w:t>00</w:t>
      </w:r>
      <w:r w:rsidRPr="00C72EDC">
        <w:rPr>
          <w:szCs w:val="20"/>
        </w:rPr>
        <w:t>0</w:t>
      </w:r>
      <w:r w:rsidR="00B53FAE" w:rsidRPr="00C72EDC">
        <w:rPr>
          <w:szCs w:val="20"/>
        </w:rPr>
        <w:t>2</w:t>
      </w:r>
      <w:r w:rsidRPr="00C72EDC">
        <w:rPr>
          <w:szCs w:val="20"/>
        </w:rPr>
        <w:t xml:space="preserve">: </w:t>
      </w:r>
      <w:r w:rsidR="00B53FAE" w:rsidRPr="00C72EDC">
        <w:rPr>
          <w:szCs w:val="20"/>
        </w:rPr>
        <w:t>Jährliche Kontrollplanung</w:t>
      </w:r>
    </w:p>
    <w:p w14:paraId="18EFB70C" w14:textId="72BD2213" w:rsidR="00C87412" w:rsidRPr="00C72EDC" w:rsidRDefault="00C87412" w:rsidP="005324DD">
      <w:pPr>
        <w:pStyle w:val="Listenabsatz"/>
        <w:numPr>
          <w:ilvl w:val="0"/>
          <w:numId w:val="15"/>
        </w:numPr>
        <w:spacing w:line="240" w:lineRule="auto"/>
        <w:rPr>
          <w:szCs w:val="20"/>
        </w:rPr>
      </w:pPr>
      <w:r w:rsidRPr="00C72EDC">
        <w:rPr>
          <w:szCs w:val="20"/>
        </w:rPr>
        <w:t>RL_000</w:t>
      </w:r>
      <w:r w:rsidR="00B53FAE" w:rsidRPr="00C72EDC">
        <w:rPr>
          <w:szCs w:val="20"/>
        </w:rPr>
        <w:t>4</w:t>
      </w:r>
      <w:r w:rsidRPr="00C72EDC">
        <w:rPr>
          <w:szCs w:val="20"/>
        </w:rPr>
        <w:t xml:space="preserve">: </w:t>
      </w:r>
      <w:r w:rsidR="00B53FAE" w:rsidRPr="00C72EDC">
        <w:rPr>
          <w:szCs w:val="20"/>
        </w:rPr>
        <w:t xml:space="preserve">Anforderungen an die Verfahren zur </w:t>
      </w:r>
      <w:r w:rsidRPr="00C72EDC">
        <w:rPr>
          <w:szCs w:val="20"/>
        </w:rPr>
        <w:t>Probenahme</w:t>
      </w:r>
    </w:p>
    <w:p w14:paraId="3F4DFB49" w14:textId="33E4F33C" w:rsidR="00C07A21" w:rsidRPr="00C72EDC" w:rsidRDefault="00C07A21" w:rsidP="005324DD">
      <w:pPr>
        <w:pStyle w:val="Listenabsatz"/>
        <w:numPr>
          <w:ilvl w:val="0"/>
          <w:numId w:val="15"/>
        </w:numPr>
        <w:spacing w:line="240" w:lineRule="auto"/>
        <w:rPr>
          <w:szCs w:val="20"/>
        </w:rPr>
      </w:pPr>
      <w:r w:rsidRPr="00C72EDC">
        <w:rPr>
          <w:szCs w:val="20"/>
        </w:rPr>
        <w:t>VA_00</w:t>
      </w:r>
      <w:r w:rsidR="00DA06D4" w:rsidRPr="00C72EDC">
        <w:rPr>
          <w:szCs w:val="20"/>
        </w:rPr>
        <w:t>13</w:t>
      </w:r>
      <w:r w:rsidRPr="00C72EDC">
        <w:rPr>
          <w:szCs w:val="20"/>
        </w:rPr>
        <w:t>: Verfahrensanweisung Informationsaustausch</w:t>
      </w:r>
    </w:p>
    <w:p w14:paraId="2DADF4A4" w14:textId="4A994822" w:rsidR="00B36731" w:rsidRPr="00AD2EB6" w:rsidRDefault="007E22C7" w:rsidP="007E22C7">
      <w:pPr>
        <w:pStyle w:val="Kapitel"/>
        <w:pBdr>
          <w:bottom w:val="single" w:sz="12" w:space="1" w:color="808080" w:themeColor="background1" w:themeShade="80"/>
        </w:pBdr>
        <w:rPr>
          <w:sz w:val="28"/>
        </w:rPr>
      </w:pPr>
      <w:bookmarkStart w:id="29" w:name="_Toc88118106"/>
      <w:bookmarkStart w:id="30" w:name="_Toc147927468"/>
      <w:r w:rsidRPr="00AD2EB6">
        <w:rPr>
          <w:sz w:val="28"/>
        </w:rPr>
        <w:t>RECHTSVORSCHRIFTEN</w:t>
      </w:r>
      <w:bookmarkEnd w:id="29"/>
      <w:bookmarkEnd w:id="30"/>
    </w:p>
    <w:p w14:paraId="058EF83F" w14:textId="703DD97D" w:rsidR="00242E6B" w:rsidRPr="00AD2EB6" w:rsidRDefault="00303001" w:rsidP="009514B7">
      <w:pPr>
        <w:spacing w:line="240" w:lineRule="auto"/>
        <w:rPr>
          <w:szCs w:val="20"/>
        </w:rPr>
      </w:pPr>
      <w:r w:rsidRPr="00AD2EB6">
        <w:rPr>
          <w:szCs w:val="20"/>
        </w:rPr>
        <w:t>Die Rechtsvorschriften iZm dem Genehmigungsverfahren der</w:t>
      </w:r>
      <w:r w:rsidR="00FA7527" w:rsidRPr="00AD2EB6">
        <w:rPr>
          <w:szCs w:val="20"/>
        </w:rPr>
        <w:t xml:space="preserve"> </w:t>
      </w:r>
      <w:r w:rsidR="009426E0" w:rsidRPr="00AD2EB6">
        <w:rPr>
          <w:szCs w:val="20"/>
        </w:rPr>
        <w:t>rückwirkenden Anerkennung</w:t>
      </w:r>
      <w:r w:rsidR="00FA7527" w:rsidRPr="00AD2EB6">
        <w:rPr>
          <w:szCs w:val="20"/>
        </w:rPr>
        <w:t xml:space="preserve"> ergeben sich </w:t>
      </w:r>
      <w:r w:rsidR="00033A5D">
        <w:rPr>
          <w:szCs w:val="20"/>
        </w:rPr>
        <w:t xml:space="preserve">insbesondere </w:t>
      </w:r>
      <w:r w:rsidR="00FA7527" w:rsidRPr="00AD2EB6">
        <w:rPr>
          <w:szCs w:val="20"/>
        </w:rPr>
        <w:t>aus</w:t>
      </w:r>
    </w:p>
    <w:p w14:paraId="58D632FF" w14:textId="77777777" w:rsidR="00242E6B" w:rsidRPr="00AD2EB6" w:rsidRDefault="00FA7527" w:rsidP="005324DD">
      <w:pPr>
        <w:pStyle w:val="Listenabsatz"/>
        <w:numPr>
          <w:ilvl w:val="0"/>
          <w:numId w:val="15"/>
        </w:numPr>
        <w:spacing w:line="240" w:lineRule="auto"/>
        <w:rPr>
          <w:szCs w:val="20"/>
        </w:rPr>
      </w:pPr>
      <w:r w:rsidRPr="00AD2EB6">
        <w:rPr>
          <w:szCs w:val="20"/>
        </w:rPr>
        <w:t>dem EU-Qualitätsregelungen-Durchführu</w:t>
      </w:r>
      <w:r w:rsidR="009426E0" w:rsidRPr="00AD2EB6">
        <w:rPr>
          <w:szCs w:val="20"/>
        </w:rPr>
        <w:t>ngsgesetz, BGBl. I Nr. 130/2015,</w:t>
      </w:r>
    </w:p>
    <w:p w14:paraId="2C6F3DA0" w14:textId="77777777" w:rsidR="009426E0" w:rsidRPr="00AD2EB6" w:rsidRDefault="009426E0" w:rsidP="005324DD">
      <w:pPr>
        <w:pStyle w:val="Listenabsatz"/>
        <w:numPr>
          <w:ilvl w:val="0"/>
          <w:numId w:val="15"/>
        </w:numPr>
        <w:spacing w:line="240" w:lineRule="auto"/>
        <w:rPr>
          <w:szCs w:val="20"/>
        </w:rPr>
      </w:pPr>
      <w:r w:rsidRPr="00AD2EB6">
        <w:rPr>
          <w:szCs w:val="20"/>
        </w:rPr>
        <w:t xml:space="preserve">dem Allgemeinen Verwaltungsverfahrensgesetz, BGBl. I Nr. </w:t>
      </w:r>
      <w:r w:rsidR="00351819" w:rsidRPr="00AD2EB6">
        <w:rPr>
          <w:szCs w:val="20"/>
        </w:rPr>
        <w:t>5</w:t>
      </w:r>
      <w:r w:rsidRPr="00AD2EB6">
        <w:rPr>
          <w:szCs w:val="20"/>
        </w:rPr>
        <w:t>1/1991,</w:t>
      </w:r>
    </w:p>
    <w:p w14:paraId="71E8E811" w14:textId="04E221AE" w:rsidR="009426E0" w:rsidRPr="005D69DC" w:rsidRDefault="009514B7" w:rsidP="005324DD">
      <w:pPr>
        <w:pStyle w:val="Listenabsatz"/>
        <w:numPr>
          <w:ilvl w:val="0"/>
          <w:numId w:val="15"/>
        </w:numPr>
        <w:spacing w:line="240" w:lineRule="auto"/>
        <w:rPr>
          <w:szCs w:val="20"/>
        </w:rPr>
      </w:pPr>
      <w:r w:rsidRPr="005D69DC">
        <w:rPr>
          <w:szCs w:val="20"/>
        </w:rPr>
        <w:t>der Verordnung (EU) 2017/625</w:t>
      </w:r>
      <w:r w:rsidR="00637F31" w:rsidRPr="005D69DC">
        <w:rPr>
          <w:szCs w:val="20"/>
        </w:rPr>
        <w:t>,</w:t>
      </w:r>
    </w:p>
    <w:p w14:paraId="0F1BD881" w14:textId="1E68817C" w:rsidR="009426E0" w:rsidRPr="00AD2EB6" w:rsidRDefault="009426E0" w:rsidP="005324DD">
      <w:pPr>
        <w:pStyle w:val="Listenabsatz"/>
        <w:numPr>
          <w:ilvl w:val="0"/>
          <w:numId w:val="15"/>
        </w:numPr>
        <w:spacing w:line="240" w:lineRule="auto"/>
        <w:rPr>
          <w:szCs w:val="20"/>
        </w:rPr>
      </w:pPr>
      <w:r w:rsidRPr="00AD2EB6">
        <w:rPr>
          <w:szCs w:val="20"/>
        </w:rPr>
        <w:t>der Verordnung (EU) 2018/848</w:t>
      </w:r>
      <w:r w:rsidR="00303001" w:rsidRPr="00AD2EB6">
        <w:rPr>
          <w:szCs w:val="20"/>
        </w:rPr>
        <w:t xml:space="preserve"> und deren </w:t>
      </w:r>
      <w:r w:rsidR="00127273" w:rsidRPr="00AD2EB6">
        <w:rPr>
          <w:szCs w:val="20"/>
        </w:rPr>
        <w:t xml:space="preserve">delegierten Verordnungen und Durchführungsverordnungen insbesondere der </w:t>
      </w:r>
      <w:r w:rsidR="00303001" w:rsidRPr="00AD2EB6">
        <w:rPr>
          <w:szCs w:val="20"/>
        </w:rPr>
        <w:t>Durchführungsverordnung (EU) 2020/464</w:t>
      </w:r>
    </w:p>
    <w:p w14:paraId="3A4D77F3" w14:textId="309311FE" w:rsidR="009514B7" w:rsidRDefault="00FA7527" w:rsidP="00852F8F">
      <w:pPr>
        <w:spacing w:line="240" w:lineRule="auto"/>
        <w:rPr>
          <w:szCs w:val="20"/>
        </w:rPr>
      </w:pPr>
      <w:r w:rsidRPr="00AD2EB6">
        <w:rPr>
          <w:szCs w:val="20"/>
        </w:rPr>
        <w:t>in der jeweils geltenden Fassung.</w:t>
      </w:r>
    </w:p>
    <w:p w14:paraId="15261192" w14:textId="377BA724" w:rsidR="00517B49" w:rsidRDefault="00517B49">
      <w:pPr>
        <w:spacing w:before="0" w:line="240" w:lineRule="auto"/>
        <w:rPr>
          <w:szCs w:val="20"/>
        </w:rPr>
      </w:pPr>
      <w:r>
        <w:rPr>
          <w:szCs w:val="20"/>
        </w:rPr>
        <w:br w:type="page"/>
      </w:r>
    </w:p>
    <w:p w14:paraId="48FF69C3" w14:textId="635FFDF7" w:rsidR="0016351B" w:rsidRPr="00AD2EB6" w:rsidRDefault="007E22C7" w:rsidP="007E22C7">
      <w:pPr>
        <w:pStyle w:val="Kapitel"/>
        <w:pBdr>
          <w:bottom w:val="single" w:sz="12" w:space="1" w:color="808080" w:themeColor="background1" w:themeShade="80"/>
        </w:pBdr>
        <w:rPr>
          <w:sz w:val="28"/>
        </w:rPr>
      </w:pPr>
      <w:bookmarkStart w:id="31" w:name="_Toc88118107"/>
      <w:bookmarkStart w:id="32" w:name="_Toc147927469"/>
      <w:r w:rsidRPr="00AD2EB6">
        <w:rPr>
          <w:sz w:val="28"/>
        </w:rPr>
        <w:lastRenderedPageBreak/>
        <w:t>EXTERNE VORGABEDOKUMENTE</w:t>
      </w:r>
      <w:bookmarkEnd w:id="31"/>
      <w:bookmarkEnd w:id="32"/>
    </w:p>
    <w:p w14:paraId="4226EB9E" w14:textId="3DCD6463" w:rsidR="0061026C" w:rsidRPr="00AD2EB6" w:rsidRDefault="0016351B" w:rsidP="0061026C">
      <w:pPr>
        <w:pStyle w:val="SpalteTtigkeit"/>
        <w:numPr>
          <w:ilvl w:val="0"/>
          <w:numId w:val="0"/>
        </w:numPr>
        <w:tabs>
          <w:tab w:val="left" w:pos="227"/>
        </w:tabs>
        <w:ind w:left="227" w:hanging="227"/>
      </w:pPr>
      <w:r w:rsidRPr="00AD2EB6">
        <w:t>-</w:t>
      </w:r>
      <w:r w:rsidRPr="00AD2EB6">
        <w:tab/>
      </w:r>
      <w:r w:rsidR="0061026C" w:rsidRPr="00AD2EB6">
        <w:t>Erlässe,</w:t>
      </w:r>
      <w:r w:rsidR="0061026C" w:rsidRPr="00AD2EB6">
        <w:br/>
        <w:t xml:space="preserve">Standort: </w:t>
      </w:r>
      <w:hyperlink r:id="rId9" w:history="1">
        <w:r w:rsidR="0061026C" w:rsidRPr="00AD2EB6">
          <w:rPr>
            <w:rStyle w:val="Hyperlink"/>
          </w:rPr>
          <w:t>Kommunikationsplattform Verbraucher</w:t>
        </w:r>
        <w:r w:rsidR="00033A5D">
          <w:rPr>
            <w:rStyle w:val="Hyperlink"/>
          </w:rPr>
          <w:t>:i</w:t>
        </w:r>
        <w:r w:rsidR="0061026C" w:rsidRPr="00AD2EB6">
          <w:rPr>
            <w:rStyle w:val="Hyperlink"/>
          </w:rPr>
          <w:t>nnengesundheit</w:t>
        </w:r>
      </w:hyperlink>
    </w:p>
    <w:p w14:paraId="6A29E5DC" w14:textId="77777777" w:rsidR="0061026C" w:rsidRPr="00AD2EB6" w:rsidRDefault="0061026C" w:rsidP="0061026C">
      <w:pPr>
        <w:pStyle w:val="SpalteTtigkeit"/>
        <w:numPr>
          <w:ilvl w:val="0"/>
          <w:numId w:val="0"/>
        </w:numPr>
        <w:tabs>
          <w:tab w:val="left" w:pos="227"/>
        </w:tabs>
        <w:ind w:left="227" w:hanging="227"/>
      </w:pPr>
      <w:r w:rsidRPr="00AD2EB6">
        <w:t>-</w:t>
      </w:r>
      <w:r w:rsidRPr="00AD2EB6">
        <w:tab/>
        <w:t>nationale Rechtsvorschriften,</w:t>
      </w:r>
      <w:r w:rsidRPr="00AD2EB6">
        <w:br/>
      </w:r>
      <w:r w:rsidRPr="00AD2EB6">
        <w:rPr>
          <w:lang w:val="de-DE"/>
        </w:rPr>
        <w:t xml:space="preserve">Standort: </w:t>
      </w:r>
      <w:hyperlink r:id="rId10" w:history="1">
        <w:r w:rsidRPr="00AD2EB6">
          <w:rPr>
            <w:rStyle w:val="Hyperlink"/>
          </w:rPr>
          <w:t>Rechtsinformationssystem</w:t>
        </w:r>
      </w:hyperlink>
    </w:p>
    <w:p w14:paraId="6464247A" w14:textId="1B447D36" w:rsidR="0061026C" w:rsidRDefault="0061026C" w:rsidP="0061026C">
      <w:pPr>
        <w:pStyle w:val="SpalteTtigkeit"/>
        <w:numPr>
          <w:ilvl w:val="0"/>
          <w:numId w:val="0"/>
        </w:numPr>
        <w:tabs>
          <w:tab w:val="left" w:pos="227"/>
        </w:tabs>
        <w:ind w:left="227" w:hanging="227"/>
        <w:rPr>
          <w:rStyle w:val="Hyperlink"/>
          <w:lang w:val="de-DE"/>
        </w:rPr>
      </w:pPr>
      <w:r w:rsidRPr="00AD2EB6">
        <w:rPr>
          <w:lang w:val="de-DE"/>
        </w:rPr>
        <w:t>-</w:t>
      </w:r>
      <w:r w:rsidRPr="00AD2EB6">
        <w:rPr>
          <w:lang w:val="de-DE"/>
        </w:rPr>
        <w:tab/>
        <w:t>EU-Rechtsvorschriften,</w:t>
      </w:r>
      <w:r w:rsidRPr="00AD2EB6">
        <w:rPr>
          <w:lang w:val="de-DE"/>
        </w:rPr>
        <w:br/>
        <w:t xml:space="preserve">Standort: </w:t>
      </w:r>
      <w:hyperlink r:id="rId11" w:history="1">
        <w:r w:rsidRPr="00AD2EB6">
          <w:rPr>
            <w:rStyle w:val="Hyperlink"/>
            <w:lang w:val="de-DE"/>
          </w:rPr>
          <w:t>EUR-Lex</w:t>
        </w:r>
      </w:hyperlink>
    </w:p>
    <w:p w14:paraId="603EDD65" w14:textId="4A292D14" w:rsidR="00A6229D" w:rsidRPr="00AD2EB6" w:rsidRDefault="007E22C7" w:rsidP="007E22C7">
      <w:pPr>
        <w:pStyle w:val="Kapitel"/>
        <w:pBdr>
          <w:bottom w:val="single" w:sz="12" w:space="1" w:color="808080" w:themeColor="background1" w:themeShade="80"/>
        </w:pBdr>
        <w:rPr>
          <w:sz w:val="28"/>
        </w:rPr>
      </w:pPr>
      <w:bookmarkStart w:id="33" w:name="_Toc88118108"/>
      <w:bookmarkStart w:id="34" w:name="_Toc147927470"/>
      <w:r w:rsidRPr="00AD2EB6">
        <w:rPr>
          <w:sz w:val="28"/>
        </w:rPr>
        <w:t>DOKUMENTENSTATUS</w:t>
      </w:r>
      <w:bookmarkEnd w:id="33"/>
      <w:bookmarkEnd w:id="34"/>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7C271D" w:rsidRPr="00AD2EB6" w14:paraId="4C1D3FA1" w14:textId="77777777" w:rsidTr="00E40574">
        <w:trPr>
          <w:trHeight w:hRule="exact" w:val="340"/>
        </w:trPr>
        <w:tc>
          <w:tcPr>
            <w:tcW w:w="1361" w:type="dxa"/>
            <w:vAlign w:val="center"/>
          </w:tcPr>
          <w:p w14:paraId="66C06419" w14:textId="77777777" w:rsidR="00EA41C7" w:rsidRPr="00AD2EB6" w:rsidRDefault="00EA41C7" w:rsidP="002536D1">
            <w:pPr>
              <w:spacing w:after="60" w:line="240" w:lineRule="auto"/>
              <w:jc w:val="center"/>
            </w:pPr>
          </w:p>
        </w:tc>
        <w:tc>
          <w:tcPr>
            <w:tcW w:w="1998" w:type="dxa"/>
            <w:vAlign w:val="center"/>
          </w:tcPr>
          <w:p w14:paraId="7DCD0F4F" w14:textId="56DB3392" w:rsidR="00EA41C7" w:rsidRPr="00AD2EB6" w:rsidRDefault="008E3FAB" w:rsidP="00177E0C">
            <w:pPr>
              <w:spacing w:after="60" w:line="240" w:lineRule="auto"/>
              <w:jc w:val="center"/>
            </w:pPr>
            <w:r w:rsidRPr="00AD2EB6">
              <w:t>geändert</w:t>
            </w:r>
          </w:p>
        </w:tc>
        <w:tc>
          <w:tcPr>
            <w:tcW w:w="1999" w:type="dxa"/>
            <w:vAlign w:val="center"/>
          </w:tcPr>
          <w:p w14:paraId="3ED1500C" w14:textId="77777777" w:rsidR="00EA41C7" w:rsidRPr="00AD2EB6" w:rsidRDefault="00EA41C7" w:rsidP="002536D1">
            <w:pPr>
              <w:spacing w:after="60" w:line="240" w:lineRule="auto"/>
              <w:jc w:val="center"/>
            </w:pPr>
            <w:r w:rsidRPr="00AD2EB6">
              <w:t>fachlich geprüft</w:t>
            </w:r>
          </w:p>
        </w:tc>
        <w:tc>
          <w:tcPr>
            <w:tcW w:w="1999" w:type="dxa"/>
            <w:vAlign w:val="center"/>
          </w:tcPr>
          <w:p w14:paraId="7EF8AA0E" w14:textId="77777777" w:rsidR="00EA41C7" w:rsidRPr="00AD2EB6" w:rsidRDefault="008509A6" w:rsidP="002536D1">
            <w:pPr>
              <w:spacing w:after="60" w:line="240" w:lineRule="auto"/>
              <w:jc w:val="center"/>
            </w:pPr>
            <w:r w:rsidRPr="00AD2EB6">
              <w:t xml:space="preserve">QM </w:t>
            </w:r>
            <w:r w:rsidR="00EA41C7" w:rsidRPr="00AD2EB6">
              <w:t>geprüft</w:t>
            </w:r>
          </w:p>
        </w:tc>
        <w:tc>
          <w:tcPr>
            <w:tcW w:w="1999" w:type="dxa"/>
            <w:vAlign w:val="center"/>
          </w:tcPr>
          <w:p w14:paraId="24A0E927" w14:textId="77777777" w:rsidR="00EA41C7" w:rsidRPr="00AD2EB6" w:rsidRDefault="008509A6" w:rsidP="002536D1">
            <w:pPr>
              <w:spacing w:after="60" w:line="240" w:lineRule="auto"/>
              <w:jc w:val="center"/>
            </w:pPr>
            <w:r w:rsidRPr="00AD2EB6">
              <w:t>genehmigt</w:t>
            </w:r>
          </w:p>
        </w:tc>
      </w:tr>
      <w:tr w:rsidR="007C271D" w:rsidRPr="00AD2EB6" w14:paraId="3C21F740" w14:textId="77777777" w:rsidTr="00EF55FC">
        <w:trPr>
          <w:trHeight w:val="850"/>
        </w:trPr>
        <w:tc>
          <w:tcPr>
            <w:tcW w:w="1361" w:type="dxa"/>
            <w:vAlign w:val="center"/>
          </w:tcPr>
          <w:p w14:paraId="191EE1C0" w14:textId="77777777" w:rsidR="00EA41C7" w:rsidRPr="00AD2EB6" w:rsidRDefault="00EA41C7" w:rsidP="002536D1">
            <w:pPr>
              <w:spacing w:after="60" w:line="240" w:lineRule="auto"/>
              <w:jc w:val="center"/>
            </w:pPr>
            <w:r w:rsidRPr="00AD2EB6">
              <w:t>Name</w:t>
            </w:r>
          </w:p>
        </w:tc>
        <w:tc>
          <w:tcPr>
            <w:tcW w:w="1998" w:type="dxa"/>
            <w:vAlign w:val="center"/>
          </w:tcPr>
          <w:p w14:paraId="50C7498E" w14:textId="77777777" w:rsidR="00EA41C7" w:rsidRPr="00AD2EB6" w:rsidRDefault="00344F57" w:rsidP="00A62669">
            <w:pPr>
              <w:spacing w:after="60" w:line="240" w:lineRule="auto"/>
              <w:jc w:val="center"/>
            </w:pPr>
            <w:r w:rsidRPr="00AD2EB6">
              <w:t xml:space="preserve">AG </w:t>
            </w:r>
            <w:r w:rsidR="00A62669" w:rsidRPr="00AD2EB6">
              <w:t>Verwaltungsverfahren</w:t>
            </w:r>
          </w:p>
        </w:tc>
        <w:tc>
          <w:tcPr>
            <w:tcW w:w="1999" w:type="dxa"/>
            <w:vAlign w:val="center"/>
          </w:tcPr>
          <w:p w14:paraId="085DBF61" w14:textId="77777777" w:rsidR="00EA41C7" w:rsidRPr="00AD2EB6" w:rsidRDefault="007C271D" w:rsidP="00A62669">
            <w:pPr>
              <w:spacing w:after="60" w:line="240" w:lineRule="auto"/>
              <w:jc w:val="center"/>
            </w:pPr>
            <w:r w:rsidRPr="00AD2EB6">
              <w:t xml:space="preserve">AG </w:t>
            </w:r>
            <w:r w:rsidR="00321DD4" w:rsidRPr="00AD2EB6">
              <w:t>Verwaltu</w:t>
            </w:r>
            <w:r w:rsidR="00A62669" w:rsidRPr="00AD2EB6">
              <w:t>n</w:t>
            </w:r>
            <w:r w:rsidR="00321DD4" w:rsidRPr="00AD2EB6">
              <w:t>g</w:t>
            </w:r>
            <w:r w:rsidR="00A62669" w:rsidRPr="00AD2EB6">
              <w:t>sverfahren</w:t>
            </w:r>
          </w:p>
        </w:tc>
        <w:tc>
          <w:tcPr>
            <w:tcW w:w="1999" w:type="dxa"/>
            <w:vAlign w:val="center"/>
          </w:tcPr>
          <w:p w14:paraId="0F83AA35" w14:textId="77777777" w:rsidR="009514B7" w:rsidRPr="00AD2EB6" w:rsidRDefault="00177E0C" w:rsidP="00344F57">
            <w:pPr>
              <w:spacing w:after="60" w:line="240" w:lineRule="auto"/>
              <w:jc w:val="center"/>
            </w:pPr>
            <w:r w:rsidRPr="00AD2EB6">
              <w:t xml:space="preserve">Geschäftsstelle </w:t>
            </w:r>
            <w:r w:rsidRPr="00AD2EB6">
              <w:br/>
              <w:t>EU-QuaDG</w:t>
            </w:r>
            <w:r w:rsidR="009514B7" w:rsidRPr="00AD2EB6">
              <w:t xml:space="preserve"> </w:t>
            </w:r>
          </w:p>
        </w:tc>
        <w:tc>
          <w:tcPr>
            <w:tcW w:w="1999" w:type="dxa"/>
            <w:vAlign w:val="center"/>
          </w:tcPr>
          <w:p w14:paraId="49256F0C" w14:textId="77777777" w:rsidR="00EA41C7" w:rsidRPr="00AD2EB6" w:rsidRDefault="00177E0C" w:rsidP="002536D1">
            <w:pPr>
              <w:spacing w:after="60" w:line="240" w:lineRule="auto"/>
              <w:jc w:val="center"/>
            </w:pPr>
            <w:r w:rsidRPr="00AD2EB6">
              <w:t xml:space="preserve">Kontrollausschuss gemäß </w:t>
            </w:r>
            <w:r w:rsidRPr="00AD2EB6">
              <w:br/>
              <w:t>§ 5 EU-QuaDG</w:t>
            </w:r>
          </w:p>
        </w:tc>
      </w:tr>
      <w:tr w:rsidR="007C271D" w:rsidRPr="00AD2EB6" w14:paraId="444DA5E1" w14:textId="77777777" w:rsidTr="00EF55FC">
        <w:trPr>
          <w:trHeight w:val="780"/>
        </w:trPr>
        <w:tc>
          <w:tcPr>
            <w:tcW w:w="1361" w:type="dxa"/>
            <w:vAlign w:val="center"/>
          </w:tcPr>
          <w:p w14:paraId="7E172E8F" w14:textId="77777777" w:rsidR="00EA41C7" w:rsidRPr="00AD2EB6" w:rsidRDefault="00EA41C7" w:rsidP="002536D1">
            <w:pPr>
              <w:spacing w:after="60" w:line="240" w:lineRule="auto"/>
              <w:jc w:val="center"/>
            </w:pPr>
            <w:r w:rsidRPr="00AD2EB6">
              <w:t>Datum</w:t>
            </w:r>
          </w:p>
        </w:tc>
        <w:tc>
          <w:tcPr>
            <w:tcW w:w="1998" w:type="dxa"/>
            <w:vAlign w:val="center"/>
          </w:tcPr>
          <w:p w14:paraId="5A621BC2" w14:textId="1E3E1E63" w:rsidR="00EA41C7" w:rsidRPr="00AD2EB6" w:rsidRDefault="00535A95" w:rsidP="001A3154">
            <w:pPr>
              <w:spacing w:before="0" w:line="240" w:lineRule="auto"/>
              <w:jc w:val="center"/>
            </w:pPr>
            <w:r>
              <w:t>28.09.2023</w:t>
            </w:r>
          </w:p>
        </w:tc>
        <w:tc>
          <w:tcPr>
            <w:tcW w:w="1999" w:type="dxa"/>
            <w:vAlign w:val="center"/>
          </w:tcPr>
          <w:p w14:paraId="00CFCC67" w14:textId="23A4C2B5" w:rsidR="00EA41C7" w:rsidRPr="00AD2EB6" w:rsidRDefault="00535A95" w:rsidP="0076594A">
            <w:pPr>
              <w:spacing w:after="60" w:line="240" w:lineRule="auto"/>
              <w:jc w:val="center"/>
            </w:pPr>
            <w:r>
              <w:t>28.09.2023</w:t>
            </w:r>
          </w:p>
        </w:tc>
        <w:tc>
          <w:tcPr>
            <w:tcW w:w="1999" w:type="dxa"/>
            <w:vAlign w:val="center"/>
          </w:tcPr>
          <w:p w14:paraId="3EE1469D" w14:textId="6CC0DA12" w:rsidR="00EA41C7" w:rsidRPr="00AD2EB6" w:rsidRDefault="00A93572" w:rsidP="008B4AC2">
            <w:pPr>
              <w:spacing w:after="60" w:line="240" w:lineRule="auto"/>
              <w:jc w:val="center"/>
            </w:pPr>
            <w:r>
              <w:t>11.10.2023</w:t>
            </w:r>
          </w:p>
        </w:tc>
        <w:tc>
          <w:tcPr>
            <w:tcW w:w="1999" w:type="dxa"/>
            <w:vAlign w:val="center"/>
          </w:tcPr>
          <w:p w14:paraId="635EBB8B" w14:textId="6B42C74B" w:rsidR="00EA41C7" w:rsidRPr="00AD2EB6" w:rsidRDefault="00A93572" w:rsidP="00E60253">
            <w:pPr>
              <w:spacing w:after="60" w:line="240" w:lineRule="auto"/>
              <w:jc w:val="center"/>
            </w:pPr>
            <w:r>
              <w:t>18.10.2023</w:t>
            </w:r>
          </w:p>
        </w:tc>
      </w:tr>
      <w:tr w:rsidR="007C271D" w:rsidRPr="00AD2EB6" w14:paraId="6DBE714A" w14:textId="77777777" w:rsidTr="00B533B8">
        <w:trPr>
          <w:trHeight w:val="389"/>
        </w:trPr>
        <w:tc>
          <w:tcPr>
            <w:tcW w:w="1361" w:type="dxa"/>
            <w:vAlign w:val="center"/>
          </w:tcPr>
          <w:p w14:paraId="71E16F2B" w14:textId="77777777" w:rsidR="00EA41C7" w:rsidRPr="00AD2EB6" w:rsidRDefault="008818D9" w:rsidP="002536D1">
            <w:pPr>
              <w:spacing w:after="60" w:line="240" w:lineRule="auto"/>
              <w:jc w:val="center"/>
            </w:pPr>
            <w:r w:rsidRPr="00AD2EB6">
              <w:t>Zeichnung</w:t>
            </w:r>
          </w:p>
        </w:tc>
        <w:tc>
          <w:tcPr>
            <w:tcW w:w="1998" w:type="dxa"/>
            <w:vAlign w:val="center"/>
          </w:tcPr>
          <w:p w14:paraId="7072BAEE" w14:textId="77777777" w:rsidR="00EA41C7" w:rsidRPr="00AD2EB6" w:rsidRDefault="00B3173F" w:rsidP="002536D1">
            <w:pPr>
              <w:spacing w:after="60" w:line="240" w:lineRule="auto"/>
              <w:jc w:val="center"/>
            </w:pPr>
            <w:r w:rsidRPr="00AD2EB6">
              <w:t>ohne Unterschrift</w:t>
            </w:r>
          </w:p>
        </w:tc>
        <w:tc>
          <w:tcPr>
            <w:tcW w:w="1999" w:type="dxa"/>
            <w:vAlign w:val="center"/>
          </w:tcPr>
          <w:p w14:paraId="7C7A3577" w14:textId="77777777" w:rsidR="00EA41C7" w:rsidRPr="00AD2EB6" w:rsidRDefault="009B57A3" w:rsidP="002536D1">
            <w:pPr>
              <w:spacing w:after="60" w:line="240" w:lineRule="auto"/>
              <w:jc w:val="center"/>
            </w:pPr>
            <w:r w:rsidRPr="00AD2EB6">
              <w:t>ohne Unterschrift</w:t>
            </w:r>
          </w:p>
        </w:tc>
        <w:tc>
          <w:tcPr>
            <w:tcW w:w="1999" w:type="dxa"/>
            <w:vAlign w:val="center"/>
          </w:tcPr>
          <w:p w14:paraId="776223EB" w14:textId="77777777" w:rsidR="00EA41C7" w:rsidRPr="00AD2EB6" w:rsidRDefault="009426E0" w:rsidP="002536D1">
            <w:pPr>
              <w:spacing w:after="60" w:line="240" w:lineRule="auto"/>
              <w:jc w:val="center"/>
            </w:pPr>
            <w:r w:rsidRPr="00AD2EB6">
              <w:t>ohne Unterschrift</w:t>
            </w:r>
          </w:p>
        </w:tc>
        <w:tc>
          <w:tcPr>
            <w:tcW w:w="1999" w:type="dxa"/>
            <w:vAlign w:val="center"/>
          </w:tcPr>
          <w:p w14:paraId="0B08DACC" w14:textId="77777777" w:rsidR="00EA41C7" w:rsidRPr="00AD2EB6" w:rsidRDefault="00A07E21" w:rsidP="002536D1">
            <w:pPr>
              <w:spacing w:after="60" w:line="240" w:lineRule="auto"/>
              <w:jc w:val="center"/>
            </w:pPr>
            <w:r w:rsidRPr="00AD2EB6">
              <w:t>ohne Unterschrift</w:t>
            </w:r>
          </w:p>
        </w:tc>
      </w:tr>
    </w:tbl>
    <w:p w14:paraId="3E0D1207" w14:textId="77777777" w:rsidR="00E533AA" w:rsidRPr="00AD2EB6" w:rsidRDefault="00E533AA" w:rsidP="00EF55FC">
      <w:pPr>
        <w:tabs>
          <w:tab w:val="left" w:pos="1418"/>
        </w:tabs>
        <w:spacing w:before="0"/>
        <w:rPr>
          <w:sz w:val="12"/>
          <w:szCs w:val="12"/>
        </w:rPr>
      </w:pPr>
      <w:r w:rsidRPr="00AD2EB6">
        <w:rPr>
          <w:sz w:val="12"/>
          <w:szCs w:val="12"/>
        </w:rPr>
        <w:t xml:space="preserve">Vorlage: </w:t>
      </w:r>
      <w:r w:rsidR="00EA6CB0" w:rsidRPr="00AD2EB6">
        <w:rPr>
          <w:sz w:val="12"/>
          <w:szCs w:val="12"/>
        </w:rPr>
        <w:t>9321_1</w:t>
      </w:r>
    </w:p>
    <w:p w14:paraId="167970FC" w14:textId="7B7F89E3" w:rsidR="00A6229D" w:rsidRPr="00AD2EB6" w:rsidRDefault="007E22C7" w:rsidP="007E22C7">
      <w:pPr>
        <w:pStyle w:val="Kapitel"/>
        <w:pBdr>
          <w:bottom w:val="single" w:sz="12" w:space="1" w:color="808080" w:themeColor="background1" w:themeShade="80"/>
        </w:pBdr>
        <w:rPr>
          <w:sz w:val="28"/>
        </w:rPr>
      </w:pPr>
      <w:bookmarkStart w:id="35" w:name="_Toc88118109"/>
      <w:bookmarkStart w:id="36" w:name="_Toc147927471"/>
      <w:r w:rsidRPr="00AD2EB6">
        <w:rPr>
          <w:sz w:val="28"/>
        </w:rPr>
        <w:t>ANLAGEN</w:t>
      </w:r>
      <w:bookmarkEnd w:id="35"/>
      <w:bookmarkEnd w:id="36"/>
    </w:p>
    <w:p w14:paraId="4BF0303D" w14:textId="77777777" w:rsidR="002D6C53" w:rsidRPr="007C271D" w:rsidRDefault="00B36731" w:rsidP="006D4B9C">
      <w:pPr>
        <w:pStyle w:val="SpalteTtigkeit"/>
        <w:numPr>
          <w:ilvl w:val="0"/>
          <w:numId w:val="0"/>
        </w:numPr>
        <w:tabs>
          <w:tab w:val="left" w:pos="227"/>
        </w:tabs>
        <w:ind w:left="227" w:hanging="227"/>
      </w:pPr>
      <w:r w:rsidRPr="00AD2EB6">
        <w:t>Keine.</w:t>
      </w:r>
    </w:p>
    <w:sectPr w:rsidR="002D6C53" w:rsidRPr="007C271D" w:rsidSect="00E82200">
      <w:headerReference w:type="default" r:id="rId12"/>
      <w:footerReference w:type="default" r:id="rId13"/>
      <w:headerReference w:type="first" r:id="rId14"/>
      <w:footerReference w:type="first" r:id="rId15"/>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CF9C" w14:textId="77777777" w:rsidR="004E350B" w:rsidRDefault="004E350B">
      <w:r>
        <w:separator/>
      </w:r>
    </w:p>
  </w:endnote>
  <w:endnote w:type="continuationSeparator" w:id="0">
    <w:p w14:paraId="565CADF1" w14:textId="77777777" w:rsidR="004E350B" w:rsidRDefault="004E350B">
      <w:r>
        <w:continuationSeparator/>
      </w:r>
    </w:p>
  </w:endnote>
  <w:endnote w:type="continuationNotice" w:id="1">
    <w:p w14:paraId="1042A487" w14:textId="77777777" w:rsidR="004E350B" w:rsidRDefault="004E350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FE99" w14:textId="19777979" w:rsidR="00566C32" w:rsidRDefault="00566C32"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TIME \@ "dd.MM.yyyy HH:mm" </w:instrText>
    </w:r>
    <w:r>
      <w:rPr>
        <w:sz w:val="12"/>
        <w:szCs w:val="12"/>
      </w:rPr>
      <w:fldChar w:fldCharType="separate"/>
    </w:r>
    <w:r w:rsidR="005324DD">
      <w:rPr>
        <w:noProof/>
        <w:sz w:val="12"/>
        <w:szCs w:val="12"/>
      </w:rPr>
      <w:t>11.10.2023 14:34</w:t>
    </w:r>
    <w:r>
      <w:rPr>
        <w:sz w:val="12"/>
        <w:szCs w:val="12"/>
      </w:rPr>
      <w:fldChar w:fldCharType="end"/>
    </w:r>
  </w:p>
  <w:p w14:paraId="4883F704" w14:textId="203CC193" w:rsidR="00566C32" w:rsidRDefault="00566C32"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w:t>
    </w:r>
    <w:r w:rsidR="00E91F66">
      <w:rPr>
        <w:sz w:val="12"/>
        <w:szCs w:val="12"/>
      </w:rPr>
      <w:t>Verbraucher:innengesundheit</w:t>
    </w:r>
    <w:r>
      <w:rPr>
        <w:sz w:val="12"/>
        <w:szCs w:val="12"/>
      </w:rPr>
      <w:t xml:space="preserve">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566C32" w:rsidRPr="00A0482C" w14:paraId="31203215" w14:textId="77777777" w:rsidTr="00E533AA">
      <w:tc>
        <w:tcPr>
          <w:tcW w:w="9464" w:type="dxa"/>
          <w:gridSpan w:val="3"/>
          <w:shd w:val="clear" w:color="auto" w:fill="auto"/>
        </w:tcPr>
        <w:p w14:paraId="3E473101" w14:textId="77777777" w:rsidR="00C34FA6" w:rsidRDefault="00566C32" w:rsidP="00517B49">
          <w:pPr>
            <w:tabs>
              <w:tab w:val="left" w:pos="2923"/>
            </w:tabs>
            <w:spacing w:line="240" w:lineRule="auto"/>
            <w:rPr>
              <w:szCs w:val="20"/>
            </w:rPr>
          </w:pPr>
          <w:r>
            <w:rPr>
              <w:szCs w:val="20"/>
            </w:rPr>
            <w:t>VERFAHRENSANWEISUNG</w:t>
          </w:r>
        </w:p>
        <w:p w14:paraId="16C2255E" w14:textId="19A73273" w:rsidR="00566C32" w:rsidRPr="00A0482C" w:rsidRDefault="00566C32" w:rsidP="00C34FA6">
          <w:pPr>
            <w:tabs>
              <w:tab w:val="left" w:pos="2923"/>
            </w:tabs>
            <w:spacing w:before="0" w:line="240" w:lineRule="auto"/>
            <w:rPr>
              <w:szCs w:val="20"/>
            </w:rPr>
          </w:pPr>
          <w:r>
            <w:rPr>
              <w:szCs w:val="20"/>
            </w:rPr>
            <w:t>Rückwirkende Anerkennung</w:t>
          </w:r>
        </w:p>
      </w:tc>
    </w:tr>
    <w:tr w:rsidR="00566C32" w:rsidRPr="00A0482C" w14:paraId="639AA368" w14:textId="77777777" w:rsidTr="00E533AA">
      <w:tc>
        <w:tcPr>
          <w:tcW w:w="3249" w:type="dxa"/>
          <w:shd w:val="clear" w:color="auto" w:fill="auto"/>
          <w:vAlign w:val="center"/>
        </w:tcPr>
        <w:p w14:paraId="3B2E2C8A" w14:textId="62263722" w:rsidR="00566C32" w:rsidRPr="008509A6" w:rsidRDefault="00566C32" w:rsidP="008B4AC2">
          <w:pPr>
            <w:tabs>
              <w:tab w:val="left" w:pos="5812"/>
              <w:tab w:val="right" w:pos="9356"/>
            </w:tabs>
            <w:spacing w:before="0" w:line="240" w:lineRule="auto"/>
            <w:rPr>
              <w:szCs w:val="20"/>
            </w:rPr>
          </w:pPr>
          <w:r>
            <w:rPr>
              <w:szCs w:val="20"/>
            </w:rPr>
            <w:t>VA_0006_</w:t>
          </w:r>
          <w:r w:rsidR="00C34FA6">
            <w:rPr>
              <w:szCs w:val="20"/>
            </w:rPr>
            <w:t>8</w:t>
          </w:r>
        </w:p>
      </w:tc>
      <w:tc>
        <w:tcPr>
          <w:tcW w:w="3249" w:type="dxa"/>
          <w:shd w:val="clear" w:color="auto" w:fill="auto"/>
          <w:vAlign w:val="center"/>
        </w:tcPr>
        <w:p w14:paraId="756F8CF6" w14:textId="2128472A" w:rsidR="00566C32" w:rsidRPr="00A0482C" w:rsidRDefault="00566C32" w:rsidP="00566C32">
          <w:pPr>
            <w:tabs>
              <w:tab w:val="left" w:pos="5812"/>
              <w:tab w:val="right" w:pos="9356"/>
            </w:tabs>
            <w:spacing w:before="0" w:line="240" w:lineRule="auto"/>
            <w:jc w:val="center"/>
            <w:rPr>
              <w:szCs w:val="20"/>
            </w:rPr>
          </w:pPr>
          <w:r w:rsidRPr="00A0482C">
            <w:rPr>
              <w:szCs w:val="20"/>
            </w:rPr>
            <w:t xml:space="preserve">gültig ab </w:t>
          </w:r>
          <w:r>
            <w:rPr>
              <w:szCs w:val="20"/>
            </w:rPr>
            <w:t>01.01.202</w:t>
          </w:r>
          <w:r w:rsidR="00C34FA6">
            <w:rPr>
              <w:szCs w:val="20"/>
            </w:rPr>
            <w:t>4</w:t>
          </w:r>
        </w:p>
      </w:tc>
      <w:tc>
        <w:tcPr>
          <w:tcW w:w="2966" w:type="dxa"/>
          <w:shd w:val="clear" w:color="auto" w:fill="auto"/>
          <w:vAlign w:val="center"/>
        </w:tcPr>
        <w:p w14:paraId="537FA99C" w14:textId="07D3EEF0" w:rsidR="00566C32" w:rsidRPr="00A0482C" w:rsidRDefault="00566C32"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8B4AC2">
            <w:rPr>
              <w:noProof/>
              <w:szCs w:val="20"/>
            </w:rPr>
            <w:t>16</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8B4AC2">
            <w:rPr>
              <w:noProof/>
              <w:szCs w:val="20"/>
            </w:rPr>
            <w:t>16</w:t>
          </w:r>
          <w:r w:rsidRPr="00A0482C">
            <w:rPr>
              <w:szCs w:val="20"/>
            </w:rPr>
            <w:fldChar w:fldCharType="end"/>
          </w:r>
        </w:p>
      </w:tc>
    </w:tr>
  </w:tbl>
  <w:p w14:paraId="3E7BAF8A" w14:textId="77777777" w:rsidR="00566C32" w:rsidRPr="00137738" w:rsidRDefault="00566C32"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6C6C" w14:textId="77777777" w:rsidR="00566C32" w:rsidRDefault="00566C32" w:rsidP="00E440D9">
    <w:pPr>
      <w:pStyle w:val="Fuzeile"/>
      <w:tabs>
        <w:tab w:val="clear" w:pos="9072"/>
        <w:tab w:val="right" w:pos="8784"/>
        <w:tab w:val="right" w:pos="9356"/>
      </w:tabs>
    </w:pPr>
  </w:p>
  <w:p w14:paraId="4ACD1438" w14:textId="77777777" w:rsidR="00566C32" w:rsidRPr="007739D4" w:rsidRDefault="00566C32"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20201103_VA_Rückwirkende_Anerkennung-AG-Entwurf_angenommen</w:t>
    </w:r>
    <w:r>
      <w:fldChar w:fldCharType="end"/>
    </w:r>
  </w:p>
  <w:p w14:paraId="388D8FE5" w14:textId="77777777" w:rsidR="00566C32" w:rsidRDefault="00566C32"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29D61F15" w14:textId="77777777" w:rsidR="00566C32" w:rsidRPr="00E440D9" w:rsidRDefault="00566C32"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9</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E48A" w14:textId="77777777" w:rsidR="004E350B" w:rsidRDefault="004E350B">
      <w:r>
        <w:separator/>
      </w:r>
    </w:p>
  </w:footnote>
  <w:footnote w:type="continuationSeparator" w:id="0">
    <w:p w14:paraId="65F199CB" w14:textId="77777777" w:rsidR="004E350B" w:rsidRDefault="004E350B">
      <w:r>
        <w:continuationSeparator/>
      </w:r>
    </w:p>
  </w:footnote>
  <w:footnote w:type="continuationNotice" w:id="1">
    <w:p w14:paraId="76D371BF" w14:textId="77777777" w:rsidR="004E350B" w:rsidRDefault="004E350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2008" w14:textId="0FE40049" w:rsidR="00566C32" w:rsidRPr="006D4B9C" w:rsidRDefault="00566C32"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26B2B9EF" w14:textId="77777777" w:rsidR="00566C32" w:rsidRPr="008509A6" w:rsidRDefault="00566C32"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FBB3" w14:textId="77777777" w:rsidR="00566C32" w:rsidRPr="00344F26" w:rsidRDefault="00566C32" w:rsidP="00344F26">
    <w:pPr>
      <w:spacing w:line="10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4BB"/>
    <w:multiLevelType w:val="hybridMultilevel"/>
    <w:tmpl w:val="66227FE6"/>
    <w:lvl w:ilvl="0" w:tplc="04070015">
      <w:start w:val="1"/>
      <w:numFmt w:val="decimal"/>
      <w:lvlText w:val="(%1)"/>
      <w:lvlJc w:val="left"/>
      <w:pPr>
        <w:ind w:left="644" w:hanging="360"/>
      </w:pPr>
    </w:lvl>
    <w:lvl w:ilvl="1" w:tplc="04070017">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08303ACE"/>
    <w:multiLevelType w:val="hybridMultilevel"/>
    <w:tmpl w:val="60D2EEEC"/>
    <w:lvl w:ilvl="0" w:tplc="233ABB42">
      <w:start w:val="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2D6EB4"/>
    <w:multiLevelType w:val="hybridMultilevel"/>
    <w:tmpl w:val="8BD02FD6"/>
    <w:lvl w:ilvl="0" w:tplc="B67E76B8">
      <w:start w:val="1"/>
      <w:numFmt w:val="bullet"/>
      <w:lvlText w:val="-"/>
      <w:lvlJc w:val="left"/>
      <w:pPr>
        <w:ind w:left="360" w:hanging="360"/>
      </w:pPr>
      <w:rPr>
        <w:rFonts w:ascii="Tahoma" w:hAnsi="Tahoma" w:hint="default"/>
      </w:rPr>
    </w:lvl>
    <w:lvl w:ilvl="1" w:tplc="04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EE58EE"/>
    <w:multiLevelType w:val="hybridMultilevel"/>
    <w:tmpl w:val="66227FE6"/>
    <w:lvl w:ilvl="0" w:tplc="04070015">
      <w:start w:val="1"/>
      <w:numFmt w:val="decimal"/>
      <w:lvlText w:val="(%1)"/>
      <w:lvlJc w:val="left"/>
      <w:pPr>
        <w:ind w:left="644" w:hanging="360"/>
      </w:pPr>
    </w:lvl>
    <w:lvl w:ilvl="1" w:tplc="04070017">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216B37F0"/>
    <w:multiLevelType w:val="hybridMultilevel"/>
    <w:tmpl w:val="47200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9269EE"/>
    <w:multiLevelType w:val="hybridMultilevel"/>
    <w:tmpl w:val="EE747680"/>
    <w:lvl w:ilvl="0" w:tplc="B67E76B8">
      <w:start w:val="1"/>
      <w:numFmt w:val="bullet"/>
      <w:pStyle w:val="SpalteTtigkeit"/>
      <w:lvlText w:val="-"/>
      <w:lvlJc w:val="left"/>
      <w:pPr>
        <w:ind w:left="360" w:hanging="360"/>
      </w:pPr>
      <w:rPr>
        <w:rFonts w:ascii="Tahoma" w:hAnsi="Tahoma" w:hint="default"/>
      </w:rPr>
    </w:lvl>
    <w:lvl w:ilvl="1" w:tplc="A426BFDE">
      <w:start w:val="1"/>
      <w:numFmt w:val="lowerRoman"/>
      <w:lvlText w:val="%2)"/>
      <w:lvlJc w:val="left"/>
      <w:pPr>
        <w:ind w:left="1440" w:hanging="360"/>
      </w:pPr>
      <w:rPr>
        <w:rFonts w:ascii="Tahoma" w:eastAsia="Times New Roman" w:hAnsi="Tahoma" w:cs="Times New Roman"/>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F1363B"/>
    <w:multiLevelType w:val="hybridMultilevel"/>
    <w:tmpl w:val="5834288E"/>
    <w:lvl w:ilvl="0" w:tplc="AE3CCCD4">
      <w:start w:val="1"/>
      <w:numFmt w:val="lowerLetter"/>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7" w15:restartNumberingAfterBreak="0">
    <w:nsid w:val="36E9367C"/>
    <w:multiLevelType w:val="hybridMultilevel"/>
    <w:tmpl w:val="F88CCF0A"/>
    <w:lvl w:ilvl="0" w:tplc="9C30536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FD0890"/>
    <w:multiLevelType w:val="hybridMultilevel"/>
    <w:tmpl w:val="3A229618"/>
    <w:lvl w:ilvl="0" w:tplc="B67E76B8">
      <w:start w:val="1"/>
      <w:numFmt w:val="bullet"/>
      <w:lvlText w:val="-"/>
      <w:lvlJc w:val="left"/>
      <w:pPr>
        <w:ind w:left="360" w:hanging="360"/>
      </w:pPr>
      <w:rPr>
        <w:rFonts w:ascii="Tahoma" w:hAnsi="Tahoma" w:hint="default"/>
      </w:rPr>
    </w:lvl>
    <w:lvl w:ilvl="1" w:tplc="04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3C65806"/>
    <w:multiLevelType w:val="hybridMultilevel"/>
    <w:tmpl w:val="29D08DE0"/>
    <w:lvl w:ilvl="0" w:tplc="B67E76B8">
      <w:start w:val="1"/>
      <w:numFmt w:val="bullet"/>
      <w:lvlText w:val="-"/>
      <w:lvlJc w:val="left"/>
      <w:pPr>
        <w:ind w:left="360" w:hanging="360"/>
      </w:pPr>
      <w:rPr>
        <w:rFonts w:ascii="Tahoma" w:hAnsi="Tahoma" w:hint="default"/>
      </w:rPr>
    </w:lvl>
    <w:lvl w:ilvl="1" w:tplc="04070005">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887693E"/>
    <w:multiLevelType w:val="hybridMultilevel"/>
    <w:tmpl w:val="8FECB892"/>
    <w:lvl w:ilvl="0" w:tplc="B67E76B8">
      <w:start w:val="1"/>
      <w:numFmt w:val="bullet"/>
      <w:lvlText w:val="-"/>
      <w:lvlJc w:val="left"/>
      <w:pPr>
        <w:ind w:left="360" w:hanging="360"/>
      </w:pPr>
      <w:rPr>
        <w:rFonts w:ascii="Tahoma" w:hAnsi="Tahoma" w:hint="default"/>
      </w:rPr>
    </w:lvl>
    <w:lvl w:ilvl="1" w:tplc="04070005">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E7F0596"/>
    <w:multiLevelType w:val="hybridMultilevel"/>
    <w:tmpl w:val="0DB2AAB6"/>
    <w:lvl w:ilvl="0" w:tplc="A426BFDE">
      <w:start w:val="1"/>
      <w:numFmt w:val="lowerRoman"/>
      <w:lvlText w:val="%1)"/>
      <w:lvlJc w:val="left"/>
      <w:pPr>
        <w:ind w:left="720" w:hanging="360"/>
      </w:pPr>
      <w:rPr>
        <w:rFonts w:ascii="Tahoma" w:eastAsia="Times New Roman" w:hAnsi="Tahoma"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9E5546"/>
    <w:multiLevelType w:val="hybridMultilevel"/>
    <w:tmpl w:val="3176D460"/>
    <w:lvl w:ilvl="0" w:tplc="B67E76B8">
      <w:start w:val="1"/>
      <w:numFmt w:val="bullet"/>
      <w:lvlText w:val="-"/>
      <w:lvlJc w:val="left"/>
      <w:pPr>
        <w:ind w:left="360" w:hanging="360"/>
      </w:pPr>
      <w:rPr>
        <w:rFonts w:ascii="Tahoma" w:hAnsi="Tahoma" w:hint="default"/>
      </w:rPr>
    </w:lvl>
    <w:lvl w:ilvl="1" w:tplc="04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7911618F"/>
    <w:multiLevelType w:val="hybridMultilevel"/>
    <w:tmpl w:val="E6447C4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16cid:durableId="1009677911">
    <w:abstractNumId w:val="5"/>
  </w:num>
  <w:num w:numId="2" w16cid:durableId="924263020">
    <w:abstractNumId w:val="13"/>
  </w:num>
  <w:num w:numId="3" w16cid:durableId="2018530625">
    <w:abstractNumId w:val="1"/>
  </w:num>
  <w:num w:numId="4" w16cid:durableId="2051031926">
    <w:abstractNumId w:val="8"/>
  </w:num>
  <w:num w:numId="5" w16cid:durableId="1523276909">
    <w:abstractNumId w:val="2"/>
  </w:num>
  <w:num w:numId="6" w16cid:durableId="1521813589">
    <w:abstractNumId w:val="12"/>
  </w:num>
  <w:num w:numId="7" w16cid:durableId="1307275448">
    <w:abstractNumId w:val="9"/>
  </w:num>
  <w:num w:numId="8" w16cid:durableId="686753393">
    <w:abstractNumId w:val="10"/>
  </w:num>
  <w:num w:numId="9" w16cid:durableId="1562017447">
    <w:abstractNumId w:val="3"/>
  </w:num>
  <w:num w:numId="10" w16cid:durableId="575088208">
    <w:abstractNumId w:val="0"/>
  </w:num>
  <w:num w:numId="11" w16cid:durableId="1405642903">
    <w:abstractNumId w:val="11"/>
  </w:num>
  <w:num w:numId="12" w16cid:durableId="1650477629">
    <w:abstractNumId w:val="4"/>
  </w:num>
  <w:num w:numId="13" w16cid:durableId="2097748570">
    <w:abstractNumId w:val="6"/>
  </w:num>
  <w:num w:numId="14" w16cid:durableId="1454519952">
    <w:abstractNumId w:val="14"/>
  </w:num>
  <w:num w:numId="15" w16cid:durableId="1474823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DE" w:vendorID="64" w:dllVersion="0"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C"/>
    <w:rsid w:val="0000005C"/>
    <w:rsid w:val="0000057F"/>
    <w:rsid w:val="00000835"/>
    <w:rsid w:val="000017A1"/>
    <w:rsid w:val="000017EF"/>
    <w:rsid w:val="0000243C"/>
    <w:rsid w:val="00003544"/>
    <w:rsid w:val="00003569"/>
    <w:rsid w:val="000035FF"/>
    <w:rsid w:val="000036C7"/>
    <w:rsid w:val="000037A8"/>
    <w:rsid w:val="00004248"/>
    <w:rsid w:val="00004284"/>
    <w:rsid w:val="000043EF"/>
    <w:rsid w:val="00004555"/>
    <w:rsid w:val="00004ABB"/>
    <w:rsid w:val="000053F3"/>
    <w:rsid w:val="00005A70"/>
    <w:rsid w:val="00006775"/>
    <w:rsid w:val="00006927"/>
    <w:rsid w:val="000069AF"/>
    <w:rsid w:val="00006B96"/>
    <w:rsid w:val="00006DE0"/>
    <w:rsid w:val="00006F19"/>
    <w:rsid w:val="00007311"/>
    <w:rsid w:val="0000735B"/>
    <w:rsid w:val="0000774D"/>
    <w:rsid w:val="00011097"/>
    <w:rsid w:val="00011206"/>
    <w:rsid w:val="00012073"/>
    <w:rsid w:val="0001218D"/>
    <w:rsid w:val="0001243D"/>
    <w:rsid w:val="000124D6"/>
    <w:rsid w:val="000142CC"/>
    <w:rsid w:val="00014DEC"/>
    <w:rsid w:val="00014F31"/>
    <w:rsid w:val="00014FE4"/>
    <w:rsid w:val="000157DD"/>
    <w:rsid w:val="00015BFA"/>
    <w:rsid w:val="000164BB"/>
    <w:rsid w:val="0001698A"/>
    <w:rsid w:val="000200F3"/>
    <w:rsid w:val="00021122"/>
    <w:rsid w:val="00021186"/>
    <w:rsid w:val="00021C71"/>
    <w:rsid w:val="00022323"/>
    <w:rsid w:val="00022CDA"/>
    <w:rsid w:val="000233A0"/>
    <w:rsid w:val="000234EE"/>
    <w:rsid w:val="0002360E"/>
    <w:rsid w:val="00023748"/>
    <w:rsid w:val="00023765"/>
    <w:rsid w:val="00024D58"/>
    <w:rsid w:val="00025A0F"/>
    <w:rsid w:val="0002667F"/>
    <w:rsid w:val="00026BFD"/>
    <w:rsid w:val="00026F87"/>
    <w:rsid w:val="000273B6"/>
    <w:rsid w:val="000279BD"/>
    <w:rsid w:val="00027E50"/>
    <w:rsid w:val="0003037F"/>
    <w:rsid w:val="00030429"/>
    <w:rsid w:val="00030643"/>
    <w:rsid w:val="00030A02"/>
    <w:rsid w:val="000310B5"/>
    <w:rsid w:val="0003114F"/>
    <w:rsid w:val="0003229B"/>
    <w:rsid w:val="000325FC"/>
    <w:rsid w:val="00032827"/>
    <w:rsid w:val="00032868"/>
    <w:rsid w:val="00032A8B"/>
    <w:rsid w:val="000330BB"/>
    <w:rsid w:val="00033763"/>
    <w:rsid w:val="00033A5D"/>
    <w:rsid w:val="00033DBE"/>
    <w:rsid w:val="00034757"/>
    <w:rsid w:val="00034E39"/>
    <w:rsid w:val="00034E5F"/>
    <w:rsid w:val="000354B6"/>
    <w:rsid w:val="00035516"/>
    <w:rsid w:val="0003647D"/>
    <w:rsid w:val="0003673F"/>
    <w:rsid w:val="00036902"/>
    <w:rsid w:val="00036E57"/>
    <w:rsid w:val="00036FCF"/>
    <w:rsid w:val="0003739D"/>
    <w:rsid w:val="00037413"/>
    <w:rsid w:val="00037C62"/>
    <w:rsid w:val="00037D3B"/>
    <w:rsid w:val="0004126D"/>
    <w:rsid w:val="00041A96"/>
    <w:rsid w:val="00041AA9"/>
    <w:rsid w:val="00042763"/>
    <w:rsid w:val="0004315B"/>
    <w:rsid w:val="0004369B"/>
    <w:rsid w:val="00043730"/>
    <w:rsid w:val="000437C9"/>
    <w:rsid w:val="00043BF4"/>
    <w:rsid w:val="00043F85"/>
    <w:rsid w:val="000442C4"/>
    <w:rsid w:val="00044398"/>
    <w:rsid w:val="000448DC"/>
    <w:rsid w:val="000453F6"/>
    <w:rsid w:val="000454EC"/>
    <w:rsid w:val="00045D71"/>
    <w:rsid w:val="00046057"/>
    <w:rsid w:val="00046276"/>
    <w:rsid w:val="00046621"/>
    <w:rsid w:val="000476BA"/>
    <w:rsid w:val="000504B4"/>
    <w:rsid w:val="00050F18"/>
    <w:rsid w:val="00051456"/>
    <w:rsid w:val="00051CC3"/>
    <w:rsid w:val="00052502"/>
    <w:rsid w:val="00052932"/>
    <w:rsid w:val="00052E47"/>
    <w:rsid w:val="00053645"/>
    <w:rsid w:val="0005370F"/>
    <w:rsid w:val="00053998"/>
    <w:rsid w:val="00053A1A"/>
    <w:rsid w:val="000542F1"/>
    <w:rsid w:val="00054CA5"/>
    <w:rsid w:val="00054CD8"/>
    <w:rsid w:val="00054E04"/>
    <w:rsid w:val="00054F7F"/>
    <w:rsid w:val="00055A8B"/>
    <w:rsid w:val="00055CC5"/>
    <w:rsid w:val="00056251"/>
    <w:rsid w:val="0005651D"/>
    <w:rsid w:val="000568D8"/>
    <w:rsid w:val="00057641"/>
    <w:rsid w:val="00057683"/>
    <w:rsid w:val="00057A8C"/>
    <w:rsid w:val="00057F38"/>
    <w:rsid w:val="00060045"/>
    <w:rsid w:val="000600C6"/>
    <w:rsid w:val="0006013F"/>
    <w:rsid w:val="000605FA"/>
    <w:rsid w:val="00060886"/>
    <w:rsid w:val="00060CD1"/>
    <w:rsid w:val="000617AD"/>
    <w:rsid w:val="0006225B"/>
    <w:rsid w:val="000626E9"/>
    <w:rsid w:val="00063FDE"/>
    <w:rsid w:val="0006434F"/>
    <w:rsid w:val="0006443D"/>
    <w:rsid w:val="00064E36"/>
    <w:rsid w:val="00065D25"/>
    <w:rsid w:val="00066A5E"/>
    <w:rsid w:val="00066B3E"/>
    <w:rsid w:val="00067908"/>
    <w:rsid w:val="0007038B"/>
    <w:rsid w:val="0007047F"/>
    <w:rsid w:val="00070A16"/>
    <w:rsid w:val="00070C19"/>
    <w:rsid w:val="00071C44"/>
    <w:rsid w:val="00071E01"/>
    <w:rsid w:val="00072026"/>
    <w:rsid w:val="000722F4"/>
    <w:rsid w:val="000726F2"/>
    <w:rsid w:val="000734B2"/>
    <w:rsid w:val="0007388E"/>
    <w:rsid w:val="000745B7"/>
    <w:rsid w:val="0007496F"/>
    <w:rsid w:val="00074B30"/>
    <w:rsid w:val="00075F11"/>
    <w:rsid w:val="00076381"/>
    <w:rsid w:val="00076B66"/>
    <w:rsid w:val="00076F06"/>
    <w:rsid w:val="00080B5F"/>
    <w:rsid w:val="00080B90"/>
    <w:rsid w:val="00080E7B"/>
    <w:rsid w:val="00081023"/>
    <w:rsid w:val="000812F8"/>
    <w:rsid w:val="00081571"/>
    <w:rsid w:val="00081B7F"/>
    <w:rsid w:val="00082670"/>
    <w:rsid w:val="0008289A"/>
    <w:rsid w:val="00082AB5"/>
    <w:rsid w:val="00083028"/>
    <w:rsid w:val="00083198"/>
    <w:rsid w:val="00083357"/>
    <w:rsid w:val="000833B3"/>
    <w:rsid w:val="00083697"/>
    <w:rsid w:val="00083D00"/>
    <w:rsid w:val="00084042"/>
    <w:rsid w:val="00086034"/>
    <w:rsid w:val="0008624B"/>
    <w:rsid w:val="000866A3"/>
    <w:rsid w:val="00090843"/>
    <w:rsid w:val="00091585"/>
    <w:rsid w:val="00091F8C"/>
    <w:rsid w:val="000926FA"/>
    <w:rsid w:val="00092E3F"/>
    <w:rsid w:val="00093099"/>
    <w:rsid w:val="0009315E"/>
    <w:rsid w:val="000938FE"/>
    <w:rsid w:val="00093D8B"/>
    <w:rsid w:val="00094CA0"/>
    <w:rsid w:val="00095400"/>
    <w:rsid w:val="00095F81"/>
    <w:rsid w:val="000960A0"/>
    <w:rsid w:val="0009649D"/>
    <w:rsid w:val="00096BEC"/>
    <w:rsid w:val="000977DB"/>
    <w:rsid w:val="00097A13"/>
    <w:rsid w:val="00097A4B"/>
    <w:rsid w:val="00097E8D"/>
    <w:rsid w:val="00097FED"/>
    <w:rsid w:val="000A0B58"/>
    <w:rsid w:val="000A0F36"/>
    <w:rsid w:val="000A106A"/>
    <w:rsid w:val="000A1276"/>
    <w:rsid w:val="000A154E"/>
    <w:rsid w:val="000A2182"/>
    <w:rsid w:val="000A2EA2"/>
    <w:rsid w:val="000A33C5"/>
    <w:rsid w:val="000A4A0D"/>
    <w:rsid w:val="000A4A33"/>
    <w:rsid w:val="000A4CE9"/>
    <w:rsid w:val="000A532D"/>
    <w:rsid w:val="000A54B5"/>
    <w:rsid w:val="000A6500"/>
    <w:rsid w:val="000A6997"/>
    <w:rsid w:val="000A722B"/>
    <w:rsid w:val="000A76B7"/>
    <w:rsid w:val="000A7AB4"/>
    <w:rsid w:val="000A7D43"/>
    <w:rsid w:val="000A7D95"/>
    <w:rsid w:val="000B1AD6"/>
    <w:rsid w:val="000B20C7"/>
    <w:rsid w:val="000B23AC"/>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CB"/>
    <w:rsid w:val="000B74FD"/>
    <w:rsid w:val="000B764F"/>
    <w:rsid w:val="000B7713"/>
    <w:rsid w:val="000B7DD2"/>
    <w:rsid w:val="000C0012"/>
    <w:rsid w:val="000C07B6"/>
    <w:rsid w:val="000C0A11"/>
    <w:rsid w:val="000C16E5"/>
    <w:rsid w:val="000C1A43"/>
    <w:rsid w:val="000C213C"/>
    <w:rsid w:val="000C36E1"/>
    <w:rsid w:val="000C3AFD"/>
    <w:rsid w:val="000C3B4B"/>
    <w:rsid w:val="000C3C29"/>
    <w:rsid w:val="000C40D8"/>
    <w:rsid w:val="000C4E54"/>
    <w:rsid w:val="000C4F0E"/>
    <w:rsid w:val="000C54B4"/>
    <w:rsid w:val="000C7779"/>
    <w:rsid w:val="000C7F87"/>
    <w:rsid w:val="000D0012"/>
    <w:rsid w:val="000D0277"/>
    <w:rsid w:val="000D0EF6"/>
    <w:rsid w:val="000D1C87"/>
    <w:rsid w:val="000D1E43"/>
    <w:rsid w:val="000D2ED4"/>
    <w:rsid w:val="000D2EE1"/>
    <w:rsid w:val="000D3344"/>
    <w:rsid w:val="000D367C"/>
    <w:rsid w:val="000D401F"/>
    <w:rsid w:val="000D485A"/>
    <w:rsid w:val="000D4CB3"/>
    <w:rsid w:val="000D590F"/>
    <w:rsid w:val="000D6722"/>
    <w:rsid w:val="000D6D0F"/>
    <w:rsid w:val="000D709E"/>
    <w:rsid w:val="000E17F0"/>
    <w:rsid w:val="000E1AED"/>
    <w:rsid w:val="000E2059"/>
    <w:rsid w:val="000E23A2"/>
    <w:rsid w:val="000E253B"/>
    <w:rsid w:val="000E2BF4"/>
    <w:rsid w:val="000E3BCD"/>
    <w:rsid w:val="000E41FA"/>
    <w:rsid w:val="000E4DA6"/>
    <w:rsid w:val="000E51A9"/>
    <w:rsid w:val="000E51E7"/>
    <w:rsid w:val="000E5B2D"/>
    <w:rsid w:val="000E6139"/>
    <w:rsid w:val="000E687C"/>
    <w:rsid w:val="000E7A7C"/>
    <w:rsid w:val="000E7AC5"/>
    <w:rsid w:val="000E7E45"/>
    <w:rsid w:val="000F00A8"/>
    <w:rsid w:val="000F00E5"/>
    <w:rsid w:val="000F0202"/>
    <w:rsid w:val="000F021A"/>
    <w:rsid w:val="000F068E"/>
    <w:rsid w:val="000F0E80"/>
    <w:rsid w:val="000F2B54"/>
    <w:rsid w:val="000F2CFC"/>
    <w:rsid w:val="000F3DB6"/>
    <w:rsid w:val="000F4961"/>
    <w:rsid w:val="000F50F3"/>
    <w:rsid w:val="000F567F"/>
    <w:rsid w:val="000F5DFE"/>
    <w:rsid w:val="000F63AF"/>
    <w:rsid w:val="000F6938"/>
    <w:rsid w:val="000F6D12"/>
    <w:rsid w:val="000F713F"/>
    <w:rsid w:val="000F7795"/>
    <w:rsid w:val="001003E3"/>
    <w:rsid w:val="00102349"/>
    <w:rsid w:val="001026B7"/>
    <w:rsid w:val="00102C30"/>
    <w:rsid w:val="00102D44"/>
    <w:rsid w:val="00103193"/>
    <w:rsid w:val="00103579"/>
    <w:rsid w:val="001038B4"/>
    <w:rsid w:val="00104886"/>
    <w:rsid w:val="00104C89"/>
    <w:rsid w:val="00105298"/>
    <w:rsid w:val="00105561"/>
    <w:rsid w:val="001057C4"/>
    <w:rsid w:val="00105F50"/>
    <w:rsid w:val="0010629A"/>
    <w:rsid w:val="00106595"/>
    <w:rsid w:val="00106636"/>
    <w:rsid w:val="0010683F"/>
    <w:rsid w:val="00106FE5"/>
    <w:rsid w:val="001073B8"/>
    <w:rsid w:val="00107B51"/>
    <w:rsid w:val="001100DC"/>
    <w:rsid w:val="00110818"/>
    <w:rsid w:val="00110A7C"/>
    <w:rsid w:val="00110BD9"/>
    <w:rsid w:val="001114A1"/>
    <w:rsid w:val="0011150B"/>
    <w:rsid w:val="0011164D"/>
    <w:rsid w:val="00111765"/>
    <w:rsid w:val="00111A99"/>
    <w:rsid w:val="00112E45"/>
    <w:rsid w:val="00112FA0"/>
    <w:rsid w:val="001133AD"/>
    <w:rsid w:val="00114590"/>
    <w:rsid w:val="001146A1"/>
    <w:rsid w:val="00114EB1"/>
    <w:rsid w:val="00115BCD"/>
    <w:rsid w:val="00116237"/>
    <w:rsid w:val="00116590"/>
    <w:rsid w:val="00116731"/>
    <w:rsid w:val="00116AEA"/>
    <w:rsid w:val="001176A3"/>
    <w:rsid w:val="00120305"/>
    <w:rsid w:val="001205F9"/>
    <w:rsid w:val="001207D3"/>
    <w:rsid w:val="00120A05"/>
    <w:rsid w:val="00120D8C"/>
    <w:rsid w:val="00120E07"/>
    <w:rsid w:val="00120EDB"/>
    <w:rsid w:val="00121C55"/>
    <w:rsid w:val="00121CB1"/>
    <w:rsid w:val="001221E4"/>
    <w:rsid w:val="00122402"/>
    <w:rsid w:val="001224B4"/>
    <w:rsid w:val="00122830"/>
    <w:rsid w:val="00122A38"/>
    <w:rsid w:val="00122AA9"/>
    <w:rsid w:val="001239ED"/>
    <w:rsid w:val="001244CB"/>
    <w:rsid w:val="00124A68"/>
    <w:rsid w:val="00124A90"/>
    <w:rsid w:val="00124AC5"/>
    <w:rsid w:val="00124F54"/>
    <w:rsid w:val="00125101"/>
    <w:rsid w:val="001255DB"/>
    <w:rsid w:val="00125827"/>
    <w:rsid w:val="00125D19"/>
    <w:rsid w:val="00125DE4"/>
    <w:rsid w:val="00126DD1"/>
    <w:rsid w:val="00127273"/>
    <w:rsid w:val="0012776D"/>
    <w:rsid w:val="00130579"/>
    <w:rsid w:val="00133C5D"/>
    <w:rsid w:val="00134094"/>
    <w:rsid w:val="00134185"/>
    <w:rsid w:val="00134CBC"/>
    <w:rsid w:val="00135B6C"/>
    <w:rsid w:val="00135EF6"/>
    <w:rsid w:val="00136280"/>
    <w:rsid w:val="001364B5"/>
    <w:rsid w:val="00136578"/>
    <w:rsid w:val="00136719"/>
    <w:rsid w:val="0013730C"/>
    <w:rsid w:val="00137738"/>
    <w:rsid w:val="00137EF2"/>
    <w:rsid w:val="00140FFE"/>
    <w:rsid w:val="0014358F"/>
    <w:rsid w:val="001435DA"/>
    <w:rsid w:val="0014398B"/>
    <w:rsid w:val="00144272"/>
    <w:rsid w:val="00144571"/>
    <w:rsid w:val="00144CDA"/>
    <w:rsid w:val="00145B54"/>
    <w:rsid w:val="00145B85"/>
    <w:rsid w:val="00145E15"/>
    <w:rsid w:val="0014642C"/>
    <w:rsid w:val="00146464"/>
    <w:rsid w:val="0014651B"/>
    <w:rsid w:val="001465FC"/>
    <w:rsid w:val="00146B2E"/>
    <w:rsid w:val="00146F06"/>
    <w:rsid w:val="001472A7"/>
    <w:rsid w:val="001474DF"/>
    <w:rsid w:val="001476EC"/>
    <w:rsid w:val="001477E4"/>
    <w:rsid w:val="001479D6"/>
    <w:rsid w:val="00147E7A"/>
    <w:rsid w:val="0015063E"/>
    <w:rsid w:val="00150BDE"/>
    <w:rsid w:val="00150F3C"/>
    <w:rsid w:val="00151511"/>
    <w:rsid w:val="00151738"/>
    <w:rsid w:val="0015174F"/>
    <w:rsid w:val="00151CF5"/>
    <w:rsid w:val="00152990"/>
    <w:rsid w:val="00152ADA"/>
    <w:rsid w:val="00152C93"/>
    <w:rsid w:val="00152D6C"/>
    <w:rsid w:val="00153047"/>
    <w:rsid w:val="00155ED4"/>
    <w:rsid w:val="0015681E"/>
    <w:rsid w:val="0015718E"/>
    <w:rsid w:val="00157981"/>
    <w:rsid w:val="00157E0F"/>
    <w:rsid w:val="00157FF7"/>
    <w:rsid w:val="00160C04"/>
    <w:rsid w:val="001618AC"/>
    <w:rsid w:val="00161B96"/>
    <w:rsid w:val="00162176"/>
    <w:rsid w:val="0016241B"/>
    <w:rsid w:val="00162422"/>
    <w:rsid w:val="001627B1"/>
    <w:rsid w:val="00162BCF"/>
    <w:rsid w:val="0016351B"/>
    <w:rsid w:val="00163966"/>
    <w:rsid w:val="0016434A"/>
    <w:rsid w:val="0016509D"/>
    <w:rsid w:val="00165ADE"/>
    <w:rsid w:val="00165BDD"/>
    <w:rsid w:val="00165DCF"/>
    <w:rsid w:val="0016681C"/>
    <w:rsid w:val="001669EB"/>
    <w:rsid w:val="00166A3E"/>
    <w:rsid w:val="0016764A"/>
    <w:rsid w:val="00170155"/>
    <w:rsid w:val="00170688"/>
    <w:rsid w:val="001707A6"/>
    <w:rsid w:val="00170CA5"/>
    <w:rsid w:val="00170EDA"/>
    <w:rsid w:val="00170FBB"/>
    <w:rsid w:val="001716DE"/>
    <w:rsid w:val="00172904"/>
    <w:rsid w:val="00172B59"/>
    <w:rsid w:val="00172E49"/>
    <w:rsid w:val="0017357C"/>
    <w:rsid w:val="00173C8F"/>
    <w:rsid w:val="001749B1"/>
    <w:rsid w:val="001749D9"/>
    <w:rsid w:val="00174BE4"/>
    <w:rsid w:val="00174EFB"/>
    <w:rsid w:val="00174FE4"/>
    <w:rsid w:val="0017582F"/>
    <w:rsid w:val="00176103"/>
    <w:rsid w:val="00176723"/>
    <w:rsid w:val="001770B2"/>
    <w:rsid w:val="0017737B"/>
    <w:rsid w:val="00177BD1"/>
    <w:rsid w:val="00177E0C"/>
    <w:rsid w:val="0018041E"/>
    <w:rsid w:val="0018077D"/>
    <w:rsid w:val="0018086F"/>
    <w:rsid w:val="00181E7E"/>
    <w:rsid w:val="001820A8"/>
    <w:rsid w:val="001824E6"/>
    <w:rsid w:val="00183692"/>
    <w:rsid w:val="00183CA4"/>
    <w:rsid w:val="0018444E"/>
    <w:rsid w:val="00184AE9"/>
    <w:rsid w:val="001874F1"/>
    <w:rsid w:val="001875B2"/>
    <w:rsid w:val="00190AF2"/>
    <w:rsid w:val="001923FE"/>
    <w:rsid w:val="001924EA"/>
    <w:rsid w:val="00192C25"/>
    <w:rsid w:val="0019373D"/>
    <w:rsid w:val="001944F5"/>
    <w:rsid w:val="001949C2"/>
    <w:rsid w:val="00195556"/>
    <w:rsid w:val="0019599A"/>
    <w:rsid w:val="0019610F"/>
    <w:rsid w:val="00196294"/>
    <w:rsid w:val="00196535"/>
    <w:rsid w:val="001969FA"/>
    <w:rsid w:val="001973D0"/>
    <w:rsid w:val="00197718"/>
    <w:rsid w:val="001A000E"/>
    <w:rsid w:val="001A0D0B"/>
    <w:rsid w:val="001A0E89"/>
    <w:rsid w:val="001A0EDC"/>
    <w:rsid w:val="001A154A"/>
    <w:rsid w:val="001A1B7E"/>
    <w:rsid w:val="001A2BBA"/>
    <w:rsid w:val="001A2D00"/>
    <w:rsid w:val="001A3154"/>
    <w:rsid w:val="001A338C"/>
    <w:rsid w:val="001A37C0"/>
    <w:rsid w:val="001A38D6"/>
    <w:rsid w:val="001A496F"/>
    <w:rsid w:val="001A6271"/>
    <w:rsid w:val="001A6921"/>
    <w:rsid w:val="001A7C6E"/>
    <w:rsid w:val="001A7D7E"/>
    <w:rsid w:val="001B094E"/>
    <w:rsid w:val="001B137E"/>
    <w:rsid w:val="001B16AB"/>
    <w:rsid w:val="001B207F"/>
    <w:rsid w:val="001B2123"/>
    <w:rsid w:val="001B2BA0"/>
    <w:rsid w:val="001B3910"/>
    <w:rsid w:val="001B45C4"/>
    <w:rsid w:val="001B4624"/>
    <w:rsid w:val="001B4814"/>
    <w:rsid w:val="001B4B08"/>
    <w:rsid w:val="001B4EF3"/>
    <w:rsid w:val="001B6FFB"/>
    <w:rsid w:val="001B73EF"/>
    <w:rsid w:val="001B7602"/>
    <w:rsid w:val="001B7B85"/>
    <w:rsid w:val="001C0368"/>
    <w:rsid w:val="001C1349"/>
    <w:rsid w:val="001C156A"/>
    <w:rsid w:val="001C1606"/>
    <w:rsid w:val="001C2095"/>
    <w:rsid w:val="001C22C2"/>
    <w:rsid w:val="001C2745"/>
    <w:rsid w:val="001C278C"/>
    <w:rsid w:val="001C3383"/>
    <w:rsid w:val="001C3503"/>
    <w:rsid w:val="001C42DB"/>
    <w:rsid w:val="001C45C6"/>
    <w:rsid w:val="001C4F43"/>
    <w:rsid w:val="001C52B5"/>
    <w:rsid w:val="001C53F9"/>
    <w:rsid w:val="001C6073"/>
    <w:rsid w:val="001C6352"/>
    <w:rsid w:val="001C6479"/>
    <w:rsid w:val="001C6A1C"/>
    <w:rsid w:val="001C6C50"/>
    <w:rsid w:val="001C76CF"/>
    <w:rsid w:val="001C7750"/>
    <w:rsid w:val="001C7AE4"/>
    <w:rsid w:val="001D05A8"/>
    <w:rsid w:val="001D1676"/>
    <w:rsid w:val="001D1971"/>
    <w:rsid w:val="001D1DA2"/>
    <w:rsid w:val="001D1E84"/>
    <w:rsid w:val="001D2AFC"/>
    <w:rsid w:val="001D2C5C"/>
    <w:rsid w:val="001D37BF"/>
    <w:rsid w:val="001D3C64"/>
    <w:rsid w:val="001D4632"/>
    <w:rsid w:val="001D4D57"/>
    <w:rsid w:val="001D4EB9"/>
    <w:rsid w:val="001D555B"/>
    <w:rsid w:val="001D610A"/>
    <w:rsid w:val="001D67DA"/>
    <w:rsid w:val="001D6B99"/>
    <w:rsid w:val="001D7243"/>
    <w:rsid w:val="001D7A42"/>
    <w:rsid w:val="001E0151"/>
    <w:rsid w:val="001E17D6"/>
    <w:rsid w:val="001E2787"/>
    <w:rsid w:val="001E291F"/>
    <w:rsid w:val="001E32BC"/>
    <w:rsid w:val="001E349E"/>
    <w:rsid w:val="001E3C7C"/>
    <w:rsid w:val="001E4027"/>
    <w:rsid w:val="001E45A0"/>
    <w:rsid w:val="001E4746"/>
    <w:rsid w:val="001E4C87"/>
    <w:rsid w:val="001E4D86"/>
    <w:rsid w:val="001E5C1F"/>
    <w:rsid w:val="001E6044"/>
    <w:rsid w:val="001E69EA"/>
    <w:rsid w:val="001E6F5D"/>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450"/>
    <w:rsid w:val="001F457E"/>
    <w:rsid w:val="001F5116"/>
    <w:rsid w:val="001F5222"/>
    <w:rsid w:val="001F531A"/>
    <w:rsid w:val="001F5412"/>
    <w:rsid w:val="001F5508"/>
    <w:rsid w:val="001F55B1"/>
    <w:rsid w:val="001F5824"/>
    <w:rsid w:val="001F5B45"/>
    <w:rsid w:val="001F7994"/>
    <w:rsid w:val="002003A3"/>
    <w:rsid w:val="0020062B"/>
    <w:rsid w:val="00200AC3"/>
    <w:rsid w:val="002011E6"/>
    <w:rsid w:val="00201962"/>
    <w:rsid w:val="00201A9A"/>
    <w:rsid w:val="002024D7"/>
    <w:rsid w:val="00202820"/>
    <w:rsid w:val="00203D70"/>
    <w:rsid w:val="00204875"/>
    <w:rsid w:val="002059B5"/>
    <w:rsid w:val="002061E6"/>
    <w:rsid w:val="0020648E"/>
    <w:rsid w:val="00207436"/>
    <w:rsid w:val="002075EB"/>
    <w:rsid w:val="00207E7B"/>
    <w:rsid w:val="002105A6"/>
    <w:rsid w:val="00210648"/>
    <w:rsid w:val="002115A6"/>
    <w:rsid w:val="00211813"/>
    <w:rsid w:val="002119C9"/>
    <w:rsid w:val="00212CB6"/>
    <w:rsid w:val="00213212"/>
    <w:rsid w:val="00213CBC"/>
    <w:rsid w:val="00213D2C"/>
    <w:rsid w:val="0021427E"/>
    <w:rsid w:val="0021440F"/>
    <w:rsid w:val="0021470B"/>
    <w:rsid w:val="002147C5"/>
    <w:rsid w:val="00214A9D"/>
    <w:rsid w:val="00214F76"/>
    <w:rsid w:val="00214F9D"/>
    <w:rsid w:val="002155C4"/>
    <w:rsid w:val="00215ADC"/>
    <w:rsid w:val="00216004"/>
    <w:rsid w:val="0021713C"/>
    <w:rsid w:val="00217A62"/>
    <w:rsid w:val="00217EE2"/>
    <w:rsid w:val="0022026F"/>
    <w:rsid w:val="002217A3"/>
    <w:rsid w:val="002219FA"/>
    <w:rsid w:val="00221E3C"/>
    <w:rsid w:val="00222801"/>
    <w:rsid w:val="002229B6"/>
    <w:rsid w:val="002238DF"/>
    <w:rsid w:val="00224AE1"/>
    <w:rsid w:val="00224E1B"/>
    <w:rsid w:val="00225383"/>
    <w:rsid w:val="002268F0"/>
    <w:rsid w:val="00227B97"/>
    <w:rsid w:val="00227C0D"/>
    <w:rsid w:val="00227C78"/>
    <w:rsid w:val="00227F49"/>
    <w:rsid w:val="0023003F"/>
    <w:rsid w:val="00230203"/>
    <w:rsid w:val="00230432"/>
    <w:rsid w:val="0023048A"/>
    <w:rsid w:val="002304FE"/>
    <w:rsid w:val="00230A57"/>
    <w:rsid w:val="00231625"/>
    <w:rsid w:val="00231657"/>
    <w:rsid w:val="00232786"/>
    <w:rsid w:val="002336BA"/>
    <w:rsid w:val="0023395F"/>
    <w:rsid w:val="00233DCF"/>
    <w:rsid w:val="00234D89"/>
    <w:rsid w:val="00234EA7"/>
    <w:rsid w:val="002354FF"/>
    <w:rsid w:val="00235581"/>
    <w:rsid w:val="00235F02"/>
    <w:rsid w:val="002362CC"/>
    <w:rsid w:val="00236468"/>
    <w:rsid w:val="00236797"/>
    <w:rsid w:val="00236DD1"/>
    <w:rsid w:val="002372B1"/>
    <w:rsid w:val="00237E8F"/>
    <w:rsid w:val="00237F64"/>
    <w:rsid w:val="002406C8"/>
    <w:rsid w:val="00241079"/>
    <w:rsid w:val="0024117F"/>
    <w:rsid w:val="002413AF"/>
    <w:rsid w:val="00241522"/>
    <w:rsid w:val="002417D9"/>
    <w:rsid w:val="00241EA8"/>
    <w:rsid w:val="00242378"/>
    <w:rsid w:val="00242738"/>
    <w:rsid w:val="00242E6B"/>
    <w:rsid w:val="00243308"/>
    <w:rsid w:val="00243CD7"/>
    <w:rsid w:val="00244026"/>
    <w:rsid w:val="00244947"/>
    <w:rsid w:val="00244B5A"/>
    <w:rsid w:val="00245008"/>
    <w:rsid w:val="002452E6"/>
    <w:rsid w:val="00245343"/>
    <w:rsid w:val="00245526"/>
    <w:rsid w:val="00245E3A"/>
    <w:rsid w:val="00245EB3"/>
    <w:rsid w:val="002460FB"/>
    <w:rsid w:val="0024618C"/>
    <w:rsid w:val="0024619B"/>
    <w:rsid w:val="002472C5"/>
    <w:rsid w:val="002503A0"/>
    <w:rsid w:val="00251127"/>
    <w:rsid w:val="00251620"/>
    <w:rsid w:val="002520F6"/>
    <w:rsid w:val="002528F9"/>
    <w:rsid w:val="002531BB"/>
    <w:rsid w:val="002536D1"/>
    <w:rsid w:val="00253787"/>
    <w:rsid w:val="00253D1B"/>
    <w:rsid w:val="00253DA0"/>
    <w:rsid w:val="002540C9"/>
    <w:rsid w:val="0025464B"/>
    <w:rsid w:val="0025471D"/>
    <w:rsid w:val="002556ED"/>
    <w:rsid w:val="00255840"/>
    <w:rsid w:val="002560C2"/>
    <w:rsid w:val="0025704F"/>
    <w:rsid w:val="00257EA6"/>
    <w:rsid w:val="00260F41"/>
    <w:rsid w:val="00261137"/>
    <w:rsid w:val="0026159E"/>
    <w:rsid w:val="00261616"/>
    <w:rsid w:val="0026168A"/>
    <w:rsid w:val="00261849"/>
    <w:rsid w:val="0026187B"/>
    <w:rsid w:val="00261B8C"/>
    <w:rsid w:val="00261C41"/>
    <w:rsid w:val="00261EA9"/>
    <w:rsid w:val="002629BE"/>
    <w:rsid w:val="00262E44"/>
    <w:rsid w:val="00263B34"/>
    <w:rsid w:val="00263C7C"/>
    <w:rsid w:val="00264226"/>
    <w:rsid w:val="0026431B"/>
    <w:rsid w:val="002643D3"/>
    <w:rsid w:val="0026528E"/>
    <w:rsid w:val="00265BD3"/>
    <w:rsid w:val="002668E1"/>
    <w:rsid w:val="002672A6"/>
    <w:rsid w:val="002679D0"/>
    <w:rsid w:val="00267CC2"/>
    <w:rsid w:val="00270C1B"/>
    <w:rsid w:val="00270C4C"/>
    <w:rsid w:val="00270C80"/>
    <w:rsid w:val="00271374"/>
    <w:rsid w:val="00271F4C"/>
    <w:rsid w:val="0027228C"/>
    <w:rsid w:val="00272D9A"/>
    <w:rsid w:val="00273168"/>
    <w:rsid w:val="0027367D"/>
    <w:rsid w:val="00274D6F"/>
    <w:rsid w:val="002753B4"/>
    <w:rsid w:val="00275AF9"/>
    <w:rsid w:val="002768C8"/>
    <w:rsid w:val="002803AA"/>
    <w:rsid w:val="002811CB"/>
    <w:rsid w:val="00281292"/>
    <w:rsid w:val="00281396"/>
    <w:rsid w:val="002813A2"/>
    <w:rsid w:val="002813E8"/>
    <w:rsid w:val="0028199A"/>
    <w:rsid w:val="00281CB3"/>
    <w:rsid w:val="00281E2A"/>
    <w:rsid w:val="002820A5"/>
    <w:rsid w:val="002828AF"/>
    <w:rsid w:val="00282E5C"/>
    <w:rsid w:val="002832DB"/>
    <w:rsid w:val="0028335E"/>
    <w:rsid w:val="00283799"/>
    <w:rsid w:val="00283BD8"/>
    <w:rsid w:val="00284C4B"/>
    <w:rsid w:val="00284F6A"/>
    <w:rsid w:val="0028533B"/>
    <w:rsid w:val="0028544C"/>
    <w:rsid w:val="00285537"/>
    <w:rsid w:val="00285B7F"/>
    <w:rsid w:val="002860C5"/>
    <w:rsid w:val="002861D1"/>
    <w:rsid w:val="00286314"/>
    <w:rsid w:val="00286C21"/>
    <w:rsid w:val="00287B08"/>
    <w:rsid w:val="00287CCD"/>
    <w:rsid w:val="002901E6"/>
    <w:rsid w:val="0029058A"/>
    <w:rsid w:val="00290705"/>
    <w:rsid w:val="00290CA5"/>
    <w:rsid w:val="0029156A"/>
    <w:rsid w:val="00291BF4"/>
    <w:rsid w:val="00291E4A"/>
    <w:rsid w:val="00292150"/>
    <w:rsid w:val="0029314D"/>
    <w:rsid w:val="002942D9"/>
    <w:rsid w:val="00294605"/>
    <w:rsid w:val="00294D55"/>
    <w:rsid w:val="00294DCC"/>
    <w:rsid w:val="0029508C"/>
    <w:rsid w:val="00295253"/>
    <w:rsid w:val="002953ED"/>
    <w:rsid w:val="00295ECC"/>
    <w:rsid w:val="002963A1"/>
    <w:rsid w:val="00296621"/>
    <w:rsid w:val="00297A71"/>
    <w:rsid w:val="002A0001"/>
    <w:rsid w:val="002A074C"/>
    <w:rsid w:val="002A0906"/>
    <w:rsid w:val="002A0DC8"/>
    <w:rsid w:val="002A1135"/>
    <w:rsid w:val="002A1451"/>
    <w:rsid w:val="002A1B7B"/>
    <w:rsid w:val="002A1E5C"/>
    <w:rsid w:val="002A22DD"/>
    <w:rsid w:val="002A3043"/>
    <w:rsid w:val="002A30E5"/>
    <w:rsid w:val="002A479D"/>
    <w:rsid w:val="002A617A"/>
    <w:rsid w:val="002A6554"/>
    <w:rsid w:val="002A6CAC"/>
    <w:rsid w:val="002A76F9"/>
    <w:rsid w:val="002A7FB8"/>
    <w:rsid w:val="002B0FED"/>
    <w:rsid w:val="002B1289"/>
    <w:rsid w:val="002B1D37"/>
    <w:rsid w:val="002B1EC5"/>
    <w:rsid w:val="002B2D0A"/>
    <w:rsid w:val="002B346C"/>
    <w:rsid w:val="002B38C8"/>
    <w:rsid w:val="002B3FAA"/>
    <w:rsid w:val="002B49E9"/>
    <w:rsid w:val="002B4A2A"/>
    <w:rsid w:val="002B4AB9"/>
    <w:rsid w:val="002B56A1"/>
    <w:rsid w:val="002B6052"/>
    <w:rsid w:val="002B66B6"/>
    <w:rsid w:val="002B6AB5"/>
    <w:rsid w:val="002B6FF3"/>
    <w:rsid w:val="002B7492"/>
    <w:rsid w:val="002B7706"/>
    <w:rsid w:val="002B7C06"/>
    <w:rsid w:val="002B7E66"/>
    <w:rsid w:val="002C01DA"/>
    <w:rsid w:val="002C022E"/>
    <w:rsid w:val="002C157D"/>
    <w:rsid w:val="002C15C1"/>
    <w:rsid w:val="002C1A5F"/>
    <w:rsid w:val="002C4571"/>
    <w:rsid w:val="002C52DB"/>
    <w:rsid w:val="002C5645"/>
    <w:rsid w:val="002C673D"/>
    <w:rsid w:val="002C6B06"/>
    <w:rsid w:val="002C6BF0"/>
    <w:rsid w:val="002C6DE8"/>
    <w:rsid w:val="002C71B0"/>
    <w:rsid w:val="002D177B"/>
    <w:rsid w:val="002D1973"/>
    <w:rsid w:val="002D28F8"/>
    <w:rsid w:val="002D2DC5"/>
    <w:rsid w:val="002D607A"/>
    <w:rsid w:val="002D6749"/>
    <w:rsid w:val="002D68A1"/>
    <w:rsid w:val="002D6C53"/>
    <w:rsid w:val="002D71C6"/>
    <w:rsid w:val="002E00A4"/>
    <w:rsid w:val="002E079B"/>
    <w:rsid w:val="002E0CFE"/>
    <w:rsid w:val="002E16A8"/>
    <w:rsid w:val="002E1C5C"/>
    <w:rsid w:val="002E20EB"/>
    <w:rsid w:val="002E2BE5"/>
    <w:rsid w:val="002E2D36"/>
    <w:rsid w:val="002E2E5C"/>
    <w:rsid w:val="002E342E"/>
    <w:rsid w:val="002E398E"/>
    <w:rsid w:val="002E3BA4"/>
    <w:rsid w:val="002E46F2"/>
    <w:rsid w:val="002E49E7"/>
    <w:rsid w:val="002E4DEB"/>
    <w:rsid w:val="002E5310"/>
    <w:rsid w:val="002E6143"/>
    <w:rsid w:val="002E673B"/>
    <w:rsid w:val="002E6B2A"/>
    <w:rsid w:val="002E6F37"/>
    <w:rsid w:val="002E7147"/>
    <w:rsid w:val="002E741B"/>
    <w:rsid w:val="002F00AD"/>
    <w:rsid w:val="002F0193"/>
    <w:rsid w:val="002F0340"/>
    <w:rsid w:val="002F07D0"/>
    <w:rsid w:val="002F087A"/>
    <w:rsid w:val="002F0B7D"/>
    <w:rsid w:val="002F2536"/>
    <w:rsid w:val="002F2670"/>
    <w:rsid w:val="002F532B"/>
    <w:rsid w:val="002F5897"/>
    <w:rsid w:val="002F5F13"/>
    <w:rsid w:val="002F60D8"/>
    <w:rsid w:val="002F67BF"/>
    <w:rsid w:val="002F6E46"/>
    <w:rsid w:val="002F78EE"/>
    <w:rsid w:val="002F7A30"/>
    <w:rsid w:val="0030073C"/>
    <w:rsid w:val="00300998"/>
    <w:rsid w:val="003015CE"/>
    <w:rsid w:val="00302241"/>
    <w:rsid w:val="00303001"/>
    <w:rsid w:val="003036FD"/>
    <w:rsid w:val="00303950"/>
    <w:rsid w:val="00304050"/>
    <w:rsid w:val="0030472C"/>
    <w:rsid w:val="00305658"/>
    <w:rsid w:val="00306722"/>
    <w:rsid w:val="00307B67"/>
    <w:rsid w:val="003100E3"/>
    <w:rsid w:val="00310100"/>
    <w:rsid w:val="00310489"/>
    <w:rsid w:val="00311346"/>
    <w:rsid w:val="0031154D"/>
    <w:rsid w:val="003117FF"/>
    <w:rsid w:val="003119F8"/>
    <w:rsid w:val="00311DAE"/>
    <w:rsid w:val="00311EBF"/>
    <w:rsid w:val="0031325F"/>
    <w:rsid w:val="00313F2C"/>
    <w:rsid w:val="00313F5F"/>
    <w:rsid w:val="00315115"/>
    <w:rsid w:val="0031583F"/>
    <w:rsid w:val="003158AD"/>
    <w:rsid w:val="0031592E"/>
    <w:rsid w:val="0031742A"/>
    <w:rsid w:val="00317491"/>
    <w:rsid w:val="0032001F"/>
    <w:rsid w:val="00320716"/>
    <w:rsid w:val="00320995"/>
    <w:rsid w:val="00320C39"/>
    <w:rsid w:val="00321D57"/>
    <w:rsid w:val="00321DD4"/>
    <w:rsid w:val="00321E39"/>
    <w:rsid w:val="00321FBA"/>
    <w:rsid w:val="00322416"/>
    <w:rsid w:val="00322544"/>
    <w:rsid w:val="00322968"/>
    <w:rsid w:val="00323355"/>
    <w:rsid w:val="0032348A"/>
    <w:rsid w:val="00323D42"/>
    <w:rsid w:val="003240DA"/>
    <w:rsid w:val="00324C4D"/>
    <w:rsid w:val="003262E8"/>
    <w:rsid w:val="00326356"/>
    <w:rsid w:val="00326DBC"/>
    <w:rsid w:val="00326FA4"/>
    <w:rsid w:val="0032741C"/>
    <w:rsid w:val="00330868"/>
    <w:rsid w:val="003323C3"/>
    <w:rsid w:val="00332EB3"/>
    <w:rsid w:val="00333042"/>
    <w:rsid w:val="00333FA0"/>
    <w:rsid w:val="00334145"/>
    <w:rsid w:val="00334527"/>
    <w:rsid w:val="00334BAB"/>
    <w:rsid w:val="0033529C"/>
    <w:rsid w:val="0033581D"/>
    <w:rsid w:val="00335EEF"/>
    <w:rsid w:val="00335F72"/>
    <w:rsid w:val="00336167"/>
    <w:rsid w:val="00336829"/>
    <w:rsid w:val="0033693B"/>
    <w:rsid w:val="00337313"/>
    <w:rsid w:val="0033788A"/>
    <w:rsid w:val="0034079B"/>
    <w:rsid w:val="00340B6C"/>
    <w:rsid w:val="00340C91"/>
    <w:rsid w:val="00340F30"/>
    <w:rsid w:val="0034148D"/>
    <w:rsid w:val="00341AFE"/>
    <w:rsid w:val="00341F54"/>
    <w:rsid w:val="003420B6"/>
    <w:rsid w:val="00342439"/>
    <w:rsid w:val="00342553"/>
    <w:rsid w:val="0034271F"/>
    <w:rsid w:val="00342EAD"/>
    <w:rsid w:val="00343011"/>
    <w:rsid w:val="00343563"/>
    <w:rsid w:val="00343F9A"/>
    <w:rsid w:val="00343FF3"/>
    <w:rsid w:val="00344F26"/>
    <w:rsid w:val="00344F4A"/>
    <w:rsid w:val="00344F57"/>
    <w:rsid w:val="00345387"/>
    <w:rsid w:val="003455CF"/>
    <w:rsid w:val="003457B0"/>
    <w:rsid w:val="00345D29"/>
    <w:rsid w:val="00345EBC"/>
    <w:rsid w:val="00345F30"/>
    <w:rsid w:val="00346203"/>
    <w:rsid w:val="003463EF"/>
    <w:rsid w:val="0034702C"/>
    <w:rsid w:val="0034755C"/>
    <w:rsid w:val="00347771"/>
    <w:rsid w:val="0034795C"/>
    <w:rsid w:val="0035080F"/>
    <w:rsid w:val="00351698"/>
    <w:rsid w:val="00351819"/>
    <w:rsid w:val="00352B2C"/>
    <w:rsid w:val="00353222"/>
    <w:rsid w:val="00354587"/>
    <w:rsid w:val="00355CE7"/>
    <w:rsid w:val="003572DF"/>
    <w:rsid w:val="003600AD"/>
    <w:rsid w:val="003607C4"/>
    <w:rsid w:val="00360D5E"/>
    <w:rsid w:val="003610CA"/>
    <w:rsid w:val="003611C2"/>
    <w:rsid w:val="00361808"/>
    <w:rsid w:val="00361A2A"/>
    <w:rsid w:val="0036243A"/>
    <w:rsid w:val="0036276D"/>
    <w:rsid w:val="00363ED3"/>
    <w:rsid w:val="0036487B"/>
    <w:rsid w:val="0036490D"/>
    <w:rsid w:val="003656C9"/>
    <w:rsid w:val="00365B36"/>
    <w:rsid w:val="00366106"/>
    <w:rsid w:val="00366D56"/>
    <w:rsid w:val="003675E4"/>
    <w:rsid w:val="003678FA"/>
    <w:rsid w:val="00367D07"/>
    <w:rsid w:val="0037008F"/>
    <w:rsid w:val="003703AE"/>
    <w:rsid w:val="003714A3"/>
    <w:rsid w:val="003718A4"/>
    <w:rsid w:val="0037208F"/>
    <w:rsid w:val="00372141"/>
    <w:rsid w:val="003744BA"/>
    <w:rsid w:val="00374D34"/>
    <w:rsid w:val="003750ED"/>
    <w:rsid w:val="00375266"/>
    <w:rsid w:val="00375451"/>
    <w:rsid w:val="00375470"/>
    <w:rsid w:val="00375AF2"/>
    <w:rsid w:val="00375B13"/>
    <w:rsid w:val="00375D09"/>
    <w:rsid w:val="003764F2"/>
    <w:rsid w:val="00376F3D"/>
    <w:rsid w:val="00377005"/>
    <w:rsid w:val="003778F3"/>
    <w:rsid w:val="003809F3"/>
    <w:rsid w:val="00380D61"/>
    <w:rsid w:val="00381A7F"/>
    <w:rsid w:val="003821C3"/>
    <w:rsid w:val="00382508"/>
    <w:rsid w:val="00382B4E"/>
    <w:rsid w:val="00383033"/>
    <w:rsid w:val="00383433"/>
    <w:rsid w:val="0038373E"/>
    <w:rsid w:val="00383A59"/>
    <w:rsid w:val="0038478F"/>
    <w:rsid w:val="00384B37"/>
    <w:rsid w:val="00385521"/>
    <w:rsid w:val="0038588B"/>
    <w:rsid w:val="0038660A"/>
    <w:rsid w:val="00386DF4"/>
    <w:rsid w:val="0038731B"/>
    <w:rsid w:val="00390176"/>
    <w:rsid w:val="003911F5"/>
    <w:rsid w:val="00391665"/>
    <w:rsid w:val="00391696"/>
    <w:rsid w:val="003917F5"/>
    <w:rsid w:val="00391895"/>
    <w:rsid w:val="003919CE"/>
    <w:rsid w:val="003920DF"/>
    <w:rsid w:val="003922BC"/>
    <w:rsid w:val="0039233E"/>
    <w:rsid w:val="003923BF"/>
    <w:rsid w:val="0039242A"/>
    <w:rsid w:val="00393C52"/>
    <w:rsid w:val="003953CD"/>
    <w:rsid w:val="0039550C"/>
    <w:rsid w:val="003960E0"/>
    <w:rsid w:val="0039671B"/>
    <w:rsid w:val="00397876"/>
    <w:rsid w:val="003979C5"/>
    <w:rsid w:val="00397BA4"/>
    <w:rsid w:val="00397E19"/>
    <w:rsid w:val="003A02B6"/>
    <w:rsid w:val="003A14D0"/>
    <w:rsid w:val="003A1969"/>
    <w:rsid w:val="003A2A76"/>
    <w:rsid w:val="003A3911"/>
    <w:rsid w:val="003A3D74"/>
    <w:rsid w:val="003A46D5"/>
    <w:rsid w:val="003A46EE"/>
    <w:rsid w:val="003A4C2A"/>
    <w:rsid w:val="003A5C2D"/>
    <w:rsid w:val="003A5CBE"/>
    <w:rsid w:val="003A61AF"/>
    <w:rsid w:val="003A629D"/>
    <w:rsid w:val="003A674A"/>
    <w:rsid w:val="003A677E"/>
    <w:rsid w:val="003A682A"/>
    <w:rsid w:val="003A71EF"/>
    <w:rsid w:val="003A731C"/>
    <w:rsid w:val="003A77E9"/>
    <w:rsid w:val="003B004D"/>
    <w:rsid w:val="003B0CEE"/>
    <w:rsid w:val="003B10C2"/>
    <w:rsid w:val="003B1138"/>
    <w:rsid w:val="003B18F8"/>
    <w:rsid w:val="003B1E82"/>
    <w:rsid w:val="003B1FC7"/>
    <w:rsid w:val="003B28E6"/>
    <w:rsid w:val="003B2DCB"/>
    <w:rsid w:val="003B34B6"/>
    <w:rsid w:val="003B44E8"/>
    <w:rsid w:val="003B644D"/>
    <w:rsid w:val="003B65BD"/>
    <w:rsid w:val="003B6D24"/>
    <w:rsid w:val="003B7BFC"/>
    <w:rsid w:val="003B7C64"/>
    <w:rsid w:val="003B7F1A"/>
    <w:rsid w:val="003C0380"/>
    <w:rsid w:val="003C0452"/>
    <w:rsid w:val="003C0AE5"/>
    <w:rsid w:val="003C0D29"/>
    <w:rsid w:val="003C0D35"/>
    <w:rsid w:val="003C0E03"/>
    <w:rsid w:val="003C179D"/>
    <w:rsid w:val="003C1866"/>
    <w:rsid w:val="003C1E00"/>
    <w:rsid w:val="003C1E3B"/>
    <w:rsid w:val="003C286A"/>
    <w:rsid w:val="003C2EBC"/>
    <w:rsid w:val="003C323E"/>
    <w:rsid w:val="003C33AA"/>
    <w:rsid w:val="003C3B1B"/>
    <w:rsid w:val="003C46A9"/>
    <w:rsid w:val="003C4979"/>
    <w:rsid w:val="003C6C4B"/>
    <w:rsid w:val="003C6CEC"/>
    <w:rsid w:val="003C77BF"/>
    <w:rsid w:val="003C7868"/>
    <w:rsid w:val="003C78CA"/>
    <w:rsid w:val="003C7DB8"/>
    <w:rsid w:val="003D023E"/>
    <w:rsid w:val="003D02BC"/>
    <w:rsid w:val="003D10A6"/>
    <w:rsid w:val="003D17CC"/>
    <w:rsid w:val="003D1C4C"/>
    <w:rsid w:val="003D1FD9"/>
    <w:rsid w:val="003D2065"/>
    <w:rsid w:val="003D25C8"/>
    <w:rsid w:val="003D2F97"/>
    <w:rsid w:val="003D308B"/>
    <w:rsid w:val="003D39DC"/>
    <w:rsid w:val="003D3B3A"/>
    <w:rsid w:val="003D3C4D"/>
    <w:rsid w:val="003D4622"/>
    <w:rsid w:val="003D4879"/>
    <w:rsid w:val="003D4F68"/>
    <w:rsid w:val="003D51F3"/>
    <w:rsid w:val="003D5352"/>
    <w:rsid w:val="003D549B"/>
    <w:rsid w:val="003D5763"/>
    <w:rsid w:val="003D5834"/>
    <w:rsid w:val="003D5E25"/>
    <w:rsid w:val="003D683A"/>
    <w:rsid w:val="003D6A03"/>
    <w:rsid w:val="003D7E9A"/>
    <w:rsid w:val="003E03AF"/>
    <w:rsid w:val="003E076F"/>
    <w:rsid w:val="003E0B32"/>
    <w:rsid w:val="003E0B6B"/>
    <w:rsid w:val="003E1B14"/>
    <w:rsid w:val="003E1B4C"/>
    <w:rsid w:val="003E1F7C"/>
    <w:rsid w:val="003E20A2"/>
    <w:rsid w:val="003E2378"/>
    <w:rsid w:val="003E39ED"/>
    <w:rsid w:val="003E3C47"/>
    <w:rsid w:val="003E3D23"/>
    <w:rsid w:val="003E4098"/>
    <w:rsid w:val="003E6B43"/>
    <w:rsid w:val="003E714E"/>
    <w:rsid w:val="003E7852"/>
    <w:rsid w:val="003E7891"/>
    <w:rsid w:val="003E7AC8"/>
    <w:rsid w:val="003E7D82"/>
    <w:rsid w:val="003F16E2"/>
    <w:rsid w:val="003F1849"/>
    <w:rsid w:val="003F1D96"/>
    <w:rsid w:val="003F3230"/>
    <w:rsid w:val="003F32BF"/>
    <w:rsid w:val="003F3BE7"/>
    <w:rsid w:val="003F4169"/>
    <w:rsid w:val="003F422F"/>
    <w:rsid w:val="003F449B"/>
    <w:rsid w:val="003F451F"/>
    <w:rsid w:val="003F456B"/>
    <w:rsid w:val="003F4822"/>
    <w:rsid w:val="003F60A2"/>
    <w:rsid w:val="003F65C3"/>
    <w:rsid w:val="003F6E8E"/>
    <w:rsid w:val="003F6F4C"/>
    <w:rsid w:val="003F7A4F"/>
    <w:rsid w:val="003F7BAD"/>
    <w:rsid w:val="003F7BBD"/>
    <w:rsid w:val="003F7F68"/>
    <w:rsid w:val="00400365"/>
    <w:rsid w:val="00400DF9"/>
    <w:rsid w:val="00400FCF"/>
    <w:rsid w:val="0040124E"/>
    <w:rsid w:val="0040156C"/>
    <w:rsid w:val="00401704"/>
    <w:rsid w:val="00401AF7"/>
    <w:rsid w:val="00401E22"/>
    <w:rsid w:val="00402BB7"/>
    <w:rsid w:val="00403480"/>
    <w:rsid w:val="0040448F"/>
    <w:rsid w:val="00405098"/>
    <w:rsid w:val="004059DB"/>
    <w:rsid w:val="004063E0"/>
    <w:rsid w:val="00406D4D"/>
    <w:rsid w:val="004071E1"/>
    <w:rsid w:val="004076B2"/>
    <w:rsid w:val="00407A07"/>
    <w:rsid w:val="004100E8"/>
    <w:rsid w:val="00410BA7"/>
    <w:rsid w:val="004111CF"/>
    <w:rsid w:val="00411A9D"/>
    <w:rsid w:val="00412470"/>
    <w:rsid w:val="00412B94"/>
    <w:rsid w:val="00412EF0"/>
    <w:rsid w:val="00413BE5"/>
    <w:rsid w:val="00414065"/>
    <w:rsid w:val="0041484E"/>
    <w:rsid w:val="00415646"/>
    <w:rsid w:val="004156D2"/>
    <w:rsid w:val="0041586D"/>
    <w:rsid w:val="00415B85"/>
    <w:rsid w:val="00415D7C"/>
    <w:rsid w:val="0041611B"/>
    <w:rsid w:val="00416596"/>
    <w:rsid w:val="00416717"/>
    <w:rsid w:val="00416E2B"/>
    <w:rsid w:val="00417670"/>
    <w:rsid w:val="0041768F"/>
    <w:rsid w:val="00417A10"/>
    <w:rsid w:val="00420580"/>
    <w:rsid w:val="00420C0B"/>
    <w:rsid w:val="00420E32"/>
    <w:rsid w:val="00421197"/>
    <w:rsid w:val="00421659"/>
    <w:rsid w:val="0042173B"/>
    <w:rsid w:val="0042313F"/>
    <w:rsid w:val="0042399C"/>
    <w:rsid w:val="00423CC7"/>
    <w:rsid w:val="004244F3"/>
    <w:rsid w:val="00424B15"/>
    <w:rsid w:val="00425C25"/>
    <w:rsid w:val="00425E13"/>
    <w:rsid w:val="0042662E"/>
    <w:rsid w:val="00426C8B"/>
    <w:rsid w:val="004271B0"/>
    <w:rsid w:val="004273C2"/>
    <w:rsid w:val="00427870"/>
    <w:rsid w:val="00427A9C"/>
    <w:rsid w:val="00427F78"/>
    <w:rsid w:val="00427FF4"/>
    <w:rsid w:val="00430860"/>
    <w:rsid w:val="00430CCA"/>
    <w:rsid w:val="00430D30"/>
    <w:rsid w:val="0043124B"/>
    <w:rsid w:val="004312C1"/>
    <w:rsid w:val="004312D6"/>
    <w:rsid w:val="00431CE7"/>
    <w:rsid w:val="00432F72"/>
    <w:rsid w:val="00433761"/>
    <w:rsid w:val="0043386D"/>
    <w:rsid w:val="004339B5"/>
    <w:rsid w:val="00433E02"/>
    <w:rsid w:val="00434D3F"/>
    <w:rsid w:val="00434E43"/>
    <w:rsid w:val="00435B8E"/>
    <w:rsid w:val="00435BB0"/>
    <w:rsid w:val="004366C7"/>
    <w:rsid w:val="00436703"/>
    <w:rsid w:val="004373CD"/>
    <w:rsid w:val="00437905"/>
    <w:rsid w:val="00437D3D"/>
    <w:rsid w:val="00437E76"/>
    <w:rsid w:val="00440AEF"/>
    <w:rsid w:val="0044226A"/>
    <w:rsid w:val="00442C43"/>
    <w:rsid w:val="004431FF"/>
    <w:rsid w:val="0044392A"/>
    <w:rsid w:val="00443BEF"/>
    <w:rsid w:val="00444160"/>
    <w:rsid w:val="004441CD"/>
    <w:rsid w:val="00444350"/>
    <w:rsid w:val="004443AE"/>
    <w:rsid w:val="004449E7"/>
    <w:rsid w:val="00444A46"/>
    <w:rsid w:val="00444A74"/>
    <w:rsid w:val="0044517F"/>
    <w:rsid w:val="004453D8"/>
    <w:rsid w:val="0044605C"/>
    <w:rsid w:val="00446509"/>
    <w:rsid w:val="00446C49"/>
    <w:rsid w:val="00447936"/>
    <w:rsid w:val="00447C31"/>
    <w:rsid w:val="00447C3F"/>
    <w:rsid w:val="00447EBA"/>
    <w:rsid w:val="00450545"/>
    <w:rsid w:val="00451119"/>
    <w:rsid w:val="004516DB"/>
    <w:rsid w:val="00451D28"/>
    <w:rsid w:val="00451E4B"/>
    <w:rsid w:val="00452A26"/>
    <w:rsid w:val="00453735"/>
    <w:rsid w:val="00453D1B"/>
    <w:rsid w:val="00453ED9"/>
    <w:rsid w:val="00454286"/>
    <w:rsid w:val="004549D5"/>
    <w:rsid w:val="004555A8"/>
    <w:rsid w:val="00456AA4"/>
    <w:rsid w:val="0045700E"/>
    <w:rsid w:val="004572FD"/>
    <w:rsid w:val="004575C5"/>
    <w:rsid w:val="00457626"/>
    <w:rsid w:val="00457703"/>
    <w:rsid w:val="0045781A"/>
    <w:rsid w:val="0046013A"/>
    <w:rsid w:val="00460463"/>
    <w:rsid w:val="00461F0A"/>
    <w:rsid w:val="004622CA"/>
    <w:rsid w:val="0046233E"/>
    <w:rsid w:val="00462C97"/>
    <w:rsid w:val="00462CAF"/>
    <w:rsid w:val="004632C9"/>
    <w:rsid w:val="00463332"/>
    <w:rsid w:val="0046359F"/>
    <w:rsid w:val="00464499"/>
    <w:rsid w:val="0046458A"/>
    <w:rsid w:val="004647C3"/>
    <w:rsid w:val="00464EEA"/>
    <w:rsid w:val="00465386"/>
    <w:rsid w:val="0046538E"/>
    <w:rsid w:val="004659E9"/>
    <w:rsid w:val="004668D7"/>
    <w:rsid w:val="00466BE7"/>
    <w:rsid w:val="004671A3"/>
    <w:rsid w:val="004676AA"/>
    <w:rsid w:val="004701D1"/>
    <w:rsid w:val="004721FB"/>
    <w:rsid w:val="004722E7"/>
    <w:rsid w:val="004734C6"/>
    <w:rsid w:val="00474CCF"/>
    <w:rsid w:val="00475709"/>
    <w:rsid w:val="0047572C"/>
    <w:rsid w:val="00475E14"/>
    <w:rsid w:val="004770ED"/>
    <w:rsid w:val="004774C8"/>
    <w:rsid w:val="00477F6B"/>
    <w:rsid w:val="004802B1"/>
    <w:rsid w:val="0048054C"/>
    <w:rsid w:val="004805A0"/>
    <w:rsid w:val="004805A1"/>
    <w:rsid w:val="00480708"/>
    <w:rsid w:val="00480A9F"/>
    <w:rsid w:val="00480CE1"/>
    <w:rsid w:val="004813A5"/>
    <w:rsid w:val="0048289D"/>
    <w:rsid w:val="00482B98"/>
    <w:rsid w:val="004830B2"/>
    <w:rsid w:val="00483B49"/>
    <w:rsid w:val="00483EC4"/>
    <w:rsid w:val="0048401B"/>
    <w:rsid w:val="004843BD"/>
    <w:rsid w:val="004843BE"/>
    <w:rsid w:val="00485AA9"/>
    <w:rsid w:val="00485DA8"/>
    <w:rsid w:val="0048690F"/>
    <w:rsid w:val="0048706A"/>
    <w:rsid w:val="004871C1"/>
    <w:rsid w:val="00487507"/>
    <w:rsid w:val="00487A13"/>
    <w:rsid w:val="00487F85"/>
    <w:rsid w:val="004912B9"/>
    <w:rsid w:val="00491ADF"/>
    <w:rsid w:val="00491F09"/>
    <w:rsid w:val="004923D8"/>
    <w:rsid w:val="00492492"/>
    <w:rsid w:val="004928A1"/>
    <w:rsid w:val="00492916"/>
    <w:rsid w:val="00493214"/>
    <w:rsid w:val="00495415"/>
    <w:rsid w:val="00495CCF"/>
    <w:rsid w:val="00495DD4"/>
    <w:rsid w:val="00496C17"/>
    <w:rsid w:val="00496D57"/>
    <w:rsid w:val="00497264"/>
    <w:rsid w:val="0049738D"/>
    <w:rsid w:val="00497552"/>
    <w:rsid w:val="00497970"/>
    <w:rsid w:val="00497D7E"/>
    <w:rsid w:val="004A09BA"/>
    <w:rsid w:val="004A0CBB"/>
    <w:rsid w:val="004A1527"/>
    <w:rsid w:val="004A1B2C"/>
    <w:rsid w:val="004A207B"/>
    <w:rsid w:val="004A2336"/>
    <w:rsid w:val="004A236A"/>
    <w:rsid w:val="004A29AE"/>
    <w:rsid w:val="004A2B19"/>
    <w:rsid w:val="004A30EC"/>
    <w:rsid w:val="004A36E9"/>
    <w:rsid w:val="004A3B71"/>
    <w:rsid w:val="004A4845"/>
    <w:rsid w:val="004A4BC1"/>
    <w:rsid w:val="004A5328"/>
    <w:rsid w:val="004A5D97"/>
    <w:rsid w:val="004A6094"/>
    <w:rsid w:val="004A60C8"/>
    <w:rsid w:val="004A7B07"/>
    <w:rsid w:val="004A7FD7"/>
    <w:rsid w:val="004B08FF"/>
    <w:rsid w:val="004B1C1B"/>
    <w:rsid w:val="004B21C2"/>
    <w:rsid w:val="004B2B15"/>
    <w:rsid w:val="004B2D5D"/>
    <w:rsid w:val="004B3037"/>
    <w:rsid w:val="004B3B09"/>
    <w:rsid w:val="004B41B2"/>
    <w:rsid w:val="004B47F8"/>
    <w:rsid w:val="004B4C97"/>
    <w:rsid w:val="004B5887"/>
    <w:rsid w:val="004B5C51"/>
    <w:rsid w:val="004B5FA9"/>
    <w:rsid w:val="004B64F5"/>
    <w:rsid w:val="004C12B5"/>
    <w:rsid w:val="004C1512"/>
    <w:rsid w:val="004C1C61"/>
    <w:rsid w:val="004C1CD3"/>
    <w:rsid w:val="004C22B7"/>
    <w:rsid w:val="004C23E0"/>
    <w:rsid w:val="004C2621"/>
    <w:rsid w:val="004C26FA"/>
    <w:rsid w:val="004C2DC6"/>
    <w:rsid w:val="004C3151"/>
    <w:rsid w:val="004C3D46"/>
    <w:rsid w:val="004C41A3"/>
    <w:rsid w:val="004C5A8C"/>
    <w:rsid w:val="004C5C24"/>
    <w:rsid w:val="004C6186"/>
    <w:rsid w:val="004C624B"/>
    <w:rsid w:val="004C636D"/>
    <w:rsid w:val="004C63DF"/>
    <w:rsid w:val="004C65F5"/>
    <w:rsid w:val="004C6BF9"/>
    <w:rsid w:val="004C78F6"/>
    <w:rsid w:val="004C7903"/>
    <w:rsid w:val="004D09CF"/>
    <w:rsid w:val="004D0D08"/>
    <w:rsid w:val="004D0DF0"/>
    <w:rsid w:val="004D0E62"/>
    <w:rsid w:val="004D1E4D"/>
    <w:rsid w:val="004D1EF3"/>
    <w:rsid w:val="004D20F2"/>
    <w:rsid w:val="004D2538"/>
    <w:rsid w:val="004D2AAD"/>
    <w:rsid w:val="004D30FC"/>
    <w:rsid w:val="004D33B0"/>
    <w:rsid w:val="004D3438"/>
    <w:rsid w:val="004D3D24"/>
    <w:rsid w:val="004D5066"/>
    <w:rsid w:val="004D576F"/>
    <w:rsid w:val="004D6968"/>
    <w:rsid w:val="004D6A03"/>
    <w:rsid w:val="004D6FCC"/>
    <w:rsid w:val="004E0226"/>
    <w:rsid w:val="004E1780"/>
    <w:rsid w:val="004E18EE"/>
    <w:rsid w:val="004E1D04"/>
    <w:rsid w:val="004E2E0E"/>
    <w:rsid w:val="004E30A5"/>
    <w:rsid w:val="004E350B"/>
    <w:rsid w:val="004E391E"/>
    <w:rsid w:val="004E408F"/>
    <w:rsid w:val="004E4A9E"/>
    <w:rsid w:val="004E50FF"/>
    <w:rsid w:val="004E543C"/>
    <w:rsid w:val="004E575D"/>
    <w:rsid w:val="004E6014"/>
    <w:rsid w:val="004E65EA"/>
    <w:rsid w:val="004E7451"/>
    <w:rsid w:val="004E74DF"/>
    <w:rsid w:val="004E74FE"/>
    <w:rsid w:val="004F02E1"/>
    <w:rsid w:val="004F118D"/>
    <w:rsid w:val="004F16BF"/>
    <w:rsid w:val="004F1752"/>
    <w:rsid w:val="004F18BD"/>
    <w:rsid w:val="004F26C5"/>
    <w:rsid w:val="004F36F2"/>
    <w:rsid w:val="004F4B5B"/>
    <w:rsid w:val="004F50DD"/>
    <w:rsid w:val="004F524A"/>
    <w:rsid w:val="004F5675"/>
    <w:rsid w:val="004F56C8"/>
    <w:rsid w:val="004F5737"/>
    <w:rsid w:val="004F5F4A"/>
    <w:rsid w:val="004F6151"/>
    <w:rsid w:val="004F69AC"/>
    <w:rsid w:val="004F6F80"/>
    <w:rsid w:val="004F73D1"/>
    <w:rsid w:val="004F749B"/>
    <w:rsid w:val="004F7542"/>
    <w:rsid w:val="004F77D1"/>
    <w:rsid w:val="005002CB"/>
    <w:rsid w:val="005007D3"/>
    <w:rsid w:val="00500A49"/>
    <w:rsid w:val="00500AED"/>
    <w:rsid w:val="00500B65"/>
    <w:rsid w:val="00500F84"/>
    <w:rsid w:val="005011D1"/>
    <w:rsid w:val="00502078"/>
    <w:rsid w:val="00502816"/>
    <w:rsid w:val="005030F0"/>
    <w:rsid w:val="005034C6"/>
    <w:rsid w:val="005035CC"/>
    <w:rsid w:val="00503B0E"/>
    <w:rsid w:val="00503CC3"/>
    <w:rsid w:val="00503FB5"/>
    <w:rsid w:val="00504245"/>
    <w:rsid w:val="00504A57"/>
    <w:rsid w:val="00505383"/>
    <w:rsid w:val="00505CF6"/>
    <w:rsid w:val="005060BA"/>
    <w:rsid w:val="00506182"/>
    <w:rsid w:val="005061FD"/>
    <w:rsid w:val="00506CE9"/>
    <w:rsid w:val="00506D9A"/>
    <w:rsid w:val="00506DFC"/>
    <w:rsid w:val="005071D3"/>
    <w:rsid w:val="00510427"/>
    <w:rsid w:val="00510484"/>
    <w:rsid w:val="005104AC"/>
    <w:rsid w:val="00510AC2"/>
    <w:rsid w:val="00511384"/>
    <w:rsid w:val="005124D4"/>
    <w:rsid w:val="00512CB6"/>
    <w:rsid w:val="00512D00"/>
    <w:rsid w:val="0051338A"/>
    <w:rsid w:val="00513641"/>
    <w:rsid w:val="00513C2F"/>
    <w:rsid w:val="00513D80"/>
    <w:rsid w:val="0051480E"/>
    <w:rsid w:val="00514932"/>
    <w:rsid w:val="00514A58"/>
    <w:rsid w:val="00515B23"/>
    <w:rsid w:val="005162F9"/>
    <w:rsid w:val="005163BD"/>
    <w:rsid w:val="00516405"/>
    <w:rsid w:val="00516DD7"/>
    <w:rsid w:val="00516F51"/>
    <w:rsid w:val="00517B49"/>
    <w:rsid w:val="00520032"/>
    <w:rsid w:val="005200F1"/>
    <w:rsid w:val="005213F4"/>
    <w:rsid w:val="0052153E"/>
    <w:rsid w:val="00521654"/>
    <w:rsid w:val="005220F0"/>
    <w:rsid w:val="005224F1"/>
    <w:rsid w:val="0052259E"/>
    <w:rsid w:val="00523A9B"/>
    <w:rsid w:val="00524289"/>
    <w:rsid w:val="005243CB"/>
    <w:rsid w:val="00524B22"/>
    <w:rsid w:val="005255EC"/>
    <w:rsid w:val="00525B58"/>
    <w:rsid w:val="00525D43"/>
    <w:rsid w:val="00525D50"/>
    <w:rsid w:val="00526D92"/>
    <w:rsid w:val="005278C5"/>
    <w:rsid w:val="00527A60"/>
    <w:rsid w:val="005303F0"/>
    <w:rsid w:val="0053082C"/>
    <w:rsid w:val="005309A1"/>
    <w:rsid w:val="005324DD"/>
    <w:rsid w:val="00532E92"/>
    <w:rsid w:val="00532F56"/>
    <w:rsid w:val="00532FDD"/>
    <w:rsid w:val="00533031"/>
    <w:rsid w:val="005342CC"/>
    <w:rsid w:val="00534759"/>
    <w:rsid w:val="00534A78"/>
    <w:rsid w:val="00535083"/>
    <w:rsid w:val="005351D5"/>
    <w:rsid w:val="00535642"/>
    <w:rsid w:val="005356BF"/>
    <w:rsid w:val="00535A95"/>
    <w:rsid w:val="00536138"/>
    <w:rsid w:val="00536C51"/>
    <w:rsid w:val="00536EA8"/>
    <w:rsid w:val="0053746A"/>
    <w:rsid w:val="00537C57"/>
    <w:rsid w:val="00541F5F"/>
    <w:rsid w:val="005424DB"/>
    <w:rsid w:val="005429D2"/>
    <w:rsid w:val="00542A0F"/>
    <w:rsid w:val="00542AC7"/>
    <w:rsid w:val="00542E0C"/>
    <w:rsid w:val="00542F6C"/>
    <w:rsid w:val="0054330E"/>
    <w:rsid w:val="0054475D"/>
    <w:rsid w:val="005451F4"/>
    <w:rsid w:val="005458C0"/>
    <w:rsid w:val="00545B5D"/>
    <w:rsid w:val="00545E35"/>
    <w:rsid w:val="0054634D"/>
    <w:rsid w:val="00546B99"/>
    <w:rsid w:val="00547ACC"/>
    <w:rsid w:val="00547C95"/>
    <w:rsid w:val="00547FD6"/>
    <w:rsid w:val="00550B4C"/>
    <w:rsid w:val="005516C9"/>
    <w:rsid w:val="00551E30"/>
    <w:rsid w:val="00551FF7"/>
    <w:rsid w:val="005520C5"/>
    <w:rsid w:val="005520E0"/>
    <w:rsid w:val="005524F0"/>
    <w:rsid w:val="00552A83"/>
    <w:rsid w:val="0055334A"/>
    <w:rsid w:val="00553844"/>
    <w:rsid w:val="00554EF3"/>
    <w:rsid w:val="00555086"/>
    <w:rsid w:val="0055559F"/>
    <w:rsid w:val="00555638"/>
    <w:rsid w:val="005559E1"/>
    <w:rsid w:val="00555B44"/>
    <w:rsid w:val="00555BF1"/>
    <w:rsid w:val="00555FB6"/>
    <w:rsid w:val="005561AE"/>
    <w:rsid w:val="005569F5"/>
    <w:rsid w:val="00557125"/>
    <w:rsid w:val="00557C2B"/>
    <w:rsid w:val="005601DC"/>
    <w:rsid w:val="005608FF"/>
    <w:rsid w:val="005610CB"/>
    <w:rsid w:val="00561449"/>
    <w:rsid w:val="005617AD"/>
    <w:rsid w:val="00562BD0"/>
    <w:rsid w:val="00562D05"/>
    <w:rsid w:val="005633DA"/>
    <w:rsid w:val="00563670"/>
    <w:rsid w:val="00563C1E"/>
    <w:rsid w:val="00564174"/>
    <w:rsid w:val="0056421D"/>
    <w:rsid w:val="00564AAE"/>
    <w:rsid w:val="00565575"/>
    <w:rsid w:val="00565AFC"/>
    <w:rsid w:val="00565C85"/>
    <w:rsid w:val="0056666D"/>
    <w:rsid w:val="005667AA"/>
    <w:rsid w:val="00566B2D"/>
    <w:rsid w:val="00566C32"/>
    <w:rsid w:val="00567541"/>
    <w:rsid w:val="00570096"/>
    <w:rsid w:val="005707CC"/>
    <w:rsid w:val="00570B5E"/>
    <w:rsid w:val="00570C36"/>
    <w:rsid w:val="005720DF"/>
    <w:rsid w:val="00572436"/>
    <w:rsid w:val="005725EB"/>
    <w:rsid w:val="005750D7"/>
    <w:rsid w:val="00575203"/>
    <w:rsid w:val="00575710"/>
    <w:rsid w:val="00575856"/>
    <w:rsid w:val="00575A03"/>
    <w:rsid w:val="00577050"/>
    <w:rsid w:val="005776DB"/>
    <w:rsid w:val="00577866"/>
    <w:rsid w:val="005778AE"/>
    <w:rsid w:val="005779A3"/>
    <w:rsid w:val="005779EC"/>
    <w:rsid w:val="00577EF5"/>
    <w:rsid w:val="005804C2"/>
    <w:rsid w:val="00581565"/>
    <w:rsid w:val="005816B9"/>
    <w:rsid w:val="005818A1"/>
    <w:rsid w:val="00582784"/>
    <w:rsid w:val="00582A78"/>
    <w:rsid w:val="00582D73"/>
    <w:rsid w:val="0058452F"/>
    <w:rsid w:val="00584D00"/>
    <w:rsid w:val="00585817"/>
    <w:rsid w:val="00585AB6"/>
    <w:rsid w:val="00586C88"/>
    <w:rsid w:val="0058701B"/>
    <w:rsid w:val="005878C2"/>
    <w:rsid w:val="00587935"/>
    <w:rsid w:val="00587CF5"/>
    <w:rsid w:val="00587F37"/>
    <w:rsid w:val="00591019"/>
    <w:rsid w:val="00591220"/>
    <w:rsid w:val="0059181E"/>
    <w:rsid w:val="00592CCA"/>
    <w:rsid w:val="00592F1B"/>
    <w:rsid w:val="00593080"/>
    <w:rsid w:val="0059337D"/>
    <w:rsid w:val="005934D6"/>
    <w:rsid w:val="005941AE"/>
    <w:rsid w:val="005949CF"/>
    <w:rsid w:val="00594F5F"/>
    <w:rsid w:val="0059516F"/>
    <w:rsid w:val="005962A5"/>
    <w:rsid w:val="0059637C"/>
    <w:rsid w:val="005964F1"/>
    <w:rsid w:val="00596DAD"/>
    <w:rsid w:val="00597E7E"/>
    <w:rsid w:val="005A00BB"/>
    <w:rsid w:val="005A067F"/>
    <w:rsid w:val="005A0756"/>
    <w:rsid w:val="005A1085"/>
    <w:rsid w:val="005A2603"/>
    <w:rsid w:val="005A2983"/>
    <w:rsid w:val="005A2EBE"/>
    <w:rsid w:val="005A2F04"/>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D31"/>
    <w:rsid w:val="005B23B8"/>
    <w:rsid w:val="005B32D7"/>
    <w:rsid w:val="005B3FA0"/>
    <w:rsid w:val="005B43A1"/>
    <w:rsid w:val="005B4644"/>
    <w:rsid w:val="005B47E4"/>
    <w:rsid w:val="005B4F35"/>
    <w:rsid w:val="005B7098"/>
    <w:rsid w:val="005B73AF"/>
    <w:rsid w:val="005B7E06"/>
    <w:rsid w:val="005C039B"/>
    <w:rsid w:val="005C0C9A"/>
    <w:rsid w:val="005C1448"/>
    <w:rsid w:val="005C306E"/>
    <w:rsid w:val="005C355C"/>
    <w:rsid w:val="005C3A86"/>
    <w:rsid w:val="005C3AEC"/>
    <w:rsid w:val="005C3E01"/>
    <w:rsid w:val="005C4A01"/>
    <w:rsid w:val="005C4C74"/>
    <w:rsid w:val="005C4DB3"/>
    <w:rsid w:val="005C5F0A"/>
    <w:rsid w:val="005C60B9"/>
    <w:rsid w:val="005C69CB"/>
    <w:rsid w:val="005C73FC"/>
    <w:rsid w:val="005C771A"/>
    <w:rsid w:val="005C773C"/>
    <w:rsid w:val="005C7A97"/>
    <w:rsid w:val="005C7AE4"/>
    <w:rsid w:val="005C7FE3"/>
    <w:rsid w:val="005D0533"/>
    <w:rsid w:val="005D088B"/>
    <w:rsid w:val="005D1B8C"/>
    <w:rsid w:val="005D1E33"/>
    <w:rsid w:val="005D2EAF"/>
    <w:rsid w:val="005D3787"/>
    <w:rsid w:val="005D3A8D"/>
    <w:rsid w:val="005D4066"/>
    <w:rsid w:val="005D448C"/>
    <w:rsid w:val="005D5496"/>
    <w:rsid w:val="005D5B3B"/>
    <w:rsid w:val="005D60E4"/>
    <w:rsid w:val="005D69DC"/>
    <w:rsid w:val="005D7009"/>
    <w:rsid w:val="005D76EB"/>
    <w:rsid w:val="005D7D86"/>
    <w:rsid w:val="005E0177"/>
    <w:rsid w:val="005E0AED"/>
    <w:rsid w:val="005E2467"/>
    <w:rsid w:val="005E2935"/>
    <w:rsid w:val="005E2E8B"/>
    <w:rsid w:val="005E4193"/>
    <w:rsid w:val="005E4B1F"/>
    <w:rsid w:val="005E4BB7"/>
    <w:rsid w:val="005E4C33"/>
    <w:rsid w:val="005E4DB6"/>
    <w:rsid w:val="005E4DBE"/>
    <w:rsid w:val="005E5399"/>
    <w:rsid w:val="005E54EB"/>
    <w:rsid w:val="005E6144"/>
    <w:rsid w:val="005E63CE"/>
    <w:rsid w:val="005E6529"/>
    <w:rsid w:val="005E6D16"/>
    <w:rsid w:val="005E7043"/>
    <w:rsid w:val="005E7174"/>
    <w:rsid w:val="005E7334"/>
    <w:rsid w:val="005E7396"/>
    <w:rsid w:val="005E7453"/>
    <w:rsid w:val="005E7614"/>
    <w:rsid w:val="005E7C24"/>
    <w:rsid w:val="005F020C"/>
    <w:rsid w:val="005F02D2"/>
    <w:rsid w:val="005F0A8F"/>
    <w:rsid w:val="005F176F"/>
    <w:rsid w:val="005F260E"/>
    <w:rsid w:val="005F2C33"/>
    <w:rsid w:val="005F2DDA"/>
    <w:rsid w:val="005F4465"/>
    <w:rsid w:val="005F4578"/>
    <w:rsid w:val="005F4913"/>
    <w:rsid w:val="005F586C"/>
    <w:rsid w:val="005F5BB7"/>
    <w:rsid w:val="005F5C35"/>
    <w:rsid w:val="005F6B75"/>
    <w:rsid w:val="005F75C0"/>
    <w:rsid w:val="005F776E"/>
    <w:rsid w:val="005F778B"/>
    <w:rsid w:val="006002CA"/>
    <w:rsid w:val="0060032A"/>
    <w:rsid w:val="006006BA"/>
    <w:rsid w:val="00601055"/>
    <w:rsid w:val="00602215"/>
    <w:rsid w:val="00603A2E"/>
    <w:rsid w:val="00605732"/>
    <w:rsid w:val="006059E1"/>
    <w:rsid w:val="00605BC8"/>
    <w:rsid w:val="00606CBF"/>
    <w:rsid w:val="0061026C"/>
    <w:rsid w:val="00611BE6"/>
    <w:rsid w:val="006120EE"/>
    <w:rsid w:val="00612746"/>
    <w:rsid w:val="00612A44"/>
    <w:rsid w:val="00612D66"/>
    <w:rsid w:val="006132EA"/>
    <w:rsid w:val="006145D5"/>
    <w:rsid w:val="0061479E"/>
    <w:rsid w:val="0061496C"/>
    <w:rsid w:val="00614FAF"/>
    <w:rsid w:val="00614FEC"/>
    <w:rsid w:val="006157E0"/>
    <w:rsid w:val="006161AA"/>
    <w:rsid w:val="00616A9D"/>
    <w:rsid w:val="00620330"/>
    <w:rsid w:val="00621D4A"/>
    <w:rsid w:val="006231D6"/>
    <w:rsid w:val="006233E3"/>
    <w:rsid w:val="0062399C"/>
    <w:rsid w:val="00623F7B"/>
    <w:rsid w:val="00624D18"/>
    <w:rsid w:val="00625042"/>
    <w:rsid w:val="00625235"/>
    <w:rsid w:val="00625B62"/>
    <w:rsid w:val="006273CF"/>
    <w:rsid w:val="00627515"/>
    <w:rsid w:val="006304B9"/>
    <w:rsid w:val="006308F2"/>
    <w:rsid w:val="00630C6C"/>
    <w:rsid w:val="006310D2"/>
    <w:rsid w:val="006318BB"/>
    <w:rsid w:val="00631B63"/>
    <w:rsid w:val="00631CC1"/>
    <w:rsid w:val="00631E30"/>
    <w:rsid w:val="00632285"/>
    <w:rsid w:val="006323CE"/>
    <w:rsid w:val="00632609"/>
    <w:rsid w:val="00632B16"/>
    <w:rsid w:val="006337A6"/>
    <w:rsid w:val="006337C8"/>
    <w:rsid w:val="0063399D"/>
    <w:rsid w:val="00633C0E"/>
    <w:rsid w:val="006346AA"/>
    <w:rsid w:val="00634AD1"/>
    <w:rsid w:val="00636F5B"/>
    <w:rsid w:val="00636F96"/>
    <w:rsid w:val="00637B1A"/>
    <w:rsid w:val="00637F31"/>
    <w:rsid w:val="00637FE9"/>
    <w:rsid w:val="00640688"/>
    <w:rsid w:val="00640A31"/>
    <w:rsid w:val="00640D02"/>
    <w:rsid w:val="006413FD"/>
    <w:rsid w:val="00642203"/>
    <w:rsid w:val="00643773"/>
    <w:rsid w:val="00643EAD"/>
    <w:rsid w:val="00644523"/>
    <w:rsid w:val="00644783"/>
    <w:rsid w:val="006447EC"/>
    <w:rsid w:val="00646C5B"/>
    <w:rsid w:val="00647333"/>
    <w:rsid w:val="0064733C"/>
    <w:rsid w:val="006474F0"/>
    <w:rsid w:val="006478A7"/>
    <w:rsid w:val="00647A16"/>
    <w:rsid w:val="00647FEC"/>
    <w:rsid w:val="00650ADD"/>
    <w:rsid w:val="00651470"/>
    <w:rsid w:val="00651681"/>
    <w:rsid w:val="006539B3"/>
    <w:rsid w:val="006543D8"/>
    <w:rsid w:val="00654C6A"/>
    <w:rsid w:val="00654CE2"/>
    <w:rsid w:val="00654D45"/>
    <w:rsid w:val="00655B54"/>
    <w:rsid w:val="00655D6E"/>
    <w:rsid w:val="006561E8"/>
    <w:rsid w:val="006570BA"/>
    <w:rsid w:val="0065782C"/>
    <w:rsid w:val="00660B4B"/>
    <w:rsid w:val="00660FA4"/>
    <w:rsid w:val="0066150D"/>
    <w:rsid w:val="0066152E"/>
    <w:rsid w:val="0066226D"/>
    <w:rsid w:val="00662B07"/>
    <w:rsid w:val="006638FB"/>
    <w:rsid w:val="00663D16"/>
    <w:rsid w:val="0066413D"/>
    <w:rsid w:val="00664C10"/>
    <w:rsid w:val="00664D3C"/>
    <w:rsid w:val="00665068"/>
    <w:rsid w:val="006651BF"/>
    <w:rsid w:val="00665255"/>
    <w:rsid w:val="0066654E"/>
    <w:rsid w:val="006666EE"/>
    <w:rsid w:val="006671F2"/>
    <w:rsid w:val="006700DD"/>
    <w:rsid w:val="00670709"/>
    <w:rsid w:val="00670AD2"/>
    <w:rsid w:val="006715FE"/>
    <w:rsid w:val="0067164E"/>
    <w:rsid w:val="00671753"/>
    <w:rsid w:val="00671906"/>
    <w:rsid w:val="00671B43"/>
    <w:rsid w:val="00671C2E"/>
    <w:rsid w:val="006724D4"/>
    <w:rsid w:val="00672765"/>
    <w:rsid w:val="00672DEF"/>
    <w:rsid w:val="00672F26"/>
    <w:rsid w:val="0067411C"/>
    <w:rsid w:val="00674C09"/>
    <w:rsid w:val="0067539A"/>
    <w:rsid w:val="00675494"/>
    <w:rsid w:val="006762D8"/>
    <w:rsid w:val="00676A0F"/>
    <w:rsid w:val="00676CE5"/>
    <w:rsid w:val="0067707C"/>
    <w:rsid w:val="0067770F"/>
    <w:rsid w:val="00677867"/>
    <w:rsid w:val="00677EFE"/>
    <w:rsid w:val="006807C2"/>
    <w:rsid w:val="0068086D"/>
    <w:rsid w:val="006810F7"/>
    <w:rsid w:val="006819E1"/>
    <w:rsid w:val="00681C2A"/>
    <w:rsid w:val="00681EC5"/>
    <w:rsid w:val="00681F93"/>
    <w:rsid w:val="0068204F"/>
    <w:rsid w:val="0068226F"/>
    <w:rsid w:val="00682300"/>
    <w:rsid w:val="006825B6"/>
    <w:rsid w:val="00682981"/>
    <w:rsid w:val="00682C73"/>
    <w:rsid w:val="006833F9"/>
    <w:rsid w:val="00683802"/>
    <w:rsid w:val="0068393B"/>
    <w:rsid w:val="00683D34"/>
    <w:rsid w:val="00684F42"/>
    <w:rsid w:val="0068574E"/>
    <w:rsid w:val="00685E57"/>
    <w:rsid w:val="006860F0"/>
    <w:rsid w:val="00686B8A"/>
    <w:rsid w:val="00686BC5"/>
    <w:rsid w:val="006873AC"/>
    <w:rsid w:val="00690AF7"/>
    <w:rsid w:val="00690F51"/>
    <w:rsid w:val="006910D1"/>
    <w:rsid w:val="00691942"/>
    <w:rsid w:val="00691B0D"/>
    <w:rsid w:val="00691F64"/>
    <w:rsid w:val="006921E0"/>
    <w:rsid w:val="00692A9D"/>
    <w:rsid w:val="00693319"/>
    <w:rsid w:val="00693788"/>
    <w:rsid w:val="00693E23"/>
    <w:rsid w:val="00694B5E"/>
    <w:rsid w:val="00694D69"/>
    <w:rsid w:val="00695225"/>
    <w:rsid w:val="00695379"/>
    <w:rsid w:val="00696A40"/>
    <w:rsid w:val="0069717D"/>
    <w:rsid w:val="00697638"/>
    <w:rsid w:val="006A0787"/>
    <w:rsid w:val="006A0C92"/>
    <w:rsid w:val="006A1CDB"/>
    <w:rsid w:val="006A26C4"/>
    <w:rsid w:val="006A2A3A"/>
    <w:rsid w:val="006A2DAB"/>
    <w:rsid w:val="006A3943"/>
    <w:rsid w:val="006A3A1D"/>
    <w:rsid w:val="006A3ABE"/>
    <w:rsid w:val="006A3B54"/>
    <w:rsid w:val="006A3E25"/>
    <w:rsid w:val="006A41C2"/>
    <w:rsid w:val="006A43CB"/>
    <w:rsid w:val="006A4690"/>
    <w:rsid w:val="006A4FF7"/>
    <w:rsid w:val="006A52F6"/>
    <w:rsid w:val="006A5452"/>
    <w:rsid w:val="006A5A75"/>
    <w:rsid w:val="006A5E9E"/>
    <w:rsid w:val="006A6020"/>
    <w:rsid w:val="006A6C51"/>
    <w:rsid w:val="006A70A8"/>
    <w:rsid w:val="006A7284"/>
    <w:rsid w:val="006A72C2"/>
    <w:rsid w:val="006B0F84"/>
    <w:rsid w:val="006B1112"/>
    <w:rsid w:val="006B12FE"/>
    <w:rsid w:val="006B15E9"/>
    <w:rsid w:val="006B1E31"/>
    <w:rsid w:val="006B2A6C"/>
    <w:rsid w:val="006B3218"/>
    <w:rsid w:val="006B3A8D"/>
    <w:rsid w:val="006B3CB7"/>
    <w:rsid w:val="006B4376"/>
    <w:rsid w:val="006B457B"/>
    <w:rsid w:val="006B4774"/>
    <w:rsid w:val="006B4A25"/>
    <w:rsid w:val="006B4B83"/>
    <w:rsid w:val="006B4B88"/>
    <w:rsid w:val="006B5114"/>
    <w:rsid w:val="006B5912"/>
    <w:rsid w:val="006B5E31"/>
    <w:rsid w:val="006B6818"/>
    <w:rsid w:val="006B7689"/>
    <w:rsid w:val="006B7953"/>
    <w:rsid w:val="006B7A34"/>
    <w:rsid w:val="006C0C43"/>
    <w:rsid w:val="006C0D1D"/>
    <w:rsid w:val="006C1329"/>
    <w:rsid w:val="006C18FA"/>
    <w:rsid w:val="006C2BA7"/>
    <w:rsid w:val="006C34DB"/>
    <w:rsid w:val="006C37B3"/>
    <w:rsid w:val="006C3913"/>
    <w:rsid w:val="006C3979"/>
    <w:rsid w:val="006C3EFB"/>
    <w:rsid w:val="006C43DC"/>
    <w:rsid w:val="006C44F1"/>
    <w:rsid w:val="006C455F"/>
    <w:rsid w:val="006C4729"/>
    <w:rsid w:val="006C5F93"/>
    <w:rsid w:val="006C62C6"/>
    <w:rsid w:val="006C6430"/>
    <w:rsid w:val="006C6E38"/>
    <w:rsid w:val="006C7017"/>
    <w:rsid w:val="006C72D8"/>
    <w:rsid w:val="006C772A"/>
    <w:rsid w:val="006D0D81"/>
    <w:rsid w:val="006D1122"/>
    <w:rsid w:val="006D2FA7"/>
    <w:rsid w:val="006D30F3"/>
    <w:rsid w:val="006D3131"/>
    <w:rsid w:val="006D3419"/>
    <w:rsid w:val="006D402C"/>
    <w:rsid w:val="006D4435"/>
    <w:rsid w:val="006D44E0"/>
    <w:rsid w:val="006D4B9C"/>
    <w:rsid w:val="006D5F57"/>
    <w:rsid w:val="006D6276"/>
    <w:rsid w:val="006D67FB"/>
    <w:rsid w:val="006D6B11"/>
    <w:rsid w:val="006D6BEB"/>
    <w:rsid w:val="006D6C8C"/>
    <w:rsid w:val="006D7E8B"/>
    <w:rsid w:val="006E04FB"/>
    <w:rsid w:val="006E05D3"/>
    <w:rsid w:val="006E0852"/>
    <w:rsid w:val="006E1240"/>
    <w:rsid w:val="006E13B6"/>
    <w:rsid w:val="006E174B"/>
    <w:rsid w:val="006E1BCF"/>
    <w:rsid w:val="006E1FEC"/>
    <w:rsid w:val="006E2386"/>
    <w:rsid w:val="006E23C2"/>
    <w:rsid w:val="006E25D2"/>
    <w:rsid w:val="006E2952"/>
    <w:rsid w:val="006E2FDA"/>
    <w:rsid w:val="006E3107"/>
    <w:rsid w:val="006E33AE"/>
    <w:rsid w:val="006E3A38"/>
    <w:rsid w:val="006E3A72"/>
    <w:rsid w:val="006E3C65"/>
    <w:rsid w:val="006E40F0"/>
    <w:rsid w:val="006E427E"/>
    <w:rsid w:val="006E457B"/>
    <w:rsid w:val="006E4C60"/>
    <w:rsid w:val="006E4ED5"/>
    <w:rsid w:val="006E51FC"/>
    <w:rsid w:val="006E55B4"/>
    <w:rsid w:val="006E66C4"/>
    <w:rsid w:val="006E6E50"/>
    <w:rsid w:val="006E6F1F"/>
    <w:rsid w:val="006E7910"/>
    <w:rsid w:val="006E7AB4"/>
    <w:rsid w:val="006E7B04"/>
    <w:rsid w:val="006F06D8"/>
    <w:rsid w:val="006F07C3"/>
    <w:rsid w:val="006F0CF5"/>
    <w:rsid w:val="006F15B1"/>
    <w:rsid w:val="006F1B1A"/>
    <w:rsid w:val="006F2280"/>
    <w:rsid w:val="006F22FD"/>
    <w:rsid w:val="006F2A88"/>
    <w:rsid w:val="006F43CD"/>
    <w:rsid w:val="006F506C"/>
    <w:rsid w:val="006F58B2"/>
    <w:rsid w:val="006F6034"/>
    <w:rsid w:val="006F61B0"/>
    <w:rsid w:val="006F6CA1"/>
    <w:rsid w:val="006F7902"/>
    <w:rsid w:val="006F79DA"/>
    <w:rsid w:val="00700259"/>
    <w:rsid w:val="0070060B"/>
    <w:rsid w:val="007007A7"/>
    <w:rsid w:val="007013A6"/>
    <w:rsid w:val="00701910"/>
    <w:rsid w:val="00701D47"/>
    <w:rsid w:val="00701DA5"/>
    <w:rsid w:val="0070209B"/>
    <w:rsid w:val="007023CF"/>
    <w:rsid w:val="00702CDC"/>
    <w:rsid w:val="007032A3"/>
    <w:rsid w:val="0070348E"/>
    <w:rsid w:val="00704753"/>
    <w:rsid w:val="0070526A"/>
    <w:rsid w:val="007057FF"/>
    <w:rsid w:val="00705D07"/>
    <w:rsid w:val="007064E0"/>
    <w:rsid w:val="00710BD7"/>
    <w:rsid w:val="007118E6"/>
    <w:rsid w:val="007121AA"/>
    <w:rsid w:val="0071226B"/>
    <w:rsid w:val="00712D6C"/>
    <w:rsid w:val="00712DE0"/>
    <w:rsid w:val="00712EE3"/>
    <w:rsid w:val="00713248"/>
    <w:rsid w:val="00713440"/>
    <w:rsid w:val="00713717"/>
    <w:rsid w:val="007139D7"/>
    <w:rsid w:val="00713DC3"/>
    <w:rsid w:val="007147A7"/>
    <w:rsid w:val="00714838"/>
    <w:rsid w:val="00714920"/>
    <w:rsid w:val="00715677"/>
    <w:rsid w:val="00715987"/>
    <w:rsid w:val="00715A52"/>
    <w:rsid w:val="00715AF3"/>
    <w:rsid w:val="00716477"/>
    <w:rsid w:val="007167EC"/>
    <w:rsid w:val="0071684D"/>
    <w:rsid w:val="0071693C"/>
    <w:rsid w:val="00717177"/>
    <w:rsid w:val="007172BA"/>
    <w:rsid w:val="007176DD"/>
    <w:rsid w:val="00720DE3"/>
    <w:rsid w:val="00721135"/>
    <w:rsid w:val="00721CF4"/>
    <w:rsid w:val="00721F72"/>
    <w:rsid w:val="00722225"/>
    <w:rsid w:val="00722245"/>
    <w:rsid w:val="00722294"/>
    <w:rsid w:val="00722BEA"/>
    <w:rsid w:val="00723641"/>
    <w:rsid w:val="00723B94"/>
    <w:rsid w:val="007244C5"/>
    <w:rsid w:val="00724B11"/>
    <w:rsid w:val="00724D91"/>
    <w:rsid w:val="00725115"/>
    <w:rsid w:val="00725D1B"/>
    <w:rsid w:val="00726BB7"/>
    <w:rsid w:val="00726EC1"/>
    <w:rsid w:val="00730BBA"/>
    <w:rsid w:val="00730EC1"/>
    <w:rsid w:val="00730F66"/>
    <w:rsid w:val="00731732"/>
    <w:rsid w:val="007317EE"/>
    <w:rsid w:val="007324E0"/>
    <w:rsid w:val="00732865"/>
    <w:rsid w:val="00732ED6"/>
    <w:rsid w:val="0073375F"/>
    <w:rsid w:val="00733A58"/>
    <w:rsid w:val="00735139"/>
    <w:rsid w:val="00735DE1"/>
    <w:rsid w:val="00736D69"/>
    <w:rsid w:val="00737101"/>
    <w:rsid w:val="00737178"/>
    <w:rsid w:val="0073785E"/>
    <w:rsid w:val="0074051F"/>
    <w:rsid w:val="00740670"/>
    <w:rsid w:val="0074092D"/>
    <w:rsid w:val="00741054"/>
    <w:rsid w:val="007415D3"/>
    <w:rsid w:val="007415ED"/>
    <w:rsid w:val="007418B8"/>
    <w:rsid w:val="007427BC"/>
    <w:rsid w:val="00742F1A"/>
    <w:rsid w:val="007431E2"/>
    <w:rsid w:val="00743774"/>
    <w:rsid w:val="00743E63"/>
    <w:rsid w:val="007440A5"/>
    <w:rsid w:val="00744205"/>
    <w:rsid w:val="00744BC2"/>
    <w:rsid w:val="0074542B"/>
    <w:rsid w:val="00745DC5"/>
    <w:rsid w:val="00745F7D"/>
    <w:rsid w:val="00746E69"/>
    <w:rsid w:val="00747132"/>
    <w:rsid w:val="007478B7"/>
    <w:rsid w:val="00747C10"/>
    <w:rsid w:val="00750D53"/>
    <w:rsid w:val="007510AB"/>
    <w:rsid w:val="00751157"/>
    <w:rsid w:val="00751176"/>
    <w:rsid w:val="00751274"/>
    <w:rsid w:val="00751364"/>
    <w:rsid w:val="00751B1C"/>
    <w:rsid w:val="00751C11"/>
    <w:rsid w:val="007525D5"/>
    <w:rsid w:val="00752C8F"/>
    <w:rsid w:val="00752ED4"/>
    <w:rsid w:val="00753351"/>
    <w:rsid w:val="00753419"/>
    <w:rsid w:val="00754980"/>
    <w:rsid w:val="00754AF8"/>
    <w:rsid w:val="00755949"/>
    <w:rsid w:val="00756BBE"/>
    <w:rsid w:val="007570CF"/>
    <w:rsid w:val="0075712B"/>
    <w:rsid w:val="00757722"/>
    <w:rsid w:val="007579D3"/>
    <w:rsid w:val="00760027"/>
    <w:rsid w:val="00760288"/>
    <w:rsid w:val="00760A3E"/>
    <w:rsid w:val="007610F4"/>
    <w:rsid w:val="00761F0F"/>
    <w:rsid w:val="007622ED"/>
    <w:rsid w:val="007623E1"/>
    <w:rsid w:val="007624CC"/>
    <w:rsid w:val="00762CD0"/>
    <w:rsid w:val="00762E75"/>
    <w:rsid w:val="007637C9"/>
    <w:rsid w:val="00763837"/>
    <w:rsid w:val="00763B22"/>
    <w:rsid w:val="007645B0"/>
    <w:rsid w:val="0076494B"/>
    <w:rsid w:val="00764A4F"/>
    <w:rsid w:val="00764FA2"/>
    <w:rsid w:val="00765763"/>
    <w:rsid w:val="0076594A"/>
    <w:rsid w:val="00765AD7"/>
    <w:rsid w:val="00765FAD"/>
    <w:rsid w:val="0076636A"/>
    <w:rsid w:val="007668F1"/>
    <w:rsid w:val="00770450"/>
    <w:rsid w:val="00771229"/>
    <w:rsid w:val="00771538"/>
    <w:rsid w:val="00771563"/>
    <w:rsid w:val="00771BA9"/>
    <w:rsid w:val="00771BF5"/>
    <w:rsid w:val="00772476"/>
    <w:rsid w:val="007724D8"/>
    <w:rsid w:val="00773005"/>
    <w:rsid w:val="00773538"/>
    <w:rsid w:val="0077361F"/>
    <w:rsid w:val="00773843"/>
    <w:rsid w:val="007739D4"/>
    <w:rsid w:val="0077454F"/>
    <w:rsid w:val="00774CC3"/>
    <w:rsid w:val="00775126"/>
    <w:rsid w:val="007758BE"/>
    <w:rsid w:val="00776A13"/>
    <w:rsid w:val="00777076"/>
    <w:rsid w:val="0078045D"/>
    <w:rsid w:val="00780484"/>
    <w:rsid w:val="0078060D"/>
    <w:rsid w:val="007806E0"/>
    <w:rsid w:val="00781075"/>
    <w:rsid w:val="00781267"/>
    <w:rsid w:val="00781785"/>
    <w:rsid w:val="00781D9F"/>
    <w:rsid w:val="00782B1D"/>
    <w:rsid w:val="00782EF0"/>
    <w:rsid w:val="00783ED9"/>
    <w:rsid w:val="0078469E"/>
    <w:rsid w:val="007846A1"/>
    <w:rsid w:val="007848E5"/>
    <w:rsid w:val="00784A58"/>
    <w:rsid w:val="00784E9D"/>
    <w:rsid w:val="007853FC"/>
    <w:rsid w:val="00785441"/>
    <w:rsid w:val="00786174"/>
    <w:rsid w:val="00786510"/>
    <w:rsid w:val="007869A8"/>
    <w:rsid w:val="00786B2E"/>
    <w:rsid w:val="00787567"/>
    <w:rsid w:val="00787A24"/>
    <w:rsid w:val="00787B73"/>
    <w:rsid w:val="0079038B"/>
    <w:rsid w:val="00790DFB"/>
    <w:rsid w:val="00790FFC"/>
    <w:rsid w:val="00791A0C"/>
    <w:rsid w:val="00791CC7"/>
    <w:rsid w:val="00792839"/>
    <w:rsid w:val="007929A4"/>
    <w:rsid w:val="00792FEC"/>
    <w:rsid w:val="00793690"/>
    <w:rsid w:val="00793AF0"/>
    <w:rsid w:val="00793BAD"/>
    <w:rsid w:val="0079402F"/>
    <w:rsid w:val="00794598"/>
    <w:rsid w:val="007949E6"/>
    <w:rsid w:val="00794B88"/>
    <w:rsid w:val="00794FE5"/>
    <w:rsid w:val="0079515C"/>
    <w:rsid w:val="00795534"/>
    <w:rsid w:val="00796092"/>
    <w:rsid w:val="007961A5"/>
    <w:rsid w:val="00796829"/>
    <w:rsid w:val="00796AC8"/>
    <w:rsid w:val="00797369"/>
    <w:rsid w:val="00797589"/>
    <w:rsid w:val="0079763F"/>
    <w:rsid w:val="00797B78"/>
    <w:rsid w:val="007A0A0F"/>
    <w:rsid w:val="007A0A34"/>
    <w:rsid w:val="007A10DD"/>
    <w:rsid w:val="007A242B"/>
    <w:rsid w:val="007A253D"/>
    <w:rsid w:val="007A2CEA"/>
    <w:rsid w:val="007A5116"/>
    <w:rsid w:val="007A51EE"/>
    <w:rsid w:val="007A5FDE"/>
    <w:rsid w:val="007A6772"/>
    <w:rsid w:val="007A67D4"/>
    <w:rsid w:val="007A684C"/>
    <w:rsid w:val="007A69AA"/>
    <w:rsid w:val="007A6A0F"/>
    <w:rsid w:val="007A719E"/>
    <w:rsid w:val="007A71A0"/>
    <w:rsid w:val="007A7397"/>
    <w:rsid w:val="007A7774"/>
    <w:rsid w:val="007B04AE"/>
    <w:rsid w:val="007B0677"/>
    <w:rsid w:val="007B0E4C"/>
    <w:rsid w:val="007B1008"/>
    <w:rsid w:val="007B127A"/>
    <w:rsid w:val="007B1512"/>
    <w:rsid w:val="007B17D0"/>
    <w:rsid w:val="007B1965"/>
    <w:rsid w:val="007B259D"/>
    <w:rsid w:val="007B269F"/>
    <w:rsid w:val="007B29FD"/>
    <w:rsid w:val="007B3441"/>
    <w:rsid w:val="007B55D5"/>
    <w:rsid w:val="007B5AF0"/>
    <w:rsid w:val="007B5E00"/>
    <w:rsid w:val="007B605F"/>
    <w:rsid w:val="007B6132"/>
    <w:rsid w:val="007B78CE"/>
    <w:rsid w:val="007C04B0"/>
    <w:rsid w:val="007C04E7"/>
    <w:rsid w:val="007C0A6D"/>
    <w:rsid w:val="007C0B4F"/>
    <w:rsid w:val="007C10A9"/>
    <w:rsid w:val="007C17E8"/>
    <w:rsid w:val="007C1ACE"/>
    <w:rsid w:val="007C271D"/>
    <w:rsid w:val="007C32AE"/>
    <w:rsid w:val="007C44D1"/>
    <w:rsid w:val="007C454F"/>
    <w:rsid w:val="007C51FF"/>
    <w:rsid w:val="007C54DB"/>
    <w:rsid w:val="007C5539"/>
    <w:rsid w:val="007C561C"/>
    <w:rsid w:val="007C59AF"/>
    <w:rsid w:val="007C5E92"/>
    <w:rsid w:val="007C635F"/>
    <w:rsid w:val="007C63F1"/>
    <w:rsid w:val="007C66C4"/>
    <w:rsid w:val="007C6C0E"/>
    <w:rsid w:val="007C6C3E"/>
    <w:rsid w:val="007C7A66"/>
    <w:rsid w:val="007C7BC0"/>
    <w:rsid w:val="007D0278"/>
    <w:rsid w:val="007D0C79"/>
    <w:rsid w:val="007D0D5F"/>
    <w:rsid w:val="007D0E74"/>
    <w:rsid w:val="007D0EA6"/>
    <w:rsid w:val="007D14CB"/>
    <w:rsid w:val="007D2C44"/>
    <w:rsid w:val="007D2D98"/>
    <w:rsid w:val="007D3280"/>
    <w:rsid w:val="007D3376"/>
    <w:rsid w:val="007D3BB6"/>
    <w:rsid w:val="007D3BD9"/>
    <w:rsid w:val="007D4526"/>
    <w:rsid w:val="007D5BB1"/>
    <w:rsid w:val="007D684C"/>
    <w:rsid w:val="007D691E"/>
    <w:rsid w:val="007D7825"/>
    <w:rsid w:val="007D7A42"/>
    <w:rsid w:val="007D7AD3"/>
    <w:rsid w:val="007D7CA9"/>
    <w:rsid w:val="007E0DDA"/>
    <w:rsid w:val="007E1896"/>
    <w:rsid w:val="007E1DFC"/>
    <w:rsid w:val="007E22C7"/>
    <w:rsid w:val="007E2A06"/>
    <w:rsid w:val="007E2A42"/>
    <w:rsid w:val="007E2AF0"/>
    <w:rsid w:val="007E3C1A"/>
    <w:rsid w:val="007E405E"/>
    <w:rsid w:val="007E43DA"/>
    <w:rsid w:val="007E48D0"/>
    <w:rsid w:val="007E50C1"/>
    <w:rsid w:val="007E5CEB"/>
    <w:rsid w:val="007E5E01"/>
    <w:rsid w:val="007E5F99"/>
    <w:rsid w:val="007E61BC"/>
    <w:rsid w:val="007E72F7"/>
    <w:rsid w:val="007E75F9"/>
    <w:rsid w:val="007E78FE"/>
    <w:rsid w:val="007E7D3C"/>
    <w:rsid w:val="007F047D"/>
    <w:rsid w:val="007F0E82"/>
    <w:rsid w:val="007F1233"/>
    <w:rsid w:val="007F197E"/>
    <w:rsid w:val="007F2C33"/>
    <w:rsid w:val="007F2D85"/>
    <w:rsid w:val="007F2ED3"/>
    <w:rsid w:val="007F3122"/>
    <w:rsid w:val="007F3779"/>
    <w:rsid w:val="007F397D"/>
    <w:rsid w:val="007F3CDE"/>
    <w:rsid w:val="007F4343"/>
    <w:rsid w:val="007F4419"/>
    <w:rsid w:val="007F45F8"/>
    <w:rsid w:val="007F48FA"/>
    <w:rsid w:val="007F546E"/>
    <w:rsid w:val="007F589C"/>
    <w:rsid w:val="007F5DF8"/>
    <w:rsid w:val="007F72D8"/>
    <w:rsid w:val="007F77E4"/>
    <w:rsid w:val="007F7D1C"/>
    <w:rsid w:val="00800018"/>
    <w:rsid w:val="008004A1"/>
    <w:rsid w:val="00800B4C"/>
    <w:rsid w:val="00800D78"/>
    <w:rsid w:val="008014AC"/>
    <w:rsid w:val="008018CD"/>
    <w:rsid w:val="00801FB4"/>
    <w:rsid w:val="008022BC"/>
    <w:rsid w:val="00802327"/>
    <w:rsid w:val="00802919"/>
    <w:rsid w:val="00803596"/>
    <w:rsid w:val="008038CB"/>
    <w:rsid w:val="00804069"/>
    <w:rsid w:val="008047AD"/>
    <w:rsid w:val="00804F94"/>
    <w:rsid w:val="00805236"/>
    <w:rsid w:val="008057C9"/>
    <w:rsid w:val="00805D41"/>
    <w:rsid w:val="0080625F"/>
    <w:rsid w:val="008062E6"/>
    <w:rsid w:val="008066A2"/>
    <w:rsid w:val="00807FC2"/>
    <w:rsid w:val="00810BE3"/>
    <w:rsid w:val="00810CA2"/>
    <w:rsid w:val="00811092"/>
    <w:rsid w:val="00811169"/>
    <w:rsid w:val="00811A99"/>
    <w:rsid w:val="00812CB8"/>
    <w:rsid w:val="00813019"/>
    <w:rsid w:val="008136F3"/>
    <w:rsid w:val="00813808"/>
    <w:rsid w:val="00813840"/>
    <w:rsid w:val="00813CEF"/>
    <w:rsid w:val="00814371"/>
    <w:rsid w:val="00814622"/>
    <w:rsid w:val="0081504B"/>
    <w:rsid w:val="00815DAC"/>
    <w:rsid w:val="008160E3"/>
    <w:rsid w:val="00816651"/>
    <w:rsid w:val="00816BED"/>
    <w:rsid w:val="00816CE4"/>
    <w:rsid w:val="00816D68"/>
    <w:rsid w:val="00817898"/>
    <w:rsid w:val="00817D85"/>
    <w:rsid w:val="00817DC2"/>
    <w:rsid w:val="008204F5"/>
    <w:rsid w:val="00820F24"/>
    <w:rsid w:val="00821EF3"/>
    <w:rsid w:val="0082287F"/>
    <w:rsid w:val="00823831"/>
    <w:rsid w:val="00823D94"/>
    <w:rsid w:val="00823FD7"/>
    <w:rsid w:val="008240A3"/>
    <w:rsid w:val="00824CF9"/>
    <w:rsid w:val="00824EC0"/>
    <w:rsid w:val="00826936"/>
    <w:rsid w:val="00826D2E"/>
    <w:rsid w:val="00826FD6"/>
    <w:rsid w:val="00827074"/>
    <w:rsid w:val="00827752"/>
    <w:rsid w:val="00827E1B"/>
    <w:rsid w:val="00827FE0"/>
    <w:rsid w:val="00830F61"/>
    <w:rsid w:val="00831001"/>
    <w:rsid w:val="008318A4"/>
    <w:rsid w:val="00831A3D"/>
    <w:rsid w:val="00832315"/>
    <w:rsid w:val="00833235"/>
    <w:rsid w:val="00833C9B"/>
    <w:rsid w:val="00834251"/>
    <w:rsid w:val="008345F6"/>
    <w:rsid w:val="008348AA"/>
    <w:rsid w:val="008357A4"/>
    <w:rsid w:val="00835D7B"/>
    <w:rsid w:val="00835FE1"/>
    <w:rsid w:val="00836B01"/>
    <w:rsid w:val="008375A5"/>
    <w:rsid w:val="00840372"/>
    <w:rsid w:val="0084039F"/>
    <w:rsid w:val="008409B2"/>
    <w:rsid w:val="00840F89"/>
    <w:rsid w:val="0084276E"/>
    <w:rsid w:val="00843221"/>
    <w:rsid w:val="00843363"/>
    <w:rsid w:val="00843811"/>
    <w:rsid w:val="00843949"/>
    <w:rsid w:val="00843FDA"/>
    <w:rsid w:val="00844E72"/>
    <w:rsid w:val="008450E5"/>
    <w:rsid w:val="00845C0D"/>
    <w:rsid w:val="00846246"/>
    <w:rsid w:val="008474AC"/>
    <w:rsid w:val="00847E55"/>
    <w:rsid w:val="00850335"/>
    <w:rsid w:val="008504F1"/>
    <w:rsid w:val="008509A6"/>
    <w:rsid w:val="00851D72"/>
    <w:rsid w:val="00851F9E"/>
    <w:rsid w:val="00852251"/>
    <w:rsid w:val="00852E6E"/>
    <w:rsid w:val="00852F8F"/>
    <w:rsid w:val="00853F44"/>
    <w:rsid w:val="008550BD"/>
    <w:rsid w:val="00855E76"/>
    <w:rsid w:val="008568A0"/>
    <w:rsid w:val="00856906"/>
    <w:rsid w:val="00856B5D"/>
    <w:rsid w:val="00857D4F"/>
    <w:rsid w:val="00857E1B"/>
    <w:rsid w:val="00857F47"/>
    <w:rsid w:val="008606BE"/>
    <w:rsid w:val="008608B7"/>
    <w:rsid w:val="00860E3F"/>
    <w:rsid w:val="00861566"/>
    <w:rsid w:val="00862D26"/>
    <w:rsid w:val="00863086"/>
    <w:rsid w:val="008631E4"/>
    <w:rsid w:val="00863445"/>
    <w:rsid w:val="00863522"/>
    <w:rsid w:val="008636AD"/>
    <w:rsid w:val="00863B56"/>
    <w:rsid w:val="00863F1C"/>
    <w:rsid w:val="00864ADA"/>
    <w:rsid w:val="0086552B"/>
    <w:rsid w:val="0086640E"/>
    <w:rsid w:val="008672F3"/>
    <w:rsid w:val="00867805"/>
    <w:rsid w:val="008678B6"/>
    <w:rsid w:val="00867B86"/>
    <w:rsid w:val="00867DA6"/>
    <w:rsid w:val="00870212"/>
    <w:rsid w:val="0087067C"/>
    <w:rsid w:val="008709CD"/>
    <w:rsid w:val="00870FB7"/>
    <w:rsid w:val="0087202B"/>
    <w:rsid w:val="008723AA"/>
    <w:rsid w:val="00872447"/>
    <w:rsid w:val="008730C4"/>
    <w:rsid w:val="008739F3"/>
    <w:rsid w:val="00873BE2"/>
    <w:rsid w:val="00873DA9"/>
    <w:rsid w:val="008742B3"/>
    <w:rsid w:val="00874CFF"/>
    <w:rsid w:val="008762D7"/>
    <w:rsid w:val="0087662B"/>
    <w:rsid w:val="0087677E"/>
    <w:rsid w:val="00876ABD"/>
    <w:rsid w:val="00876ED6"/>
    <w:rsid w:val="00877BD6"/>
    <w:rsid w:val="008802DE"/>
    <w:rsid w:val="00880A98"/>
    <w:rsid w:val="008818D9"/>
    <w:rsid w:val="00882A9C"/>
    <w:rsid w:val="00882EF1"/>
    <w:rsid w:val="00883035"/>
    <w:rsid w:val="008833A5"/>
    <w:rsid w:val="00883EF0"/>
    <w:rsid w:val="008842F1"/>
    <w:rsid w:val="00884434"/>
    <w:rsid w:val="00884513"/>
    <w:rsid w:val="00884802"/>
    <w:rsid w:val="00884D8A"/>
    <w:rsid w:val="008863FE"/>
    <w:rsid w:val="00886AA5"/>
    <w:rsid w:val="00887855"/>
    <w:rsid w:val="00887D4C"/>
    <w:rsid w:val="0089101F"/>
    <w:rsid w:val="008914C6"/>
    <w:rsid w:val="00891738"/>
    <w:rsid w:val="00891938"/>
    <w:rsid w:val="0089222C"/>
    <w:rsid w:val="008923A6"/>
    <w:rsid w:val="00892468"/>
    <w:rsid w:val="00892603"/>
    <w:rsid w:val="0089277C"/>
    <w:rsid w:val="00892E79"/>
    <w:rsid w:val="008931B2"/>
    <w:rsid w:val="0089350D"/>
    <w:rsid w:val="00893944"/>
    <w:rsid w:val="00893C81"/>
    <w:rsid w:val="00893D34"/>
    <w:rsid w:val="008947DA"/>
    <w:rsid w:val="008958DE"/>
    <w:rsid w:val="00896F15"/>
    <w:rsid w:val="008978BC"/>
    <w:rsid w:val="00897FDF"/>
    <w:rsid w:val="008A18B4"/>
    <w:rsid w:val="008A2DBD"/>
    <w:rsid w:val="008A2F0D"/>
    <w:rsid w:val="008A320F"/>
    <w:rsid w:val="008A3D20"/>
    <w:rsid w:val="008A4E3A"/>
    <w:rsid w:val="008A5076"/>
    <w:rsid w:val="008A5D40"/>
    <w:rsid w:val="008A630C"/>
    <w:rsid w:val="008A63B5"/>
    <w:rsid w:val="008A70B2"/>
    <w:rsid w:val="008A7735"/>
    <w:rsid w:val="008A7DD2"/>
    <w:rsid w:val="008B014F"/>
    <w:rsid w:val="008B02C7"/>
    <w:rsid w:val="008B05EA"/>
    <w:rsid w:val="008B0708"/>
    <w:rsid w:val="008B08AF"/>
    <w:rsid w:val="008B08BB"/>
    <w:rsid w:val="008B093F"/>
    <w:rsid w:val="008B0B73"/>
    <w:rsid w:val="008B0C66"/>
    <w:rsid w:val="008B0F1F"/>
    <w:rsid w:val="008B1D7C"/>
    <w:rsid w:val="008B208A"/>
    <w:rsid w:val="008B35C1"/>
    <w:rsid w:val="008B3A86"/>
    <w:rsid w:val="008B3E6D"/>
    <w:rsid w:val="008B4311"/>
    <w:rsid w:val="008B44A2"/>
    <w:rsid w:val="008B4549"/>
    <w:rsid w:val="008B4AC2"/>
    <w:rsid w:val="008B54D4"/>
    <w:rsid w:val="008B56A4"/>
    <w:rsid w:val="008B616C"/>
    <w:rsid w:val="008B6498"/>
    <w:rsid w:val="008B7292"/>
    <w:rsid w:val="008C0243"/>
    <w:rsid w:val="008C05D2"/>
    <w:rsid w:val="008C16D2"/>
    <w:rsid w:val="008C1936"/>
    <w:rsid w:val="008C1BBD"/>
    <w:rsid w:val="008C1D53"/>
    <w:rsid w:val="008C2251"/>
    <w:rsid w:val="008C2BC8"/>
    <w:rsid w:val="008C3515"/>
    <w:rsid w:val="008C3D95"/>
    <w:rsid w:val="008C3EF9"/>
    <w:rsid w:val="008C434D"/>
    <w:rsid w:val="008C5024"/>
    <w:rsid w:val="008C5288"/>
    <w:rsid w:val="008C5C04"/>
    <w:rsid w:val="008D07D0"/>
    <w:rsid w:val="008D229B"/>
    <w:rsid w:val="008D2E24"/>
    <w:rsid w:val="008D3A3D"/>
    <w:rsid w:val="008D3ABE"/>
    <w:rsid w:val="008D3E57"/>
    <w:rsid w:val="008D3F23"/>
    <w:rsid w:val="008D42B7"/>
    <w:rsid w:val="008D468E"/>
    <w:rsid w:val="008D56C3"/>
    <w:rsid w:val="008D5C23"/>
    <w:rsid w:val="008D5D4C"/>
    <w:rsid w:val="008D663F"/>
    <w:rsid w:val="008D6F27"/>
    <w:rsid w:val="008E060B"/>
    <w:rsid w:val="008E0B28"/>
    <w:rsid w:val="008E0D18"/>
    <w:rsid w:val="008E10C3"/>
    <w:rsid w:val="008E2D59"/>
    <w:rsid w:val="008E3275"/>
    <w:rsid w:val="008E3404"/>
    <w:rsid w:val="008E36BB"/>
    <w:rsid w:val="008E371C"/>
    <w:rsid w:val="008E3FAB"/>
    <w:rsid w:val="008E408A"/>
    <w:rsid w:val="008E45D7"/>
    <w:rsid w:val="008E4C33"/>
    <w:rsid w:val="008E5B96"/>
    <w:rsid w:val="008E5EEC"/>
    <w:rsid w:val="008E6956"/>
    <w:rsid w:val="008E6B93"/>
    <w:rsid w:val="008E74F5"/>
    <w:rsid w:val="008E7A78"/>
    <w:rsid w:val="008F10AB"/>
    <w:rsid w:val="008F18D4"/>
    <w:rsid w:val="008F1BD5"/>
    <w:rsid w:val="008F1DF2"/>
    <w:rsid w:val="008F2056"/>
    <w:rsid w:val="008F35AC"/>
    <w:rsid w:val="008F3935"/>
    <w:rsid w:val="008F3B1E"/>
    <w:rsid w:val="008F44DA"/>
    <w:rsid w:val="008F48DA"/>
    <w:rsid w:val="008F4AC1"/>
    <w:rsid w:val="008F4B52"/>
    <w:rsid w:val="008F5781"/>
    <w:rsid w:val="008F584D"/>
    <w:rsid w:val="008F5C8C"/>
    <w:rsid w:val="008F5F6F"/>
    <w:rsid w:val="008F6676"/>
    <w:rsid w:val="008F6951"/>
    <w:rsid w:val="008F6D0D"/>
    <w:rsid w:val="008F6D38"/>
    <w:rsid w:val="008F6EB9"/>
    <w:rsid w:val="008F7500"/>
    <w:rsid w:val="008F7709"/>
    <w:rsid w:val="008F795D"/>
    <w:rsid w:val="009003C0"/>
    <w:rsid w:val="0090040A"/>
    <w:rsid w:val="00901BC2"/>
    <w:rsid w:val="00902005"/>
    <w:rsid w:val="0090243B"/>
    <w:rsid w:val="00902A0F"/>
    <w:rsid w:val="00902F59"/>
    <w:rsid w:val="0090310A"/>
    <w:rsid w:val="009031E5"/>
    <w:rsid w:val="00903217"/>
    <w:rsid w:val="00903CEB"/>
    <w:rsid w:val="00904558"/>
    <w:rsid w:val="00904926"/>
    <w:rsid w:val="00904A68"/>
    <w:rsid w:val="00904E19"/>
    <w:rsid w:val="00906FD1"/>
    <w:rsid w:val="009071F3"/>
    <w:rsid w:val="0090793E"/>
    <w:rsid w:val="00907FB7"/>
    <w:rsid w:val="0091023E"/>
    <w:rsid w:val="009102D4"/>
    <w:rsid w:val="00910CBA"/>
    <w:rsid w:val="00910DC6"/>
    <w:rsid w:val="00911C3E"/>
    <w:rsid w:val="00911CBD"/>
    <w:rsid w:val="00912345"/>
    <w:rsid w:val="009123F4"/>
    <w:rsid w:val="0091269F"/>
    <w:rsid w:val="00913385"/>
    <w:rsid w:val="00913BCC"/>
    <w:rsid w:val="00913E3B"/>
    <w:rsid w:val="00914D54"/>
    <w:rsid w:val="00914D73"/>
    <w:rsid w:val="00915094"/>
    <w:rsid w:val="00915502"/>
    <w:rsid w:val="009155A7"/>
    <w:rsid w:val="00915886"/>
    <w:rsid w:val="00916A03"/>
    <w:rsid w:val="009172A9"/>
    <w:rsid w:val="00920680"/>
    <w:rsid w:val="00920850"/>
    <w:rsid w:val="009214F4"/>
    <w:rsid w:val="00921E74"/>
    <w:rsid w:val="00921ED2"/>
    <w:rsid w:val="009221C8"/>
    <w:rsid w:val="009221DC"/>
    <w:rsid w:val="0092225D"/>
    <w:rsid w:val="009223D1"/>
    <w:rsid w:val="00922DE3"/>
    <w:rsid w:val="009237F5"/>
    <w:rsid w:val="00923988"/>
    <w:rsid w:val="00923B9E"/>
    <w:rsid w:val="00924224"/>
    <w:rsid w:val="00925900"/>
    <w:rsid w:val="0092651F"/>
    <w:rsid w:val="0092675B"/>
    <w:rsid w:val="00927231"/>
    <w:rsid w:val="0092737B"/>
    <w:rsid w:val="009277BB"/>
    <w:rsid w:val="009303E4"/>
    <w:rsid w:val="00930B91"/>
    <w:rsid w:val="00930D0A"/>
    <w:rsid w:val="00930DB1"/>
    <w:rsid w:val="00930ED3"/>
    <w:rsid w:val="0093103F"/>
    <w:rsid w:val="00931073"/>
    <w:rsid w:val="00931EBF"/>
    <w:rsid w:val="0093249B"/>
    <w:rsid w:val="00932C9A"/>
    <w:rsid w:val="0093388B"/>
    <w:rsid w:val="00934B3A"/>
    <w:rsid w:val="00934D9F"/>
    <w:rsid w:val="00935238"/>
    <w:rsid w:val="009353A6"/>
    <w:rsid w:val="009353DC"/>
    <w:rsid w:val="00935527"/>
    <w:rsid w:val="00935EE7"/>
    <w:rsid w:val="00940239"/>
    <w:rsid w:val="00940B09"/>
    <w:rsid w:val="00941DEA"/>
    <w:rsid w:val="009426E0"/>
    <w:rsid w:val="00942D1A"/>
    <w:rsid w:val="00943025"/>
    <w:rsid w:val="009436F8"/>
    <w:rsid w:val="00943790"/>
    <w:rsid w:val="00943C57"/>
    <w:rsid w:val="009449D2"/>
    <w:rsid w:val="00944A83"/>
    <w:rsid w:val="00945534"/>
    <w:rsid w:val="00945952"/>
    <w:rsid w:val="00945BDD"/>
    <w:rsid w:val="00945FB1"/>
    <w:rsid w:val="0094674C"/>
    <w:rsid w:val="00946F3C"/>
    <w:rsid w:val="00947A18"/>
    <w:rsid w:val="009500B1"/>
    <w:rsid w:val="00950275"/>
    <w:rsid w:val="00950658"/>
    <w:rsid w:val="00951300"/>
    <w:rsid w:val="009514B7"/>
    <w:rsid w:val="00951B5A"/>
    <w:rsid w:val="00952BCE"/>
    <w:rsid w:val="0095338C"/>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8B1"/>
    <w:rsid w:val="00960A1D"/>
    <w:rsid w:val="00960E38"/>
    <w:rsid w:val="0096139C"/>
    <w:rsid w:val="00961548"/>
    <w:rsid w:val="0096165C"/>
    <w:rsid w:val="00961A8A"/>
    <w:rsid w:val="00962205"/>
    <w:rsid w:val="00962356"/>
    <w:rsid w:val="009629C0"/>
    <w:rsid w:val="00962E53"/>
    <w:rsid w:val="00962EDD"/>
    <w:rsid w:val="00963D28"/>
    <w:rsid w:val="00964398"/>
    <w:rsid w:val="00964DC5"/>
    <w:rsid w:val="00964F1C"/>
    <w:rsid w:val="0096519F"/>
    <w:rsid w:val="009664B5"/>
    <w:rsid w:val="009665DA"/>
    <w:rsid w:val="00967406"/>
    <w:rsid w:val="00970099"/>
    <w:rsid w:val="0097015F"/>
    <w:rsid w:val="00970360"/>
    <w:rsid w:val="00971E64"/>
    <w:rsid w:val="009728DB"/>
    <w:rsid w:val="00972D07"/>
    <w:rsid w:val="00972D8F"/>
    <w:rsid w:val="0097328A"/>
    <w:rsid w:val="00973F33"/>
    <w:rsid w:val="00974774"/>
    <w:rsid w:val="00974F5F"/>
    <w:rsid w:val="00974FC5"/>
    <w:rsid w:val="009754EF"/>
    <w:rsid w:val="00975C5B"/>
    <w:rsid w:val="009765EC"/>
    <w:rsid w:val="00976773"/>
    <w:rsid w:val="00976CB9"/>
    <w:rsid w:val="009770DC"/>
    <w:rsid w:val="009772C1"/>
    <w:rsid w:val="00977716"/>
    <w:rsid w:val="00977A4C"/>
    <w:rsid w:val="009801CF"/>
    <w:rsid w:val="0098089B"/>
    <w:rsid w:val="00980BEA"/>
    <w:rsid w:val="009824A7"/>
    <w:rsid w:val="009824C2"/>
    <w:rsid w:val="009827B5"/>
    <w:rsid w:val="009840F5"/>
    <w:rsid w:val="00984117"/>
    <w:rsid w:val="00985A84"/>
    <w:rsid w:val="00986225"/>
    <w:rsid w:val="0098648B"/>
    <w:rsid w:val="00986970"/>
    <w:rsid w:val="00986EE9"/>
    <w:rsid w:val="0098769B"/>
    <w:rsid w:val="00987989"/>
    <w:rsid w:val="00987C21"/>
    <w:rsid w:val="0099045B"/>
    <w:rsid w:val="0099064D"/>
    <w:rsid w:val="00990A11"/>
    <w:rsid w:val="00990B68"/>
    <w:rsid w:val="00990B75"/>
    <w:rsid w:val="00990C6D"/>
    <w:rsid w:val="0099117E"/>
    <w:rsid w:val="009930EF"/>
    <w:rsid w:val="00993ED5"/>
    <w:rsid w:val="00994225"/>
    <w:rsid w:val="00994999"/>
    <w:rsid w:val="00995AFB"/>
    <w:rsid w:val="009967E4"/>
    <w:rsid w:val="00996BC1"/>
    <w:rsid w:val="00996EA8"/>
    <w:rsid w:val="00996F30"/>
    <w:rsid w:val="009973B8"/>
    <w:rsid w:val="009A09FF"/>
    <w:rsid w:val="009A1077"/>
    <w:rsid w:val="009A126C"/>
    <w:rsid w:val="009A1324"/>
    <w:rsid w:val="009A17BC"/>
    <w:rsid w:val="009A1ED8"/>
    <w:rsid w:val="009A2D7A"/>
    <w:rsid w:val="009A3433"/>
    <w:rsid w:val="009A35F9"/>
    <w:rsid w:val="009A4942"/>
    <w:rsid w:val="009A49B6"/>
    <w:rsid w:val="009A4BB6"/>
    <w:rsid w:val="009A5716"/>
    <w:rsid w:val="009A577C"/>
    <w:rsid w:val="009A7685"/>
    <w:rsid w:val="009B06A7"/>
    <w:rsid w:val="009B0934"/>
    <w:rsid w:val="009B1AF5"/>
    <w:rsid w:val="009B1E08"/>
    <w:rsid w:val="009B23A3"/>
    <w:rsid w:val="009B2D48"/>
    <w:rsid w:val="009B3300"/>
    <w:rsid w:val="009B3689"/>
    <w:rsid w:val="009B3D43"/>
    <w:rsid w:val="009B4995"/>
    <w:rsid w:val="009B5591"/>
    <w:rsid w:val="009B5632"/>
    <w:rsid w:val="009B56F4"/>
    <w:rsid w:val="009B57A3"/>
    <w:rsid w:val="009B5BB3"/>
    <w:rsid w:val="009B5C49"/>
    <w:rsid w:val="009B6077"/>
    <w:rsid w:val="009B628D"/>
    <w:rsid w:val="009B64E9"/>
    <w:rsid w:val="009B6829"/>
    <w:rsid w:val="009B69E1"/>
    <w:rsid w:val="009B767B"/>
    <w:rsid w:val="009B7B2B"/>
    <w:rsid w:val="009B7C33"/>
    <w:rsid w:val="009C0498"/>
    <w:rsid w:val="009C056D"/>
    <w:rsid w:val="009C05B2"/>
    <w:rsid w:val="009C06DA"/>
    <w:rsid w:val="009C0773"/>
    <w:rsid w:val="009C122B"/>
    <w:rsid w:val="009C12FA"/>
    <w:rsid w:val="009C1321"/>
    <w:rsid w:val="009C2060"/>
    <w:rsid w:val="009C326E"/>
    <w:rsid w:val="009C3537"/>
    <w:rsid w:val="009C3571"/>
    <w:rsid w:val="009C3AAE"/>
    <w:rsid w:val="009C596C"/>
    <w:rsid w:val="009C5AB5"/>
    <w:rsid w:val="009C6A25"/>
    <w:rsid w:val="009C7217"/>
    <w:rsid w:val="009C72A4"/>
    <w:rsid w:val="009C7748"/>
    <w:rsid w:val="009C7D46"/>
    <w:rsid w:val="009C7DBA"/>
    <w:rsid w:val="009C7E09"/>
    <w:rsid w:val="009D0F71"/>
    <w:rsid w:val="009D1CCA"/>
    <w:rsid w:val="009D2441"/>
    <w:rsid w:val="009D36AD"/>
    <w:rsid w:val="009D3E83"/>
    <w:rsid w:val="009D42D8"/>
    <w:rsid w:val="009D454A"/>
    <w:rsid w:val="009D45DE"/>
    <w:rsid w:val="009D4628"/>
    <w:rsid w:val="009D4977"/>
    <w:rsid w:val="009D4E7F"/>
    <w:rsid w:val="009D5153"/>
    <w:rsid w:val="009D5C19"/>
    <w:rsid w:val="009D5D0B"/>
    <w:rsid w:val="009D7018"/>
    <w:rsid w:val="009D71F3"/>
    <w:rsid w:val="009D7412"/>
    <w:rsid w:val="009E0FAD"/>
    <w:rsid w:val="009E1987"/>
    <w:rsid w:val="009E1AE9"/>
    <w:rsid w:val="009E2555"/>
    <w:rsid w:val="009E33C9"/>
    <w:rsid w:val="009E3756"/>
    <w:rsid w:val="009E3EA5"/>
    <w:rsid w:val="009E52C1"/>
    <w:rsid w:val="009E5459"/>
    <w:rsid w:val="009E55E5"/>
    <w:rsid w:val="009E56C6"/>
    <w:rsid w:val="009E5A5A"/>
    <w:rsid w:val="009E5BBE"/>
    <w:rsid w:val="009E63B8"/>
    <w:rsid w:val="009E66B9"/>
    <w:rsid w:val="009E76E1"/>
    <w:rsid w:val="009E779F"/>
    <w:rsid w:val="009E7E0A"/>
    <w:rsid w:val="009F00DB"/>
    <w:rsid w:val="009F150C"/>
    <w:rsid w:val="009F171A"/>
    <w:rsid w:val="009F2144"/>
    <w:rsid w:val="009F26CD"/>
    <w:rsid w:val="009F29C0"/>
    <w:rsid w:val="009F2D72"/>
    <w:rsid w:val="009F319C"/>
    <w:rsid w:val="009F3409"/>
    <w:rsid w:val="009F3438"/>
    <w:rsid w:val="009F36B9"/>
    <w:rsid w:val="009F3EEF"/>
    <w:rsid w:val="009F4BA7"/>
    <w:rsid w:val="009F4C50"/>
    <w:rsid w:val="009F5F10"/>
    <w:rsid w:val="009F62E9"/>
    <w:rsid w:val="009F654D"/>
    <w:rsid w:val="009F672C"/>
    <w:rsid w:val="009F6B02"/>
    <w:rsid w:val="009F78FF"/>
    <w:rsid w:val="009F796B"/>
    <w:rsid w:val="009F7AEB"/>
    <w:rsid w:val="00A0028F"/>
    <w:rsid w:val="00A00470"/>
    <w:rsid w:val="00A00781"/>
    <w:rsid w:val="00A01566"/>
    <w:rsid w:val="00A01D2E"/>
    <w:rsid w:val="00A01D88"/>
    <w:rsid w:val="00A01F74"/>
    <w:rsid w:val="00A02AF9"/>
    <w:rsid w:val="00A02B2D"/>
    <w:rsid w:val="00A02F04"/>
    <w:rsid w:val="00A02FFF"/>
    <w:rsid w:val="00A03C56"/>
    <w:rsid w:val="00A03EB8"/>
    <w:rsid w:val="00A04129"/>
    <w:rsid w:val="00A04624"/>
    <w:rsid w:val="00A0482C"/>
    <w:rsid w:val="00A048B7"/>
    <w:rsid w:val="00A04F1F"/>
    <w:rsid w:val="00A05E41"/>
    <w:rsid w:val="00A05ED4"/>
    <w:rsid w:val="00A0626F"/>
    <w:rsid w:val="00A062B1"/>
    <w:rsid w:val="00A06D96"/>
    <w:rsid w:val="00A07D27"/>
    <w:rsid w:val="00A07E21"/>
    <w:rsid w:val="00A07E9B"/>
    <w:rsid w:val="00A1015A"/>
    <w:rsid w:val="00A1024A"/>
    <w:rsid w:val="00A11032"/>
    <w:rsid w:val="00A115F0"/>
    <w:rsid w:val="00A14725"/>
    <w:rsid w:val="00A14BA7"/>
    <w:rsid w:val="00A1507E"/>
    <w:rsid w:val="00A154A4"/>
    <w:rsid w:val="00A15BE8"/>
    <w:rsid w:val="00A164D7"/>
    <w:rsid w:val="00A1682D"/>
    <w:rsid w:val="00A17BDE"/>
    <w:rsid w:val="00A17DCE"/>
    <w:rsid w:val="00A20C09"/>
    <w:rsid w:val="00A20CE0"/>
    <w:rsid w:val="00A21090"/>
    <w:rsid w:val="00A2290E"/>
    <w:rsid w:val="00A22C44"/>
    <w:rsid w:val="00A2326D"/>
    <w:rsid w:val="00A2391F"/>
    <w:rsid w:val="00A23A27"/>
    <w:rsid w:val="00A241D0"/>
    <w:rsid w:val="00A247B0"/>
    <w:rsid w:val="00A24DA0"/>
    <w:rsid w:val="00A25077"/>
    <w:rsid w:val="00A25C79"/>
    <w:rsid w:val="00A25D0B"/>
    <w:rsid w:val="00A2617A"/>
    <w:rsid w:val="00A2648C"/>
    <w:rsid w:val="00A264D2"/>
    <w:rsid w:val="00A26B53"/>
    <w:rsid w:val="00A27184"/>
    <w:rsid w:val="00A2761F"/>
    <w:rsid w:val="00A307BA"/>
    <w:rsid w:val="00A311A3"/>
    <w:rsid w:val="00A312E2"/>
    <w:rsid w:val="00A315C5"/>
    <w:rsid w:val="00A323E9"/>
    <w:rsid w:val="00A33738"/>
    <w:rsid w:val="00A33F8B"/>
    <w:rsid w:val="00A35061"/>
    <w:rsid w:val="00A368E9"/>
    <w:rsid w:val="00A36AB4"/>
    <w:rsid w:val="00A36D14"/>
    <w:rsid w:val="00A372BF"/>
    <w:rsid w:val="00A375B3"/>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956"/>
    <w:rsid w:val="00A44BC5"/>
    <w:rsid w:val="00A4538C"/>
    <w:rsid w:val="00A454CE"/>
    <w:rsid w:val="00A46886"/>
    <w:rsid w:val="00A469BD"/>
    <w:rsid w:val="00A4705D"/>
    <w:rsid w:val="00A47383"/>
    <w:rsid w:val="00A475DB"/>
    <w:rsid w:val="00A5034C"/>
    <w:rsid w:val="00A50999"/>
    <w:rsid w:val="00A5163A"/>
    <w:rsid w:val="00A51826"/>
    <w:rsid w:val="00A523CD"/>
    <w:rsid w:val="00A527CA"/>
    <w:rsid w:val="00A5317C"/>
    <w:rsid w:val="00A546CC"/>
    <w:rsid w:val="00A5544B"/>
    <w:rsid w:val="00A56253"/>
    <w:rsid w:val="00A572E7"/>
    <w:rsid w:val="00A5783D"/>
    <w:rsid w:val="00A60D7A"/>
    <w:rsid w:val="00A60E70"/>
    <w:rsid w:val="00A611D3"/>
    <w:rsid w:val="00A615AB"/>
    <w:rsid w:val="00A61E6D"/>
    <w:rsid w:val="00A61E7D"/>
    <w:rsid w:val="00A6229D"/>
    <w:rsid w:val="00A6247F"/>
    <w:rsid w:val="00A6263D"/>
    <w:rsid w:val="00A62669"/>
    <w:rsid w:val="00A62B08"/>
    <w:rsid w:val="00A62DD8"/>
    <w:rsid w:val="00A6333E"/>
    <w:rsid w:val="00A63BF9"/>
    <w:rsid w:val="00A653B3"/>
    <w:rsid w:val="00A6643C"/>
    <w:rsid w:val="00A66577"/>
    <w:rsid w:val="00A66856"/>
    <w:rsid w:val="00A66940"/>
    <w:rsid w:val="00A66B85"/>
    <w:rsid w:val="00A67108"/>
    <w:rsid w:val="00A67122"/>
    <w:rsid w:val="00A677D1"/>
    <w:rsid w:val="00A67942"/>
    <w:rsid w:val="00A67E79"/>
    <w:rsid w:val="00A704A0"/>
    <w:rsid w:val="00A7054F"/>
    <w:rsid w:val="00A70C7B"/>
    <w:rsid w:val="00A70D41"/>
    <w:rsid w:val="00A71050"/>
    <w:rsid w:val="00A71A40"/>
    <w:rsid w:val="00A71D9C"/>
    <w:rsid w:val="00A72F5B"/>
    <w:rsid w:val="00A73C2C"/>
    <w:rsid w:val="00A742BE"/>
    <w:rsid w:val="00A75228"/>
    <w:rsid w:val="00A7522D"/>
    <w:rsid w:val="00A75E8E"/>
    <w:rsid w:val="00A764BF"/>
    <w:rsid w:val="00A770BA"/>
    <w:rsid w:val="00A77576"/>
    <w:rsid w:val="00A77E34"/>
    <w:rsid w:val="00A8034C"/>
    <w:rsid w:val="00A80F5F"/>
    <w:rsid w:val="00A819DE"/>
    <w:rsid w:val="00A81EC2"/>
    <w:rsid w:val="00A827C4"/>
    <w:rsid w:val="00A82839"/>
    <w:rsid w:val="00A82B0F"/>
    <w:rsid w:val="00A82B92"/>
    <w:rsid w:val="00A83776"/>
    <w:rsid w:val="00A8381D"/>
    <w:rsid w:val="00A84928"/>
    <w:rsid w:val="00A84AB9"/>
    <w:rsid w:val="00A851CA"/>
    <w:rsid w:val="00A85732"/>
    <w:rsid w:val="00A858AE"/>
    <w:rsid w:val="00A85CD4"/>
    <w:rsid w:val="00A86396"/>
    <w:rsid w:val="00A863E3"/>
    <w:rsid w:val="00A86AF1"/>
    <w:rsid w:val="00A86E52"/>
    <w:rsid w:val="00A86FA7"/>
    <w:rsid w:val="00A86FC6"/>
    <w:rsid w:val="00A878DC"/>
    <w:rsid w:val="00A901E1"/>
    <w:rsid w:val="00A9197C"/>
    <w:rsid w:val="00A91E6E"/>
    <w:rsid w:val="00A92B75"/>
    <w:rsid w:val="00A93572"/>
    <w:rsid w:val="00A9382D"/>
    <w:rsid w:val="00A94F2C"/>
    <w:rsid w:val="00A9559D"/>
    <w:rsid w:val="00A96564"/>
    <w:rsid w:val="00A9670D"/>
    <w:rsid w:val="00A969ED"/>
    <w:rsid w:val="00A970F3"/>
    <w:rsid w:val="00A97460"/>
    <w:rsid w:val="00A977F4"/>
    <w:rsid w:val="00AA0099"/>
    <w:rsid w:val="00AA00C6"/>
    <w:rsid w:val="00AA0116"/>
    <w:rsid w:val="00AA050D"/>
    <w:rsid w:val="00AA0B1C"/>
    <w:rsid w:val="00AA0C2E"/>
    <w:rsid w:val="00AA18D2"/>
    <w:rsid w:val="00AA1C13"/>
    <w:rsid w:val="00AA1C82"/>
    <w:rsid w:val="00AA32B0"/>
    <w:rsid w:val="00AA3B3F"/>
    <w:rsid w:val="00AA40E1"/>
    <w:rsid w:val="00AA478B"/>
    <w:rsid w:val="00AA4ED3"/>
    <w:rsid w:val="00AA5047"/>
    <w:rsid w:val="00AA50ED"/>
    <w:rsid w:val="00AA5619"/>
    <w:rsid w:val="00AA5A95"/>
    <w:rsid w:val="00AA69F0"/>
    <w:rsid w:val="00AA6D25"/>
    <w:rsid w:val="00AA7608"/>
    <w:rsid w:val="00AA7E34"/>
    <w:rsid w:val="00AB040C"/>
    <w:rsid w:val="00AB0F82"/>
    <w:rsid w:val="00AB0FD6"/>
    <w:rsid w:val="00AB1223"/>
    <w:rsid w:val="00AB250C"/>
    <w:rsid w:val="00AB28FC"/>
    <w:rsid w:val="00AB2B78"/>
    <w:rsid w:val="00AB2F58"/>
    <w:rsid w:val="00AB3277"/>
    <w:rsid w:val="00AB34C7"/>
    <w:rsid w:val="00AB386D"/>
    <w:rsid w:val="00AB3905"/>
    <w:rsid w:val="00AB4398"/>
    <w:rsid w:val="00AB451B"/>
    <w:rsid w:val="00AB4E54"/>
    <w:rsid w:val="00AB5040"/>
    <w:rsid w:val="00AB525C"/>
    <w:rsid w:val="00AB552E"/>
    <w:rsid w:val="00AB5829"/>
    <w:rsid w:val="00AB6F8C"/>
    <w:rsid w:val="00AB6FAE"/>
    <w:rsid w:val="00AB754B"/>
    <w:rsid w:val="00AB7E90"/>
    <w:rsid w:val="00AC002A"/>
    <w:rsid w:val="00AC0647"/>
    <w:rsid w:val="00AC0E18"/>
    <w:rsid w:val="00AC1243"/>
    <w:rsid w:val="00AC17B3"/>
    <w:rsid w:val="00AC22A5"/>
    <w:rsid w:val="00AC2A3D"/>
    <w:rsid w:val="00AC3384"/>
    <w:rsid w:val="00AC358A"/>
    <w:rsid w:val="00AC3975"/>
    <w:rsid w:val="00AC3E24"/>
    <w:rsid w:val="00AC4186"/>
    <w:rsid w:val="00AC4C24"/>
    <w:rsid w:val="00AC4EDF"/>
    <w:rsid w:val="00AC567F"/>
    <w:rsid w:val="00AC59EE"/>
    <w:rsid w:val="00AC5F46"/>
    <w:rsid w:val="00AC6201"/>
    <w:rsid w:val="00AC644E"/>
    <w:rsid w:val="00AC64BB"/>
    <w:rsid w:val="00AC7B70"/>
    <w:rsid w:val="00AC7D27"/>
    <w:rsid w:val="00AD215E"/>
    <w:rsid w:val="00AD2657"/>
    <w:rsid w:val="00AD26A9"/>
    <w:rsid w:val="00AD2C71"/>
    <w:rsid w:val="00AD2EB6"/>
    <w:rsid w:val="00AD3400"/>
    <w:rsid w:val="00AD410F"/>
    <w:rsid w:val="00AD428C"/>
    <w:rsid w:val="00AD45F3"/>
    <w:rsid w:val="00AD534F"/>
    <w:rsid w:val="00AD5C63"/>
    <w:rsid w:val="00AD62E0"/>
    <w:rsid w:val="00AD6D2D"/>
    <w:rsid w:val="00AD7836"/>
    <w:rsid w:val="00AD7950"/>
    <w:rsid w:val="00AE02C6"/>
    <w:rsid w:val="00AE0764"/>
    <w:rsid w:val="00AE0BF7"/>
    <w:rsid w:val="00AE1692"/>
    <w:rsid w:val="00AE1F4C"/>
    <w:rsid w:val="00AE2003"/>
    <w:rsid w:val="00AE2C8B"/>
    <w:rsid w:val="00AE2CD1"/>
    <w:rsid w:val="00AE308D"/>
    <w:rsid w:val="00AE395B"/>
    <w:rsid w:val="00AE40F7"/>
    <w:rsid w:val="00AE413C"/>
    <w:rsid w:val="00AE450C"/>
    <w:rsid w:val="00AE4A74"/>
    <w:rsid w:val="00AE4BBB"/>
    <w:rsid w:val="00AE4E28"/>
    <w:rsid w:val="00AE58C2"/>
    <w:rsid w:val="00AE5B29"/>
    <w:rsid w:val="00AE6268"/>
    <w:rsid w:val="00AE643C"/>
    <w:rsid w:val="00AE660C"/>
    <w:rsid w:val="00AE6968"/>
    <w:rsid w:val="00AE6BF8"/>
    <w:rsid w:val="00AE72F5"/>
    <w:rsid w:val="00AE74E6"/>
    <w:rsid w:val="00AE75FF"/>
    <w:rsid w:val="00AE7CC0"/>
    <w:rsid w:val="00AE7CDA"/>
    <w:rsid w:val="00AE7F4A"/>
    <w:rsid w:val="00AF0056"/>
    <w:rsid w:val="00AF020E"/>
    <w:rsid w:val="00AF13EE"/>
    <w:rsid w:val="00AF15B0"/>
    <w:rsid w:val="00AF1969"/>
    <w:rsid w:val="00AF1C92"/>
    <w:rsid w:val="00AF366E"/>
    <w:rsid w:val="00AF3701"/>
    <w:rsid w:val="00AF39C9"/>
    <w:rsid w:val="00AF4429"/>
    <w:rsid w:val="00AF493C"/>
    <w:rsid w:val="00AF4CC9"/>
    <w:rsid w:val="00AF561B"/>
    <w:rsid w:val="00AF5713"/>
    <w:rsid w:val="00AF5DE3"/>
    <w:rsid w:val="00AF64AA"/>
    <w:rsid w:val="00AF6DFA"/>
    <w:rsid w:val="00AF700E"/>
    <w:rsid w:val="00AF7C1D"/>
    <w:rsid w:val="00B00798"/>
    <w:rsid w:val="00B01625"/>
    <w:rsid w:val="00B020CF"/>
    <w:rsid w:val="00B02377"/>
    <w:rsid w:val="00B02A0A"/>
    <w:rsid w:val="00B02AC8"/>
    <w:rsid w:val="00B031EF"/>
    <w:rsid w:val="00B04C2E"/>
    <w:rsid w:val="00B051D5"/>
    <w:rsid w:val="00B05CDF"/>
    <w:rsid w:val="00B060F5"/>
    <w:rsid w:val="00B06B7E"/>
    <w:rsid w:val="00B06C37"/>
    <w:rsid w:val="00B06C67"/>
    <w:rsid w:val="00B07882"/>
    <w:rsid w:val="00B1059F"/>
    <w:rsid w:val="00B10E16"/>
    <w:rsid w:val="00B10EB3"/>
    <w:rsid w:val="00B115B6"/>
    <w:rsid w:val="00B11D81"/>
    <w:rsid w:val="00B12A57"/>
    <w:rsid w:val="00B12C2E"/>
    <w:rsid w:val="00B14A47"/>
    <w:rsid w:val="00B15685"/>
    <w:rsid w:val="00B162A1"/>
    <w:rsid w:val="00B166E4"/>
    <w:rsid w:val="00B171EA"/>
    <w:rsid w:val="00B173FA"/>
    <w:rsid w:val="00B17602"/>
    <w:rsid w:val="00B17671"/>
    <w:rsid w:val="00B177A2"/>
    <w:rsid w:val="00B179C0"/>
    <w:rsid w:val="00B206D0"/>
    <w:rsid w:val="00B207AB"/>
    <w:rsid w:val="00B2082D"/>
    <w:rsid w:val="00B21091"/>
    <w:rsid w:val="00B22813"/>
    <w:rsid w:val="00B22C69"/>
    <w:rsid w:val="00B22F88"/>
    <w:rsid w:val="00B23303"/>
    <w:rsid w:val="00B2356C"/>
    <w:rsid w:val="00B23833"/>
    <w:rsid w:val="00B238E5"/>
    <w:rsid w:val="00B24543"/>
    <w:rsid w:val="00B24D0F"/>
    <w:rsid w:val="00B24D76"/>
    <w:rsid w:val="00B24EBA"/>
    <w:rsid w:val="00B25573"/>
    <w:rsid w:val="00B25769"/>
    <w:rsid w:val="00B2585A"/>
    <w:rsid w:val="00B260A9"/>
    <w:rsid w:val="00B26469"/>
    <w:rsid w:val="00B26742"/>
    <w:rsid w:val="00B26E4A"/>
    <w:rsid w:val="00B26ECB"/>
    <w:rsid w:val="00B279D0"/>
    <w:rsid w:val="00B27DEB"/>
    <w:rsid w:val="00B301DA"/>
    <w:rsid w:val="00B30248"/>
    <w:rsid w:val="00B30F6C"/>
    <w:rsid w:val="00B3173F"/>
    <w:rsid w:val="00B322F7"/>
    <w:rsid w:val="00B3237B"/>
    <w:rsid w:val="00B32825"/>
    <w:rsid w:val="00B32CFE"/>
    <w:rsid w:val="00B32EDE"/>
    <w:rsid w:val="00B336E5"/>
    <w:rsid w:val="00B33702"/>
    <w:rsid w:val="00B33994"/>
    <w:rsid w:val="00B34899"/>
    <w:rsid w:val="00B3582F"/>
    <w:rsid w:val="00B36731"/>
    <w:rsid w:val="00B36BAD"/>
    <w:rsid w:val="00B37548"/>
    <w:rsid w:val="00B3786A"/>
    <w:rsid w:val="00B40483"/>
    <w:rsid w:val="00B407CB"/>
    <w:rsid w:val="00B40C12"/>
    <w:rsid w:val="00B40E08"/>
    <w:rsid w:val="00B42246"/>
    <w:rsid w:val="00B424C8"/>
    <w:rsid w:val="00B430FC"/>
    <w:rsid w:val="00B43403"/>
    <w:rsid w:val="00B43B13"/>
    <w:rsid w:val="00B44DF7"/>
    <w:rsid w:val="00B4639C"/>
    <w:rsid w:val="00B464ED"/>
    <w:rsid w:val="00B46ADC"/>
    <w:rsid w:val="00B46C23"/>
    <w:rsid w:val="00B46FF4"/>
    <w:rsid w:val="00B472C0"/>
    <w:rsid w:val="00B47C9F"/>
    <w:rsid w:val="00B50248"/>
    <w:rsid w:val="00B50684"/>
    <w:rsid w:val="00B5139A"/>
    <w:rsid w:val="00B52170"/>
    <w:rsid w:val="00B533B8"/>
    <w:rsid w:val="00B53B6C"/>
    <w:rsid w:val="00B53FAE"/>
    <w:rsid w:val="00B54770"/>
    <w:rsid w:val="00B54DE9"/>
    <w:rsid w:val="00B56751"/>
    <w:rsid w:val="00B56921"/>
    <w:rsid w:val="00B574E2"/>
    <w:rsid w:val="00B57BA1"/>
    <w:rsid w:val="00B57C4A"/>
    <w:rsid w:val="00B60201"/>
    <w:rsid w:val="00B60B14"/>
    <w:rsid w:val="00B60C5E"/>
    <w:rsid w:val="00B60D64"/>
    <w:rsid w:val="00B61A30"/>
    <w:rsid w:val="00B62249"/>
    <w:rsid w:val="00B62934"/>
    <w:rsid w:val="00B63415"/>
    <w:rsid w:val="00B63BA4"/>
    <w:rsid w:val="00B64E35"/>
    <w:rsid w:val="00B65577"/>
    <w:rsid w:val="00B65952"/>
    <w:rsid w:val="00B65A66"/>
    <w:rsid w:val="00B65AA8"/>
    <w:rsid w:val="00B65C0A"/>
    <w:rsid w:val="00B6648A"/>
    <w:rsid w:val="00B664EA"/>
    <w:rsid w:val="00B6673B"/>
    <w:rsid w:val="00B675D3"/>
    <w:rsid w:val="00B678E2"/>
    <w:rsid w:val="00B67DDA"/>
    <w:rsid w:val="00B70370"/>
    <w:rsid w:val="00B70525"/>
    <w:rsid w:val="00B70BFD"/>
    <w:rsid w:val="00B71DA0"/>
    <w:rsid w:val="00B721DC"/>
    <w:rsid w:val="00B72309"/>
    <w:rsid w:val="00B734D6"/>
    <w:rsid w:val="00B739C2"/>
    <w:rsid w:val="00B73A93"/>
    <w:rsid w:val="00B73C04"/>
    <w:rsid w:val="00B74290"/>
    <w:rsid w:val="00B74BD6"/>
    <w:rsid w:val="00B751DA"/>
    <w:rsid w:val="00B756F1"/>
    <w:rsid w:val="00B75A5B"/>
    <w:rsid w:val="00B76205"/>
    <w:rsid w:val="00B777E1"/>
    <w:rsid w:val="00B77A31"/>
    <w:rsid w:val="00B77F15"/>
    <w:rsid w:val="00B81AE7"/>
    <w:rsid w:val="00B81B2D"/>
    <w:rsid w:val="00B81D17"/>
    <w:rsid w:val="00B81EBF"/>
    <w:rsid w:val="00B8237E"/>
    <w:rsid w:val="00B82700"/>
    <w:rsid w:val="00B82B81"/>
    <w:rsid w:val="00B82CE5"/>
    <w:rsid w:val="00B8351B"/>
    <w:rsid w:val="00B83AA5"/>
    <w:rsid w:val="00B854F0"/>
    <w:rsid w:val="00B90138"/>
    <w:rsid w:val="00B90257"/>
    <w:rsid w:val="00B90D4E"/>
    <w:rsid w:val="00B91926"/>
    <w:rsid w:val="00B92681"/>
    <w:rsid w:val="00B92AB4"/>
    <w:rsid w:val="00B93FA0"/>
    <w:rsid w:val="00B94FB6"/>
    <w:rsid w:val="00B95E46"/>
    <w:rsid w:val="00B96E95"/>
    <w:rsid w:val="00B96EF8"/>
    <w:rsid w:val="00B97010"/>
    <w:rsid w:val="00B97076"/>
    <w:rsid w:val="00BA0426"/>
    <w:rsid w:val="00BA0553"/>
    <w:rsid w:val="00BA1302"/>
    <w:rsid w:val="00BA14AE"/>
    <w:rsid w:val="00BA1B53"/>
    <w:rsid w:val="00BA2F65"/>
    <w:rsid w:val="00BA37E9"/>
    <w:rsid w:val="00BA3C1C"/>
    <w:rsid w:val="00BA3FE8"/>
    <w:rsid w:val="00BA495B"/>
    <w:rsid w:val="00BA4A29"/>
    <w:rsid w:val="00BA5A51"/>
    <w:rsid w:val="00BA5CDB"/>
    <w:rsid w:val="00BA5E20"/>
    <w:rsid w:val="00BA72B8"/>
    <w:rsid w:val="00BA7317"/>
    <w:rsid w:val="00BA786C"/>
    <w:rsid w:val="00BA7A1F"/>
    <w:rsid w:val="00BA7ECD"/>
    <w:rsid w:val="00BA7ECF"/>
    <w:rsid w:val="00BA7F8D"/>
    <w:rsid w:val="00BB25EE"/>
    <w:rsid w:val="00BB2879"/>
    <w:rsid w:val="00BB3D08"/>
    <w:rsid w:val="00BB3D4E"/>
    <w:rsid w:val="00BB3D5C"/>
    <w:rsid w:val="00BB3F99"/>
    <w:rsid w:val="00BB636E"/>
    <w:rsid w:val="00BB6959"/>
    <w:rsid w:val="00BB6B6D"/>
    <w:rsid w:val="00BB6C81"/>
    <w:rsid w:val="00BB6DE0"/>
    <w:rsid w:val="00BB7226"/>
    <w:rsid w:val="00BC04A1"/>
    <w:rsid w:val="00BC230A"/>
    <w:rsid w:val="00BC2E7C"/>
    <w:rsid w:val="00BC31D2"/>
    <w:rsid w:val="00BC3282"/>
    <w:rsid w:val="00BC354C"/>
    <w:rsid w:val="00BC3CC3"/>
    <w:rsid w:val="00BC3CD0"/>
    <w:rsid w:val="00BC3EEA"/>
    <w:rsid w:val="00BC3F62"/>
    <w:rsid w:val="00BC4033"/>
    <w:rsid w:val="00BC420F"/>
    <w:rsid w:val="00BC446E"/>
    <w:rsid w:val="00BC47FF"/>
    <w:rsid w:val="00BC5AC7"/>
    <w:rsid w:val="00BC64EB"/>
    <w:rsid w:val="00BC6D79"/>
    <w:rsid w:val="00BC72BA"/>
    <w:rsid w:val="00BC72DB"/>
    <w:rsid w:val="00BC751E"/>
    <w:rsid w:val="00BC75A6"/>
    <w:rsid w:val="00BC7DC1"/>
    <w:rsid w:val="00BD0295"/>
    <w:rsid w:val="00BD0631"/>
    <w:rsid w:val="00BD0875"/>
    <w:rsid w:val="00BD08C2"/>
    <w:rsid w:val="00BD0ED7"/>
    <w:rsid w:val="00BD2836"/>
    <w:rsid w:val="00BD32F3"/>
    <w:rsid w:val="00BD3B90"/>
    <w:rsid w:val="00BD498A"/>
    <w:rsid w:val="00BD4A60"/>
    <w:rsid w:val="00BD54BC"/>
    <w:rsid w:val="00BD558C"/>
    <w:rsid w:val="00BD5F38"/>
    <w:rsid w:val="00BD6088"/>
    <w:rsid w:val="00BD6A15"/>
    <w:rsid w:val="00BD79E2"/>
    <w:rsid w:val="00BD7FAC"/>
    <w:rsid w:val="00BE046B"/>
    <w:rsid w:val="00BE13F1"/>
    <w:rsid w:val="00BE1551"/>
    <w:rsid w:val="00BE1689"/>
    <w:rsid w:val="00BE1711"/>
    <w:rsid w:val="00BE185E"/>
    <w:rsid w:val="00BE2712"/>
    <w:rsid w:val="00BE2E1B"/>
    <w:rsid w:val="00BE2E63"/>
    <w:rsid w:val="00BE30E3"/>
    <w:rsid w:val="00BE347F"/>
    <w:rsid w:val="00BE3648"/>
    <w:rsid w:val="00BE3713"/>
    <w:rsid w:val="00BE38C8"/>
    <w:rsid w:val="00BE3BB4"/>
    <w:rsid w:val="00BE4FA8"/>
    <w:rsid w:val="00BE65F3"/>
    <w:rsid w:val="00BE67CE"/>
    <w:rsid w:val="00BE6940"/>
    <w:rsid w:val="00BE754A"/>
    <w:rsid w:val="00BE7980"/>
    <w:rsid w:val="00BE7B67"/>
    <w:rsid w:val="00BF1423"/>
    <w:rsid w:val="00BF16F0"/>
    <w:rsid w:val="00BF3178"/>
    <w:rsid w:val="00BF3FE9"/>
    <w:rsid w:val="00BF5A12"/>
    <w:rsid w:val="00BF5B41"/>
    <w:rsid w:val="00BF63EC"/>
    <w:rsid w:val="00BF7834"/>
    <w:rsid w:val="00C005D7"/>
    <w:rsid w:val="00C00703"/>
    <w:rsid w:val="00C0070C"/>
    <w:rsid w:val="00C00888"/>
    <w:rsid w:val="00C00E97"/>
    <w:rsid w:val="00C01202"/>
    <w:rsid w:val="00C01D02"/>
    <w:rsid w:val="00C03594"/>
    <w:rsid w:val="00C04D07"/>
    <w:rsid w:val="00C064C8"/>
    <w:rsid w:val="00C0666F"/>
    <w:rsid w:val="00C07A21"/>
    <w:rsid w:val="00C10034"/>
    <w:rsid w:val="00C103C4"/>
    <w:rsid w:val="00C11567"/>
    <w:rsid w:val="00C121DF"/>
    <w:rsid w:val="00C1220E"/>
    <w:rsid w:val="00C12604"/>
    <w:rsid w:val="00C138F2"/>
    <w:rsid w:val="00C151B4"/>
    <w:rsid w:val="00C165D4"/>
    <w:rsid w:val="00C172AD"/>
    <w:rsid w:val="00C17C0D"/>
    <w:rsid w:val="00C21C5F"/>
    <w:rsid w:val="00C22550"/>
    <w:rsid w:val="00C228D1"/>
    <w:rsid w:val="00C23290"/>
    <w:rsid w:val="00C25722"/>
    <w:rsid w:val="00C257D8"/>
    <w:rsid w:val="00C26197"/>
    <w:rsid w:val="00C266F9"/>
    <w:rsid w:val="00C267A5"/>
    <w:rsid w:val="00C269E6"/>
    <w:rsid w:val="00C26DA4"/>
    <w:rsid w:val="00C279AB"/>
    <w:rsid w:val="00C27B26"/>
    <w:rsid w:val="00C27F3E"/>
    <w:rsid w:val="00C304D3"/>
    <w:rsid w:val="00C30628"/>
    <w:rsid w:val="00C30BAA"/>
    <w:rsid w:val="00C3412B"/>
    <w:rsid w:val="00C34FA6"/>
    <w:rsid w:val="00C3555F"/>
    <w:rsid w:val="00C35911"/>
    <w:rsid w:val="00C35978"/>
    <w:rsid w:val="00C36168"/>
    <w:rsid w:val="00C3762A"/>
    <w:rsid w:val="00C376A6"/>
    <w:rsid w:val="00C404F2"/>
    <w:rsid w:val="00C404F4"/>
    <w:rsid w:val="00C4123A"/>
    <w:rsid w:val="00C41623"/>
    <w:rsid w:val="00C431A9"/>
    <w:rsid w:val="00C43210"/>
    <w:rsid w:val="00C43432"/>
    <w:rsid w:val="00C4407F"/>
    <w:rsid w:val="00C44555"/>
    <w:rsid w:val="00C44720"/>
    <w:rsid w:val="00C44D65"/>
    <w:rsid w:val="00C45E00"/>
    <w:rsid w:val="00C45EA4"/>
    <w:rsid w:val="00C4674C"/>
    <w:rsid w:val="00C46A8D"/>
    <w:rsid w:val="00C46DBF"/>
    <w:rsid w:val="00C474B4"/>
    <w:rsid w:val="00C474BD"/>
    <w:rsid w:val="00C5066A"/>
    <w:rsid w:val="00C506E4"/>
    <w:rsid w:val="00C50E6A"/>
    <w:rsid w:val="00C50EFC"/>
    <w:rsid w:val="00C5183F"/>
    <w:rsid w:val="00C518DB"/>
    <w:rsid w:val="00C51AF3"/>
    <w:rsid w:val="00C51E91"/>
    <w:rsid w:val="00C52705"/>
    <w:rsid w:val="00C52E9D"/>
    <w:rsid w:val="00C533D8"/>
    <w:rsid w:val="00C53CAC"/>
    <w:rsid w:val="00C54830"/>
    <w:rsid w:val="00C54B21"/>
    <w:rsid w:val="00C54DEC"/>
    <w:rsid w:val="00C554B5"/>
    <w:rsid w:val="00C55900"/>
    <w:rsid w:val="00C55B84"/>
    <w:rsid w:val="00C56978"/>
    <w:rsid w:val="00C56BB0"/>
    <w:rsid w:val="00C56D90"/>
    <w:rsid w:val="00C573D2"/>
    <w:rsid w:val="00C5744A"/>
    <w:rsid w:val="00C5797A"/>
    <w:rsid w:val="00C57BF9"/>
    <w:rsid w:val="00C57CDA"/>
    <w:rsid w:val="00C6017B"/>
    <w:rsid w:val="00C6037C"/>
    <w:rsid w:val="00C60692"/>
    <w:rsid w:val="00C614BD"/>
    <w:rsid w:val="00C61C0A"/>
    <w:rsid w:val="00C62038"/>
    <w:rsid w:val="00C6255E"/>
    <w:rsid w:val="00C62F39"/>
    <w:rsid w:val="00C6428D"/>
    <w:rsid w:val="00C65A30"/>
    <w:rsid w:val="00C6799D"/>
    <w:rsid w:val="00C67DA5"/>
    <w:rsid w:val="00C67FAF"/>
    <w:rsid w:val="00C70DE0"/>
    <w:rsid w:val="00C719B0"/>
    <w:rsid w:val="00C722A1"/>
    <w:rsid w:val="00C72A8C"/>
    <w:rsid w:val="00C72EDC"/>
    <w:rsid w:val="00C7369C"/>
    <w:rsid w:val="00C73A88"/>
    <w:rsid w:val="00C74017"/>
    <w:rsid w:val="00C74D78"/>
    <w:rsid w:val="00C763F8"/>
    <w:rsid w:val="00C76436"/>
    <w:rsid w:val="00C76DFB"/>
    <w:rsid w:val="00C76F2D"/>
    <w:rsid w:val="00C77A72"/>
    <w:rsid w:val="00C77F65"/>
    <w:rsid w:val="00C800C6"/>
    <w:rsid w:val="00C8099A"/>
    <w:rsid w:val="00C80C87"/>
    <w:rsid w:val="00C81A92"/>
    <w:rsid w:val="00C81B9D"/>
    <w:rsid w:val="00C8203B"/>
    <w:rsid w:val="00C822F5"/>
    <w:rsid w:val="00C82E58"/>
    <w:rsid w:val="00C82FB3"/>
    <w:rsid w:val="00C82FE3"/>
    <w:rsid w:val="00C832A3"/>
    <w:rsid w:val="00C83632"/>
    <w:rsid w:val="00C83650"/>
    <w:rsid w:val="00C84580"/>
    <w:rsid w:val="00C84A27"/>
    <w:rsid w:val="00C85EB7"/>
    <w:rsid w:val="00C87412"/>
    <w:rsid w:val="00C87AF2"/>
    <w:rsid w:val="00C87F66"/>
    <w:rsid w:val="00C90580"/>
    <w:rsid w:val="00C9086C"/>
    <w:rsid w:val="00C9092B"/>
    <w:rsid w:val="00C90BC0"/>
    <w:rsid w:val="00C90E10"/>
    <w:rsid w:val="00C90F7B"/>
    <w:rsid w:val="00C90FD0"/>
    <w:rsid w:val="00C90FF6"/>
    <w:rsid w:val="00C91017"/>
    <w:rsid w:val="00C912FB"/>
    <w:rsid w:val="00C91440"/>
    <w:rsid w:val="00C919EB"/>
    <w:rsid w:val="00C91E6B"/>
    <w:rsid w:val="00C922E0"/>
    <w:rsid w:val="00C930AC"/>
    <w:rsid w:val="00C930B2"/>
    <w:rsid w:val="00C93531"/>
    <w:rsid w:val="00C93CF8"/>
    <w:rsid w:val="00C93DBD"/>
    <w:rsid w:val="00C940FD"/>
    <w:rsid w:val="00C94246"/>
    <w:rsid w:val="00C94F54"/>
    <w:rsid w:val="00C95641"/>
    <w:rsid w:val="00C963B0"/>
    <w:rsid w:val="00C967B1"/>
    <w:rsid w:val="00C97828"/>
    <w:rsid w:val="00C97B59"/>
    <w:rsid w:val="00CA1762"/>
    <w:rsid w:val="00CA1B24"/>
    <w:rsid w:val="00CA234C"/>
    <w:rsid w:val="00CA261B"/>
    <w:rsid w:val="00CA3825"/>
    <w:rsid w:val="00CA420F"/>
    <w:rsid w:val="00CA4EC5"/>
    <w:rsid w:val="00CA4F36"/>
    <w:rsid w:val="00CA5789"/>
    <w:rsid w:val="00CA57CA"/>
    <w:rsid w:val="00CA5A1A"/>
    <w:rsid w:val="00CA5C5C"/>
    <w:rsid w:val="00CA5C95"/>
    <w:rsid w:val="00CA608C"/>
    <w:rsid w:val="00CA60D0"/>
    <w:rsid w:val="00CA6238"/>
    <w:rsid w:val="00CA64E5"/>
    <w:rsid w:val="00CA65DB"/>
    <w:rsid w:val="00CA692E"/>
    <w:rsid w:val="00CB05F8"/>
    <w:rsid w:val="00CB0611"/>
    <w:rsid w:val="00CB0847"/>
    <w:rsid w:val="00CB1490"/>
    <w:rsid w:val="00CB22B5"/>
    <w:rsid w:val="00CB257B"/>
    <w:rsid w:val="00CB267F"/>
    <w:rsid w:val="00CB3487"/>
    <w:rsid w:val="00CB356A"/>
    <w:rsid w:val="00CB4346"/>
    <w:rsid w:val="00CB4854"/>
    <w:rsid w:val="00CB4BE4"/>
    <w:rsid w:val="00CB5596"/>
    <w:rsid w:val="00CB6539"/>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8C1"/>
    <w:rsid w:val="00CC4E27"/>
    <w:rsid w:val="00CC565B"/>
    <w:rsid w:val="00CC6764"/>
    <w:rsid w:val="00CC6DF4"/>
    <w:rsid w:val="00CC763A"/>
    <w:rsid w:val="00CC78D5"/>
    <w:rsid w:val="00CD07A5"/>
    <w:rsid w:val="00CD1371"/>
    <w:rsid w:val="00CD1A49"/>
    <w:rsid w:val="00CD1FBD"/>
    <w:rsid w:val="00CD22B2"/>
    <w:rsid w:val="00CD231A"/>
    <w:rsid w:val="00CD2C33"/>
    <w:rsid w:val="00CD2D9C"/>
    <w:rsid w:val="00CD2F60"/>
    <w:rsid w:val="00CD34C1"/>
    <w:rsid w:val="00CD36F3"/>
    <w:rsid w:val="00CD3AF6"/>
    <w:rsid w:val="00CD3DDB"/>
    <w:rsid w:val="00CD3FC4"/>
    <w:rsid w:val="00CD4086"/>
    <w:rsid w:val="00CD4813"/>
    <w:rsid w:val="00CD4849"/>
    <w:rsid w:val="00CD538C"/>
    <w:rsid w:val="00CD628F"/>
    <w:rsid w:val="00CD68B3"/>
    <w:rsid w:val="00CD6908"/>
    <w:rsid w:val="00CD7F90"/>
    <w:rsid w:val="00CE0857"/>
    <w:rsid w:val="00CE0EFF"/>
    <w:rsid w:val="00CE1153"/>
    <w:rsid w:val="00CE19F6"/>
    <w:rsid w:val="00CE2B14"/>
    <w:rsid w:val="00CE307B"/>
    <w:rsid w:val="00CE31CD"/>
    <w:rsid w:val="00CE48C9"/>
    <w:rsid w:val="00CE4A01"/>
    <w:rsid w:val="00CE4D4F"/>
    <w:rsid w:val="00CE62B8"/>
    <w:rsid w:val="00CE670A"/>
    <w:rsid w:val="00CE6967"/>
    <w:rsid w:val="00CE6C79"/>
    <w:rsid w:val="00CE716B"/>
    <w:rsid w:val="00CE7582"/>
    <w:rsid w:val="00CE79F7"/>
    <w:rsid w:val="00CE7B6C"/>
    <w:rsid w:val="00CE7CAD"/>
    <w:rsid w:val="00CE7FAF"/>
    <w:rsid w:val="00CF0098"/>
    <w:rsid w:val="00CF04A7"/>
    <w:rsid w:val="00CF0E3F"/>
    <w:rsid w:val="00CF1309"/>
    <w:rsid w:val="00CF1B46"/>
    <w:rsid w:val="00CF1EF0"/>
    <w:rsid w:val="00CF23EC"/>
    <w:rsid w:val="00CF255C"/>
    <w:rsid w:val="00CF2614"/>
    <w:rsid w:val="00CF27C9"/>
    <w:rsid w:val="00CF2E82"/>
    <w:rsid w:val="00CF3585"/>
    <w:rsid w:val="00CF3E44"/>
    <w:rsid w:val="00CF3E92"/>
    <w:rsid w:val="00CF3EE8"/>
    <w:rsid w:val="00CF4488"/>
    <w:rsid w:val="00CF44B5"/>
    <w:rsid w:val="00CF4B2C"/>
    <w:rsid w:val="00CF4F63"/>
    <w:rsid w:val="00CF4FCE"/>
    <w:rsid w:val="00CF6864"/>
    <w:rsid w:val="00CF6B4F"/>
    <w:rsid w:val="00CF7AC6"/>
    <w:rsid w:val="00CF7C96"/>
    <w:rsid w:val="00D0078F"/>
    <w:rsid w:val="00D00A7F"/>
    <w:rsid w:val="00D01420"/>
    <w:rsid w:val="00D01544"/>
    <w:rsid w:val="00D01688"/>
    <w:rsid w:val="00D01A9B"/>
    <w:rsid w:val="00D0203D"/>
    <w:rsid w:val="00D022BD"/>
    <w:rsid w:val="00D0296C"/>
    <w:rsid w:val="00D02EDE"/>
    <w:rsid w:val="00D03804"/>
    <w:rsid w:val="00D03888"/>
    <w:rsid w:val="00D03FA6"/>
    <w:rsid w:val="00D04701"/>
    <w:rsid w:val="00D04C2C"/>
    <w:rsid w:val="00D051B2"/>
    <w:rsid w:val="00D05816"/>
    <w:rsid w:val="00D06140"/>
    <w:rsid w:val="00D0614F"/>
    <w:rsid w:val="00D10B15"/>
    <w:rsid w:val="00D10CA3"/>
    <w:rsid w:val="00D112B2"/>
    <w:rsid w:val="00D112CC"/>
    <w:rsid w:val="00D115E8"/>
    <w:rsid w:val="00D116A1"/>
    <w:rsid w:val="00D121DC"/>
    <w:rsid w:val="00D1283F"/>
    <w:rsid w:val="00D135FE"/>
    <w:rsid w:val="00D13AD3"/>
    <w:rsid w:val="00D13BE8"/>
    <w:rsid w:val="00D14618"/>
    <w:rsid w:val="00D14CB9"/>
    <w:rsid w:val="00D154A3"/>
    <w:rsid w:val="00D1582E"/>
    <w:rsid w:val="00D15A19"/>
    <w:rsid w:val="00D15D53"/>
    <w:rsid w:val="00D16C73"/>
    <w:rsid w:val="00D17861"/>
    <w:rsid w:val="00D20669"/>
    <w:rsid w:val="00D207B3"/>
    <w:rsid w:val="00D20B7D"/>
    <w:rsid w:val="00D21D21"/>
    <w:rsid w:val="00D2236A"/>
    <w:rsid w:val="00D22697"/>
    <w:rsid w:val="00D22B57"/>
    <w:rsid w:val="00D23429"/>
    <w:rsid w:val="00D23DDB"/>
    <w:rsid w:val="00D24275"/>
    <w:rsid w:val="00D24FB7"/>
    <w:rsid w:val="00D25A75"/>
    <w:rsid w:val="00D25B0B"/>
    <w:rsid w:val="00D26197"/>
    <w:rsid w:val="00D26CB1"/>
    <w:rsid w:val="00D27D96"/>
    <w:rsid w:val="00D304FD"/>
    <w:rsid w:val="00D308D1"/>
    <w:rsid w:val="00D316B1"/>
    <w:rsid w:val="00D3176D"/>
    <w:rsid w:val="00D31F32"/>
    <w:rsid w:val="00D32475"/>
    <w:rsid w:val="00D32855"/>
    <w:rsid w:val="00D32E3A"/>
    <w:rsid w:val="00D32F04"/>
    <w:rsid w:val="00D33272"/>
    <w:rsid w:val="00D33EE7"/>
    <w:rsid w:val="00D33FF5"/>
    <w:rsid w:val="00D34027"/>
    <w:rsid w:val="00D34633"/>
    <w:rsid w:val="00D360A0"/>
    <w:rsid w:val="00D3618F"/>
    <w:rsid w:val="00D373E4"/>
    <w:rsid w:val="00D4111C"/>
    <w:rsid w:val="00D414FE"/>
    <w:rsid w:val="00D41665"/>
    <w:rsid w:val="00D41B41"/>
    <w:rsid w:val="00D421F8"/>
    <w:rsid w:val="00D4224E"/>
    <w:rsid w:val="00D42E8B"/>
    <w:rsid w:val="00D43024"/>
    <w:rsid w:val="00D430E1"/>
    <w:rsid w:val="00D433DB"/>
    <w:rsid w:val="00D43434"/>
    <w:rsid w:val="00D45005"/>
    <w:rsid w:val="00D45384"/>
    <w:rsid w:val="00D45927"/>
    <w:rsid w:val="00D45980"/>
    <w:rsid w:val="00D45B09"/>
    <w:rsid w:val="00D47A80"/>
    <w:rsid w:val="00D50B59"/>
    <w:rsid w:val="00D50CAC"/>
    <w:rsid w:val="00D50E4D"/>
    <w:rsid w:val="00D50F26"/>
    <w:rsid w:val="00D5183C"/>
    <w:rsid w:val="00D51D76"/>
    <w:rsid w:val="00D5250A"/>
    <w:rsid w:val="00D529BF"/>
    <w:rsid w:val="00D533BC"/>
    <w:rsid w:val="00D53748"/>
    <w:rsid w:val="00D53811"/>
    <w:rsid w:val="00D53920"/>
    <w:rsid w:val="00D53E78"/>
    <w:rsid w:val="00D5400C"/>
    <w:rsid w:val="00D54252"/>
    <w:rsid w:val="00D54D6B"/>
    <w:rsid w:val="00D5503C"/>
    <w:rsid w:val="00D55D2B"/>
    <w:rsid w:val="00D56356"/>
    <w:rsid w:val="00D56363"/>
    <w:rsid w:val="00D60016"/>
    <w:rsid w:val="00D6133E"/>
    <w:rsid w:val="00D616D8"/>
    <w:rsid w:val="00D61734"/>
    <w:rsid w:val="00D625EA"/>
    <w:rsid w:val="00D62DF4"/>
    <w:rsid w:val="00D6355E"/>
    <w:rsid w:val="00D63604"/>
    <w:rsid w:val="00D63F0A"/>
    <w:rsid w:val="00D643D5"/>
    <w:rsid w:val="00D64E00"/>
    <w:rsid w:val="00D65420"/>
    <w:rsid w:val="00D65519"/>
    <w:rsid w:val="00D6598D"/>
    <w:rsid w:val="00D666AB"/>
    <w:rsid w:val="00D66954"/>
    <w:rsid w:val="00D66A29"/>
    <w:rsid w:val="00D66D4F"/>
    <w:rsid w:val="00D66E8E"/>
    <w:rsid w:val="00D66F8A"/>
    <w:rsid w:val="00D67510"/>
    <w:rsid w:val="00D67835"/>
    <w:rsid w:val="00D701D8"/>
    <w:rsid w:val="00D70615"/>
    <w:rsid w:val="00D70CC3"/>
    <w:rsid w:val="00D70D5A"/>
    <w:rsid w:val="00D715B7"/>
    <w:rsid w:val="00D72DCF"/>
    <w:rsid w:val="00D72FA5"/>
    <w:rsid w:val="00D7305F"/>
    <w:rsid w:val="00D73A12"/>
    <w:rsid w:val="00D73BDD"/>
    <w:rsid w:val="00D73CE3"/>
    <w:rsid w:val="00D73D46"/>
    <w:rsid w:val="00D73F44"/>
    <w:rsid w:val="00D74080"/>
    <w:rsid w:val="00D742CA"/>
    <w:rsid w:val="00D7438B"/>
    <w:rsid w:val="00D74BE5"/>
    <w:rsid w:val="00D74E61"/>
    <w:rsid w:val="00D75C62"/>
    <w:rsid w:val="00D76C00"/>
    <w:rsid w:val="00D77482"/>
    <w:rsid w:val="00D80411"/>
    <w:rsid w:val="00D804BE"/>
    <w:rsid w:val="00D80AAA"/>
    <w:rsid w:val="00D80C1D"/>
    <w:rsid w:val="00D81477"/>
    <w:rsid w:val="00D81785"/>
    <w:rsid w:val="00D81A5C"/>
    <w:rsid w:val="00D827AA"/>
    <w:rsid w:val="00D8282D"/>
    <w:rsid w:val="00D834B4"/>
    <w:rsid w:val="00D837B4"/>
    <w:rsid w:val="00D84A09"/>
    <w:rsid w:val="00D84A3F"/>
    <w:rsid w:val="00D853FF"/>
    <w:rsid w:val="00D854B1"/>
    <w:rsid w:val="00D85529"/>
    <w:rsid w:val="00D867A1"/>
    <w:rsid w:val="00D87284"/>
    <w:rsid w:val="00D909AF"/>
    <w:rsid w:val="00D90FCA"/>
    <w:rsid w:val="00D9138F"/>
    <w:rsid w:val="00D917E9"/>
    <w:rsid w:val="00D9450B"/>
    <w:rsid w:val="00D94695"/>
    <w:rsid w:val="00D948EA"/>
    <w:rsid w:val="00D94C46"/>
    <w:rsid w:val="00D94E7A"/>
    <w:rsid w:val="00D952F7"/>
    <w:rsid w:val="00D95E04"/>
    <w:rsid w:val="00D969C5"/>
    <w:rsid w:val="00D96A34"/>
    <w:rsid w:val="00D96B2B"/>
    <w:rsid w:val="00D96E81"/>
    <w:rsid w:val="00D97885"/>
    <w:rsid w:val="00D97D88"/>
    <w:rsid w:val="00D97FDC"/>
    <w:rsid w:val="00DA06D4"/>
    <w:rsid w:val="00DA140B"/>
    <w:rsid w:val="00DA1F4E"/>
    <w:rsid w:val="00DA3843"/>
    <w:rsid w:val="00DA3A88"/>
    <w:rsid w:val="00DA3C67"/>
    <w:rsid w:val="00DA3DA9"/>
    <w:rsid w:val="00DA4148"/>
    <w:rsid w:val="00DA55CF"/>
    <w:rsid w:val="00DA56CE"/>
    <w:rsid w:val="00DA683F"/>
    <w:rsid w:val="00DA6C02"/>
    <w:rsid w:val="00DA71DF"/>
    <w:rsid w:val="00DA7469"/>
    <w:rsid w:val="00DA7634"/>
    <w:rsid w:val="00DA764F"/>
    <w:rsid w:val="00DA7AFD"/>
    <w:rsid w:val="00DA7E87"/>
    <w:rsid w:val="00DB00F3"/>
    <w:rsid w:val="00DB0479"/>
    <w:rsid w:val="00DB098F"/>
    <w:rsid w:val="00DB0EB9"/>
    <w:rsid w:val="00DB11F9"/>
    <w:rsid w:val="00DB132D"/>
    <w:rsid w:val="00DB1401"/>
    <w:rsid w:val="00DB18E5"/>
    <w:rsid w:val="00DB22A6"/>
    <w:rsid w:val="00DB2465"/>
    <w:rsid w:val="00DB24BC"/>
    <w:rsid w:val="00DB2AC8"/>
    <w:rsid w:val="00DB3107"/>
    <w:rsid w:val="00DB3D41"/>
    <w:rsid w:val="00DB3D97"/>
    <w:rsid w:val="00DB43E6"/>
    <w:rsid w:val="00DB471D"/>
    <w:rsid w:val="00DB49AF"/>
    <w:rsid w:val="00DB5641"/>
    <w:rsid w:val="00DB6286"/>
    <w:rsid w:val="00DB6B49"/>
    <w:rsid w:val="00DB769D"/>
    <w:rsid w:val="00DC0943"/>
    <w:rsid w:val="00DC156A"/>
    <w:rsid w:val="00DC194A"/>
    <w:rsid w:val="00DC1BF0"/>
    <w:rsid w:val="00DC22B6"/>
    <w:rsid w:val="00DC24EB"/>
    <w:rsid w:val="00DC2D27"/>
    <w:rsid w:val="00DC3405"/>
    <w:rsid w:val="00DC3451"/>
    <w:rsid w:val="00DC3715"/>
    <w:rsid w:val="00DC42C5"/>
    <w:rsid w:val="00DC4362"/>
    <w:rsid w:val="00DC4493"/>
    <w:rsid w:val="00DC464B"/>
    <w:rsid w:val="00DC4A48"/>
    <w:rsid w:val="00DC5226"/>
    <w:rsid w:val="00DC5A11"/>
    <w:rsid w:val="00DC6EC1"/>
    <w:rsid w:val="00DC6FD0"/>
    <w:rsid w:val="00DC70E9"/>
    <w:rsid w:val="00DC78DA"/>
    <w:rsid w:val="00DC7A71"/>
    <w:rsid w:val="00DD0625"/>
    <w:rsid w:val="00DD1652"/>
    <w:rsid w:val="00DD1855"/>
    <w:rsid w:val="00DD1C0D"/>
    <w:rsid w:val="00DD1EED"/>
    <w:rsid w:val="00DD1FF7"/>
    <w:rsid w:val="00DD25C0"/>
    <w:rsid w:val="00DD271A"/>
    <w:rsid w:val="00DD2BB8"/>
    <w:rsid w:val="00DD36AC"/>
    <w:rsid w:val="00DD3CD0"/>
    <w:rsid w:val="00DD4565"/>
    <w:rsid w:val="00DD4A29"/>
    <w:rsid w:val="00DD5485"/>
    <w:rsid w:val="00DD628D"/>
    <w:rsid w:val="00DD6953"/>
    <w:rsid w:val="00DD69D3"/>
    <w:rsid w:val="00DD72F4"/>
    <w:rsid w:val="00DE07E2"/>
    <w:rsid w:val="00DE12AD"/>
    <w:rsid w:val="00DE15EE"/>
    <w:rsid w:val="00DE2E83"/>
    <w:rsid w:val="00DE2F44"/>
    <w:rsid w:val="00DE327F"/>
    <w:rsid w:val="00DE3910"/>
    <w:rsid w:val="00DE3DED"/>
    <w:rsid w:val="00DE3FFB"/>
    <w:rsid w:val="00DE44AD"/>
    <w:rsid w:val="00DE46A4"/>
    <w:rsid w:val="00DE49BC"/>
    <w:rsid w:val="00DE4AF8"/>
    <w:rsid w:val="00DE4EE7"/>
    <w:rsid w:val="00DE600F"/>
    <w:rsid w:val="00DE73EA"/>
    <w:rsid w:val="00DE797B"/>
    <w:rsid w:val="00DE79C4"/>
    <w:rsid w:val="00DF00B9"/>
    <w:rsid w:val="00DF1023"/>
    <w:rsid w:val="00DF162F"/>
    <w:rsid w:val="00DF25DB"/>
    <w:rsid w:val="00DF2806"/>
    <w:rsid w:val="00DF2927"/>
    <w:rsid w:val="00DF2E13"/>
    <w:rsid w:val="00DF4567"/>
    <w:rsid w:val="00DF5A91"/>
    <w:rsid w:val="00DF5D0B"/>
    <w:rsid w:val="00DF5DD4"/>
    <w:rsid w:val="00DF5E3F"/>
    <w:rsid w:val="00DF5F7A"/>
    <w:rsid w:val="00DF6726"/>
    <w:rsid w:val="00DF68FF"/>
    <w:rsid w:val="00DF691A"/>
    <w:rsid w:val="00DF6AF6"/>
    <w:rsid w:val="00DF734E"/>
    <w:rsid w:val="00DF754C"/>
    <w:rsid w:val="00DF7579"/>
    <w:rsid w:val="00DF7698"/>
    <w:rsid w:val="00DF77BF"/>
    <w:rsid w:val="00DF7AD4"/>
    <w:rsid w:val="00DF7EC1"/>
    <w:rsid w:val="00E0059D"/>
    <w:rsid w:val="00E00664"/>
    <w:rsid w:val="00E00CD3"/>
    <w:rsid w:val="00E00D96"/>
    <w:rsid w:val="00E00E4B"/>
    <w:rsid w:val="00E00F2C"/>
    <w:rsid w:val="00E01C34"/>
    <w:rsid w:val="00E020BB"/>
    <w:rsid w:val="00E02B06"/>
    <w:rsid w:val="00E03712"/>
    <w:rsid w:val="00E042EE"/>
    <w:rsid w:val="00E0473E"/>
    <w:rsid w:val="00E04770"/>
    <w:rsid w:val="00E0583C"/>
    <w:rsid w:val="00E05861"/>
    <w:rsid w:val="00E05A84"/>
    <w:rsid w:val="00E06CFB"/>
    <w:rsid w:val="00E07C9C"/>
    <w:rsid w:val="00E07EB2"/>
    <w:rsid w:val="00E10037"/>
    <w:rsid w:val="00E1081A"/>
    <w:rsid w:val="00E1083D"/>
    <w:rsid w:val="00E12390"/>
    <w:rsid w:val="00E123FC"/>
    <w:rsid w:val="00E12510"/>
    <w:rsid w:val="00E12572"/>
    <w:rsid w:val="00E12851"/>
    <w:rsid w:val="00E12A4B"/>
    <w:rsid w:val="00E13010"/>
    <w:rsid w:val="00E1338A"/>
    <w:rsid w:val="00E14A56"/>
    <w:rsid w:val="00E14B53"/>
    <w:rsid w:val="00E14B94"/>
    <w:rsid w:val="00E14EC3"/>
    <w:rsid w:val="00E158DD"/>
    <w:rsid w:val="00E15C3C"/>
    <w:rsid w:val="00E165DE"/>
    <w:rsid w:val="00E176D6"/>
    <w:rsid w:val="00E177F4"/>
    <w:rsid w:val="00E17D6A"/>
    <w:rsid w:val="00E17F4A"/>
    <w:rsid w:val="00E20779"/>
    <w:rsid w:val="00E2079A"/>
    <w:rsid w:val="00E2125B"/>
    <w:rsid w:val="00E2134A"/>
    <w:rsid w:val="00E216E7"/>
    <w:rsid w:val="00E21E16"/>
    <w:rsid w:val="00E22160"/>
    <w:rsid w:val="00E22462"/>
    <w:rsid w:val="00E225F7"/>
    <w:rsid w:val="00E2271D"/>
    <w:rsid w:val="00E22BC1"/>
    <w:rsid w:val="00E23438"/>
    <w:rsid w:val="00E2383B"/>
    <w:rsid w:val="00E247F0"/>
    <w:rsid w:val="00E24891"/>
    <w:rsid w:val="00E2520A"/>
    <w:rsid w:val="00E25A51"/>
    <w:rsid w:val="00E25CFC"/>
    <w:rsid w:val="00E25D7C"/>
    <w:rsid w:val="00E2605A"/>
    <w:rsid w:val="00E26BBF"/>
    <w:rsid w:val="00E27490"/>
    <w:rsid w:val="00E27A9F"/>
    <w:rsid w:val="00E27EFE"/>
    <w:rsid w:val="00E3058C"/>
    <w:rsid w:val="00E30E1D"/>
    <w:rsid w:val="00E311B3"/>
    <w:rsid w:val="00E311C6"/>
    <w:rsid w:val="00E3127B"/>
    <w:rsid w:val="00E313F2"/>
    <w:rsid w:val="00E31754"/>
    <w:rsid w:val="00E31AA9"/>
    <w:rsid w:val="00E31B6E"/>
    <w:rsid w:val="00E32244"/>
    <w:rsid w:val="00E323CD"/>
    <w:rsid w:val="00E32F98"/>
    <w:rsid w:val="00E33612"/>
    <w:rsid w:val="00E3361E"/>
    <w:rsid w:val="00E34CE9"/>
    <w:rsid w:val="00E35401"/>
    <w:rsid w:val="00E35963"/>
    <w:rsid w:val="00E35B1C"/>
    <w:rsid w:val="00E36BA0"/>
    <w:rsid w:val="00E3714B"/>
    <w:rsid w:val="00E37168"/>
    <w:rsid w:val="00E37286"/>
    <w:rsid w:val="00E40574"/>
    <w:rsid w:val="00E40C27"/>
    <w:rsid w:val="00E40F66"/>
    <w:rsid w:val="00E410B4"/>
    <w:rsid w:val="00E412A1"/>
    <w:rsid w:val="00E41BD0"/>
    <w:rsid w:val="00E41E66"/>
    <w:rsid w:val="00E4246D"/>
    <w:rsid w:val="00E42C94"/>
    <w:rsid w:val="00E42FE9"/>
    <w:rsid w:val="00E43229"/>
    <w:rsid w:val="00E435C3"/>
    <w:rsid w:val="00E4370C"/>
    <w:rsid w:val="00E440D9"/>
    <w:rsid w:val="00E446E1"/>
    <w:rsid w:val="00E45C6A"/>
    <w:rsid w:val="00E45D0E"/>
    <w:rsid w:val="00E46136"/>
    <w:rsid w:val="00E46394"/>
    <w:rsid w:val="00E46970"/>
    <w:rsid w:val="00E4701C"/>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711"/>
    <w:rsid w:val="00E54825"/>
    <w:rsid w:val="00E549F3"/>
    <w:rsid w:val="00E54A8C"/>
    <w:rsid w:val="00E55CBB"/>
    <w:rsid w:val="00E55ED3"/>
    <w:rsid w:val="00E55FFE"/>
    <w:rsid w:val="00E56429"/>
    <w:rsid w:val="00E56733"/>
    <w:rsid w:val="00E56818"/>
    <w:rsid w:val="00E56B1C"/>
    <w:rsid w:val="00E60253"/>
    <w:rsid w:val="00E60DC8"/>
    <w:rsid w:val="00E6112E"/>
    <w:rsid w:val="00E61931"/>
    <w:rsid w:val="00E61D14"/>
    <w:rsid w:val="00E622A9"/>
    <w:rsid w:val="00E62655"/>
    <w:rsid w:val="00E64400"/>
    <w:rsid w:val="00E6468F"/>
    <w:rsid w:val="00E64FD3"/>
    <w:rsid w:val="00E65246"/>
    <w:rsid w:val="00E65315"/>
    <w:rsid w:val="00E664E5"/>
    <w:rsid w:val="00E66E1B"/>
    <w:rsid w:val="00E67C09"/>
    <w:rsid w:val="00E70577"/>
    <w:rsid w:val="00E705C1"/>
    <w:rsid w:val="00E708B9"/>
    <w:rsid w:val="00E7110A"/>
    <w:rsid w:val="00E714A4"/>
    <w:rsid w:val="00E71BD4"/>
    <w:rsid w:val="00E7219E"/>
    <w:rsid w:val="00E729F7"/>
    <w:rsid w:val="00E72E50"/>
    <w:rsid w:val="00E73062"/>
    <w:rsid w:val="00E7328F"/>
    <w:rsid w:val="00E739E5"/>
    <w:rsid w:val="00E73BB8"/>
    <w:rsid w:val="00E74468"/>
    <w:rsid w:val="00E74F78"/>
    <w:rsid w:val="00E75515"/>
    <w:rsid w:val="00E75785"/>
    <w:rsid w:val="00E7659E"/>
    <w:rsid w:val="00E76990"/>
    <w:rsid w:val="00E777D6"/>
    <w:rsid w:val="00E805AB"/>
    <w:rsid w:val="00E805F9"/>
    <w:rsid w:val="00E80D49"/>
    <w:rsid w:val="00E81491"/>
    <w:rsid w:val="00E8152E"/>
    <w:rsid w:val="00E8162E"/>
    <w:rsid w:val="00E82200"/>
    <w:rsid w:val="00E8318E"/>
    <w:rsid w:val="00E83DCE"/>
    <w:rsid w:val="00E83DE9"/>
    <w:rsid w:val="00E840E1"/>
    <w:rsid w:val="00E840F2"/>
    <w:rsid w:val="00E842C2"/>
    <w:rsid w:val="00E84D5A"/>
    <w:rsid w:val="00E84EAF"/>
    <w:rsid w:val="00E84EB5"/>
    <w:rsid w:val="00E85018"/>
    <w:rsid w:val="00E86986"/>
    <w:rsid w:val="00E870A3"/>
    <w:rsid w:val="00E871E4"/>
    <w:rsid w:val="00E87302"/>
    <w:rsid w:val="00E8745D"/>
    <w:rsid w:val="00E874C6"/>
    <w:rsid w:val="00E875EC"/>
    <w:rsid w:val="00E90220"/>
    <w:rsid w:val="00E90906"/>
    <w:rsid w:val="00E91AA6"/>
    <w:rsid w:val="00E91CFB"/>
    <w:rsid w:val="00E91F66"/>
    <w:rsid w:val="00E91FA3"/>
    <w:rsid w:val="00E92011"/>
    <w:rsid w:val="00E9207F"/>
    <w:rsid w:val="00E9235F"/>
    <w:rsid w:val="00E92510"/>
    <w:rsid w:val="00E92C17"/>
    <w:rsid w:val="00E92E4B"/>
    <w:rsid w:val="00E936F0"/>
    <w:rsid w:val="00E93A64"/>
    <w:rsid w:val="00E944ED"/>
    <w:rsid w:val="00E945CB"/>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CB0"/>
    <w:rsid w:val="00EA6E59"/>
    <w:rsid w:val="00EA7D72"/>
    <w:rsid w:val="00EA7F70"/>
    <w:rsid w:val="00EB0785"/>
    <w:rsid w:val="00EB1B27"/>
    <w:rsid w:val="00EB1BC7"/>
    <w:rsid w:val="00EB209F"/>
    <w:rsid w:val="00EB28BB"/>
    <w:rsid w:val="00EB2F7D"/>
    <w:rsid w:val="00EB3385"/>
    <w:rsid w:val="00EB3D18"/>
    <w:rsid w:val="00EB4241"/>
    <w:rsid w:val="00EB4C76"/>
    <w:rsid w:val="00EB4CCF"/>
    <w:rsid w:val="00EB4F10"/>
    <w:rsid w:val="00EB519F"/>
    <w:rsid w:val="00EB52CF"/>
    <w:rsid w:val="00EB5E45"/>
    <w:rsid w:val="00EB636F"/>
    <w:rsid w:val="00EB68A5"/>
    <w:rsid w:val="00EB6AEF"/>
    <w:rsid w:val="00EB7353"/>
    <w:rsid w:val="00EB7F40"/>
    <w:rsid w:val="00EC0228"/>
    <w:rsid w:val="00EC0688"/>
    <w:rsid w:val="00EC09FA"/>
    <w:rsid w:val="00EC0CB8"/>
    <w:rsid w:val="00EC0E53"/>
    <w:rsid w:val="00EC0EE0"/>
    <w:rsid w:val="00EC11A5"/>
    <w:rsid w:val="00EC1682"/>
    <w:rsid w:val="00EC1CF3"/>
    <w:rsid w:val="00EC1E8E"/>
    <w:rsid w:val="00EC1F52"/>
    <w:rsid w:val="00EC2207"/>
    <w:rsid w:val="00EC2711"/>
    <w:rsid w:val="00EC3027"/>
    <w:rsid w:val="00EC32CF"/>
    <w:rsid w:val="00EC3418"/>
    <w:rsid w:val="00EC3E0F"/>
    <w:rsid w:val="00EC46FF"/>
    <w:rsid w:val="00EC4C40"/>
    <w:rsid w:val="00EC539C"/>
    <w:rsid w:val="00EC5893"/>
    <w:rsid w:val="00EC6B38"/>
    <w:rsid w:val="00EC6D7C"/>
    <w:rsid w:val="00EC76F1"/>
    <w:rsid w:val="00EC785D"/>
    <w:rsid w:val="00EC7C05"/>
    <w:rsid w:val="00EC7C5B"/>
    <w:rsid w:val="00EC7E93"/>
    <w:rsid w:val="00ED0087"/>
    <w:rsid w:val="00ED00D9"/>
    <w:rsid w:val="00ED054D"/>
    <w:rsid w:val="00ED06F7"/>
    <w:rsid w:val="00ED08CA"/>
    <w:rsid w:val="00ED0D38"/>
    <w:rsid w:val="00ED0DBB"/>
    <w:rsid w:val="00ED11C6"/>
    <w:rsid w:val="00ED179E"/>
    <w:rsid w:val="00ED17D6"/>
    <w:rsid w:val="00ED228C"/>
    <w:rsid w:val="00ED2C6C"/>
    <w:rsid w:val="00ED3244"/>
    <w:rsid w:val="00ED3353"/>
    <w:rsid w:val="00ED3922"/>
    <w:rsid w:val="00ED407B"/>
    <w:rsid w:val="00ED55A6"/>
    <w:rsid w:val="00ED598D"/>
    <w:rsid w:val="00ED5A05"/>
    <w:rsid w:val="00ED5C4F"/>
    <w:rsid w:val="00ED6215"/>
    <w:rsid w:val="00ED6262"/>
    <w:rsid w:val="00ED62C3"/>
    <w:rsid w:val="00EE0690"/>
    <w:rsid w:val="00EE15FA"/>
    <w:rsid w:val="00EE1C6B"/>
    <w:rsid w:val="00EE1E0E"/>
    <w:rsid w:val="00EE1FF7"/>
    <w:rsid w:val="00EE208B"/>
    <w:rsid w:val="00EE2FA1"/>
    <w:rsid w:val="00EE3009"/>
    <w:rsid w:val="00EE31A5"/>
    <w:rsid w:val="00EE3358"/>
    <w:rsid w:val="00EE3C3E"/>
    <w:rsid w:val="00EE4BA8"/>
    <w:rsid w:val="00EE5466"/>
    <w:rsid w:val="00EE5704"/>
    <w:rsid w:val="00EE5B81"/>
    <w:rsid w:val="00EE6495"/>
    <w:rsid w:val="00EE7354"/>
    <w:rsid w:val="00EF0AEC"/>
    <w:rsid w:val="00EF0C13"/>
    <w:rsid w:val="00EF182B"/>
    <w:rsid w:val="00EF1951"/>
    <w:rsid w:val="00EF2A43"/>
    <w:rsid w:val="00EF3514"/>
    <w:rsid w:val="00EF4353"/>
    <w:rsid w:val="00EF5411"/>
    <w:rsid w:val="00EF55FC"/>
    <w:rsid w:val="00EF5724"/>
    <w:rsid w:val="00EF5737"/>
    <w:rsid w:val="00EF5803"/>
    <w:rsid w:val="00EF6CC2"/>
    <w:rsid w:val="00EF783A"/>
    <w:rsid w:val="00EF7EB1"/>
    <w:rsid w:val="00F00590"/>
    <w:rsid w:val="00F00F3C"/>
    <w:rsid w:val="00F01446"/>
    <w:rsid w:val="00F019FE"/>
    <w:rsid w:val="00F02824"/>
    <w:rsid w:val="00F02E44"/>
    <w:rsid w:val="00F038D8"/>
    <w:rsid w:val="00F04EB6"/>
    <w:rsid w:val="00F05BC8"/>
    <w:rsid w:val="00F06503"/>
    <w:rsid w:val="00F06A54"/>
    <w:rsid w:val="00F0759B"/>
    <w:rsid w:val="00F1201A"/>
    <w:rsid w:val="00F1214B"/>
    <w:rsid w:val="00F12A07"/>
    <w:rsid w:val="00F12BBA"/>
    <w:rsid w:val="00F12E4B"/>
    <w:rsid w:val="00F13560"/>
    <w:rsid w:val="00F157DA"/>
    <w:rsid w:val="00F15C8C"/>
    <w:rsid w:val="00F15D60"/>
    <w:rsid w:val="00F15D6F"/>
    <w:rsid w:val="00F15F91"/>
    <w:rsid w:val="00F1622B"/>
    <w:rsid w:val="00F16755"/>
    <w:rsid w:val="00F168FC"/>
    <w:rsid w:val="00F17EBC"/>
    <w:rsid w:val="00F202F0"/>
    <w:rsid w:val="00F204D0"/>
    <w:rsid w:val="00F23040"/>
    <w:rsid w:val="00F23A44"/>
    <w:rsid w:val="00F240A1"/>
    <w:rsid w:val="00F24D70"/>
    <w:rsid w:val="00F26077"/>
    <w:rsid w:val="00F26195"/>
    <w:rsid w:val="00F26897"/>
    <w:rsid w:val="00F3019E"/>
    <w:rsid w:val="00F307D4"/>
    <w:rsid w:val="00F31531"/>
    <w:rsid w:val="00F316AF"/>
    <w:rsid w:val="00F316D8"/>
    <w:rsid w:val="00F317F1"/>
    <w:rsid w:val="00F31BA2"/>
    <w:rsid w:val="00F32698"/>
    <w:rsid w:val="00F326E7"/>
    <w:rsid w:val="00F33665"/>
    <w:rsid w:val="00F33A1F"/>
    <w:rsid w:val="00F3447D"/>
    <w:rsid w:val="00F3450E"/>
    <w:rsid w:val="00F347AF"/>
    <w:rsid w:val="00F3483B"/>
    <w:rsid w:val="00F35374"/>
    <w:rsid w:val="00F361E7"/>
    <w:rsid w:val="00F36411"/>
    <w:rsid w:val="00F366F5"/>
    <w:rsid w:val="00F369E1"/>
    <w:rsid w:val="00F37120"/>
    <w:rsid w:val="00F37179"/>
    <w:rsid w:val="00F37575"/>
    <w:rsid w:val="00F40632"/>
    <w:rsid w:val="00F40E19"/>
    <w:rsid w:val="00F41BBD"/>
    <w:rsid w:val="00F4257F"/>
    <w:rsid w:val="00F43655"/>
    <w:rsid w:val="00F43656"/>
    <w:rsid w:val="00F442F7"/>
    <w:rsid w:val="00F444B5"/>
    <w:rsid w:val="00F44E1D"/>
    <w:rsid w:val="00F452C0"/>
    <w:rsid w:val="00F459E5"/>
    <w:rsid w:val="00F466E1"/>
    <w:rsid w:val="00F466E9"/>
    <w:rsid w:val="00F469F8"/>
    <w:rsid w:val="00F46E3F"/>
    <w:rsid w:val="00F4722E"/>
    <w:rsid w:val="00F47408"/>
    <w:rsid w:val="00F47BC3"/>
    <w:rsid w:val="00F505A0"/>
    <w:rsid w:val="00F50DDA"/>
    <w:rsid w:val="00F51260"/>
    <w:rsid w:val="00F51C4B"/>
    <w:rsid w:val="00F525A3"/>
    <w:rsid w:val="00F52F94"/>
    <w:rsid w:val="00F53865"/>
    <w:rsid w:val="00F53872"/>
    <w:rsid w:val="00F53885"/>
    <w:rsid w:val="00F538B3"/>
    <w:rsid w:val="00F539E6"/>
    <w:rsid w:val="00F54259"/>
    <w:rsid w:val="00F5442D"/>
    <w:rsid w:val="00F54562"/>
    <w:rsid w:val="00F545E2"/>
    <w:rsid w:val="00F54634"/>
    <w:rsid w:val="00F55541"/>
    <w:rsid w:val="00F5555F"/>
    <w:rsid w:val="00F5609A"/>
    <w:rsid w:val="00F5709B"/>
    <w:rsid w:val="00F57CAF"/>
    <w:rsid w:val="00F57FC0"/>
    <w:rsid w:val="00F57FE6"/>
    <w:rsid w:val="00F60242"/>
    <w:rsid w:val="00F6034E"/>
    <w:rsid w:val="00F6056F"/>
    <w:rsid w:val="00F60B59"/>
    <w:rsid w:val="00F60C7D"/>
    <w:rsid w:val="00F61207"/>
    <w:rsid w:val="00F61D78"/>
    <w:rsid w:val="00F61E4E"/>
    <w:rsid w:val="00F62817"/>
    <w:rsid w:val="00F62F40"/>
    <w:rsid w:val="00F63083"/>
    <w:rsid w:val="00F63116"/>
    <w:rsid w:val="00F63171"/>
    <w:rsid w:val="00F63270"/>
    <w:rsid w:val="00F63EA0"/>
    <w:rsid w:val="00F6411E"/>
    <w:rsid w:val="00F648F2"/>
    <w:rsid w:val="00F64C1C"/>
    <w:rsid w:val="00F64F5B"/>
    <w:rsid w:val="00F65072"/>
    <w:rsid w:val="00F6644B"/>
    <w:rsid w:val="00F66575"/>
    <w:rsid w:val="00F67C0A"/>
    <w:rsid w:val="00F70128"/>
    <w:rsid w:val="00F7014E"/>
    <w:rsid w:val="00F7076E"/>
    <w:rsid w:val="00F70C52"/>
    <w:rsid w:val="00F7132C"/>
    <w:rsid w:val="00F71BEB"/>
    <w:rsid w:val="00F72E80"/>
    <w:rsid w:val="00F733C8"/>
    <w:rsid w:val="00F73481"/>
    <w:rsid w:val="00F734C9"/>
    <w:rsid w:val="00F73546"/>
    <w:rsid w:val="00F73704"/>
    <w:rsid w:val="00F74852"/>
    <w:rsid w:val="00F74DA6"/>
    <w:rsid w:val="00F7598E"/>
    <w:rsid w:val="00F75D2E"/>
    <w:rsid w:val="00F7602B"/>
    <w:rsid w:val="00F7640E"/>
    <w:rsid w:val="00F76DB3"/>
    <w:rsid w:val="00F77993"/>
    <w:rsid w:val="00F81129"/>
    <w:rsid w:val="00F82A25"/>
    <w:rsid w:val="00F82CF7"/>
    <w:rsid w:val="00F83907"/>
    <w:rsid w:val="00F83A26"/>
    <w:rsid w:val="00F8434B"/>
    <w:rsid w:val="00F84E60"/>
    <w:rsid w:val="00F85161"/>
    <w:rsid w:val="00F85890"/>
    <w:rsid w:val="00F86105"/>
    <w:rsid w:val="00F8610A"/>
    <w:rsid w:val="00F861E0"/>
    <w:rsid w:val="00F86343"/>
    <w:rsid w:val="00F874B9"/>
    <w:rsid w:val="00F874E8"/>
    <w:rsid w:val="00F87626"/>
    <w:rsid w:val="00F8783B"/>
    <w:rsid w:val="00F878CD"/>
    <w:rsid w:val="00F87CD6"/>
    <w:rsid w:val="00F87EFE"/>
    <w:rsid w:val="00F9030D"/>
    <w:rsid w:val="00F903A5"/>
    <w:rsid w:val="00F90D3E"/>
    <w:rsid w:val="00F91A62"/>
    <w:rsid w:val="00F91B4E"/>
    <w:rsid w:val="00F91F02"/>
    <w:rsid w:val="00F923EE"/>
    <w:rsid w:val="00F92520"/>
    <w:rsid w:val="00F92D5A"/>
    <w:rsid w:val="00F92EF5"/>
    <w:rsid w:val="00F92F45"/>
    <w:rsid w:val="00F932E0"/>
    <w:rsid w:val="00F935BD"/>
    <w:rsid w:val="00F93AD3"/>
    <w:rsid w:val="00F93D2E"/>
    <w:rsid w:val="00F95263"/>
    <w:rsid w:val="00F956C0"/>
    <w:rsid w:val="00F96380"/>
    <w:rsid w:val="00F966A3"/>
    <w:rsid w:val="00F9708C"/>
    <w:rsid w:val="00F9717F"/>
    <w:rsid w:val="00F97C19"/>
    <w:rsid w:val="00FA0676"/>
    <w:rsid w:val="00FA16F0"/>
    <w:rsid w:val="00FA2038"/>
    <w:rsid w:val="00FA2BA6"/>
    <w:rsid w:val="00FA2EAF"/>
    <w:rsid w:val="00FA429F"/>
    <w:rsid w:val="00FA4B68"/>
    <w:rsid w:val="00FA54CD"/>
    <w:rsid w:val="00FA57EC"/>
    <w:rsid w:val="00FA5FD7"/>
    <w:rsid w:val="00FA6B69"/>
    <w:rsid w:val="00FA70F8"/>
    <w:rsid w:val="00FA7527"/>
    <w:rsid w:val="00FA78D5"/>
    <w:rsid w:val="00FA7D6E"/>
    <w:rsid w:val="00FB07F7"/>
    <w:rsid w:val="00FB1082"/>
    <w:rsid w:val="00FB1555"/>
    <w:rsid w:val="00FB1B2F"/>
    <w:rsid w:val="00FB2373"/>
    <w:rsid w:val="00FB3888"/>
    <w:rsid w:val="00FB444F"/>
    <w:rsid w:val="00FB459C"/>
    <w:rsid w:val="00FB45D1"/>
    <w:rsid w:val="00FB4A58"/>
    <w:rsid w:val="00FB5F3D"/>
    <w:rsid w:val="00FB65E6"/>
    <w:rsid w:val="00FB6997"/>
    <w:rsid w:val="00FB7C88"/>
    <w:rsid w:val="00FB7E32"/>
    <w:rsid w:val="00FB7EB7"/>
    <w:rsid w:val="00FC009D"/>
    <w:rsid w:val="00FC027B"/>
    <w:rsid w:val="00FC0736"/>
    <w:rsid w:val="00FC0E79"/>
    <w:rsid w:val="00FC19BC"/>
    <w:rsid w:val="00FC1CFB"/>
    <w:rsid w:val="00FC363F"/>
    <w:rsid w:val="00FC3ED5"/>
    <w:rsid w:val="00FC4D90"/>
    <w:rsid w:val="00FC523A"/>
    <w:rsid w:val="00FC6857"/>
    <w:rsid w:val="00FC6A20"/>
    <w:rsid w:val="00FC774C"/>
    <w:rsid w:val="00FD0B67"/>
    <w:rsid w:val="00FD117B"/>
    <w:rsid w:val="00FD1711"/>
    <w:rsid w:val="00FD1BA4"/>
    <w:rsid w:val="00FD1D76"/>
    <w:rsid w:val="00FD30BB"/>
    <w:rsid w:val="00FD310F"/>
    <w:rsid w:val="00FD39E0"/>
    <w:rsid w:val="00FD3E29"/>
    <w:rsid w:val="00FD422C"/>
    <w:rsid w:val="00FD49B4"/>
    <w:rsid w:val="00FD4DA8"/>
    <w:rsid w:val="00FD50B3"/>
    <w:rsid w:val="00FD59E0"/>
    <w:rsid w:val="00FD6DC1"/>
    <w:rsid w:val="00FD6F6C"/>
    <w:rsid w:val="00FD7065"/>
    <w:rsid w:val="00FD782A"/>
    <w:rsid w:val="00FE0456"/>
    <w:rsid w:val="00FE0A72"/>
    <w:rsid w:val="00FE0E4B"/>
    <w:rsid w:val="00FE1862"/>
    <w:rsid w:val="00FE2BA1"/>
    <w:rsid w:val="00FE2DBB"/>
    <w:rsid w:val="00FE36EB"/>
    <w:rsid w:val="00FE3718"/>
    <w:rsid w:val="00FE3C51"/>
    <w:rsid w:val="00FE4090"/>
    <w:rsid w:val="00FE45C3"/>
    <w:rsid w:val="00FE4609"/>
    <w:rsid w:val="00FE5781"/>
    <w:rsid w:val="00FE5B42"/>
    <w:rsid w:val="00FE6319"/>
    <w:rsid w:val="00FE64D5"/>
    <w:rsid w:val="00FE6671"/>
    <w:rsid w:val="00FE67BB"/>
    <w:rsid w:val="00FE6D44"/>
    <w:rsid w:val="00FE7443"/>
    <w:rsid w:val="00FE7BB0"/>
    <w:rsid w:val="00FF0524"/>
    <w:rsid w:val="00FF07E0"/>
    <w:rsid w:val="00FF09A0"/>
    <w:rsid w:val="00FF0C40"/>
    <w:rsid w:val="00FF2192"/>
    <w:rsid w:val="00FF2AA4"/>
    <w:rsid w:val="00FF2B40"/>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3D265"/>
  <w15:docId w15:val="{010CBB3B-33DB-461B-92F4-801A0912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C46A9"/>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link w:val="berschrift3Zchn"/>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semiHidden/>
    <w:rsid w:val="0024619B"/>
    <w:rPr>
      <w:rFonts w:ascii="Tahoma" w:hAnsi="Tahoma"/>
      <w:lang w:val="de-AT"/>
    </w:rPr>
  </w:style>
  <w:style w:type="paragraph" w:styleId="Inhaltsverzeichnisberschrift">
    <w:name w:val="TOC Heading"/>
    <w:basedOn w:val="berschrift1"/>
    <w:next w:val="Standard"/>
    <w:uiPriority w:val="39"/>
    <w:unhideWhenUsed/>
    <w:qFormat/>
    <w:rsid w:val="00AC4C24"/>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character" w:styleId="Fett">
    <w:name w:val="Strong"/>
    <w:basedOn w:val="Absatz-Standardschriftart"/>
    <w:qFormat/>
    <w:rsid w:val="009A5716"/>
    <w:rPr>
      <w:b/>
      <w:bCs/>
    </w:rPr>
  </w:style>
  <w:style w:type="character" w:customStyle="1" w:styleId="berschrift3Zchn">
    <w:name w:val="Überschrift 3 Zchn"/>
    <w:basedOn w:val="Absatz-Standardschriftart"/>
    <w:link w:val="berschrift3"/>
    <w:rsid w:val="002E4DEB"/>
    <w:rPr>
      <w:rFonts w:ascii="Tahoma" w:hAnsi="Tahoma"/>
      <w:szCs w:val="24"/>
      <w:lang w:val="de-AT"/>
    </w:rPr>
  </w:style>
  <w:style w:type="paragraph" w:customStyle="1" w:styleId="Einleitungstext">
    <w:name w:val="Einleitungstext"/>
    <w:basedOn w:val="Standard"/>
    <w:uiPriority w:val="4"/>
    <w:qFormat/>
    <w:rsid w:val="00C1220E"/>
    <w:pPr>
      <w:spacing w:before="240" w:after="120" w:line="300" w:lineRule="auto"/>
    </w:pPr>
    <w:rPr>
      <w:rFonts w:ascii="Segoe UI Semibold" w:eastAsiaTheme="minorHAnsi" w:hAnsi="Segoe UI Semibold" w:cstheme="minorBidi"/>
      <w:sz w:val="28"/>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 w:id="2137094540">
      <w:bodyDiv w:val="1"/>
      <w:marLeft w:val="0"/>
      <w:marRight w:val="0"/>
      <w:marTop w:val="0"/>
      <w:marBottom w:val="0"/>
      <w:divBdr>
        <w:top w:val="none" w:sz="0" w:space="0" w:color="auto"/>
        <w:left w:val="none" w:sz="0" w:space="0" w:color="auto"/>
        <w:bottom w:val="none" w:sz="0" w:space="0" w:color="auto"/>
        <w:right w:val="none" w:sz="0" w:space="0" w:color="auto"/>
      </w:divBdr>
      <w:divsChild>
        <w:div w:id="968588370">
          <w:marLeft w:val="0"/>
          <w:marRight w:val="0"/>
          <w:marTop w:val="0"/>
          <w:marBottom w:val="0"/>
          <w:divBdr>
            <w:top w:val="none" w:sz="0" w:space="0" w:color="auto"/>
            <w:left w:val="none" w:sz="0" w:space="0" w:color="auto"/>
            <w:bottom w:val="none" w:sz="0" w:space="0" w:color="auto"/>
            <w:right w:val="none" w:sz="0" w:space="0" w:color="auto"/>
          </w:divBdr>
          <w:divsChild>
            <w:div w:id="56049494">
              <w:marLeft w:val="0"/>
              <w:marRight w:val="0"/>
              <w:marTop w:val="0"/>
              <w:marBottom w:val="0"/>
              <w:divBdr>
                <w:top w:val="none" w:sz="0" w:space="0" w:color="auto"/>
                <w:left w:val="none" w:sz="0" w:space="0" w:color="auto"/>
                <w:bottom w:val="none" w:sz="0" w:space="0" w:color="auto"/>
                <w:right w:val="none" w:sz="0" w:space="0" w:color="auto"/>
              </w:divBdr>
            </w:div>
            <w:div w:id="1487940619">
              <w:marLeft w:val="0"/>
              <w:marRight w:val="0"/>
              <w:marTop w:val="0"/>
              <w:marBottom w:val="0"/>
              <w:divBdr>
                <w:top w:val="none" w:sz="0" w:space="0" w:color="auto"/>
                <w:left w:val="none" w:sz="0" w:space="0" w:color="auto"/>
                <w:bottom w:val="none" w:sz="0" w:space="0" w:color="auto"/>
                <w:right w:val="none" w:sz="0" w:space="0" w:color="auto"/>
              </w:divBdr>
            </w:div>
          </w:divsChild>
        </w:div>
        <w:div w:id="492531516">
          <w:marLeft w:val="0"/>
          <w:marRight w:val="0"/>
          <w:marTop w:val="0"/>
          <w:marBottom w:val="0"/>
          <w:divBdr>
            <w:top w:val="none" w:sz="0" w:space="0" w:color="auto"/>
            <w:left w:val="none" w:sz="0" w:space="0" w:color="auto"/>
            <w:bottom w:val="none" w:sz="0" w:space="0" w:color="auto"/>
            <w:right w:val="none" w:sz="0" w:space="0" w:color="auto"/>
          </w:divBdr>
          <w:divsChild>
            <w:div w:id="72630310">
              <w:marLeft w:val="0"/>
              <w:marRight w:val="0"/>
              <w:marTop w:val="0"/>
              <w:marBottom w:val="0"/>
              <w:divBdr>
                <w:top w:val="none" w:sz="0" w:space="0" w:color="auto"/>
                <w:left w:val="none" w:sz="0" w:space="0" w:color="auto"/>
                <w:bottom w:val="none" w:sz="0" w:space="0" w:color="auto"/>
                <w:right w:val="none" w:sz="0" w:space="0" w:color="auto"/>
              </w:divBdr>
            </w:div>
            <w:div w:id="4901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is.bka.gv.at/" TargetMode="External"/><Relationship Id="rId4" Type="http://schemas.openxmlformats.org/officeDocument/2006/relationships/styles" Target="styles.xml"/><Relationship Id="rId9" Type="http://schemas.openxmlformats.org/officeDocument/2006/relationships/hyperlink" Target="https://www.verbrauchergesundheit.gv.at/lebensmittel/rechtsvorschriften/oesterreich/bio_recht.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b57\Desktop\ToDo\Gesch&#228;ftsstelle%20BIO\AP%202.2\3.%20Treffen\20160922_.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1C54FF3D-B54A-487F-9B6F-DFA04004D99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20160922_.dotx</Template>
  <TotalTime>0</TotalTime>
  <Pages>16</Pages>
  <Words>4698</Words>
  <Characters>32735</Characters>
  <Application>Microsoft Office Word</Application>
  <DocSecurity>0</DocSecurity>
  <Lines>272</Lines>
  <Paragraphs>74</Paragraphs>
  <ScaleCrop>false</ScaleCrop>
  <HeadingPairs>
    <vt:vector size="2" baseType="variant">
      <vt:variant>
        <vt:lpstr>Titel</vt:lpstr>
      </vt:variant>
      <vt:variant>
        <vt:i4>1</vt:i4>
      </vt:variant>
    </vt:vector>
  </HeadingPairs>
  <TitlesOfParts>
    <vt:vector size="1" baseType="lpstr">
      <vt:lpstr/>
    </vt:vector>
  </TitlesOfParts>
  <Company>AGES GmbH- SSCO- ClientManagement</Company>
  <LinksUpToDate>false</LinksUpToDate>
  <CharactersWithSpaces>37359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Benigni Judith</dc:creator>
  <cp:lastModifiedBy>Gaschler Angelika</cp:lastModifiedBy>
  <cp:revision>3</cp:revision>
  <cp:lastPrinted>2020-11-04T10:11:00Z</cp:lastPrinted>
  <dcterms:created xsi:type="dcterms:W3CDTF">2023-10-11T12:34:00Z</dcterms:created>
  <dcterms:modified xsi:type="dcterms:W3CDTF">2023-10-11T12:45:00Z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