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F89B" w14:textId="237A999F" w:rsidR="00EF0AEC" w:rsidRPr="00E01DBC" w:rsidRDefault="00A62669" w:rsidP="00EF0AEC">
      <w:pPr>
        <w:spacing w:before="0" w:after="120" w:line="240" w:lineRule="auto"/>
        <w:rPr>
          <w:rFonts w:cs="Tahoma"/>
          <w:b/>
          <w:sz w:val="28"/>
          <w:szCs w:val="28"/>
        </w:rPr>
      </w:pPr>
      <w:r w:rsidRPr="00E01DBC">
        <w:rPr>
          <w:rFonts w:cs="Arial"/>
          <w:b/>
          <w:bCs/>
          <w:spacing w:val="6"/>
          <w:sz w:val="28"/>
          <w:szCs w:val="28"/>
        </w:rPr>
        <w:t>VERFAHRENSANWEISUNG</w:t>
      </w:r>
    </w:p>
    <w:tbl>
      <w:tblPr>
        <w:tblW w:w="944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418"/>
        <w:gridCol w:w="8028"/>
      </w:tblGrid>
      <w:tr w:rsidR="00EF0AEC" w:rsidRPr="00E01DBC" w14:paraId="7FCD86E7" w14:textId="77777777" w:rsidTr="00C6017B">
        <w:trPr>
          <w:trHeight w:val="419"/>
        </w:trPr>
        <w:tc>
          <w:tcPr>
            <w:tcW w:w="9446" w:type="dxa"/>
            <w:gridSpan w:val="2"/>
            <w:shd w:val="clear" w:color="auto" w:fill="D9D9D9" w:themeFill="background1" w:themeFillShade="D9"/>
            <w:noWrap/>
            <w:tcMar>
              <w:top w:w="85" w:type="dxa"/>
              <w:left w:w="85" w:type="dxa"/>
              <w:bottom w:w="85" w:type="dxa"/>
              <w:right w:w="85" w:type="dxa"/>
            </w:tcMar>
            <w:vAlign w:val="center"/>
          </w:tcPr>
          <w:p w14:paraId="3A984CF8" w14:textId="68F0A10A" w:rsidR="00EF0AEC" w:rsidRPr="00E01DBC" w:rsidRDefault="00402F92" w:rsidP="00AA2873">
            <w:pPr>
              <w:rPr>
                <w:b/>
              </w:rPr>
            </w:pPr>
            <w:r w:rsidRPr="00E01DBC">
              <w:rPr>
                <w:b/>
                <w:sz w:val="28"/>
              </w:rPr>
              <w:t>TEMPOR</w:t>
            </w:r>
            <w:r w:rsidR="00173D3A" w:rsidRPr="00E01DBC">
              <w:rPr>
                <w:b/>
                <w:sz w:val="28"/>
              </w:rPr>
              <w:t>Ä</w:t>
            </w:r>
            <w:r w:rsidRPr="00E01DBC">
              <w:rPr>
                <w:b/>
                <w:sz w:val="28"/>
              </w:rPr>
              <w:t>RE ANBINDEHALTUNG RINDER</w:t>
            </w:r>
          </w:p>
        </w:tc>
      </w:tr>
      <w:tr w:rsidR="004443AE" w:rsidRPr="00E01DBC" w14:paraId="6A140C92" w14:textId="77777777" w:rsidTr="00F95263">
        <w:tc>
          <w:tcPr>
            <w:tcW w:w="1418" w:type="dxa"/>
            <w:shd w:val="clear" w:color="auto" w:fill="auto"/>
            <w:noWrap/>
            <w:tcMar>
              <w:top w:w="85" w:type="dxa"/>
              <w:left w:w="85" w:type="dxa"/>
              <w:bottom w:w="85" w:type="dxa"/>
              <w:right w:w="85" w:type="dxa"/>
            </w:tcMar>
            <w:vAlign w:val="center"/>
          </w:tcPr>
          <w:p w14:paraId="0ABD50B2" w14:textId="77777777" w:rsidR="00EF0AEC" w:rsidRPr="00E01DBC" w:rsidRDefault="00EF0AEC" w:rsidP="00D308D1">
            <w:pPr>
              <w:jc w:val="center"/>
            </w:pPr>
            <w:r w:rsidRPr="00E01DBC">
              <w:t>Zweck</w:t>
            </w:r>
          </w:p>
        </w:tc>
        <w:tc>
          <w:tcPr>
            <w:tcW w:w="8028" w:type="dxa"/>
            <w:tcMar>
              <w:top w:w="85" w:type="dxa"/>
              <w:left w:w="170" w:type="dxa"/>
              <w:bottom w:w="85" w:type="dxa"/>
              <w:right w:w="85" w:type="dxa"/>
            </w:tcMar>
            <w:vAlign w:val="center"/>
          </w:tcPr>
          <w:p w14:paraId="1BCD6B0C" w14:textId="7D045130" w:rsidR="00E616F8" w:rsidRPr="00E01DBC" w:rsidRDefault="00D32475" w:rsidP="00B24E49">
            <w:pPr>
              <w:spacing w:before="0"/>
              <w:jc w:val="both"/>
            </w:pPr>
            <w:r w:rsidRPr="00E01DBC">
              <w:t>Grundsätzlich</w:t>
            </w:r>
            <w:r w:rsidR="00402F92" w:rsidRPr="00E01DBC">
              <w:t xml:space="preserve"> ist</w:t>
            </w:r>
            <w:r w:rsidR="0077454F" w:rsidRPr="00E01DBC">
              <w:t xml:space="preserve"> in der biologischen Produktion die </w:t>
            </w:r>
            <w:r w:rsidR="00402F92" w:rsidRPr="00E01DBC">
              <w:t>Anbindung der Tiere untersag</w:t>
            </w:r>
            <w:r w:rsidR="00E616F8" w:rsidRPr="00E01DBC">
              <w:t xml:space="preserve">t. Gemäß Anhang II Teil II Punkt 1.7.5 </w:t>
            </w:r>
            <w:r w:rsidR="006A6882" w:rsidRPr="00E01DBC">
              <w:t xml:space="preserve">der VO (EU) 2018/848 </w:t>
            </w:r>
            <w:r w:rsidR="00E616F8" w:rsidRPr="00E01DBC">
              <w:t>können die zuständigen Behörden genehmigen, dass Rinder in landwirtschaftlichen Betrieben unter</w:t>
            </w:r>
            <w:r w:rsidR="00150A17" w:rsidRPr="00E01DBC">
              <w:t xml:space="preserve"> Erfüllung </w:t>
            </w:r>
            <w:r w:rsidR="002C35FA" w:rsidRPr="00E01DBC">
              <w:t>spezifischer</w:t>
            </w:r>
            <w:r w:rsidR="00150A17" w:rsidRPr="00E01DBC">
              <w:t xml:space="preserve"> Voraussetzungen und der Einhaltung</w:t>
            </w:r>
            <w:r w:rsidR="00E616F8" w:rsidRPr="00E01DBC">
              <w:t xml:space="preserve"> </w:t>
            </w:r>
            <w:r w:rsidR="00041FA0" w:rsidRPr="00E01DBC">
              <w:t>bestimmte</w:t>
            </w:r>
            <w:r w:rsidR="00150A17" w:rsidRPr="00E01DBC">
              <w:t>r</w:t>
            </w:r>
            <w:r w:rsidR="00041FA0" w:rsidRPr="00E01DBC">
              <w:t xml:space="preserve"> Bedingungen</w:t>
            </w:r>
            <w:r w:rsidR="002C35FA" w:rsidRPr="00E01DBC">
              <w:t xml:space="preserve"> temporär angebunden werden.</w:t>
            </w:r>
          </w:p>
          <w:p w14:paraId="32906F8C" w14:textId="1DFC9673" w:rsidR="00EF0AEC" w:rsidRPr="00E01DBC" w:rsidRDefault="00A62669" w:rsidP="00B24E49">
            <w:pPr>
              <w:jc w:val="both"/>
            </w:pPr>
            <w:r w:rsidRPr="00E01DBC">
              <w:t>Die vorliegende Verfahrensanweisung beschreibt die Vorgehensweise dieses Genehmigungsverfahrens</w:t>
            </w:r>
            <w:r w:rsidR="00FD7667">
              <w:t xml:space="preserve"> inklusive der zu erfolgenden Berichterstattung</w:t>
            </w:r>
            <w:r w:rsidRPr="00E01DBC">
              <w:t xml:space="preserve"> im österreichischen Kontrollsystem gemäß EU-QuaDG.</w:t>
            </w:r>
          </w:p>
        </w:tc>
      </w:tr>
      <w:tr w:rsidR="004443AE" w:rsidRPr="00E01DBC" w14:paraId="32A303BE"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1E333E84" w14:textId="77777777" w:rsidR="00EF0AEC" w:rsidRPr="00E01DBC" w:rsidRDefault="00EF0AEC" w:rsidP="00D308D1">
            <w:pPr>
              <w:jc w:val="center"/>
            </w:pPr>
            <w:r w:rsidRPr="00E01DBC">
              <w:t>Inhaltsverzeichnis</w:t>
            </w:r>
          </w:p>
        </w:tc>
        <w:tc>
          <w:tcPr>
            <w:tcW w:w="8028" w:type="dxa"/>
            <w:tcMar>
              <w:top w:w="85" w:type="dxa"/>
              <w:left w:w="170" w:type="dxa"/>
              <w:bottom w:w="85" w:type="dxa"/>
              <w:right w:w="85" w:type="dxa"/>
            </w:tcMar>
            <w:vAlign w:val="center"/>
          </w:tcPr>
          <w:p w14:paraId="16D59E8F" w14:textId="00E6991F" w:rsidR="008037D2" w:rsidRDefault="00E84621">
            <w:pPr>
              <w:pStyle w:val="Verzeichnis1"/>
              <w:rPr>
                <w:rFonts w:asciiTheme="minorHAnsi" w:eastAsiaTheme="minorEastAsia" w:hAnsiTheme="minorHAnsi" w:cstheme="minorBidi"/>
                <w:bCs w:val="0"/>
                <w:kern w:val="2"/>
                <w:sz w:val="22"/>
                <w:szCs w:val="22"/>
                <w:lang w:val="de-DE" w:eastAsia="de-DE"/>
                <w14:ligatures w14:val="standardContextual"/>
              </w:rPr>
            </w:pPr>
            <w:r w:rsidRPr="00E01DBC">
              <w:rPr>
                <w:color w:val="FF0000"/>
              </w:rPr>
              <w:fldChar w:fldCharType="begin"/>
            </w:r>
            <w:r w:rsidRPr="00E01DBC">
              <w:rPr>
                <w:color w:val="FF0000"/>
              </w:rPr>
              <w:instrText xml:space="preserve"> TOC \o "1-1" \h \z \t "Kapitel;1" </w:instrText>
            </w:r>
            <w:r w:rsidRPr="00E01DBC">
              <w:rPr>
                <w:color w:val="FF0000"/>
              </w:rPr>
              <w:fldChar w:fldCharType="separate"/>
            </w:r>
            <w:hyperlink w:anchor="_Toc153873086" w:history="1">
              <w:r w:rsidR="008037D2" w:rsidRPr="00F31FDE">
                <w:rPr>
                  <w:rStyle w:val="Hyperlink"/>
                </w:rPr>
                <w:t>ABKÜRZUNGEN</w:t>
              </w:r>
              <w:r w:rsidR="008037D2">
                <w:rPr>
                  <w:webHidden/>
                </w:rPr>
                <w:tab/>
              </w:r>
              <w:r w:rsidR="008037D2">
                <w:rPr>
                  <w:webHidden/>
                </w:rPr>
                <w:fldChar w:fldCharType="begin"/>
              </w:r>
              <w:r w:rsidR="008037D2">
                <w:rPr>
                  <w:webHidden/>
                </w:rPr>
                <w:instrText xml:space="preserve"> PAGEREF _Toc153873086 \h </w:instrText>
              </w:r>
              <w:r w:rsidR="008037D2">
                <w:rPr>
                  <w:webHidden/>
                </w:rPr>
              </w:r>
              <w:r w:rsidR="008037D2">
                <w:rPr>
                  <w:webHidden/>
                </w:rPr>
                <w:fldChar w:fldCharType="separate"/>
              </w:r>
              <w:r w:rsidR="008037D2">
                <w:rPr>
                  <w:webHidden/>
                </w:rPr>
                <w:t>1</w:t>
              </w:r>
              <w:r w:rsidR="008037D2">
                <w:rPr>
                  <w:webHidden/>
                </w:rPr>
                <w:fldChar w:fldCharType="end"/>
              </w:r>
            </w:hyperlink>
          </w:p>
          <w:p w14:paraId="1C30851B" w14:textId="338F12ED" w:rsidR="008037D2" w:rsidRDefault="008037D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3087" w:history="1">
              <w:r w:rsidRPr="00F31FDE">
                <w:rPr>
                  <w:rStyle w:val="Hyperlink"/>
                </w:rPr>
                <w:t>BEGRIFFE</w:t>
              </w:r>
              <w:r>
                <w:rPr>
                  <w:webHidden/>
                </w:rPr>
                <w:tab/>
              </w:r>
              <w:r>
                <w:rPr>
                  <w:webHidden/>
                </w:rPr>
                <w:fldChar w:fldCharType="begin"/>
              </w:r>
              <w:r>
                <w:rPr>
                  <w:webHidden/>
                </w:rPr>
                <w:instrText xml:space="preserve"> PAGEREF _Toc153873087 \h </w:instrText>
              </w:r>
              <w:r>
                <w:rPr>
                  <w:webHidden/>
                </w:rPr>
              </w:r>
              <w:r>
                <w:rPr>
                  <w:webHidden/>
                </w:rPr>
                <w:fldChar w:fldCharType="separate"/>
              </w:r>
              <w:r>
                <w:rPr>
                  <w:webHidden/>
                </w:rPr>
                <w:t>2</w:t>
              </w:r>
              <w:r>
                <w:rPr>
                  <w:webHidden/>
                </w:rPr>
                <w:fldChar w:fldCharType="end"/>
              </w:r>
            </w:hyperlink>
          </w:p>
          <w:p w14:paraId="0C6F1648" w14:textId="61F501A8" w:rsidR="008037D2" w:rsidRDefault="008037D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3088" w:history="1">
              <w:r w:rsidRPr="00F31FDE">
                <w:rPr>
                  <w:rStyle w:val="Hyperlink"/>
                </w:rPr>
                <w:t>VERFAHREN</w:t>
              </w:r>
              <w:r>
                <w:rPr>
                  <w:webHidden/>
                </w:rPr>
                <w:tab/>
              </w:r>
              <w:r>
                <w:rPr>
                  <w:webHidden/>
                </w:rPr>
                <w:fldChar w:fldCharType="begin"/>
              </w:r>
              <w:r>
                <w:rPr>
                  <w:webHidden/>
                </w:rPr>
                <w:instrText xml:space="preserve"> PAGEREF _Toc153873088 \h </w:instrText>
              </w:r>
              <w:r>
                <w:rPr>
                  <w:webHidden/>
                </w:rPr>
              </w:r>
              <w:r>
                <w:rPr>
                  <w:webHidden/>
                </w:rPr>
                <w:fldChar w:fldCharType="separate"/>
              </w:r>
              <w:r>
                <w:rPr>
                  <w:webHidden/>
                </w:rPr>
                <w:t>2</w:t>
              </w:r>
              <w:r>
                <w:rPr>
                  <w:webHidden/>
                </w:rPr>
                <w:fldChar w:fldCharType="end"/>
              </w:r>
            </w:hyperlink>
          </w:p>
          <w:p w14:paraId="1CB687D9" w14:textId="31214B9E" w:rsidR="008037D2" w:rsidRDefault="008037D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3089" w:history="1">
              <w:r w:rsidRPr="00F31FDE">
                <w:rPr>
                  <w:rStyle w:val="Hyperlink"/>
                </w:rPr>
                <w:t>1</w:t>
              </w:r>
              <w:r>
                <w:rPr>
                  <w:rFonts w:asciiTheme="minorHAnsi" w:eastAsiaTheme="minorEastAsia" w:hAnsiTheme="minorHAnsi" w:cstheme="minorBidi"/>
                  <w:bCs w:val="0"/>
                  <w:kern w:val="2"/>
                  <w:sz w:val="22"/>
                  <w:szCs w:val="22"/>
                  <w:lang w:val="de-DE" w:eastAsia="de-DE"/>
                  <w14:ligatures w14:val="standardContextual"/>
                </w:rPr>
                <w:tab/>
              </w:r>
              <w:r w:rsidRPr="00F31FDE">
                <w:rPr>
                  <w:rStyle w:val="Hyperlink"/>
                </w:rPr>
                <w:t>EU-QuaDG</w:t>
              </w:r>
              <w:r>
                <w:rPr>
                  <w:webHidden/>
                </w:rPr>
                <w:tab/>
              </w:r>
              <w:r>
                <w:rPr>
                  <w:webHidden/>
                </w:rPr>
                <w:fldChar w:fldCharType="begin"/>
              </w:r>
              <w:r>
                <w:rPr>
                  <w:webHidden/>
                </w:rPr>
                <w:instrText xml:space="preserve"> PAGEREF _Toc153873089 \h </w:instrText>
              </w:r>
              <w:r>
                <w:rPr>
                  <w:webHidden/>
                </w:rPr>
              </w:r>
              <w:r>
                <w:rPr>
                  <w:webHidden/>
                </w:rPr>
                <w:fldChar w:fldCharType="separate"/>
              </w:r>
              <w:r>
                <w:rPr>
                  <w:webHidden/>
                </w:rPr>
                <w:t>2</w:t>
              </w:r>
              <w:r>
                <w:rPr>
                  <w:webHidden/>
                </w:rPr>
                <w:fldChar w:fldCharType="end"/>
              </w:r>
            </w:hyperlink>
          </w:p>
          <w:p w14:paraId="21865272" w14:textId="3DC45B45" w:rsidR="008037D2" w:rsidRDefault="008037D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3090" w:history="1">
              <w:r w:rsidRPr="00F31FDE">
                <w:rPr>
                  <w:rStyle w:val="Hyperlink"/>
                </w:rPr>
                <w:t>2</w:t>
              </w:r>
              <w:r>
                <w:rPr>
                  <w:rFonts w:asciiTheme="minorHAnsi" w:eastAsiaTheme="minorEastAsia" w:hAnsiTheme="minorHAnsi" w:cstheme="minorBidi"/>
                  <w:bCs w:val="0"/>
                  <w:kern w:val="2"/>
                  <w:sz w:val="22"/>
                  <w:szCs w:val="22"/>
                  <w:lang w:val="de-DE" w:eastAsia="de-DE"/>
                  <w14:ligatures w14:val="standardContextual"/>
                </w:rPr>
                <w:tab/>
              </w:r>
              <w:r w:rsidRPr="00F31FDE">
                <w:rPr>
                  <w:rStyle w:val="Hyperlink"/>
                </w:rPr>
                <w:t>Zuständigkeiten, Geltungsbereich und Rechtsvorschriften</w:t>
              </w:r>
              <w:r>
                <w:rPr>
                  <w:webHidden/>
                </w:rPr>
                <w:tab/>
              </w:r>
              <w:r>
                <w:rPr>
                  <w:webHidden/>
                </w:rPr>
                <w:fldChar w:fldCharType="begin"/>
              </w:r>
              <w:r>
                <w:rPr>
                  <w:webHidden/>
                </w:rPr>
                <w:instrText xml:space="preserve"> PAGEREF _Toc153873090 \h </w:instrText>
              </w:r>
              <w:r>
                <w:rPr>
                  <w:webHidden/>
                </w:rPr>
              </w:r>
              <w:r>
                <w:rPr>
                  <w:webHidden/>
                </w:rPr>
                <w:fldChar w:fldCharType="separate"/>
              </w:r>
              <w:r>
                <w:rPr>
                  <w:webHidden/>
                </w:rPr>
                <w:t>3</w:t>
              </w:r>
              <w:r>
                <w:rPr>
                  <w:webHidden/>
                </w:rPr>
                <w:fldChar w:fldCharType="end"/>
              </w:r>
            </w:hyperlink>
          </w:p>
          <w:p w14:paraId="3915A53F" w14:textId="65AD7659" w:rsidR="008037D2" w:rsidRDefault="008037D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3091" w:history="1">
              <w:r w:rsidRPr="00F31FDE">
                <w:rPr>
                  <w:rStyle w:val="Hyperlink"/>
                </w:rPr>
                <w:t>3</w:t>
              </w:r>
              <w:r>
                <w:rPr>
                  <w:rFonts w:asciiTheme="minorHAnsi" w:eastAsiaTheme="minorEastAsia" w:hAnsiTheme="minorHAnsi" w:cstheme="minorBidi"/>
                  <w:bCs w:val="0"/>
                  <w:kern w:val="2"/>
                  <w:sz w:val="22"/>
                  <w:szCs w:val="22"/>
                  <w:lang w:val="de-DE" w:eastAsia="de-DE"/>
                  <w14:ligatures w14:val="standardContextual"/>
                </w:rPr>
                <w:tab/>
              </w:r>
              <w:r w:rsidRPr="00F31FDE">
                <w:rPr>
                  <w:rStyle w:val="Hyperlink"/>
                </w:rPr>
                <w:t>System zur Antragstellung und Benachrichtigungen</w:t>
              </w:r>
              <w:r>
                <w:rPr>
                  <w:webHidden/>
                </w:rPr>
                <w:tab/>
              </w:r>
              <w:r>
                <w:rPr>
                  <w:webHidden/>
                </w:rPr>
                <w:fldChar w:fldCharType="begin"/>
              </w:r>
              <w:r>
                <w:rPr>
                  <w:webHidden/>
                </w:rPr>
                <w:instrText xml:space="preserve"> PAGEREF _Toc153873091 \h </w:instrText>
              </w:r>
              <w:r>
                <w:rPr>
                  <w:webHidden/>
                </w:rPr>
              </w:r>
              <w:r>
                <w:rPr>
                  <w:webHidden/>
                </w:rPr>
                <w:fldChar w:fldCharType="separate"/>
              </w:r>
              <w:r>
                <w:rPr>
                  <w:webHidden/>
                </w:rPr>
                <w:t>5</w:t>
              </w:r>
              <w:r>
                <w:rPr>
                  <w:webHidden/>
                </w:rPr>
                <w:fldChar w:fldCharType="end"/>
              </w:r>
            </w:hyperlink>
          </w:p>
          <w:p w14:paraId="0E7146D2" w14:textId="607289F2" w:rsidR="008037D2" w:rsidRDefault="008037D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3092" w:history="1">
              <w:r w:rsidRPr="00F31FDE">
                <w:rPr>
                  <w:rStyle w:val="Hyperlink"/>
                </w:rPr>
                <w:t>4</w:t>
              </w:r>
              <w:r>
                <w:rPr>
                  <w:rFonts w:asciiTheme="minorHAnsi" w:eastAsiaTheme="minorEastAsia" w:hAnsiTheme="minorHAnsi" w:cstheme="minorBidi"/>
                  <w:bCs w:val="0"/>
                  <w:kern w:val="2"/>
                  <w:sz w:val="22"/>
                  <w:szCs w:val="22"/>
                  <w:lang w:val="de-DE" w:eastAsia="de-DE"/>
                  <w14:ligatures w14:val="standardContextual"/>
                </w:rPr>
                <w:tab/>
              </w:r>
              <w:r w:rsidRPr="00F31FDE">
                <w:rPr>
                  <w:rStyle w:val="Hyperlink"/>
                </w:rPr>
                <w:t>Verwaltungsablauf</w:t>
              </w:r>
              <w:r>
                <w:rPr>
                  <w:webHidden/>
                </w:rPr>
                <w:tab/>
              </w:r>
              <w:r>
                <w:rPr>
                  <w:webHidden/>
                </w:rPr>
                <w:fldChar w:fldCharType="begin"/>
              </w:r>
              <w:r>
                <w:rPr>
                  <w:webHidden/>
                </w:rPr>
                <w:instrText xml:space="preserve"> PAGEREF _Toc153873092 \h </w:instrText>
              </w:r>
              <w:r>
                <w:rPr>
                  <w:webHidden/>
                </w:rPr>
              </w:r>
              <w:r>
                <w:rPr>
                  <w:webHidden/>
                </w:rPr>
                <w:fldChar w:fldCharType="separate"/>
              </w:r>
              <w:r>
                <w:rPr>
                  <w:webHidden/>
                </w:rPr>
                <w:t>5</w:t>
              </w:r>
              <w:r>
                <w:rPr>
                  <w:webHidden/>
                </w:rPr>
                <w:fldChar w:fldCharType="end"/>
              </w:r>
            </w:hyperlink>
          </w:p>
          <w:p w14:paraId="2AB68D1B" w14:textId="2AC648F1" w:rsidR="008037D2" w:rsidRDefault="008037D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3093" w:history="1">
              <w:r w:rsidRPr="00F31FDE">
                <w:rPr>
                  <w:rStyle w:val="Hyperlink"/>
                </w:rPr>
                <w:t>5</w:t>
              </w:r>
              <w:r>
                <w:rPr>
                  <w:rFonts w:asciiTheme="minorHAnsi" w:eastAsiaTheme="minorEastAsia" w:hAnsiTheme="minorHAnsi" w:cstheme="minorBidi"/>
                  <w:bCs w:val="0"/>
                  <w:kern w:val="2"/>
                  <w:sz w:val="22"/>
                  <w:szCs w:val="22"/>
                  <w:lang w:val="de-DE" w:eastAsia="de-DE"/>
                  <w14:ligatures w14:val="standardContextual"/>
                </w:rPr>
                <w:tab/>
              </w:r>
              <w:r w:rsidRPr="00F31FDE">
                <w:rPr>
                  <w:rStyle w:val="Hyperlink"/>
                </w:rPr>
                <w:t>Ermittlungsrelevante Sachverhalte anhand der Antragsangaben und der Kontrollergebnisse</w:t>
              </w:r>
              <w:r>
                <w:rPr>
                  <w:webHidden/>
                </w:rPr>
                <w:tab/>
              </w:r>
              <w:r>
                <w:rPr>
                  <w:webHidden/>
                </w:rPr>
                <w:fldChar w:fldCharType="begin"/>
              </w:r>
              <w:r>
                <w:rPr>
                  <w:webHidden/>
                </w:rPr>
                <w:instrText xml:space="preserve"> PAGEREF _Toc153873093 \h </w:instrText>
              </w:r>
              <w:r>
                <w:rPr>
                  <w:webHidden/>
                </w:rPr>
              </w:r>
              <w:r>
                <w:rPr>
                  <w:webHidden/>
                </w:rPr>
                <w:fldChar w:fldCharType="separate"/>
              </w:r>
              <w:r>
                <w:rPr>
                  <w:webHidden/>
                </w:rPr>
                <w:t>10</w:t>
              </w:r>
              <w:r>
                <w:rPr>
                  <w:webHidden/>
                </w:rPr>
                <w:fldChar w:fldCharType="end"/>
              </w:r>
            </w:hyperlink>
          </w:p>
          <w:p w14:paraId="384FFBBB" w14:textId="07C3F4FE" w:rsidR="008037D2" w:rsidRDefault="008037D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3094" w:history="1">
              <w:r w:rsidRPr="00F31FDE">
                <w:rPr>
                  <w:rStyle w:val="Hyperlink"/>
                </w:rPr>
                <w:t>6</w:t>
              </w:r>
              <w:r>
                <w:rPr>
                  <w:rFonts w:asciiTheme="minorHAnsi" w:eastAsiaTheme="minorEastAsia" w:hAnsiTheme="minorHAnsi" w:cstheme="minorBidi"/>
                  <w:bCs w:val="0"/>
                  <w:kern w:val="2"/>
                  <w:sz w:val="22"/>
                  <w:szCs w:val="22"/>
                  <w:lang w:val="de-DE" w:eastAsia="de-DE"/>
                  <w14:ligatures w14:val="standardContextual"/>
                </w:rPr>
                <w:tab/>
              </w:r>
              <w:r w:rsidRPr="00F31FDE">
                <w:rPr>
                  <w:rStyle w:val="Hyperlink"/>
                </w:rPr>
                <w:t>Kontrolle, Maßnahmensetzungen und Meldungen an die Zahlstelle</w:t>
              </w:r>
              <w:r>
                <w:rPr>
                  <w:webHidden/>
                </w:rPr>
                <w:tab/>
              </w:r>
              <w:r>
                <w:rPr>
                  <w:webHidden/>
                </w:rPr>
                <w:fldChar w:fldCharType="begin"/>
              </w:r>
              <w:r>
                <w:rPr>
                  <w:webHidden/>
                </w:rPr>
                <w:instrText xml:space="preserve"> PAGEREF _Toc153873094 \h </w:instrText>
              </w:r>
              <w:r>
                <w:rPr>
                  <w:webHidden/>
                </w:rPr>
              </w:r>
              <w:r>
                <w:rPr>
                  <w:webHidden/>
                </w:rPr>
                <w:fldChar w:fldCharType="separate"/>
              </w:r>
              <w:r>
                <w:rPr>
                  <w:webHidden/>
                </w:rPr>
                <w:t>12</w:t>
              </w:r>
              <w:r>
                <w:rPr>
                  <w:webHidden/>
                </w:rPr>
                <w:fldChar w:fldCharType="end"/>
              </w:r>
            </w:hyperlink>
          </w:p>
          <w:p w14:paraId="1C8EF03D" w14:textId="6F79143D" w:rsidR="00AC4C24" w:rsidRPr="00E01DBC" w:rsidRDefault="00E84621" w:rsidP="008753CE">
            <w:pPr>
              <w:pStyle w:val="Verzeichnis1"/>
            </w:pPr>
            <w:r w:rsidRPr="00E01DBC">
              <w:rPr>
                <w:color w:val="FF0000"/>
              </w:rPr>
              <w:fldChar w:fldCharType="end"/>
            </w:r>
          </w:p>
        </w:tc>
      </w:tr>
      <w:tr w:rsidR="00F95263" w:rsidRPr="00E01DBC" w14:paraId="1464ED76"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32D35C1D" w14:textId="77777777" w:rsidR="00F95263" w:rsidRPr="00E01DBC" w:rsidRDefault="00F95263" w:rsidP="00D308D1">
            <w:pPr>
              <w:jc w:val="center"/>
            </w:pPr>
            <w:r w:rsidRPr="00E01DBC">
              <w:t>Anwendungs-bereich</w:t>
            </w:r>
          </w:p>
        </w:tc>
        <w:tc>
          <w:tcPr>
            <w:tcW w:w="8028" w:type="dxa"/>
            <w:tcMar>
              <w:top w:w="85" w:type="dxa"/>
              <w:left w:w="170" w:type="dxa"/>
              <w:bottom w:w="85" w:type="dxa"/>
              <w:right w:w="85" w:type="dxa"/>
            </w:tcMar>
            <w:vAlign w:val="center"/>
          </w:tcPr>
          <w:p w14:paraId="71819CB0" w14:textId="51C1F38E" w:rsidR="00F95263" w:rsidRPr="00E01DBC" w:rsidRDefault="00F95263" w:rsidP="00FD7667">
            <w:r w:rsidRPr="00E01DBC">
              <w:t>Zuständige Behörden und Kontrollstellen im Bereich der biologischen Produktion</w:t>
            </w:r>
          </w:p>
        </w:tc>
      </w:tr>
      <w:tr w:rsidR="004443AE" w:rsidRPr="00E01DBC" w14:paraId="0FDF825E" w14:textId="77777777" w:rsidTr="00AD731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7"/>
        </w:trPr>
        <w:tc>
          <w:tcPr>
            <w:tcW w:w="1418" w:type="dxa"/>
            <w:shd w:val="clear" w:color="auto" w:fill="auto"/>
            <w:noWrap/>
            <w:tcMar>
              <w:top w:w="85" w:type="dxa"/>
              <w:left w:w="85" w:type="dxa"/>
              <w:bottom w:w="85" w:type="dxa"/>
              <w:right w:w="85" w:type="dxa"/>
            </w:tcMar>
            <w:vAlign w:val="center"/>
          </w:tcPr>
          <w:p w14:paraId="7EF677BE" w14:textId="77777777" w:rsidR="00EF0AEC" w:rsidRPr="00E01DBC" w:rsidRDefault="00EF0AEC" w:rsidP="00D308D1">
            <w:pPr>
              <w:jc w:val="center"/>
            </w:pPr>
            <w:r w:rsidRPr="00E01DBC">
              <w:t>Gültig ab</w:t>
            </w:r>
          </w:p>
        </w:tc>
        <w:tc>
          <w:tcPr>
            <w:tcW w:w="8028" w:type="dxa"/>
            <w:shd w:val="clear" w:color="auto" w:fill="auto"/>
            <w:tcMar>
              <w:top w:w="85" w:type="dxa"/>
              <w:left w:w="170" w:type="dxa"/>
              <w:bottom w:w="85" w:type="dxa"/>
              <w:right w:w="85" w:type="dxa"/>
            </w:tcMar>
            <w:vAlign w:val="center"/>
          </w:tcPr>
          <w:p w14:paraId="505CB6D9" w14:textId="17ED4DF3" w:rsidR="00B12A57" w:rsidRPr="00E01DBC" w:rsidRDefault="00E13B6C" w:rsidP="00FD7667">
            <w:r w:rsidRPr="00E01DBC">
              <w:t>01.01.</w:t>
            </w:r>
            <w:r w:rsidR="00232D14">
              <w:t>2024</w:t>
            </w:r>
          </w:p>
        </w:tc>
      </w:tr>
    </w:tbl>
    <w:p w14:paraId="0C991A55" w14:textId="77777777" w:rsidR="00FA7527" w:rsidRPr="00E01DBC" w:rsidRDefault="00FA7527" w:rsidP="002406C8">
      <w:pPr>
        <w:pBdr>
          <w:bottom w:val="single" w:sz="12" w:space="1" w:color="808080" w:themeColor="background1" w:themeShade="80"/>
        </w:pBdr>
        <w:spacing w:before="300"/>
        <w:rPr>
          <w:b/>
          <w:caps/>
          <w:sz w:val="28"/>
        </w:rPr>
      </w:pPr>
      <w:r w:rsidRPr="00E01DBC">
        <w:rPr>
          <w:b/>
          <w:caps/>
          <w:sz w:val="28"/>
        </w:rPr>
        <w:t>Änderungen gegenüber letzter Version</w:t>
      </w:r>
    </w:p>
    <w:p w14:paraId="6692F48F" w14:textId="3C5F5175" w:rsidR="000F4F83" w:rsidRPr="00E01DBC" w:rsidRDefault="004B7257" w:rsidP="009219F1">
      <w:pPr>
        <w:rPr>
          <w:lang w:val="de-DE"/>
        </w:rPr>
      </w:pPr>
      <w:r w:rsidRPr="004B7257">
        <w:rPr>
          <w:lang w:val="de-DE"/>
        </w:rPr>
        <w:t>Verweise auf das Dokument DF „Nationale kontrollrelevante Klarstellungen zur VO (EU) 2018/848“;</w:t>
      </w:r>
      <w:r w:rsidR="00232D14">
        <w:rPr>
          <w:lang w:val="de-DE"/>
        </w:rPr>
        <w:t xml:space="preserve"> Konkretisierung </w:t>
      </w:r>
      <w:r>
        <w:rPr>
          <w:lang w:val="de-DE"/>
        </w:rPr>
        <w:t xml:space="preserve">der </w:t>
      </w:r>
      <w:r w:rsidR="00232D14">
        <w:rPr>
          <w:lang w:val="de-DE"/>
        </w:rPr>
        <w:t>Hinweise und Erläuterungen</w:t>
      </w:r>
      <w:r>
        <w:rPr>
          <w:lang w:val="de-DE"/>
        </w:rPr>
        <w:t xml:space="preserve"> des Antrags;</w:t>
      </w:r>
      <w:r w:rsidR="00232D14">
        <w:rPr>
          <w:lang w:val="de-DE"/>
        </w:rPr>
        <w:t xml:space="preserve"> </w:t>
      </w:r>
      <w:r w:rsidR="00535E2F">
        <w:rPr>
          <w:lang w:val="de-DE"/>
        </w:rPr>
        <w:t>redaktionelle Änderungen</w:t>
      </w:r>
      <w:r>
        <w:rPr>
          <w:lang w:val="de-DE"/>
        </w:rPr>
        <w:t>;</w:t>
      </w:r>
      <w:r w:rsidR="00535E2F">
        <w:rPr>
          <w:lang w:val="de-DE"/>
        </w:rPr>
        <w:t xml:space="preserve"> </w:t>
      </w:r>
      <w:r>
        <w:rPr>
          <w:lang w:val="de-DE"/>
        </w:rPr>
        <w:t>Verweiskorrektur (</w:t>
      </w:r>
      <w:r w:rsidR="00535E2F">
        <w:rPr>
          <w:lang w:val="de-DE"/>
        </w:rPr>
        <w:t>MK_0002</w:t>
      </w:r>
      <w:r>
        <w:rPr>
          <w:lang w:val="de-DE"/>
        </w:rPr>
        <w:t xml:space="preserve"> anstelle MK_0006)</w:t>
      </w:r>
      <w:r w:rsidR="00266A4A">
        <w:rPr>
          <w:lang w:val="de-DE"/>
        </w:rPr>
        <w:t>;</w:t>
      </w:r>
      <w:r w:rsidR="00532A4D">
        <w:rPr>
          <w:lang w:val="de-DE"/>
        </w:rPr>
        <w:t xml:space="preserve"> </w:t>
      </w:r>
      <w:r w:rsidRPr="004B7257">
        <w:rPr>
          <w:lang w:val="de-DE"/>
        </w:rPr>
        <w:t xml:space="preserve">Aktualisierung der Tabelle über die elektronischen Benachrichtigungen in Kapitel </w:t>
      </w:r>
      <w:r>
        <w:rPr>
          <w:lang w:val="de-DE"/>
        </w:rPr>
        <w:t>3</w:t>
      </w:r>
      <w:r w:rsidR="00266A4A">
        <w:rPr>
          <w:lang w:val="de-DE"/>
        </w:rPr>
        <w:t>;</w:t>
      </w:r>
      <w:r w:rsidR="00F4446C">
        <w:rPr>
          <w:lang w:val="de-DE"/>
        </w:rPr>
        <w:t xml:space="preserve"> </w:t>
      </w:r>
      <w:r w:rsidR="002C2527" w:rsidRPr="008037D2">
        <w:rPr>
          <w:lang w:val="de-DE"/>
        </w:rPr>
        <w:t>redaktionelle Ergänzung des Punktes 4.16 aufgrund des Sammelerlasses Tierproduktion,</w:t>
      </w:r>
      <w:r w:rsidR="002C2527">
        <w:rPr>
          <w:lang w:val="de-DE"/>
        </w:rPr>
        <w:t xml:space="preserve"> </w:t>
      </w:r>
      <w:r w:rsidR="00F4446C">
        <w:rPr>
          <w:lang w:val="de-DE"/>
        </w:rPr>
        <w:t>Einfügen von Unterkapitel</w:t>
      </w:r>
      <w:r w:rsidR="00823076">
        <w:rPr>
          <w:lang w:val="de-DE"/>
        </w:rPr>
        <w:t>n</w:t>
      </w:r>
      <w:r w:rsidR="00F4446C">
        <w:rPr>
          <w:lang w:val="de-DE"/>
        </w:rPr>
        <w:t xml:space="preserve"> in Kapitel 5 zwecks übersichtlicherer Struktur</w:t>
      </w:r>
      <w:r w:rsidR="00266A4A">
        <w:rPr>
          <w:lang w:val="de-DE"/>
        </w:rPr>
        <w:t>;</w:t>
      </w:r>
      <w:r w:rsidR="00F4446C">
        <w:rPr>
          <w:lang w:val="de-DE"/>
        </w:rPr>
        <w:t xml:space="preserve"> Aktualisierung des Verweises auf den Sammelerlass Kontrolle</w:t>
      </w:r>
      <w:r w:rsidR="00535E2F">
        <w:rPr>
          <w:lang w:val="de-DE"/>
        </w:rPr>
        <w:t>.</w:t>
      </w:r>
    </w:p>
    <w:p w14:paraId="0B5CDA60" w14:textId="6B3A72E3" w:rsidR="006C18FA" w:rsidRPr="00E01DBC" w:rsidRDefault="00FA7527" w:rsidP="00FA7527">
      <w:pPr>
        <w:pStyle w:val="Kapitel"/>
        <w:pBdr>
          <w:bottom w:val="single" w:sz="12" w:space="1" w:color="808080" w:themeColor="background1" w:themeShade="80"/>
        </w:pBdr>
        <w:rPr>
          <w:sz w:val="28"/>
        </w:rPr>
      </w:pPr>
      <w:bookmarkStart w:id="0" w:name="_Toc126136146"/>
      <w:bookmarkStart w:id="1" w:name="_Toc153873086"/>
      <w:r w:rsidRPr="00E01DBC">
        <w:rPr>
          <w:sz w:val="28"/>
        </w:rPr>
        <w:t>ABKÜRZUNGEN</w:t>
      </w:r>
      <w:bookmarkEnd w:id="0"/>
      <w:bookmarkEnd w:id="1"/>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708"/>
        <w:gridCol w:w="7764"/>
      </w:tblGrid>
      <w:tr w:rsidR="004443AE" w:rsidRPr="00E01DBC" w14:paraId="2D7700C8" w14:textId="77777777" w:rsidTr="00090843">
        <w:trPr>
          <w:cantSplit/>
          <w:tblHeader/>
        </w:trPr>
        <w:tc>
          <w:tcPr>
            <w:tcW w:w="1708" w:type="dxa"/>
            <w:shd w:val="clear" w:color="auto" w:fill="auto"/>
          </w:tcPr>
          <w:p w14:paraId="04323B2B" w14:textId="77777777" w:rsidR="003F7BBD" w:rsidRPr="00E01DBC" w:rsidRDefault="003F7BBD" w:rsidP="00FA7527">
            <w:pPr>
              <w:spacing w:after="60" w:line="240" w:lineRule="atLeast"/>
              <w:rPr>
                <w:b/>
                <w:szCs w:val="20"/>
              </w:rPr>
            </w:pPr>
            <w:r w:rsidRPr="00E01DBC">
              <w:rPr>
                <w:b/>
                <w:szCs w:val="20"/>
              </w:rPr>
              <w:t>Abkürzung</w:t>
            </w:r>
          </w:p>
        </w:tc>
        <w:tc>
          <w:tcPr>
            <w:tcW w:w="7764" w:type="dxa"/>
            <w:shd w:val="clear" w:color="auto" w:fill="auto"/>
          </w:tcPr>
          <w:p w14:paraId="16148D22" w14:textId="77777777" w:rsidR="003F7BBD" w:rsidRPr="00E01DBC" w:rsidRDefault="003F7BBD" w:rsidP="003F7BBD">
            <w:pPr>
              <w:spacing w:after="60" w:line="240" w:lineRule="atLeast"/>
              <w:rPr>
                <w:b/>
                <w:szCs w:val="20"/>
              </w:rPr>
            </w:pPr>
            <w:r w:rsidRPr="00E01DBC">
              <w:rPr>
                <w:b/>
                <w:szCs w:val="20"/>
              </w:rPr>
              <w:t>Bezeichnung</w:t>
            </w:r>
          </w:p>
        </w:tc>
      </w:tr>
      <w:tr w:rsidR="00FA5E64" w:rsidRPr="00E01DBC" w14:paraId="6DE908CA" w14:textId="77777777" w:rsidTr="00090843">
        <w:trPr>
          <w:cantSplit/>
        </w:trPr>
        <w:tc>
          <w:tcPr>
            <w:tcW w:w="1708" w:type="dxa"/>
            <w:shd w:val="clear" w:color="auto" w:fill="auto"/>
          </w:tcPr>
          <w:p w14:paraId="4965D1AC" w14:textId="220A1E75" w:rsidR="00FA5E64" w:rsidRPr="00E01DBC" w:rsidRDefault="00107DE5" w:rsidP="00FA5E64">
            <w:pPr>
              <w:spacing w:after="60" w:line="240" w:lineRule="atLeast"/>
              <w:rPr>
                <w:szCs w:val="20"/>
              </w:rPr>
            </w:pPr>
            <w:r w:rsidRPr="00E01DBC">
              <w:rPr>
                <w:szCs w:val="20"/>
              </w:rPr>
              <w:t>AVG</w:t>
            </w:r>
          </w:p>
        </w:tc>
        <w:tc>
          <w:tcPr>
            <w:tcW w:w="7764" w:type="dxa"/>
            <w:shd w:val="clear" w:color="auto" w:fill="auto"/>
          </w:tcPr>
          <w:p w14:paraId="6A474508" w14:textId="59F172A8" w:rsidR="002C2527" w:rsidRPr="002C2527" w:rsidRDefault="00257075" w:rsidP="002C2527">
            <w:pPr>
              <w:spacing w:after="60" w:line="240" w:lineRule="atLeast"/>
              <w:rPr>
                <w:szCs w:val="20"/>
              </w:rPr>
            </w:pPr>
            <w:r w:rsidRPr="00E01DBC">
              <w:rPr>
                <w:szCs w:val="20"/>
              </w:rPr>
              <w:t>Allgemeines Verwaltu</w:t>
            </w:r>
            <w:r w:rsidR="00107DE5" w:rsidRPr="00E01DBC">
              <w:rPr>
                <w:szCs w:val="20"/>
              </w:rPr>
              <w:t>n</w:t>
            </w:r>
            <w:r w:rsidRPr="00E01DBC">
              <w:rPr>
                <w:szCs w:val="20"/>
              </w:rPr>
              <w:t>g</w:t>
            </w:r>
            <w:r w:rsidR="005E0652" w:rsidRPr="00E01DBC">
              <w:rPr>
                <w:szCs w:val="20"/>
              </w:rPr>
              <w:t>sverfahrensgesetz</w:t>
            </w:r>
            <w:r w:rsidR="009A73A5" w:rsidRPr="00E01DBC">
              <w:rPr>
                <w:szCs w:val="20"/>
              </w:rPr>
              <w:t xml:space="preserve"> </w:t>
            </w:r>
            <w:r w:rsidRPr="00E01DBC">
              <w:rPr>
                <w:szCs w:val="20"/>
              </w:rPr>
              <w:t>(</w:t>
            </w:r>
            <w:r w:rsidR="00107DE5" w:rsidRPr="00E01DBC">
              <w:rPr>
                <w:szCs w:val="20"/>
              </w:rPr>
              <w:t xml:space="preserve">BGBl. </w:t>
            </w:r>
            <w:r w:rsidRPr="00E01DBC">
              <w:rPr>
                <w:szCs w:val="20"/>
              </w:rPr>
              <w:t>Nr. 51/1991</w:t>
            </w:r>
            <w:r w:rsidR="005E0652" w:rsidRPr="00E01DBC">
              <w:rPr>
                <w:szCs w:val="20"/>
              </w:rPr>
              <w:t xml:space="preserve"> </w:t>
            </w:r>
            <w:r w:rsidR="007E1DEA" w:rsidRPr="00E01DBC">
              <w:rPr>
                <w:szCs w:val="20"/>
              </w:rPr>
              <w:t>idgF</w:t>
            </w:r>
            <w:r w:rsidRPr="00E01DBC">
              <w:rPr>
                <w:szCs w:val="20"/>
              </w:rPr>
              <w:t>)</w:t>
            </w:r>
          </w:p>
        </w:tc>
      </w:tr>
      <w:tr w:rsidR="00107DE5" w:rsidRPr="00E01DBC" w14:paraId="31A36435" w14:textId="77777777" w:rsidTr="00090843">
        <w:trPr>
          <w:cantSplit/>
        </w:trPr>
        <w:tc>
          <w:tcPr>
            <w:tcW w:w="1708" w:type="dxa"/>
            <w:shd w:val="clear" w:color="auto" w:fill="auto"/>
          </w:tcPr>
          <w:p w14:paraId="6BAF9037" w14:textId="1AB6043C" w:rsidR="00107DE5" w:rsidRPr="00E01DBC" w:rsidRDefault="00107DE5" w:rsidP="00107DE5">
            <w:pPr>
              <w:spacing w:after="60" w:line="240" w:lineRule="atLeast"/>
              <w:rPr>
                <w:szCs w:val="20"/>
              </w:rPr>
            </w:pPr>
            <w:r w:rsidRPr="00E01DBC">
              <w:rPr>
                <w:szCs w:val="20"/>
              </w:rPr>
              <w:t>BGBl.</w:t>
            </w:r>
          </w:p>
        </w:tc>
        <w:tc>
          <w:tcPr>
            <w:tcW w:w="7764" w:type="dxa"/>
            <w:shd w:val="clear" w:color="auto" w:fill="auto"/>
          </w:tcPr>
          <w:p w14:paraId="3BA6C88C" w14:textId="1EC86DE0" w:rsidR="002C2527" w:rsidRPr="002C2527" w:rsidRDefault="00107DE5" w:rsidP="002C2527">
            <w:pPr>
              <w:spacing w:after="60" w:line="240" w:lineRule="atLeast"/>
              <w:rPr>
                <w:szCs w:val="20"/>
              </w:rPr>
            </w:pPr>
            <w:r w:rsidRPr="00E01DBC">
              <w:rPr>
                <w:szCs w:val="20"/>
              </w:rPr>
              <w:t>Bundesgesetzblatt</w:t>
            </w:r>
          </w:p>
        </w:tc>
      </w:tr>
      <w:tr w:rsidR="00393FA2" w:rsidRPr="00E01DBC" w14:paraId="7B19A115" w14:textId="77777777" w:rsidTr="00090843">
        <w:trPr>
          <w:cantSplit/>
        </w:trPr>
        <w:tc>
          <w:tcPr>
            <w:tcW w:w="1708" w:type="dxa"/>
            <w:shd w:val="clear" w:color="auto" w:fill="auto"/>
          </w:tcPr>
          <w:p w14:paraId="1660F120" w14:textId="66B3B86B" w:rsidR="00393FA2" w:rsidRPr="00E01DBC" w:rsidRDefault="00393FA2" w:rsidP="00107DE5">
            <w:pPr>
              <w:spacing w:after="60" w:line="240" w:lineRule="atLeast"/>
              <w:rPr>
                <w:szCs w:val="20"/>
              </w:rPr>
            </w:pPr>
            <w:r>
              <w:rPr>
                <w:szCs w:val="20"/>
              </w:rPr>
              <w:t>BM</w:t>
            </w:r>
          </w:p>
        </w:tc>
        <w:tc>
          <w:tcPr>
            <w:tcW w:w="7764" w:type="dxa"/>
            <w:shd w:val="clear" w:color="auto" w:fill="auto"/>
          </w:tcPr>
          <w:p w14:paraId="200F0403" w14:textId="0A2BF1DC" w:rsidR="002C2527" w:rsidRPr="002C2527" w:rsidRDefault="00393FA2" w:rsidP="002C2527">
            <w:pPr>
              <w:spacing w:after="60" w:line="240" w:lineRule="atLeast"/>
              <w:rPr>
                <w:szCs w:val="20"/>
              </w:rPr>
            </w:pPr>
            <w:r>
              <w:rPr>
                <w:szCs w:val="20"/>
              </w:rPr>
              <w:t>Bundesministerium für Soziales, Gesundheit, Pflege und Konsument:innenschutz</w:t>
            </w:r>
          </w:p>
        </w:tc>
      </w:tr>
      <w:tr w:rsidR="00107DE5" w:rsidRPr="00E01DBC" w14:paraId="4C25187A" w14:textId="77777777" w:rsidTr="00090843">
        <w:trPr>
          <w:cantSplit/>
        </w:trPr>
        <w:tc>
          <w:tcPr>
            <w:tcW w:w="1708" w:type="dxa"/>
            <w:shd w:val="clear" w:color="auto" w:fill="auto"/>
          </w:tcPr>
          <w:p w14:paraId="20031DDA" w14:textId="77777777" w:rsidR="00107DE5" w:rsidRPr="00E01DBC" w:rsidRDefault="00107DE5" w:rsidP="00107DE5">
            <w:pPr>
              <w:spacing w:after="60" w:line="240" w:lineRule="atLeast"/>
              <w:rPr>
                <w:szCs w:val="20"/>
              </w:rPr>
            </w:pPr>
            <w:r w:rsidRPr="00E01DBC">
              <w:rPr>
                <w:szCs w:val="20"/>
              </w:rPr>
              <w:t>EU-QuaDG</w:t>
            </w:r>
          </w:p>
        </w:tc>
        <w:tc>
          <w:tcPr>
            <w:tcW w:w="7764" w:type="dxa"/>
            <w:shd w:val="clear" w:color="auto" w:fill="auto"/>
          </w:tcPr>
          <w:p w14:paraId="329D0066" w14:textId="52EA4356" w:rsidR="002C2527" w:rsidRPr="002C2527" w:rsidRDefault="00107DE5" w:rsidP="002C2527">
            <w:pPr>
              <w:spacing w:after="60" w:line="240" w:lineRule="atLeast"/>
              <w:rPr>
                <w:szCs w:val="20"/>
              </w:rPr>
            </w:pPr>
            <w:r w:rsidRPr="00E01DBC">
              <w:rPr>
                <w:szCs w:val="20"/>
              </w:rPr>
              <w:t>EU-Qualitätsregelungen-Durchführungsgesetz</w:t>
            </w:r>
            <w:r w:rsidR="009A73A5" w:rsidRPr="00E01DBC">
              <w:rPr>
                <w:szCs w:val="20"/>
              </w:rPr>
              <w:t xml:space="preserve"> </w:t>
            </w:r>
            <w:r w:rsidRPr="00E01DBC">
              <w:rPr>
                <w:szCs w:val="20"/>
              </w:rPr>
              <w:t xml:space="preserve">(BGBl. I Nr. 130/2015 </w:t>
            </w:r>
            <w:r w:rsidR="007E1DEA" w:rsidRPr="00E01DBC">
              <w:rPr>
                <w:szCs w:val="20"/>
              </w:rPr>
              <w:t>idgF</w:t>
            </w:r>
            <w:r w:rsidRPr="00E01DBC">
              <w:rPr>
                <w:szCs w:val="20"/>
              </w:rPr>
              <w:t>)</w:t>
            </w:r>
          </w:p>
        </w:tc>
      </w:tr>
      <w:tr w:rsidR="009642FC" w:rsidRPr="00E01DBC" w14:paraId="6CF636A2" w14:textId="77777777" w:rsidTr="00090843">
        <w:trPr>
          <w:cantSplit/>
        </w:trPr>
        <w:tc>
          <w:tcPr>
            <w:tcW w:w="1708" w:type="dxa"/>
            <w:shd w:val="clear" w:color="auto" w:fill="auto"/>
          </w:tcPr>
          <w:p w14:paraId="452864AC" w14:textId="238E165E" w:rsidR="009642FC" w:rsidRPr="00E01DBC" w:rsidRDefault="009642FC" w:rsidP="00107DE5">
            <w:pPr>
              <w:spacing w:after="60" w:line="240" w:lineRule="atLeast"/>
              <w:rPr>
                <w:szCs w:val="20"/>
              </w:rPr>
            </w:pPr>
            <w:r w:rsidRPr="00E01DBC">
              <w:rPr>
                <w:szCs w:val="20"/>
              </w:rPr>
              <w:t>GVE</w:t>
            </w:r>
          </w:p>
        </w:tc>
        <w:tc>
          <w:tcPr>
            <w:tcW w:w="7764" w:type="dxa"/>
            <w:shd w:val="clear" w:color="auto" w:fill="auto"/>
          </w:tcPr>
          <w:p w14:paraId="39AAEA95" w14:textId="00261FD9" w:rsidR="002C2527" w:rsidRPr="002C2527" w:rsidRDefault="009642FC" w:rsidP="002C2527">
            <w:pPr>
              <w:spacing w:after="60" w:line="240" w:lineRule="atLeast"/>
              <w:rPr>
                <w:szCs w:val="20"/>
              </w:rPr>
            </w:pPr>
            <w:r w:rsidRPr="00E01DBC">
              <w:rPr>
                <w:szCs w:val="20"/>
              </w:rPr>
              <w:t>Großvieheinheit</w:t>
            </w:r>
          </w:p>
        </w:tc>
      </w:tr>
      <w:tr w:rsidR="007E1DEA" w:rsidRPr="00E01DBC" w14:paraId="3B988DC7" w14:textId="77777777" w:rsidTr="00090843">
        <w:trPr>
          <w:cantSplit/>
        </w:trPr>
        <w:tc>
          <w:tcPr>
            <w:tcW w:w="1708" w:type="dxa"/>
            <w:shd w:val="clear" w:color="auto" w:fill="auto"/>
          </w:tcPr>
          <w:p w14:paraId="73449694" w14:textId="219BCA3D" w:rsidR="007E1DEA" w:rsidRPr="00E01DBC" w:rsidRDefault="007E1DEA" w:rsidP="00107DE5">
            <w:pPr>
              <w:spacing w:after="60" w:line="240" w:lineRule="atLeast"/>
              <w:rPr>
                <w:szCs w:val="20"/>
              </w:rPr>
            </w:pPr>
            <w:r w:rsidRPr="00E01DBC">
              <w:rPr>
                <w:szCs w:val="20"/>
              </w:rPr>
              <w:t>idgF</w:t>
            </w:r>
          </w:p>
        </w:tc>
        <w:tc>
          <w:tcPr>
            <w:tcW w:w="7764" w:type="dxa"/>
            <w:shd w:val="clear" w:color="auto" w:fill="auto"/>
          </w:tcPr>
          <w:p w14:paraId="2951A0F5" w14:textId="77777777" w:rsidR="007E1DEA" w:rsidRPr="00E01DBC" w:rsidRDefault="007E1DEA" w:rsidP="00107DE5">
            <w:pPr>
              <w:spacing w:after="60" w:line="240" w:lineRule="atLeast"/>
              <w:rPr>
                <w:szCs w:val="20"/>
              </w:rPr>
            </w:pPr>
            <w:r w:rsidRPr="00E01DBC">
              <w:rPr>
                <w:szCs w:val="20"/>
              </w:rPr>
              <w:t>in der geltenden Fassung</w:t>
            </w:r>
          </w:p>
        </w:tc>
      </w:tr>
      <w:tr w:rsidR="00107DE5" w:rsidRPr="00E01DBC" w14:paraId="0A7945E4" w14:textId="77777777" w:rsidTr="00090843">
        <w:trPr>
          <w:cantSplit/>
        </w:trPr>
        <w:tc>
          <w:tcPr>
            <w:tcW w:w="1708" w:type="dxa"/>
            <w:shd w:val="clear" w:color="auto" w:fill="auto"/>
          </w:tcPr>
          <w:p w14:paraId="4628EED7" w14:textId="77777777" w:rsidR="00107DE5" w:rsidRPr="00E01DBC" w:rsidRDefault="00107DE5" w:rsidP="00107DE5">
            <w:pPr>
              <w:spacing w:after="60" w:line="240" w:lineRule="atLeast"/>
              <w:rPr>
                <w:szCs w:val="20"/>
              </w:rPr>
            </w:pPr>
            <w:r w:rsidRPr="00E01DBC">
              <w:rPr>
                <w:szCs w:val="20"/>
              </w:rPr>
              <w:t>KSt</w:t>
            </w:r>
          </w:p>
        </w:tc>
        <w:tc>
          <w:tcPr>
            <w:tcW w:w="7764" w:type="dxa"/>
            <w:shd w:val="clear" w:color="auto" w:fill="auto"/>
          </w:tcPr>
          <w:p w14:paraId="2B5F84E0" w14:textId="77777777" w:rsidR="00107DE5" w:rsidRPr="00E01DBC" w:rsidRDefault="00107DE5" w:rsidP="00107DE5">
            <w:pPr>
              <w:spacing w:after="60" w:line="240" w:lineRule="atLeast"/>
              <w:rPr>
                <w:szCs w:val="20"/>
              </w:rPr>
            </w:pPr>
            <w:r w:rsidRPr="00E01DBC">
              <w:rPr>
                <w:szCs w:val="20"/>
              </w:rPr>
              <w:t>Kontrollstelle</w:t>
            </w:r>
          </w:p>
        </w:tc>
      </w:tr>
      <w:tr w:rsidR="00D17153" w:rsidRPr="00E01DBC" w14:paraId="26A6CED1" w14:textId="77777777" w:rsidTr="00090843">
        <w:trPr>
          <w:cantSplit/>
        </w:trPr>
        <w:tc>
          <w:tcPr>
            <w:tcW w:w="1708" w:type="dxa"/>
            <w:shd w:val="clear" w:color="auto" w:fill="auto"/>
          </w:tcPr>
          <w:p w14:paraId="3B892FA6" w14:textId="6C73036F" w:rsidR="00D17153" w:rsidRPr="00E01DBC" w:rsidRDefault="00D17153" w:rsidP="00107DE5">
            <w:pPr>
              <w:spacing w:after="60" w:line="240" w:lineRule="atLeast"/>
              <w:rPr>
                <w:szCs w:val="20"/>
              </w:rPr>
            </w:pPr>
            <w:r>
              <w:rPr>
                <w:szCs w:val="20"/>
              </w:rPr>
              <w:t>KV</w:t>
            </w:r>
          </w:p>
        </w:tc>
        <w:tc>
          <w:tcPr>
            <w:tcW w:w="7764" w:type="dxa"/>
            <w:shd w:val="clear" w:color="auto" w:fill="auto"/>
          </w:tcPr>
          <w:p w14:paraId="18F5BED6" w14:textId="3114E195" w:rsidR="00D17153" w:rsidRPr="00E01DBC" w:rsidRDefault="00D17153" w:rsidP="00107DE5">
            <w:pPr>
              <w:spacing w:after="60" w:line="240" w:lineRule="atLeast"/>
              <w:rPr>
                <w:szCs w:val="20"/>
              </w:rPr>
            </w:pPr>
            <w:r>
              <w:rPr>
                <w:szCs w:val="20"/>
              </w:rPr>
              <w:t>Kontrollvertrag</w:t>
            </w:r>
          </w:p>
        </w:tc>
      </w:tr>
      <w:tr w:rsidR="00107DE5" w:rsidRPr="00E01DBC" w14:paraId="10822B24" w14:textId="77777777" w:rsidTr="00090843">
        <w:trPr>
          <w:cantSplit/>
        </w:trPr>
        <w:tc>
          <w:tcPr>
            <w:tcW w:w="1708" w:type="dxa"/>
            <w:shd w:val="clear" w:color="auto" w:fill="auto"/>
          </w:tcPr>
          <w:p w14:paraId="697AFE5D" w14:textId="77777777" w:rsidR="00107DE5" w:rsidRPr="00E01DBC" w:rsidRDefault="00107DE5" w:rsidP="00107DE5">
            <w:pPr>
              <w:spacing w:after="60" w:line="240" w:lineRule="atLeast"/>
              <w:rPr>
                <w:szCs w:val="20"/>
              </w:rPr>
            </w:pPr>
            <w:r w:rsidRPr="00E01DBC">
              <w:rPr>
                <w:szCs w:val="20"/>
              </w:rPr>
              <w:t>LH</w:t>
            </w:r>
          </w:p>
        </w:tc>
        <w:tc>
          <w:tcPr>
            <w:tcW w:w="7764" w:type="dxa"/>
            <w:shd w:val="clear" w:color="auto" w:fill="auto"/>
          </w:tcPr>
          <w:p w14:paraId="2E7D1B04" w14:textId="77777777" w:rsidR="00107DE5" w:rsidRPr="00E01DBC" w:rsidRDefault="00107DE5" w:rsidP="00107DE5">
            <w:pPr>
              <w:spacing w:after="60" w:line="240" w:lineRule="atLeast"/>
              <w:rPr>
                <w:szCs w:val="20"/>
              </w:rPr>
            </w:pPr>
            <w:r w:rsidRPr="00E01DBC">
              <w:rPr>
                <w:szCs w:val="20"/>
              </w:rPr>
              <w:t>Landeshauptmann/-frau</w:t>
            </w:r>
          </w:p>
        </w:tc>
      </w:tr>
      <w:tr w:rsidR="00107DE5" w:rsidRPr="00E01DBC" w14:paraId="1937506A" w14:textId="77777777" w:rsidTr="00090843">
        <w:trPr>
          <w:cantSplit/>
        </w:trPr>
        <w:tc>
          <w:tcPr>
            <w:tcW w:w="1708" w:type="dxa"/>
            <w:shd w:val="clear" w:color="auto" w:fill="auto"/>
          </w:tcPr>
          <w:p w14:paraId="6CBDD0E1" w14:textId="77777777" w:rsidR="00107DE5" w:rsidRPr="00E01DBC" w:rsidRDefault="00107DE5" w:rsidP="00107DE5">
            <w:pPr>
              <w:spacing w:after="60" w:line="240" w:lineRule="atLeast"/>
              <w:rPr>
                <w:szCs w:val="20"/>
              </w:rPr>
            </w:pPr>
            <w:r w:rsidRPr="00E01DBC">
              <w:rPr>
                <w:szCs w:val="20"/>
              </w:rPr>
              <w:t>Pkt.</w:t>
            </w:r>
          </w:p>
        </w:tc>
        <w:tc>
          <w:tcPr>
            <w:tcW w:w="7764" w:type="dxa"/>
            <w:shd w:val="clear" w:color="auto" w:fill="auto"/>
          </w:tcPr>
          <w:p w14:paraId="4903288C" w14:textId="77777777" w:rsidR="00107DE5" w:rsidRPr="00E01DBC" w:rsidRDefault="00107DE5" w:rsidP="00107DE5">
            <w:pPr>
              <w:spacing w:after="60" w:line="240" w:lineRule="atLeast"/>
              <w:rPr>
                <w:szCs w:val="20"/>
              </w:rPr>
            </w:pPr>
            <w:r w:rsidRPr="00E01DBC">
              <w:rPr>
                <w:szCs w:val="20"/>
              </w:rPr>
              <w:t>Punkt</w:t>
            </w:r>
          </w:p>
        </w:tc>
      </w:tr>
      <w:tr w:rsidR="00107DE5" w:rsidRPr="00E01DBC" w14:paraId="435381EB" w14:textId="77777777" w:rsidTr="00090843">
        <w:trPr>
          <w:cantSplit/>
        </w:trPr>
        <w:tc>
          <w:tcPr>
            <w:tcW w:w="1708" w:type="dxa"/>
            <w:shd w:val="clear" w:color="auto" w:fill="auto"/>
          </w:tcPr>
          <w:p w14:paraId="7A14A5E8" w14:textId="77777777" w:rsidR="00107DE5" w:rsidRPr="00E01DBC" w:rsidRDefault="00107DE5" w:rsidP="00107DE5">
            <w:pPr>
              <w:spacing w:after="60" w:line="240" w:lineRule="atLeast"/>
              <w:rPr>
                <w:szCs w:val="20"/>
              </w:rPr>
            </w:pPr>
            <w:r w:rsidRPr="00E01DBC">
              <w:rPr>
                <w:szCs w:val="20"/>
              </w:rPr>
              <w:t>U</w:t>
            </w:r>
          </w:p>
        </w:tc>
        <w:tc>
          <w:tcPr>
            <w:tcW w:w="7764" w:type="dxa"/>
            <w:shd w:val="clear" w:color="auto" w:fill="auto"/>
          </w:tcPr>
          <w:p w14:paraId="052DA65A" w14:textId="4F860503" w:rsidR="00107DE5" w:rsidRPr="00E01DBC" w:rsidRDefault="00107DE5" w:rsidP="00C35FA1">
            <w:pPr>
              <w:spacing w:after="60" w:line="240" w:lineRule="atLeast"/>
              <w:rPr>
                <w:szCs w:val="20"/>
              </w:rPr>
            </w:pPr>
            <w:r w:rsidRPr="00E01DBC">
              <w:rPr>
                <w:szCs w:val="20"/>
              </w:rPr>
              <w:t>Unternehmer</w:t>
            </w:r>
            <w:r w:rsidR="00C35FA1" w:rsidRPr="00E01DBC">
              <w:rPr>
                <w:szCs w:val="20"/>
              </w:rPr>
              <w:t>:</w:t>
            </w:r>
            <w:r w:rsidR="00745BF7" w:rsidRPr="00E01DBC">
              <w:rPr>
                <w:szCs w:val="20"/>
              </w:rPr>
              <w:t>i</w:t>
            </w:r>
            <w:r w:rsidRPr="00E01DBC">
              <w:rPr>
                <w:szCs w:val="20"/>
              </w:rPr>
              <w:t>n</w:t>
            </w:r>
          </w:p>
        </w:tc>
      </w:tr>
      <w:tr w:rsidR="00173084" w:rsidRPr="00E01DBC" w14:paraId="3B4EF720" w14:textId="77777777" w:rsidTr="00090843">
        <w:trPr>
          <w:cantSplit/>
        </w:trPr>
        <w:tc>
          <w:tcPr>
            <w:tcW w:w="1708" w:type="dxa"/>
            <w:shd w:val="clear" w:color="auto" w:fill="auto"/>
          </w:tcPr>
          <w:p w14:paraId="74B3A638" w14:textId="7CA33A4D" w:rsidR="00173084" w:rsidRPr="00E01DBC" w:rsidRDefault="00173084" w:rsidP="00173084">
            <w:pPr>
              <w:spacing w:after="60" w:line="240" w:lineRule="atLeast"/>
              <w:rPr>
                <w:szCs w:val="20"/>
              </w:rPr>
            </w:pPr>
            <w:r w:rsidRPr="00E01DBC">
              <w:rPr>
                <w:szCs w:val="20"/>
              </w:rPr>
              <w:t>VIS</w:t>
            </w:r>
          </w:p>
        </w:tc>
        <w:tc>
          <w:tcPr>
            <w:tcW w:w="7764" w:type="dxa"/>
            <w:shd w:val="clear" w:color="auto" w:fill="auto"/>
          </w:tcPr>
          <w:p w14:paraId="2AFCB23F" w14:textId="1E610CDF" w:rsidR="00173084" w:rsidRPr="00E01DBC" w:rsidRDefault="00173084" w:rsidP="00C35FA1">
            <w:pPr>
              <w:spacing w:after="60" w:line="240" w:lineRule="atLeast"/>
              <w:rPr>
                <w:szCs w:val="20"/>
              </w:rPr>
            </w:pPr>
            <w:r w:rsidRPr="00E01DBC">
              <w:rPr>
                <w:szCs w:val="20"/>
              </w:rPr>
              <w:t>Verbraucher</w:t>
            </w:r>
            <w:r w:rsidR="00C35FA1" w:rsidRPr="00E01DBC">
              <w:rPr>
                <w:szCs w:val="20"/>
              </w:rPr>
              <w:t>:</w:t>
            </w:r>
            <w:r w:rsidR="00BF58EA" w:rsidRPr="00E01DBC">
              <w:rPr>
                <w:szCs w:val="20"/>
              </w:rPr>
              <w:t>innen</w:t>
            </w:r>
            <w:r w:rsidRPr="00E01DBC">
              <w:rPr>
                <w:szCs w:val="20"/>
              </w:rPr>
              <w:t>gesundheit</w:t>
            </w:r>
            <w:r w:rsidR="004D4DB0" w:rsidRPr="00E01DBC">
              <w:rPr>
                <w:szCs w:val="20"/>
              </w:rPr>
              <w:t>s</w:t>
            </w:r>
            <w:r w:rsidRPr="00E01DBC">
              <w:rPr>
                <w:szCs w:val="20"/>
              </w:rPr>
              <w:t>informationssystem</w:t>
            </w:r>
          </w:p>
        </w:tc>
      </w:tr>
      <w:tr w:rsidR="00173084" w:rsidRPr="00E01DBC" w14:paraId="148CBCAD" w14:textId="77777777" w:rsidTr="00090843">
        <w:trPr>
          <w:cantSplit/>
        </w:trPr>
        <w:tc>
          <w:tcPr>
            <w:tcW w:w="1708" w:type="dxa"/>
            <w:shd w:val="clear" w:color="auto" w:fill="auto"/>
          </w:tcPr>
          <w:p w14:paraId="75ABE930" w14:textId="77777777" w:rsidR="00173084" w:rsidRPr="00E01DBC" w:rsidRDefault="00173084" w:rsidP="00173084">
            <w:pPr>
              <w:spacing w:after="60" w:line="240" w:lineRule="atLeast"/>
              <w:rPr>
                <w:szCs w:val="20"/>
              </w:rPr>
            </w:pPr>
            <w:r w:rsidRPr="00E01DBC">
              <w:rPr>
                <w:szCs w:val="20"/>
              </w:rPr>
              <w:t>VO</w:t>
            </w:r>
          </w:p>
        </w:tc>
        <w:tc>
          <w:tcPr>
            <w:tcW w:w="7764" w:type="dxa"/>
            <w:shd w:val="clear" w:color="auto" w:fill="auto"/>
          </w:tcPr>
          <w:p w14:paraId="5F1DC7F4" w14:textId="77777777" w:rsidR="00173084" w:rsidRPr="00E01DBC" w:rsidRDefault="00173084" w:rsidP="00173084">
            <w:pPr>
              <w:spacing w:after="60" w:line="240" w:lineRule="atLeast"/>
              <w:rPr>
                <w:szCs w:val="20"/>
              </w:rPr>
            </w:pPr>
            <w:r w:rsidRPr="00E01DBC">
              <w:rPr>
                <w:szCs w:val="20"/>
              </w:rPr>
              <w:t>Verordnung</w:t>
            </w:r>
          </w:p>
        </w:tc>
      </w:tr>
      <w:tr w:rsidR="00CB1EBE" w:rsidRPr="00E01DBC" w14:paraId="2204BF8F" w14:textId="77777777" w:rsidTr="00090843">
        <w:trPr>
          <w:cantSplit/>
        </w:trPr>
        <w:tc>
          <w:tcPr>
            <w:tcW w:w="1708" w:type="dxa"/>
            <w:shd w:val="clear" w:color="auto" w:fill="auto"/>
          </w:tcPr>
          <w:p w14:paraId="687250E7" w14:textId="4A3ACA5C" w:rsidR="00CB1EBE" w:rsidRPr="00E01DBC" w:rsidRDefault="00CB1EBE" w:rsidP="00173084">
            <w:pPr>
              <w:spacing w:after="60" w:line="240" w:lineRule="atLeast"/>
              <w:rPr>
                <w:szCs w:val="20"/>
              </w:rPr>
            </w:pPr>
            <w:r w:rsidRPr="00E01DBC">
              <w:rPr>
                <w:szCs w:val="20"/>
              </w:rPr>
              <w:t>VwGVG</w:t>
            </w:r>
          </w:p>
        </w:tc>
        <w:tc>
          <w:tcPr>
            <w:tcW w:w="7764" w:type="dxa"/>
            <w:shd w:val="clear" w:color="auto" w:fill="auto"/>
          </w:tcPr>
          <w:p w14:paraId="0496A356" w14:textId="5C587B4A" w:rsidR="00CB1EBE" w:rsidRPr="00E01DBC" w:rsidRDefault="00CB1EBE" w:rsidP="00173084">
            <w:pPr>
              <w:spacing w:after="60" w:line="240" w:lineRule="atLeast"/>
              <w:rPr>
                <w:szCs w:val="20"/>
              </w:rPr>
            </w:pPr>
            <w:r w:rsidRPr="00E01DBC">
              <w:rPr>
                <w:szCs w:val="20"/>
              </w:rPr>
              <w:t>Verwaltungsgerichtsverfahrensgesetz</w:t>
            </w:r>
            <w:r w:rsidR="00BF58EA" w:rsidRPr="00E01DBC">
              <w:rPr>
                <w:szCs w:val="20"/>
              </w:rPr>
              <w:t xml:space="preserve"> (BGBl. I Nr. 33/2013 idgF)</w:t>
            </w:r>
          </w:p>
        </w:tc>
      </w:tr>
    </w:tbl>
    <w:p w14:paraId="762EF4F0" w14:textId="77777777" w:rsidR="00FA7527" w:rsidRPr="00E01DBC" w:rsidRDefault="00FA7527" w:rsidP="00FA7527">
      <w:pPr>
        <w:pStyle w:val="Kapitel"/>
        <w:pBdr>
          <w:bottom w:val="single" w:sz="12" w:space="1" w:color="808080" w:themeColor="background1" w:themeShade="80"/>
        </w:pBdr>
        <w:rPr>
          <w:sz w:val="28"/>
        </w:rPr>
      </w:pPr>
      <w:bookmarkStart w:id="2" w:name="_Toc126136147"/>
      <w:bookmarkStart w:id="3" w:name="_Toc153873087"/>
      <w:r w:rsidRPr="00E01DBC">
        <w:rPr>
          <w:sz w:val="28"/>
        </w:rPr>
        <w:t>BEGRIFFE</w:t>
      </w:r>
      <w:bookmarkEnd w:id="2"/>
      <w:bookmarkEnd w:id="3"/>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701"/>
        <w:gridCol w:w="7771"/>
      </w:tblGrid>
      <w:tr w:rsidR="00B35CC4" w:rsidRPr="00E01DBC" w14:paraId="736B8378" w14:textId="77777777" w:rsidTr="0051660E">
        <w:trPr>
          <w:cantSplit/>
          <w:trHeight w:val="55"/>
        </w:trPr>
        <w:tc>
          <w:tcPr>
            <w:tcW w:w="1701" w:type="dxa"/>
            <w:shd w:val="clear" w:color="auto" w:fill="auto"/>
          </w:tcPr>
          <w:p w14:paraId="369A56D4" w14:textId="77777777" w:rsidR="00B35CC4" w:rsidRPr="00E01DBC" w:rsidRDefault="00B35CC4" w:rsidP="00173084">
            <w:pPr>
              <w:spacing w:after="60" w:line="240" w:lineRule="atLeast"/>
              <w:rPr>
                <w:szCs w:val="20"/>
              </w:rPr>
            </w:pPr>
            <w:r w:rsidRPr="00E01DBC">
              <w:rPr>
                <w:szCs w:val="20"/>
              </w:rPr>
              <w:lastRenderedPageBreak/>
              <w:t>Betrieb</w:t>
            </w:r>
          </w:p>
          <w:p w14:paraId="2FD583FD" w14:textId="1E498FC7" w:rsidR="004F5409" w:rsidRPr="00E01DBC" w:rsidRDefault="004F5409" w:rsidP="00FD7667">
            <w:pPr>
              <w:spacing w:after="60" w:line="240" w:lineRule="atLeast"/>
              <w:rPr>
                <w:szCs w:val="20"/>
              </w:rPr>
            </w:pPr>
            <w:r w:rsidRPr="00E01DBC">
              <w:rPr>
                <w:szCs w:val="20"/>
              </w:rPr>
              <w:t>(VIS</w:t>
            </w:r>
            <w:r w:rsidR="00FD7667">
              <w:rPr>
                <w:szCs w:val="20"/>
              </w:rPr>
              <w:t xml:space="preserve">: </w:t>
            </w:r>
            <w:r w:rsidRPr="00E01DBC">
              <w:rPr>
                <w:szCs w:val="20"/>
              </w:rPr>
              <w:t>„</w:t>
            </w:r>
            <w:r w:rsidR="00FD7667">
              <w:rPr>
                <w:szCs w:val="20"/>
              </w:rPr>
              <w:t>rechtliche Einheit</w:t>
            </w:r>
            <w:r w:rsidRPr="00E01DBC">
              <w:rPr>
                <w:szCs w:val="20"/>
              </w:rPr>
              <w:t>“)</w:t>
            </w:r>
          </w:p>
        </w:tc>
        <w:tc>
          <w:tcPr>
            <w:tcW w:w="7771" w:type="dxa"/>
            <w:shd w:val="clear" w:color="auto" w:fill="auto"/>
          </w:tcPr>
          <w:p w14:paraId="2D355E33" w14:textId="1FA5EB93" w:rsidR="00B35CC4" w:rsidRPr="00E01DBC" w:rsidRDefault="00B35CC4" w:rsidP="009F3FE6">
            <w:pPr>
              <w:spacing w:after="60" w:line="240" w:lineRule="atLeast"/>
              <w:jc w:val="both"/>
              <w:rPr>
                <w:rFonts w:cs="Tahoma"/>
                <w:szCs w:val="20"/>
                <w:lang w:val="de-DE"/>
              </w:rPr>
            </w:pPr>
            <w:r w:rsidRPr="00E01DBC">
              <w:rPr>
                <w:rFonts w:cs="Tahoma"/>
                <w:szCs w:val="20"/>
                <w:lang w:val="de-DE"/>
              </w:rPr>
              <w:t>„alle Produktionseinheiten, die unter einheitlicher Betriebsführung zum Zweck der Produktion lebender oder unverarbeiteter landwirtschaftlicher Erzeugnisse, […], betrieben werden“</w:t>
            </w:r>
            <w:r w:rsidR="009F3FE6">
              <w:rPr>
                <w:rFonts w:cs="Tahoma"/>
                <w:szCs w:val="20"/>
                <w:lang w:val="de-DE"/>
              </w:rPr>
              <w:t xml:space="preserve"> </w:t>
            </w:r>
            <w:r w:rsidRPr="00E01DBC">
              <w:rPr>
                <w:rFonts w:cs="Tahoma"/>
                <w:szCs w:val="20"/>
                <w:lang w:val="de-DE"/>
              </w:rPr>
              <w:t>(Artikel 3 Ziffer 8 der VO (EU) 2018/848)</w:t>
            </w:r>
          </w:p>
        </w:tc>
      </w:tr>
      <w:tr w:rsidR="00884434" w:rsidRPr="00E01DBC" w14:paraId="756C9869" w14:textId="77777777" w:rsidTr="0051660E">
        <w:trPr>
          <w:cantSplit/>
          <w:trHeight w:val="55"/>
        </w:trPr>
        <w:tc>
          <w:tcPr>
            <w:tcW w:w="1701" w:type="dxa"/>
            <w:shd w:val="clear" w:color="auto" w:fill="auto"/>
          </w:tcPr>
          <w:p w14:paraId="02778EF5" w14:textId="550BCF95" w:rsidR="00FA7527" w:rsidRPr="00E01DBC" w:rsidRDefault="00FA7527" w:rsidP="00173084">
            <w:pPr>
              <w:spacing w:after="60" w:line="240" w:lineRule="atLeast"/>
              <w:rPr>
                <w:szCs w:val="20"/>
              </w:rPr>
            </w:pPr>
            <w:r w:rsidRPr="00E01DBC">
              <w:rPr>
                <w:szCs w:val="20"/>
              </w:rPr>
              <w:t>Kontrollstelle</w:t>
            </w:r>
            <w:r w:rsidR="00173084" w:rsidRPr="00E01DBC">
              <w:rPr>
                <w:szCs w:val="20"/>
              </w:rPr>
              <w:br/>
              <w:t>(KSt)</w:t>
            </w:r>
          </w:p>
        </w:tc>
        <w:tc>
          <w:tcPr>
            <w:tcW w:w="7771" w:type="dxa"/>
            <w:shd w:val="clear" w:color="auto" w:fill="auto"/>
          </w:tcPr>
          <w:p w14:paraId="590163CF" w14:textId="64F5FCD6" w:rsidR="00D66954" w:rsidRPr="00E01DBC" w:rsidRDefault="00D66954" w:rsidP="009F3FE6">
            <w:pPr>
              <w:spacing w:after="60" w:line="240" w:lineRule="atLeast"/>
              <w:jc w:val="both"/>
              <w:rPr>
                <w:rFonts w:cs="Tahoma"/>
                <w:szCs w:val="20"/>
                <w:lang w:val="de-DE"/>
              </w:rPr>
            </w:pPr>
            <w:r w:rsidRPr="00E01DBC">
              <w:rPr>
                <w:rFonts w:cs="Tahoma"/>
                <w:szCs w:val="20"/>
                <w:lang w:val="de-DE"/>
              </w:rPr>
              <w:t>„</w:t>
            </w:r>
            <w:r w:rsidR="001C1349" w:rsidRPr="00E01DBC">
              <w:rPr>
                <w:rFonts w:cs="Tahoma"/>
                <w:szCs w:val="20"/>
                <w:lang w:val="de-DE"/>
              </w:rPr>
              <w:t xml:space="preserve">eine beauftragte Stelle im Sinne des Artikels 3 Nummer 5 der </w:t>
            </w:r>
            <w:r w:rsidR="005E0652" w:rsidRPr="00E01DBC">
              <w:rPr>
                <w:rFonts w:cs="Tahoma"/>
                <w:szCs w:val="20"/>
                <w:lang w:val="de-DE"/>
              </w:rPr>
              <w:br/>
            </w:r>
            <w:r w:rsidR="001C1349" w:rsidRPr="00E01DBC">
              <w:rPr>
                <w:rFonts w:cs="Tahoma"/>
                <w:szCs w:val="20"/>
                <w:lang w:val="de-DE"/>
              </w:rPr>
              <w:t>Verordnung (EU) 2017/625</w:t>
            </w:r>
            <w:r w:rsidR="005F4246">
              <w:rPr>
                <w:rFonts w:cs="Tahoma"/>
                <w:szCs w:val="20"/>
                <w:lang w:val="de-DE"/>
              </w:rPr>
              <w:t xml:space="preserve"> </w:t>
            </w:r>
            <w:r w:rsidR="00393FA2">
              <w:rPr>
                <w:rFonts w:cs="Tahoma"/>
                <w:szCs w:val="20"/>
                <w:lang w:val="de-DE"/>
              </w:rPr>
              <w:t>[…]</w:t>
            </w:r>
            <w:r w:rsidR="005E0652" w:rsidRPr="00E01DBC">
              <w:rPr>
                <w:rFonts w:cs="Tahoma"/>
                <w:szCs w:val="20"/>
                <w:lang w:val="de-DE"/>
              </w:rPr>
              <w:t>“</w:t>
            </w:r>
            <w:r w:rsidR="005F4246">
              <w:rPr>
                <w:rFonts w:cs="Tahoma"/>
                <w:szCs w:val="20"/>
                <w:lang w:val="de-DE"/>
              </w:rPr>
              <w:t xml:space="preserve"> </w:t>
            </w:r>
            <w:r w:rsidRPr="00E01DBC">
              <w:rPr>
                <w:rFonts w:cs="Tahoma"/>
                <w:szCs w:val="20"/>
                <w:lang w:val="de-DE"/>
              </w:rPr>
              <w:t>(Art</w:t>
            </w:r>
            <w:r w:rsidR="00884434" w:rsidRPr="00E01DBC">
              <w:rPr>
                <w:rFonts w:cs="Tahoma"/>
                <w:szCs w:val="20"/>
                <w:lang w:val="de-DE"/>
              </w:rPr>
              <w:t>ikel 3 Z</w:t>
            </w:r>
            <w:r w:rsidR="00726BB7" w:rsidRPr="00E01DBC">
              <w:rPr>
                <w:rFonts w:cs="Tahoma"/>
                <w:szCs w:val="20"/>
                <w:lang w:val="de-DE"/>
              </w:rPr>
              <w:t>iffer</w:t>
            </w:r>
            <w:r w:rsidR="00884434" w:rsidRPr="00E01DBC">
              <w:rPr>
                <w:rFonts w:cs="Tahoma"/>
                <w:szCs w:val="20"/>
                <w:lang w:val="de-DE"/>
              </w:rPr>
              <w:t xml:space="preserve"> 5</w:t>
            </w:r>
            <w:r w:rsidR="001C1349" w:rsidRPr="00E01DBC">
              <w:rPr>
                <w:rFonts w:cs="Tahoma"/>
                <w:szCs w:val="20"/>
                <w:lang w:val="de-DE"/>
              </w:rPr>
              <w:t>6</w:t>
            </w:r>
            <w:r w:rsidR="00884434" w:rsidRPr="00E01DBC">
              <w:rPr>
                <w:rFonts w:cs="Tahoma"/>
                <w:szCs w:val="20"/>
                <w:lang w:val="de-DE"/>
              </w:rPr>
              <w:t xml:space="preserve"> der VO (EU) </w:t>
            </w:r>
            <w:r w:rsidR="001C1349" w:rsidRPr="00E01DBC">
              <w:rPr>
                <w:rFonts w:cs="Tahoma"/>
                <w:szCs w:val="20"/>
                <w:lang w:val="de-DE"/>
              </w:rPr>
              <w:t>2018/848</w:t>
            </w:r>
            <w:r w:rsidR="00884434" w:rsidRPr="00E01DBC">
              <w:rPr>
                <w:rFonts w:cs="Tahoma"/>
                <w:szCs w:val="20"/>
                <w:lang w:val="de-DE"/>
              </w:rPr>
              <w:t>)</w:t>
            </w:r>
          </w:p>
        </w:tc>
      </w:tr>
      <w:tr w:rsidR="00041FA0" w:rsidRPr="00E01DBC" w14:paraId="50F471A8" w14:textId="0A38FF9E" w:rsidTr="00090843">
        <w:trPr>
          <w:cantSplit/>
        </w:trPr>
        <w:tc>
          <w:tcPr>
            <w:tcW w:w="1701" w:type="dxa"/>
            <w:shd w:val="clear" w:color="auto" w:fill="auto"/>
          </w:tcPr>
          <w:p w14:paraId="621FE3C9" w14:textId="0780CF66" w:rsidR="00041FA0" w:rsidRPr="00E01DBC" w:rsidRDefault="00041FA0" w:rsidP="00D308D1">
            <w:pPr>
              <w:spacing w:after="60" w:line="240" w:lineRule="atLeast"/>
              <w:rPr>
                <w:szCs w:val="20"/>
              </w:rPr>
            </w:pPr>
            <w:r w:rsidRPr="00E01DBC">
              <w:rPr>
                <w:szCs w:val="20"/>
              </w:rPr>
              <w:t>Servicestelle</w:t>
            </w:r>
          </w:p>
        </w:tc>
        <w:tc>
          <w:tcPr>
            <w:tcW w:w="7771" w:type="dxa"/>
            <w:shd w:val="clear" w:color="auto" w:fill="auto"/>
          </w:tcPr>
          <w:p w14:paraId="7C7288BB" w14:textId="513674B4" w:rsidR="008B2858" w:rsidRPr="00E01DBC" w:rsidRDefault="008B2858" w:rsidP="00393FA2">
            <w:pPr>
              <w:spacing w:after="60" w:line="240" w:lineRule="atLeast"/>
              <w:jc w:val="both"/>
              <w:rPr>
                <w:rFonts w:cs="Tahoma"/>
                <w:szCs w:val="20"/>
                <w:lang w:val="de-DE"/>
              </w:rPr>
            </w:pPr>
            <w:r w:rsidRPr="00E01DBC">
              <w:rPr>
                <w:rFonts w:cs="Tahoma"/>
                <w:szCs w:val="20"/>
                <w:lang w:val="de-DE"/>
              </w:rPr>
              <w:t>In Bezug auf das Genehmigungsverfahren der temporären Anbindehaltung von Rindern und in Zusammenhang mit dieser Verfahrensanweisung: die Landwirtschaftskammern auf Landes-/Bezirksebene und Bio</w:t>
            </w:r>
            <w:r w:rsidR="004048DA" w:rsidRPr="00E01DBC">
              <w:rPr>
                <w:rFonts w:cs="Tahoma"/>
                <w:szCs w:val="20"/>
                <w:lang w:val="de-DE"/>
              </w:rPr>
              <w:t xml:space="preserve"> Austria</w:t>
            </w:r>
            <w:r w:rsidRPr="00E01DBC">
              <w:rPr>
                <w:rFonts w:cs="Tahoma"/>
                <w:szCs w:val="20"/>
                <w:lang w:val="de-DE"/>
              </w:rPr>
              <w:t>.</w:t>
            </w:r>
            <w:r w:rsidR="009642FC" w:rsidRPr="00E01DBC">
              <w:rPr>
                <w:rFonts w:cs="Tahoma"/>
                <w:szCs w:val="20"/>
                <w:lang w:val="de-DE"/>
              </w:rPr>
              <w:tab/>
            </w:r>
            <w:r w:rsidR="00393FA2">
              <w:rPr>
                <w:rFonts w:cs="Tahoma"/>
                <w:szCs w:val="20"/>
                <w:lang w:val="de-DE"/>
              </w:rPr>
              <w:t xml:space="preserve"> </w:t>
            </w:r>
            <w:r w:rsidRPr="00E01DBC">
              <w:rPr>
                <w:rFonts w:cs="Tahoma"/>
                <w:szCs w:val="20"/>
                <w:lang w:val="de-DE"/>
              </w:rPr>
              <w:t xml:space="preserve">Die Servicestelle hat für </w:t>
            </w:r>
            <w:r w:rsidR="00393FA2">
              <w:rPr>
                <w:rFonts w:cs="Tahoma"/>
                <w:szCs w:val="20"/>
                <w:lang w:val="de-DE"/>
              </w:rPr>
              <w:t>die:</w:t>
            </w:r>
            <w:r w:rsidRPr="00E01DBC">
              <w:rPr>
                <w:rFonts w:cs="Tahoma"/>
                <w:szCs w:val="20"/>
                <w:lang w:val="de-DE"/>
              </w:rPr>
              <w:t>den U keine Vertretungsbefugnis gemäß AVG. Das Service beschränkt sich auf die technische Hilfeleistung, Unterstützung und Beratung bei der Antragstellung im VIS. Die Servicestelle darf nicht Teil des amtlichen Kontrollsystems sein.</w:t>
            </w:r>
          </w:p>
        </w:tc>
      </w:tr>
      <w:tr w:rsidR="00B678E2" w:rsidRPr="00E01DBC" w14:paraId="613F70A0" w14:textId="77777777" w:rsidTr="00090843">
        <w:trPr>
          <w:cantSplit/>
        </w:trPr>
        <w:tc>
          <w:tcPr>
            <w:tcW w:w="1701" w:type="dxa"/>
            <w:shd w:val="clear" w:color="auto" w:fill="auto"/>
          </w:tcPr>
          <w:p w14:paraId="6C327918" w14:textId="77AB0593" w:rsidR="00B678E2" w:rsidRPr="00E01DBC" w:rsidRDefault="00B678E2" w:rsidP="00751DAE">
            <w:pPr>
              <w:spacing w:after="60" w:line="240" w:lineRule="atLeast"/>
              <w:rPr>
                <w:szCs w:val="20"/>
              </w:rPr>
            </w:pPr>
            <w:r w:rsidRPr="00E01DBC">
              <w:rPr>
                <w:szCs w:val="20"/>
              </w:rPr>
              <w:t>Unternehmer</w:t>
            </w:r>
            <w:r w:rsidR="00751DAE" w:rsidRPr="00E01DBC">
              <w:rPr>
                <w:szCs w:val="20"/>
              </w:rPr>
              <w:t>:</w:t>
            </w:r>
            <w:r w:rsidR="00745BF7" w:rsidRPr="00E01DBC">
              <w:rPr>
                <w:szCs w:val="20"/>
              </w:rPr>
              <w:t>i</w:t>
            </w:r>
            <w:r w:rsidR="00090843" w:rsidRPr="00E01DBC">
              <w:rPr>
                <w:szCs w:val="20"/>
              </w:rPr>
              <w:t>n</w:t>
            </w:r>
            <w:r w:rsidR="00173084" w:rsidRPr="00E01DBC">
              <w:rPr>
                <w:szCs w:val="20"/>
              </w:rPr>
              <w:br/>
              <w:t>(U)</w:t>
            </w:r>
          </w:p>
        </w:tc>
        <w:tc>
          <w:tcPr>
            <w:tcW w:w="7771" w:type="dxa"/>
            <w:shd w:val="clear" w:color="auto" w:fill="auto"/>
          </w:tcPr>
          <w:p w14:paraId="675C769E" w14:textId="308BAFCA" w:rsidR="00B678E2" w:rsidRPr="00E01DBC" w:rsidRDefault="00B678E2" w:rsidP="009F3FE6">
            <w:pPr>
              <w:spacing w:after="60" w:line="240" w:lineRule="atLeast"/>
              <w:jc w:val="both"/>
              <w:rPr>
                <w:rFonts w:cs="Tahoma"/>
                <w:szCs w:val="20"/>
                <w:lang w:val="de-DE"/>
              </w:rPr>
            </w:pPr>
            <w:r w:rsidRPr="00E01DBC">
              <w:rPr>
                <w:rFonts w:cs="Tahoma"/>
                <w:szCs w:val="20"/>
                <w:lang w:val="de-DE"/>
              </w:rPr>
              <w:t>„</w:t>
            </w:r>
            <w:r w:rsidRPr="00E01DBC">
              <w:t>die natürliche oder juristische Person, die für die Einhaltung der Vorschriften dieser Verordnung auf jeder ihrer Kontrolle unterstehenden Stufe der Produktion, der Aufbereitung und de</w:t>
            </w:r>
            <w:r w:rsidR="005E0652" w:rsidRPr="00E01DBC">
              <w:t>s Vertriebs verantwortlich ist“</w:t>
            </w:r>
            <w:r w:rsidR="005F4246">
              <w:t xml:space="preserve"> </w:t>
            </w:r>
            <w:r w:rsidRPr="00E01DBC">
              <w:t>(Artikel 3 Ziffer 13 der VO (EU) 2018/848)</w:t>
            </w:r>
          </w:p>
        </w:tc>
      </w:tr>
      <w:tr w:rsidR="00107DE5" w:rsidRPr="00E01DBC" w14:paraId="34ED9D3F" w14:textId="77777777" w:rsidTr="00090843">
        <w:trPr>
          <w:cantSplit/>
        </w:trPr>
        <w:tc>
          <w:tcPr>
            <w:tcW w:w="1701" w:type="dxa"/>
            <w:shd w:val="clear" w:color="auto" w:fill="auto"/>
          </w:tcPr>
          <w:p w14:paraId="1679F2E5" w14:textId="58961EE0" w:rsidR="00107DE5" w:rsidRPr="00E01DBC" w:rsidRDefault="00107DE5" w:rsidP="00107DE5">
            <w:pPr>
              <w:spacing w:after="60" w:line="240" w:lineRule="atLeast"/>
              <w:rPr>
                <w:szCs w:val="20"/>
              </w:rPr>
            </w:pPr>
            <w:r w:rsidRPr="00E01DBC">
              <w:rPr>
                <w:szCs w:val="20"/>
              </w:rPr>
              <w:t>zuständige</w:t>
            </w:r>
            <w:r w:rsidRPr="00E01DBC">
              <w:rPr>
                <w:szCs w:val="20"/>
              </w:rPr>
              <w:br/>
              <w:t>Behörde</w:t>
            </w:r>
            <w:r w:rsidR="00173084" w:rsidRPr="00E01DBC">
              <w:rPr>
                <w:szCs w:val="20"/>
              </w:rPr>
              <w:br/>
              <w:t>(LH)</w:t>
            </w:r>
          </w:p>
        </w:tc>
        <w:tc>
          <w:tcPr>
            <w:tcW w:w="7771" w:type="dxa"/>
            <w:shd w:val="clear" w:color="auto" w:fill="auto"/>
          </w:tcPr>
          <w:p w14:paraId="5F680751" w14:textId="158C684A" w:rsidR="00107DE5" w:rsidRPr="00E01DBC" w:rsidRDefault="00107DE5" w:rsidP="009F3FE6">
            <w:pPr>
              <w:spacing w:after="60" w:line="240" w:lineRule="atLeast"/>
              <w:jc w:val="both"/>
              <w:rPr>
                <w:rFonts w:cs="Tahoma"/>
                <w:szCs w:val="20"/>
                <w:lang w:val="de-DE"/>
              </w:rPr>
            </w:pPr>
            <w:r w:rsidRPr="00E01DBC">
              <w:rPr>
                <w:rFonts w:cs="Tahoma"/>
                <w:szCs w:val="20"/>
                <w:lang w:val="de-DE"/>
              </w:rPr>
              <w:t xml:space="preserve">„die zentralen Behörden eines Mitgliedstaats, die für die Durchführung amtlicher Kontrollen und anderer amtlicher Tätigkeiten nach dieser Verordnung und den Vorschriften gemäß Artikel 1 Absatz 2 verantwortlich sind sowie alle anderen Behörden, denen diese </w:t>
            </w:r>
            <w:r w:rsidR="001B2C10">
              <w:rPr>
                <w:rFonts w:cs="Tahoma"/>
                <w:szCs w:val="20"/>
                <w:lang w:val="de-DE"/>
              </w:rPr>
              <w:t xml:space="preserve">Verantwortung übertragen wurde“ </w:t>
            </w:r>
            <w:r w:rsidRPr="00E01DBC">
              <w:rPr>
                <w:rFonts w:cs="Tahoma"/>
                <w:szCs w:val="20"/>
                <w:lang w:val="de-DE"/>
              </w:rPr>
              <w:t>(Artikel 3 Ziffer 3 Buchstabe a und b der VO (EU) 2017/625)</w:t>
            </w:r>
          </w:p>
        </w:tc>
      </w:tr>
    </w:tbl>
    <w:p w14:paraId="59D0932C" w14:textId="2472D7D0" w:rsidR="007F77E4" w:rsidRPr="00E01DBC" w:rsidRDefault="00AE5B29" w:rsidP="007F77E4">
      <w:pPr>
        <w:pStyle w:val="Kapitel"/>
        <w:pBdr>
          <w:bottom w:val="single" w:sz="12" w:space="1" w:color="808080" w:themeColor="background1" w:themeShade="80"/>
        </w:pBdr>
        <w:spacing w:after="0"/>
        <w:rPr>
          <w:sz w:val="28"/>
        </w:rPr>
      </w:pPr>
      <w:bookmarkStart w:id="4" w:name="_Toc126136148"/>
      <w:bookmarkStart w:id="5" w:name="_Toc153873088"/>
      <w:r w:rsidRPr="00E01DBC">
        <w:rPr>
          <w:sz w:val="28"/>
        </w:rPr>
        <w:t>VERFAHREN</w:t>
      </w:r>
      <w:bookmarkEnd w:id="4"/>
      <w:bookmarkEnd w:id="5"/>
    </w:p>
    <w:p w14:paraId="299C8CDA" w14:textId="357B2582" w:rsidR="00E30D15" w:rsidRPr="00E01DBC" w:rsidRDefault="00E30D15" w:rsidP="00257075">
      <w:pPr>
        <w:pStyle w:val="berschrift1"/>
        <w:tabs>
          <w:tab w:val="clear" w:pos="432"/>
        </w:tabs>
        <w:ind w:left="340" w:hanging="340"/>
      </w:pPr>
      <w:bookmarkStart w:id="6" w:name="_Toc153873089"/>
      <w:r w:rsidRPr="00E01DBC">
        <w:t>EU-QuaDG</w:t>
      </w:r>
      <w:bookmarkEnd w:id="6"/>
    </w:p>
    <w:p w14:paraId="671B5D37" w14:textId="260DD0DB" w:rsidR="008753CE" w:rsidRDefault="00E30D15" w:rsidP="009642FC">
      <w:pPr>
        <w:jc w:val="both"/>
      </w:pPr>
      <w:r w:rsidRPr="00E01DBC">
        <w:t>Die nationale Durchführung der EU-Rechtsakte auf dem Gebiet der biologischen Produkt</w:t>
      </w:r>
      <w:r w:rsidR="00173084" w:rsidRPr="00E01DBC">
        <w:t>ion erfolgt durch das EU-QuaDG</w:t>
      </w:r>
      <w:r w:rsidRPr="00E01DBC">
        <w:t>.</w:t>
      </w:r>
    </w:p>
    <w:p w14:paraId="7B12364D" w14:textId="77777777" w:rsidR="008753CE" w:rsidRDefault="008753CE">
      <w:pPr>
        <w:spacing w:before="0" w:line="240" w:lineRule="auto"/>
      </w:pPr>
      <w:r>
        <w:br w:type="page"/>
      </w:r>
    </w:p>
    <w:p w14:paraId="31AAF226" w14:textId="5D7A99E1" w:rsidR="00BA37E9" w:rsidRPr="00E01DBC" w:rsidRDefault="00AC4C24" w:rsidP="00BA37E9">
      <w:pPr>
        <w:pStyle w:val="berschrift1"/>
        <w:tabs>
          <w:tab w:val="clear" w:pos="432"/>
        </w:tabs>
        <w:ind w:left="340" w:hanging="340"/>
      </w:pPr>
      <w:bookmarkStart w:id="7" w:name="_Toc153873090"/>
      <w:r w:rsidRPr="00E01DBC">
        <w:lastRenderedPageBreak/>
        <w:t>Zuständigkeiten</w:t>
      </w:r>
      <w:r w:rsidR="00E62926" w:rsidRPr="00E01DBC">
        <w:t>,</w:t>
      </w:r>
      <w:r w:rsidR="00A345CA" w:rsidRPr="00E01DBC">
        <w:t xml:space="preserve"> Geltungsbereich</w:t>
      </w:r>
      <w:r w:rsidR="00E62926" w:rsidRPr="00E01DBC">
        <w:t xml:space="preserve"> und Rechtsvorschriften</w:t>
      </w:r>
      <w:bookmarkEnd w:id="7"/>
    </w:p>
    <w:p w14:paraId="06187C9E" w14:textId="0D6D83CD" w:rsidR="00CE62B8" w:rsidRPr="00E01DBC" w:rsidRDefault="0077454F" w:rsidP="00B24E49">
      <w:pPr>
        <w:jc w:val="both"/>
      </w:pPr>
      <w:r w:rsidRPr="00E01DBC">
        <w:t xml:space="preserve">Die </w:t>
      </w:r>
      <w:r w:rsidR="000F2B54" w:rsidRPr="00E01DBC">
        <w:t>Behördenzuständigkeit</w:t>
      </w:r>
      <w:r w:rsidR="00F95263" w:rsidRPr="00E01DBC">
        <w:t xml:space="preserve"> (siehe L_0001)</w:t>
      </w:r>
      <w:r w:rsidRPr="00E01DBC">
        <w:t xml:space="preserve"> richtet sich nach dem Sitz </w:t>
      </w:r>
      <w:r w:rsidR="00D02067">
        <w:t xml:space="preserve">von </w:t>
      </w:r>
      <w:r w:rsidRPr="00E01DBC">
        <w:t>de</w:t>
      </w:r>
      <w:r w:rsidR="002C35FA" w:rsidRPr="00E01DBC">
        <w:t>r</w:t>
      </w:r>
      <w:r w:rsidR="00D02067">
        <w:t>:dem</w:t>
      </w:r>
      <w:r w:rsidR="002C35FA" w:rsidRPr="00E01DBC">
        <w:t xml:space="preserve"> </w:t>
      </w:r>
      <w:r w:rsidR="00393FA2">
        <w:t>U</w:t>
      </w:r>
      <w:r w:rsidRPr="00E01DBC">
        <w:t xml:space="preserve">, unabhängig davon, in welchem </w:t>
      </w:r>
      <w:r w:rsidR="00241079" w:rsidRPr="00E01DBC">
        <w:t>österreichische</w:t>
      </w:r>
      <w:r w:rsidR="00751C11" w:rsidRPr="00E01DBC">
        <w:t>n</w:t>
      </w:r>
      <w:r w:rsidR="00241079" w:rsidRPr="00E01DBC">
        <w:t xml:space="preserve"> </w:t>
      </w:r>
      <w:r w:rsidRPr="00E01DBC">
        <w:t xml:space="preserve">Bundesland sich </w:t>
      </w:r>
      <w:r w:rsidR="00041FA0" w:rsidRPr="00E01DBC">
        <w:t>das Stallgeb</w:t>
      </w:r>
      <w:r w:rsidR="002C35FA" w:rsidRPr="00E01DBC">
        <w:t>äude, in dem die Tiere temporär</w:t>
      </w:r>
      <w:r w:rsidR="00041FA0" w:rsidRPr="00E01DBC">
        <w:t xml:space="preserve"> angebunden werden,</w:t>
      </w:r>
      <w:r w:rsidRPr="00E01DBC">
        <w:t xml:space="preserve"> befinde</w:t>
      </w:r>
      <w:r w:rsidR="004D4DB0" w:rsidRPr="00E01DBC">
        <w:t>t</w:t>
      </w:r>
      <w:r w:rsidRPr="00E01DBC">
        <w:t>.</w:t>
      </w:r>
      <w:r w:rsidR="00241079" w:rsidRPr="00E01DBC">
        <w:t xml:space="preserve"> </w:t>
      </w:r>
      <w:r w:rsidR="002C35FA" w:rsidRPr="00E01DBC">
        <w:t>Der</w:t>
      </w:r>
      <w:r w:rsidR="004D4DB0" w:rsidRPr="00E01DBC">
        <w:t xml:space="preserve"> Sitz von der</w:t>
      </w:r>
      <w:r w:rsidR="00D02067">
        <w:t>:</w:t>
      </w:r>
      <w:r w:rsidR="004D4DB0" w:rsidRPr="00E01DBC">
        <w:t xml:space="preserve">dem </w:t>
      </w:r>
      <w:r w:rsidR="00393FA2">
        <w:t xml:space="preserve">U </w:t>
      </w:r>
      <w:r w:rsidR="002C35FA" w:rsidRPr="00E01DBC">
        <w:t>und das</w:t>
      </w:r>
      <w:r w:rsidR="00041FA0" w:rsidRPr="00E01DBC">
        <w:t xml:space="preserve"> Stallgebäude m</w:t>
      </w:r>
      <w:r w:rsidR="002C35FA" w:rsidRPr="00E01DBC">
        <w:t>üssen</w:t>
      </w:r>
      <w:r w:rsidR="00241079" w:rsidRPr="00E01DBC">
        <w:t xml:space="preserve"> sich auf österreichischem Hoheitsgebiet befinden.</w:t>
      </w:r>
    </w:p>
    <w:p w14:paraId="07FD2750" w14:textId="3BE65369" w:rsidR="004107D2" w:rsidRPr="00E01DBC" w:rsidRDefault="0030472C" w:rsidP="00B24E49">
      <w:pPr>
        <w:jc w:val="both"/>
      </w:pPr>
      <w:r w:rsidRPr="00E01DBC">
        <w:t>Der</w:t>
      </w:r>
      <w:r w:rsidR="00D02067">
        <w:t>:</w:t>
      </w:r>
      <w:r w:rsidRPr="00E01DBC">
        <w:t xml:space="preserve">Die </w:t>
      </w:r>
      <w:r w:rsidR="00393FA2">
        <w:t>U</w:t>
      </w:r>
      <w:r w:rsidRPr="00E01DBC">
        <w:t xml:space="preserve"> muss zum Antragszeitpunkt dem Kontrollsystem gemäß Artikel 34 der VO (EU) 2018/848 unterstehen.</w:t>
      </w:r>
    </w:p>
    <w:p w14:paraId="5EDC0ED0" w14:textId="763BBD1A" w:rsidR="00276F29" w:rsidRPr="00D17153" w:rsidRDefault="00AE4108" w:rsidP="00B46CC2">
      <w:pPr>
        <w:jc w:val="both"/>
      </w:pPr>
      <w:r w:rsidRPr="00E01DBC">
        <w:t>Jede</w:t>
      </w:r>
      <w:r w:rsidR="00D02067">
        <w:t>:</w:t>
      </w:r>
      <w:r w:rsidRPr="00E01DBC">
        <w:t xml:space="preserve">r </w:t>
      </w:r>
      <w:r w:rsidR="00393FA2">
        <w:t>U</w:t>
      </w:r>
      <w:r w:rsidRPr="00E01DBC">
        <w:t xml:space="preserve">, </w:t>
      </w:r>
      <w:r w:rsidR="007A0EE6" w:rsidRPr="00E01DBC">
        <w:t>die</w:t>
      </w:r>
      <w:r w:rsidR="00D02067">
        <w:t>:</w:t>
      </w:r>
      <w:r w:rsidRPr="00E01DBC">
        <w:t xml:space="preserve">der </w:t>
      </w:r>
      <w:r w:rsidR="007A0EE6" w:rsidRPr="00E01DBC">
        <w:t>Rinder</w:t>
      </w:r>
      <w:r w:rsidRPr="00E01DBC">
        <w:t xml:space="preserve"> in temporärer Anbindung</w:t>
      </w:r>
      <w:bookmarkStart w:id="8" w:name="_Ref153870372"/>
      <w:r w:rsidR="00F71485" w:rsidRPr="00E01DBC">
        <w:rPr>
          <w:rStyle w:val="Funotenzeichen"/>
        </w:rPr>
        <w:footnoteReference w:id="2"/>
      </w:r>
      <w:bookmarkEnd w:id="8"/>
      <w:r w:rsidRPr="00E01DBC">
        <w:t xml:space="preserve"> </w:t>
      </w:r>
      <w:r w:rsidR="00761F91" w:rsidRPr="00E01DBC">
        <w:t>gemäß Anhang II Teil II Punkt 1.7.5 der VO (EU) 2018/848</w:t>
      </w:r>
      <w:r w:rsidR="00761F91">
        <w:t xml:space="preserve"> </w:t>
      </w:r>
      <w:r w:rsidRPr="00E01DBC">
        <w:t>halten möchte, unabhängig davon</w:t>
      </w:r>
      <w:r w:rsidR="007A0EE6" w:rsidRPr="00E01DBC">
        <w:t xml:space="preserve"> </w:t>
      </w:r>
      <w:r w:rsidRPr="00E01DBC">
        <w:t xml:space="preserve">wo </w:t>
      </w:r>
      <w:r w:rsidR="007A0EE6" w:rsidRPr="00D17153">
        <w:t>ihre</w:t>
      </w:r>
      <w:r w:rsidR="00D02067" w:rsidRPr="00D17153">
        <w:t>:</w:t>
      </w:r>
      <w:r w:rsidR="007A0EE6" w:rsidRPr="00D17153">
        <w:t>seine</w:t>
      </w:r>
      <w:r w:rsidRPr="00D17153">
        <w:t xml:space="preserve"> Tiere</w:t>
      </w:r>
      <w:r w:rsidR="00310011" w:rsidRPr="00D17153">
        <w:t xml:space="preserve"> temporär angebunden werden</w:t>
      </w:r>
      <w:r w:rsidR="00401C8D" w:rsidRPr="00D17153">
        <w:t xml:space="preserve"> </w:t>
      </w:r>
      <w:r w:rsidR="00A345CA" w:rsidRPr="00D17153">
        <w:t xml:space="preserve">sollen </w:t>
      </w:r>
      <w:r w:rsidR="001B2C10">
        <w:br/>
      </w:r>
      <w:r w:rsidRPr="00D17153">
        <w:t xml:space="preserve">(z. B. </w:t>
      </w:r>
      <w:r w:rsidR="00FC46D9" w:rsidRPr="00D17153">
        <w:t>Anbindehaltung a</w:t>
      </w:r>
      <w:r w:rsidR="007A6E06" w:rsidRPr="00D17153">
        <w:t>uf de</w:t>
      </w:r>
      <w:r w:rsidR="00FC46D9" w:rsidRPr="00D17153">
        <w:t xml:space="preserve">m </w:t>
      </w:r>
      <w:r w:rsidRPr="00D17153">
        <w:t>H</w:t>
      </w:r>
      <w:r w:rsidR="007A0EE6" w:rsidRPr="00D17153">
        <w:t>eimbetrieb</w:t>
      </w:r>
      <w:r w:rsidR="0003411E" w:rsidRPr="00D17153">
        <w:t>,</w:t>
      </w:r>
      <w:r w:rsidR="007A0EE6" w:rsidRPr="00D17153">
        <w:t xml:space="preserve"> </w:t>
      </w:r>
      <w:r w:rsidR="007A6E06" w:rsidRPr="00D17153">
        <w:t xml:space="preserve">dem </w:t>
      </w:r>
      <w:r w:rsidR="007A0EE6" w:rsidRPr="00D17153">
        <w:t>Almbetrieb</w:t>
      </w:r>
      <w:r w:rsidR="00310011" w:rsidRPr="00D17153">
        <w:t xml:space="preserve"> oder </w:t>
      </w:r>
      <w:r w:rsidR="007A6E06" w:rsidRPr="00D17153">
        <w:t xml:space="preserve">der </w:t>
      </w:r>
      <w:r w:rsidR="00310011" w:rsidRPr="00D17153">
        <w:t>Gemeinschaftsalm</w:t>
      </w:r>
      <w:r w:rsidR="007A0EE6" w:rsidRPr="00D17153">
        <w:t>)</w:t>
      </w:r>
      <w:r w:rsidR="00310011" w:rsidRPr="00D17153">
        <w:t>,</w:t>
      </w:r>
      <w:r w:rsidR="007A0EE6" w:rsidRPr="00D17153">
        <w:t xml:space="preserve"> muss eine Genehmigung bei der zuständigen Behörde einholen</w:t>
      </w:r>
      <w:r w:rsidR="00276F29" w:rsidRPr="00D17153">
        <w:t>:</w:t>
      </w:r>
      <w:r w:rsidR="00B46CC2" w:rsidRPr="00D17153">
        <w:t xml:space="preserve"> </w:t>
      </w:r>
    </w:p>
    <w:p w14:paraId="7CEF8A5F" w14:textId="55C28847" w:rsidR="00276F29" w:rsidRPr="00D17153" w:rsidRDefault="00E91392" w:rsidP="00252FC4">
      <w:pPr>
        <w:pStyle w:val="Listenabsatz"/>
        <w:numPr>
          <w:ilvl w:val="0"/>
          <w:numId w:val="9"/>
        </w:numPr>
        <w:jc w:val="both"/>
      </w:pPr>
      <w:r w:rsidRPr="00D17153">
        <w:t xml:space="preserve">Betriebe, die sich in Umstellung auf die biologische Produktion befinden, </w:t>
      </w:r>
      <w:r w:rsidR="00BB7D02" w:rsidRPr="00D17153">
        <w:t>müssen</w:t>
      </w:r>
      <w:r w:rsidRPr="00D17153">
        <w:t xml:space="preserve"> </w:t>
      </w:r>
      <w:r w:rsidR="00BB7D02" w:rsidRPr="00D17153">
        <w:t>innerhalb</w:t>
      </w:r>
      <w:r w:rsidRPr="00D17153">
        <w:t xml:space="preserve"> 1 Monat</w:t>
      </w:r>
      <w:r w:rsidR="00BB7D02" w:rsidRPr="00D17153">
        <w:t>s</w:t>
      </w:r>
      <w:r w:rsidR="00276F29" w:rsidRPr="00D17153">
        <w:t xml:space="preserve"> nach dem Datum des </w:t>
      </w:r>
      <w:r w:rsidR="00D17153">
        <w:t>KV-A</w:t>
      </w:r>
      <w:r w:rsidR="00276F29" w:rsidRPr="00D17153">
        <w:t>bschlusses</w:t>
      </w:r>
      <w:r w:rsidRPr="00D17153">
        <w:t xml:space="preserve"> </w:t>
      </w:r>
      <w:r w:rsidR="00BB7D02" w:rsidRPr="00D17153">
        <w:t>zwecks Einholung der Genehmigung bei der zuständigen Behörde einen Antrag stellen.</w:t>
      </w:r>
    </w:p>
    <w:p w14:paraId="47BD9E07" w14:textId="451700BE" w:rsidR="00F02547" w:rsidRPr="00D17153" w:rsidRDefault="00BB7D02" w:rsidP="00252FC4">
      <w:pPr>
        <w:pStyle w:val="Listenabsatz"/>
        <w:numPr>
          <w:ilvl w:val="0"/>
          <w:numId w:val="9"/>
        </w:numPr>
        <w:jc w:val="both"/>
      </w:pPr>
      <w:r w:rsidRPr="00D17153">
        <w:t xml:space="preserve">Bereits zertifizierte </w:t>
      </w:r>
      <w:r w:rsidRPr="009166DC">
        <w:t>Betriebe</w:t>
      </w:r>
      <w:r w:rsidR="00CA278B" w:rsidRPr="009166DC">
        <w:t xml:space="preserve"> (unabhängig davon</w:t>
      </w:r>
      <w:r w:rsidR="009F3FE6" w:rsidRPr="009166DC">
        <w:t>,</w:t>
      </w:r>
      <w:r w:rsidR="00CA278B" w:rsidRPr="009166DC">
        <w:t xml:space="preserve"> ob bereits Rinder am Betrieb vorhanden)</w:t>
      </w:r>
      <w:r w:rsidR="007F481D" w:rsidRPr="009166DC">
        <w:t>,</w:t>
      </w:r>
      <w:r w:rsidR="007F481D" w:rsidRPr="00D17153">
        <w:t xml:space="preserve"> die neu (oder wieder) mit der Anbindehaltung beginnen,</w:t>
      </w:r>
      <w:r w:rsidRPr="00D17153">
        <w:t xml:space="preserve"> dürfen Rinder erst bei Vorliegen einer </w:t>
      </w:r>
      <w:r w:rsidR="00276F29" w:rsidRPr="00D17153">
        <w:t xml:space="preserve">zustimmenden </w:t>
      </w:r>
      <w:r w:rsidRPr="00D17153">
        <w:t>Genehmigung in temporärer Anbindung halten.</w:t>
      </w:r>
    </w:p>
    <w:p w14:paraId="2A5A2188" w14:textId="0F0D445E" w:rsidR="00770271" w:rsidRPr="00E01DBC" w:rsidRDefault="00972CA2" w:rsidP="00D614A0">
      <w:pPr>
        <w:jc w:val="both"/>
      </w:pPr>
      <w:r w:rsidRPr="00D17153">
        <w:t>Anhang II Teil II Punkt 1.7.5 der VO (EU) 2018/848 sieht vor, dass die zuständigen Behörden genehmigen können, dass Rinder in landwirtschaftlichen Betrieben</w:t>
      </w:r>
      <w:r w:rsidRPr="00E01DBC">
        <w:t xml:space="preserve"> mit höchstens 50 Tieren (ausgenommen Jungtiere</w:t>
      </w:r>
      <w:r w:rsidR="009A6CC1" w:rsidRPr="00E01DBC">
        <w:t>, d. h. Tiere unter sechs</w:t>
      </w:r>
      <w:r w:rsidR="00742602" w:rsidRPr="00E01DBC">
        <w:t xml:space="preserve"> Monaten</w:t>
      </w:r>
      <w:r w:rsidRPr="00E01DBC">
        <w:t>) angebunden werden, wenn es nicht möglich ist, die Rinder in Gruppen zu halten, deren Größe ihren Verhaltensbedürfnissen gerecht wird, sofern die Tiere während der Weidezeit Zugang zu Weideland und mindestens zweimal in der Woche Zugang zu Freig</w:t>
      </w:r>
      <w:r w:rsidR="00C003D6" w:rsidRPr="00E01DBC">
        <w:t>e</w:t>
      </w:r>
      <w:r w:rsidRPr="00E01DBC">
        <w:t>lände haben, wenn das Weiden nicht möglich ist.</w:t>
      </w:r>
      <w:r w:rsidR="00BB3751" w:rsidRPr="00BB3751">
        <w:t xml:space="preserve"> Die nationale Umsetzung der spezifischen Anforderungen an den Zugang zu Freigelände und Weide für die temporäre Anbindehaltung ist im </w:t>
      </w:r>
      <w:hyperlink r:id="rId9" w:history="1">
        <w:r w:rsidR="0050533A" w:rsidRPr="0050533A">
          <w:rPr>
            <w:rStyle w:val="Hyperlink"/>
          </w:rPr>
          <w:t>Runde</w:t>
        </w:r>
        <w:r w:rsidR="00BB3751" w:rsidRPr="0050533A">
          <w:rPr>
            <w:rStyle w:val="Hyperlink"/>
          </w:rPr>
          <w:t>rlass</w:t>
        </w:r>
        <w:r w:rsidR="0050533A" w:rsidRPr="0050533A">
          <w:rPr>
            <w:rStyle w:val="Hyperlink"/>
          </w:rPr>
          <w:t xml:space="preserve"> des BMSG</w:t>
        </w:r>
        <w:r w:rsidR="0050533A" w:rsidRPr="0050533A">
          <w:rPr>
            <w:rStyle w:val="Hyperlink"/>
          </w:rPr>
          <w:t>P</w:t>
        </w:r>
        <w:r w:rsidR="0050533A" w:rsidRPr="0050533A">
          <w:rPr>
            <w:rStyle w:val="Hyperlink"/>
          </w:rPr>
          <w:t>K, Geschäftszahl:</w:t>
        </w:r>
        <w:r w:rsidR="00BB3751" w:rsidRPr="0050533A">
          <w:rPr>
            <w:rStyle w:val="Hyperlink"/>
          </w:rPr>
          <w:t xml:space="preserve"> 2021-0.151.159</w:t>
        </w:r>
        <w:r w:rsidR="0050533A" w:rsidRPr="0050533A">
          <w:rPr>
            <w:rStyle w:val="Hyperlink"/>
          </w:rPr>
          <w:t>,</w:t>
        </w:r>
        <w:r w:rsidR="00BB3751" w:rsidRPr="0050533A">
          <w:rPr>
            <w:rStyle w:val="Hyperlink"/>
          </w:rPr>
          <w:t xml:space="preserve"> vom 17.03.2021</w:t>
        </w:r>
      </w:hyperlink>
      <w:r w:rsidR="00BB3751" w:rsidRPr="00BB3751">
        <w:t xml:space="preserve"> unter Haltungsform C festgelegt.</w:t>
      </w:r>
    </w:p>
    <w:p w14:paraId="3FB88A02" w14:textId="31B6A2C3" w:rsidR="00F02547" w:rsidRPr="00E01DBC" w:rsidRDefault="00F02547" w:rsidP="00D614A0">
      <w:pPr>
        <w:jc w:val="both"/>
      </w:pPr>
      <w:r w:rsidRPr="00E01DBC">
        <w:t>Davon unbenommen</w:t>
      </w:r>
      <w:r w:rsidR="0095570C" w:rsidRPr="00E01DBC">
        <w:t xml:space="preserve"> und daher nicht genehmigungspflichtig</w:t>
      </w:r>
      <w:r w:rsidRPr="00E01DBC">
        <w:t xml:space="preserve"> ist die zeitlich begrenzte, aus tierärztlichen Gründen gerechtfertigte Anbindung einze</w:t>
      </w:r>
      <w:r w:rsidR="004D4DB0" w:rsidRPr="00E01DBC">
        <w:t>lner</w:t>
      </w:r>
      <w:r w:rsidRPr="00E01DBC">
        <w:t xml:space="preserve"> Tiere gemäß Anhang II Teil II Punkt 1.7.5 der VO (EU) 2018/848.</w:t>
      </w:r>
      <w:r w:rsidR="007D74C5" w:rsidRPr="00E01DBC">
        <w:t xml:space="preserve"> </w:t>
      </w:r>
      <w:r w:rsidRPr="00E01DBC">
        <w:t xml:space="preserve">Dies betrifft im Gegensatz zu einer regulären </w:t>
      </w:r>
      <w:r w:rsidR="00B46CC2" w:rsidRPr="00E01DBC">
        <w:t xml:space="preserve">temporären </w:t>
      </w:r>
      <w:r w:rsidRPr="00E01DBC">
        <w:t>Anbindehaltung</w:t>
      </w:r>
      <w:r w:rsidR="00527B4F" w:rsidRPr="00E01DBC">
        <w:rPr>
          <w:vertAlign w:val="superscript"/>
        </w:rPr>
        <w:t>1</w:t>
      </w:r>
      <w:r w:rsidRPr="00E01DBC">
        <w:t xml:space="preserve"> und unbeschadet der relevanten nationalen oder EU-Rechtsvorschriften</w:t>
      </w:r>
      <w:bookmarkStart w:id="9" w:name="_Ref153870316"/>
      <w:r w:rsidRPr="00E01DBC">
        <w:rPr>
          <w:rStyle w:val="Funotenzeichen"/>
        </w:rPr>
        <w:footnoteReference w:id="3"/>
      </w:r>
      <w:bookmarkEnd w:id="9"/>
      <w:r w:rsidRPr="00E01DBC">
        <w:t xml:space="preserve"> </w:t>
      </w:r>
      <w:r w:rsidRPr="00E01DBC">
        <w:rPr>
          <w:b/>
        </w:rPr>
        <w:t xml:space="preserve">das in der Praxis übliche und </w:t>
      </w:r>
      <w:r w:rsidR="00DA4E53" w:rsidRPr="00E01DBC">
        <w:rPr>
          <w:b/>
        </w:rPr>
        <w:t xml:space="preserve">auf das </w:t>
      </w:r>
      <w:r w:rsidRPr="00E01DBC">
        <w:rPr>
          <w:b/>
        </w:rPr>
        <w:t>unbedingt erforderliche Ausmaß begrenzte Anbinden einzelner Tiere</w:t>
      </w:r>
      <w:r w:rsidR="00DD5DC7" w:rsidRPr="00E01DBC">
        <w:t>:</w:t>
      </w:r>
    </w:p>
    <w:p w14:paraId="1BD5910F" w14:textId="068B5CF8" w:rsidR="00F02547" w:rsidRPr="00E01DBC" w:rsidRDefault="00F02547" w:rsidP="00CE638C">
      <w:pPr>
        <w:pStyle w:val="Listenabsatz"/>
        <w:numPr>
          <w:ilvl w:val="0"/>
          <w:numId w:val="7"/>
        </w:numPr>
        <w:jc w:val="both"/>
      </w:pPr>
      <w:r w:rsidRPr="00E01DBC">
        <w:t xml:space="preserve">nur während der Durchführung von </w:t>
      </w:r>
      <w:r w:rsidRPr="00E01DBC">
        <w:rPr>
          <w:u w:val="single"/>
        </w:rPr>
        <w:t>tiergesundheitlichen</w:t>
      </w:r>
      <w:r w:rsidR="00B959BF" w:rsidRPr="00E01DBC">
        <w:rPr>
          <w:u w:val="single"/>
        </w:rPr>
        <w:t>/veterinärmedizinischen</w:t>
      </w:r>
      <w:r w:rsidRPr="00E01DBC">
        <w:t xml:space="preserve"> Maßnahmen </w:t>
      </w:r>
      <w:r w:rsidR="001B2C10">
        <w:br/>
      </w:r>
      <w:r w:rsidRPr="00E01DBC">
        <w:t>(z. B.</w:t>
      </w:r>
      <w:r w:rsidR="001A4B88" w:rsidRPr="00E01DBC">
        <w:t xml:space="preserve"> während der</w:t>
      </w:r>
      <w:r w:rsidRPr="00E01DBC">
        <w:t xml:space="preserve"> Klauenpflege, </w:t>
      </w:r>
      <w:r w:rsidR="001A4B88" w:rsidRPr="00E01DBC">
        <w:t xml:space="preserve">der </w:t>
      </w:r>
      <w:r w:rsidRPr="00E01DBC">
        <w:t xml:space="preserve">Untersuchung, </w:t>
      </w:r>
      <w:r w:rsidR="001A4B88" w:rsidRPr="00E01DBC">
        <w:t xml:space="preserve">der </w:t>
      </w:r>
      <w:r w:rsidRPr="00E01DBC">
        <w:t xml:space="preserve">Impfung, </w:t>
      </w:r>
      <w:r w:rsidR="009219F1" w:rsidRPr="00E01DBC">
        <w:t>der</w:t>
      </w:r>
      <w:r w:rsidRPr="00E01DBC">
        <w:t xml:space="preserve"> </w:t>
      </w:r>
      <w:r w:rsidR="00527B4F" w:rsidRPr="00E01DBC">
        <w:t>Behandlung</w:t>
      </w:r>
      <w:r w:rsidR="009219F1" w:rsidRPr="00E01DBC">
        <w:t xml:space="preserve"> (z. B.</w:t>
      </w:r>
      <w:r w:rsidR="001A4B88" w:rsidRPr="00E01DBC">
        <w:t xml:space="preserve"> </w:t>
      </w:r>
      <w:r w:rsidR="00527B4F" w:rsidRPr="00E01DBC">
        <w:t xml:space="preserve">Verabreichungen </w:t>
      </w:r>
      <w:r w:rsidRPr="00E01DBC">
        <w:t>aufgrund parasitärer Ereignisse</w:t>
      </w:r>
      <w:r w:rsidR="00527B4F" w:rsidRPr="00E01DBC">
        <w:t>, Geburtskomplikationen</w:t>
      </w:r>
      <w:r w:rsidR="009219F1" w:rsidRPr="00E01DBC">
        <w:t>),</w:t>
      </w:r>
      <w:r w:rsidRPr="00E01DBC">
        <w:t xml:space="preserve"> eines Eingriffs) oder</w:t>
      </w:r>
    </w:p>
    <w:p w14:paraId="081D0050" w14:textId="7E70D1BA" w:rsidR="00E14918" w:rsidRPr="00E01DBC" w:rsidRDefault="00527B4F" w:rsidP="00CE638C">
      <w:pPr>
        <w:pStyle w:val="Listenabsatz"/>
        <w:numPr>
          <w:ilvl w:val="0"/>
          <w:numId w:val="7"/>
        </w:numPr>
        <w:jc w:val="both"/>
      </w:pPr>
      <w:r w:rsidRPr="00E01DBC">
        <w:t xml:space="preserve">nur </w:t>
      </w:r>
      <w:r w:rsidR="00B959BF" w:rsidRPr="00E01DBC">
        <w:t>während</w:t>
      </w:r>
      <w:r w:rsidR="001A4B88" w:rsidRPr="00E01DBC">
        <w:t xml:space="preserve"> der Durchführung</w:t>
      </w:r>
      <w:r w:rsidR="00B959BF" w:rsidRPr="00E01DBC">
        <w:t xml:space="preserve"> </w:t>
      </w:r>
      <w:r w:rsidR="00B959BF" w:rsidRPr="00E01DBC">
        <w:rPr>
          <w:u w:val="single"/>
        </w:rPr>
        <w:t>tierärztlicher</w:t>
      </w:r>
      <w:r w:rsidR="00B959BF" w:rsidRPr="00E01DBC">
        <w:t xml:space="preserve"> Untersuchungen und Behandlungen oder</w:t>
      </w:r>
    </w:p>
    <w:p w14:paraId="6B2ABFFE" w14:textId="685E9BF2" w:rsidR="00F02547" w:rsidRPr="00E01DBC" w:rsidRDefault="00B959BF" w:rsidP="00CE638C">
      <w:pPr>
        <w:pStyle w:val="Listenabsatz"/>
        <w:numPr>
          <w:ilvl w:val="0"/>
          <w:numId w:val="7"/>
        </w:numPr>
        <w:jc w:val="both"/>
      </w:pPr>
      <w:r w:rsidRPr="00E01DBC">
        <w:t xml:space="preserve">für den Behandlungszeitraum </w:t>
      </w:r>
      <w:r w:rsidR="001A4B88" w:rsidRPr="00E01DBC">
        <w:t>laut</w:t>
      </w:r>
      <w:r w:rsidR="00F02547" w:rsidRPr="00E01DBC">
        <w:t xml:space="preserve"> </w:t>
      </w:r>
      <w:r w:rsidR="00F02547" w:rsidRPr="00E01DBC">
        <w:rPr>
          <w:u w:val="single"/>
        </w:rPr>
        <w:t>tierärztlicher</w:t>
      </w:r>
      <w:r w:rsidR="00F02547" w:rsidRPr="00E01DBC">
        <w:t xml:space="preserve"> Bestätigung unter Einhaltung der darin definierten zeitlichen Befristung</w:t>
      </w:r>
    </w:p>
    <w:p w14:paraId="6214616B" w14:textId="1A5ACA24" w:rsidR="00F02547" w:rsidRPr="00E01DBC" w:rsidRDefault="00F02547" w:rsidP="00D614A0">
      <w:pPr>
        <w:jc w:val="both"/>
      </w:pPr>
      <w:r w:rsidRPr="00E01DBC">
        <w:t>und unterliegt nicht der Genehmigungspflicht gemäß Anhang II Teil II Punkt 1.7.5 der VO (EU) 2018/848.</w:t>
      </w:r>
    </w:p>
    <w:p w14:paraId="2631E06B" w14:textId="7C7A5A0C" w:rsidR="00B46CC2" w:rsidRPr="00E01DBC" w:rsidRDefault="00521C53" w:rsidP="00D614A0">
      <w:pPr>
        <w:jc w:val="both"/>
      </w:pPr>
      <w:r w:rsidRPr="00E01DBC">
        <w:t xml:space="preserve">Ebenso nicht der Genehmigungspflicht gemäß Anhang II Teil II Punkt 1.7.5 der VO (EU) 2018/848 unterliegt im Gegensatz zu einer regulären </w:t>
      </w:r>
      <w:r w:rsidR="00B46CC2" w:rsidRPr="00E01DBC">
        <w:t xml:space="preserve">temporären </w:t>
      </w:r>
      <w:r w:rsidRPr="00E01DBC">
        <w:t>Anbindehaltung</w:t>
      </w:r>
      <w:r w:rsidR="008753CE">
        <w:fldChar w:fldCharType="begin"/>
      </w:r>
      <w:r w:rsidR="008753CE">
        <w:instrText xml:space="preserve"> NOTEREF _Ref153870372 \f \h </w:instrText>
      </w:r>
      <w:r w:rsidR="008753CE">
        <w:fldChar w:fldCharType="separate"/>
      </w:r>
      <w:r w:rsidR="008753CE" w:rsidRPr="008753CE">
        <w:rPr>
          <w:rStyle w:val="Funotenzeichen"/>
        </w:rPr>
        <w:t>1</w:t>
      </w:r>
      <w:r w:rsidR="008753CE">
        <w:fldChar w:fldCharType="end"/>
      </w:r>
      <w:r w:rsidRPr="00E01DBC">
        <w:t xml:space="preserve"> und unbeschadet der relevanten nationalen oder EU-Rechtsvorschriften</w:t>
      </w:r>
      <w:r w:rsidR="008753CE">
        <w:fldChar w:fldCharType="begin"/>
      </w:r>
      <w:r w:rsidR="008753CE">
        <w:instrText xml:space="preserve"> NOTEREF _Ref153870316 \f \h </w:instrText>
      </w:r>
      <w:r w:rsidR="008753CE">
        <w:fldChar w:fldCharType="separate"/>
      </w:r>
      <w:r w:rsidR="008753CE" w:rsidRPr="008753CE">
        <w:rPr>
          <w:rStyle w:val="Funotenzeichen"/>
        </w:rPr>
        <w:t>2</w:t>
      </w:r>
      <w:r w:rsidR="008753CE">
        <w:fldChar w:fldCharType="end"/>
      </w:r>
      <w:r w:rsidRPr="00E01DBC">
        <w:t xml:space="preserve"> </w:t>
      </w:r>
      <w:r w:rsidRPr="00E01DBC">
        <w:rPr>
          <w:b/>
        </w:rPr>
        <w:t>das in der Praxis üb</w:t>
      </w:r>
      <w:r w:rsidRPr="00E01DBC">
        <w:rPr>
          <w:b/>
        </w:rPr>
        <w:lastRenderedPageBreak/>
        <w:t xml:space="preserve">liche und </w:t>
      </w:r>
      <w:r w:rsidR="00EF6F99" w:rsidRPr="00E01DBC">
        <w:rPr>
          <w:b/>
        </w:rPr>
        <w:t xml:space="preserve">auf das </w:t>
      </w:r>
      <w:r w:rsidRPr="00E01DBC">
        <w:rPr>
          <w:b/>
        </w:rPr>
        <w:t>unbedingt erforderliche Ausmaß begrenzte Anbinden einzelner Tiere</w:t>
      </w:r>
      <w:r w:rsidRPr="00E01DBC">
        <w:t xml:space="preserve"> nur während der Durchführung von </w:t>
      </w:r>
      <w:r w:rsidRPr="00E01DBC">
        <w:rPr>
          <w:u w:val="single"/>
        </w:rPr>
        <w:t>tierhaltungsrelevanten Arbeitsschritten</w:t>
      </w:r>
      <w:r w:rsidR="00B959BF" w:rsidRPr="00E01DBC">
        <w:t>, welche ein kurzfristiges Anbinden des Tieres erfordern</w:t>
      </w:r>
      <w:r w:rsidR="00F440E3" w:rsidRPr="00E01DBC">
        <w:t xml:space="preserve"> </w:t>
      </w:r>
      <w:r w:rsidR="00F440E3" w:rsidRPr="00573DC7">
        <w:t>(z. B. während des Fütterns, des Melkens, des Pflegens, des Reinigens, des Belegens, des Abkalbens, des Wiegens, des Beförderns, des Schlachtens).</w:t>
      </w:r>
    </w:p>
    <w:p w14:paraId="720A8BBB" w14:textId="79F844F4" w:rsidR="004115BA" w:rsidRDefault="008732CA" w:rsidP="00527B4F">
      <w:pPr>
        <w:jc w:val="both"/>
      </w:pPr>
      <w:r w:rsidRPr="00E01DBC">
        <w:t>Die</w:t>
      </w:r>
      <w:r w:rsidR="001103CC" w:rsidRPr="00E01DBC">
        <w:t xml:space="preserve"> der Genehmigung zu Grunde liegende </w:t>
      </w:r>
      <w:r w:rsidRPr="00E01DBC">
        <w:t>Voraussetzung</w:t>
      </w:r>
      <w:r w:rsidR="00150A17" w:rsidRPr="00E01DBC">
        <w:t xml:space="preserve">, </w:t>
      </w:r>
      <w:r w:rsidRPr="00E01DBC">
        <w:t>dass</w:t>
      </w:r>
      <w:r w:rsidR="00150A17" w:rsidRPr="00E01DBC">
        <w:t xml:space="preserve"> es am Betrieb nicht möglich </w:t>
      </w:r>
      <w:r w:rsidRPr="00E01DBC">
        <w:t>ist</w:t>
      </w:r>
      <w:r w:rsidR="00150A17" w:rsidRPr="00E01DBC">
        <w:t>, die Rinder in Gruppen zu halten, deren Größe ihren Verhaltensbedürfnissen gerecht wird,</w:t>
      </w:r>
      <w:r w:rsidR="00C003D6" w:rsidRPr="00E01DBC">
        <w:t xml:space="preserve"> </w:t>
      </w:r>
      <w:r w:rsidRPr="00E01DBC">
        <w:t>w</w:t>
      </w:r>
      <w:r w:rsidR="00C316FE" w:rsidRPr="00E01DBC">
        <w:t>u</w:t>
      </w:r>
      <w:r w:rsidRPr="00E01DBC">
        <w:t>rd</w:t>
      </w:r>
      <w:r w:rsidR="00C316FE" w:rsidRPr="00E01DBC">
        <w:t>e</w:t>
      </w:r>
      <w:r w:rsidR="00150A17" w:rsidRPr="00E01DBC">
        <w:t xml:space="preserve"> in Österreich </w:t>
      </w:r>
      <w:r w:rsidR="000D503A" w:rsidRPr="00E01DBC">
        <w:t>spezifiziert</w:t>
      </w:r>
      <w:r w:rsidR="00A345CA" w:rsidRPr="00E01DBC">
        <w:t>:</w:t>
      </w:r>
      <w:r w:rsidR="00527B4F" w:rsidRPr="00E01DBC">
        <w:t xml:space="preserve"> </w:t>
      </w:r>
      <w:r w:rsidR="004115BA" w:rsidRPr="00E01DBC">
        <w:t>Der Regelung zugrunde liegt ein Milchvieh</w:t>
      </w:r>
      <w:r w:rsidR="00EC011C" w:rsidRPr="00E01DBC">
        <w:t>betrieb</w:t>
      </w:r>
      <w:r w:rsidR="00445A58" w:rsidRPr="00E01DBC">
        <w:t xml:space="preserve"> </w:t>
      </w:r>
      <w:r w:rsidR="004115BA" w:rsidRPr="00E01DBC">
        <w:t>oder Mutterkühe mit Nachzucht bzw. Nachkommenschaft haltender Betrieb oder ein Betrieb, der im üblichen Jahresablauf</w:t>
      </w:r>
      <w:r w:rsidR="00527B4F" w:rsidRPr="00E01DBC">
        <w:rPr>
          <w:rStyle w:val="Funotenzeichen"/>
        </w:rPr>
        <w:footnoteReference w:id="4"/>
      </w:r>
      <w:r w:rsidR="004115BA" w:rsidRPr="00E01DBC">
        <w:t xml:space="preserve"> mindestens zwei Tierkategorien hält. Die </w:t>
      </w:r>
      <w:r w:rsidR="00445A58" w:rsidRPr="00E01DBC">
        <w:t xml:space="preserve">für diese Betriebstypen geltende maximale </w:t>
      </w:r>
      <w:r w:rsidR="004115BA" w:rsidRPr="00E01DBC">
        <w:t xml:space="preserve">Rinder-GVE-Zahl </w:t>
      </w:r>
      <w:r w:rsidR="00445A58" w:rsidRPr="00E01DBC">
        <w:t>von 35</w:t>
      </w:r>
      <w:r w:rsidR="00B35CC4" w:rsidRPr="00E01DBC">
        <w:t xml:space="preserve"> am Betrieb</w:t>
      </w:r>
      <w:r w:rsidR="00445A58" w:rsidRPr="00E01DBC">
        <w:t xml:space="preserve"> </w:t>
      </w:r>
      <w:r w:rsidR="00B35CC4" w:rsidRPr="00E01DBC">
        <w:t xml:space="preserve">(im Jahresdurchschnitt des Kalenderjahres) </w:t>
      </w:r>
      <w:r w:rsidR="004115BA" w:rsidRPr="00E01DBC">
        <w:t>gilt nicht für die alleinige Haltung einer Tierkategorie, wie z.</w:t>
      </w:r>
      <w:r w:rsidR="00B35CC4" w:rsidRPr="00E01DBC">
        <w:t xml:space="preserve"> </w:t>
      </w:r>
      <w:r w:rsidR="004115BA" w:rsidRPr="00E01DBC">
        <w:t xml:space="preserve">B. von Milchkühen oder männlichen, über zwei Jahre alten Masttieren. Bei alleiniger Haltung einer Tierkategorie reduziert sich die zulässige Rinder-GVE-Zahl auf 20 am Betrieb </w:t>
      </w:r>
      <w:r w:rsidR="00B35CC4" w:rsidRPr="00E01DBC">
        <w:t>(</w:t>
      </w:r>
      <w:r w:rsidR="004115BA" w:rsidRPr="00E01DBC">
        <w:t>im Jahresdurchschnitt des Kalenderjahres</w:t>
      </w:r>
      <w:r w:rsidR="00B35CC4" w:rsidRPr="00E01DBC">
        <w:t>)</w:t>
      </w:r>
      <w:r w:rsidR="004115BA" w:rsidRPr="00E01DBC">
        <w:t>.</w:t>
      </w:r>
    </w:p>
    <w:p w14:paraId="304B68F2" w14:textId="647B4A80" w:rsidR="009F32FC" w:rsidRPr="003F4047" w:rsidRDefault="009F32FC" w:rsidP="009F32FC">
      <w:pPr>
        <w:jc w:val="both"/>
        <w:rPr>
          <w:u w:val="single"/>
        </w:rPr>
      </w:pPr>
      <w:r w:rsidRPr="003F4047">
        <w:rPr>
          <w:u w:val="single"/>
        </w:rPr>
        <w:t>Berechnung der R</w:t>
      </w:r>
      <w:r w:rsidR="00F4446C">
        <w:rPr>
          <w:u w:val="single"/>
        </w:rPr>
        <w:t>inder-</w:t>
      </w:r>
      <w:r w:rsidRPr="003F4047">
        <w:rPr>
          <w:u w:val="single"/>
        </w:rPr>
        <w:t>GVE:</w:t>
      </w:r>
    </w:p>
    <w:p w14:paraId="5857E957" w14:textId="1E73CAAD" w:rsidR="009F32FC" w:rsidRPr="003F4047" w:rsidRDefault="009F32FC" w:rsidP="003F4047">
      <w:pPr>
        <w:spacing w:after="120"/>
        <w:jc w:val="both"/>
      </w:pPr>
      <w:r>
        <w:t>Schlüssel zur Berechnung der Rinder-GVE sowie heranzuziehende altersabhängige Unterteilung zur Feststellung der sich im üblichen Jahresablauf am Betrieb befindlichen Anzahl an Tierkategorien:</w:t>
      </w:r>
    </w:p>
    <w:tbl>
      <w:tblPr>
        <w:tblStyle w:val="Tabellenraster"/>
        <w:tblW w:w="0" w:type="auto"/>
        <w:tblInd w:w="-5" w:type="dxa"/>
        <w:tblLook w:val="04A0" w:firstRow="1" w:lastRow="0" w:firstColumn="1" w:lastColumn="0" w:noHBand="0" w:noVBand="1"/>
      </w:tblPr>
      <w:tblGrid>
        <w:gridCol w:w="2551"/>
        <w:gridCol w:w="2268"/>
      </w:tblGrid>
      <w:tr w:rsidR="003F4047" w:rsidRPr="003F4047" w14:paraId="78CEFDB3" w14:textId="77777777" w:rsidTr="003F4047">
        <w:tc>
          <w:tcPr>
            <w:tcW w:w="2551" w:type="dxa"/>
          </w:tcPr>
          <w:p w14:paraId="36E9F353" w14:textId="77777777" w:rsidR="003F4047" w:rsidRPr="003F4047" w:rsidRDefault="003F4047" w:rsidP="003F4047">
            <w:r w:rsidRPr="003F4047">
              <w:t xml:space="preserve">Tierkategorie </w:t>
            </w:r>
          </w:p>
        </w:tc>
        <w:tc>
          <w:tcPr>
            <w:tcW w:w="2268" w:type="dxa"/>
          </w:tcPr>
          <w:p w14:paraId="58632587" w14:textId="67BB8F63" w:rsidR="003F4047" w:rsidRPr="003F4047" w:rsidRDefault="003F4047" w:rsidP="003F4047">
            <w:r w:rsidRPr="003F4047">
              <w:t>R</w:t>
            </w:r>
            <w:r w:rsidR="00F4446C">
              <w:t>inder-</w:t>
            </w:r>
            <w:r w:rsidRPr="003F4047">
              <w:t>GVE pro Stück</w:t>
            </w:r>
          </w:p>
        </w:tc>
      </w:tr>
      <w:tr w:rsidR="003F4047" w:rsidRPr="003F4047" w14:paraId="3258E9A8" w14:textId="77777777" w:rsidTr="003F4047">
        <w:tc>
          <w:tcPr>
            <w:tcW w:w="2551" w:type="dxa"/>
            <w:vAlign w:val="center"/>
          </w:tcPr>
          <w:p w14:paraId="16369408" w14:textId="77777777" w:rsidR="003F4047" w:rsidRPr="003F4047" w:rsidRDefault="003F4047" w:rsidP="003F4047">
            <w:r w:rsidRPr="003F4047">
              <w:t>Rinder ≤ 6 Monate</w:t>
            </w:r>
          </w:p>
        </w:tc>
        <w:tc>
          <w:tcPr>
            <w:tcW w:w="2268" w:type="dxa"/>
            <w:vAlign w:val="center"/>
          </w:tcPr>
          <w:p w14:paraId="46D9A37D" w14:textId="67D6770A" w:rsidR="003F4047" w:rsidRPr="003F4047" w:rsidRDefault="003F4047" w:rsidP="003F4047">
            <w:r w:rsidRPr="003F4047">
              <w:t>0,4</w:t>
            </w:r>
          </w:p>
        </w:tc>
      </w:tr>
      <w:tr w:rsidR="003F4047" w:rsidRPr="003F4047" w14:paraId="555B4E2E" w14:textId="77777777" w:rsidTr="003F4047">
        <w:tc>
          <w:tcPr>
            <w:tcW w:w="2551" w:type="dxa"/>
            <w:vAlign w:val="center"/>
          </w:tcPr>
          <w:p w14:paraId="11559FE2" w14:textId="77777777" w:rsidR="003F4047" w:rsidRPr="003F4047" w:rsidRDefault="003F4047" w:rsidP="003F4047">
            <w:r w:rsidRPr="003F4047">
              <w:t>Rinder ≤ 2 Jahre</w:t>
            </w:r>
          </w:p>
        </w:tc>
        <w:tc>
          <w:tcPr>
            <w:tcW w:w="2268" w:type="dxa"/>
            <w:vAlign w:val="center"/>
          </w:tcPr>
          <w:p w14:paraId="1CE34CDD" w14:textId="13EA5697" w:rsidR="003F4047" w:rsidRPr="003F4047" w:rsidRDefault="003F4047" w:rsidP="003F4047">
            <w:r w:rsidRPr="003F4047">
              <w:t>0,6</w:t>
            </w:r>
          </w:p>
        </w:tc>
      </w:tr>
      <w:tr w:rsidR="003F4047" w:rsidRPr="003F4047" w14:paraId="5B6050A4" w14:textId="77777777" w:rsidTr="003F4047">
        <w:tc>
          <w:tcPr>
            <w:tcW w:w="2551" w:type="dxa"/>
            <w:vAlign w:val="center"/>
          </w:tcPr>
          <w:p w14:paraId="79DA9E56" w14:textId="77777777" w:rsidR="003F4047" w:rsidRPr="003F4047" w:rsidRDefault="003F4047" w:rsidP="003F4047">
            <w:r w:rsidRPr="003F4047">
              <w:t>Rinder &gt; 2 Jahre</w:t>
            </w:r>
          </w:p>
        </w:tc>
        <w:tc>
          <w:tcPr>
            <w:tcW w:w="2268" w:type="dxa"/>
            <w:vAlign w:val="center"/>
          </w:tcPr>
          <w:p w14:paraId="52F93D9B" w14:textId="2EB27FCE" w:rsidR="003F4047" w:rsidRPr="003F4047" w:rsidRDefault="003F4047" w:rsidP="003F4047">
            <w:r w:rsidRPr="003F4047">
              <w:t>1,0</w:t>
            </w:r>
          </w:p>
        </w:tc>
      </w:tr>
    </w:tbl>
    <w:p w14:paraId="09CFEEFB" w14:textId="77777777" w:rsidR="007F481D" w:rsidRPr="00E01DBC" w:rsidRDefault="007F481D" w:rsidP="007F481D">
      <w:pPr>
        <w:jc w:val="both"/>
        <w:rPr>
          <w:u w:val="single"/>
        </w:rPr>
      </w:pPr>
      <w:r w:rsidRPr="00E01DBC">
        <w:rPr>
          <w:u w:val="single"/>
        </w:rPr>
        <w:t>Hinweis zu Kälbern:</w:t>
      </w:r>
    </w:p>
    <w:p w14:paraId="090FD7F9" w14:textId="6EB8A759" w:rsidR="007F481D" w:rsidRPr="00E01DBC" w:rsidRDefault="007F481D" w:rsidP="007F481D">
      <w:pPr>
        <w:jc w:val="both"/>
      </w:pPr>
      <w:r w:rsidRPr="00E01DBC">
        <w:t xml:space="preserve">Mit dem Tierschutzgesetz (BGBl. I Nr. 118/2004 idgF) wurde die Richtlinie 2008/119/EG über Mindestanforderungen für den Schutz von Kälbern umgesetzt. Basierend auf dem Tierschutzgesetz wurde mit der </w:t>
      </w:r>
      <w:r w:rsidR="00B12740">
        <w:br/>
      </w:r>
      <w:r w:rsidRPr="00E01DBC">
        <w:t>1. Tierhaltungsverordnung (BGBl. II Nr. 485/2004 idgF), die u. a. die Mindestanforderungen für die Haltung von Rindern regelt, das Verbot der Anbindehaltung von Kälbern (Rinder bis zu einem Alter von sechs Monaten) verordnet. Die Genehmigung der Anbindehaltung von Kälbern ist daher ausgeschlossen.</w:t>
      </w:r>
    </w:p>
    <w:p w14:paraId="3A8B56F4" w14:textId="3173F380" w:rsidR="00393FA2" w:rsidRPr="00D509BE" w:rsidRDefault="00393FA2" w:rsidP="00393FA2">
      <w:pPr>
        <w:rPr>
          <w:u w:val="single"/>
        </w:rPr>
      </w:pPr>
      <w:r>
        <w:rPr>
          <w:u w:val="single"/>
        </w:rPr>
        <w:t>Hinweis</w:t>
      </w:r>
      <w:r w:rsidR="007F481D">
        <w:rPr>
          <w:u w:val="single"/>
        </w:rPr>
        <w:t xml:space="preserve"> zum Tierschutz</w:t>
      </w:r>
      <w:r w:rsidRPr="00D509BE">
        <w:rPr>
          <w:u w:val="single"/>
        </w:rPr>
        <w:t>:</w:t>
      </w:r>
    </w:p>
    <w:p w14:paraId="0E939F6B" w14:textId="7A826303" w:rsidR="00393FA2" w:rsidRDefault="00D54233" w:rsidP="00B12740">
      <w:pPr>
        <w:jc w:val="both"/>
      </w:pPr>
      <w:r>
        <w:t>Bei der temporären Anbindehaltung von Rindern</w:t>
      </w:r>
      <w:r w:rsidR="00393FA2" w:rsidRPr="00AE25B2">
        <w:t xml:space="preserve"> </w:t>
      </w:r>
      <w:r w:rsidR="00393FA2">
        <w:t xml:space="preserve">sind insbesondere </w:t>
      </w:r>
      <w:r w:rsidR="00393FA2" w:rsidRPr="00AE25B2">
        <w:t>die geltenden Bestimmungen des Tierschutzgesetzes</w:t>
      </w:r>
      <w:r w:rsidR="00393FA2">
        <w:t xml:space="preserve"> </w:t>
      </w:r>
      <w:r w:rsidR="00393FA2" w:rsidRPr="00D509BE">
        <w:t>(BGBl. I Nr. 118/2004 idgF)</w:t>
      </w:r>
      <w:r w:rsidR="00393FA2">
        <w:t xml:space="preserve">, der 1. Tierhaltungsverordnung </w:t>
      </w:r>
      <w:r w:rsidR="00393FA2" w:rsidRPr="00D509BE">
        <w:t>(BGBl. II Nr. 485/2004 idgF)</w:t>
      </w:r>
      <w:r w:rsidR="00393FA2">
        <w:t xml:space="preserve"> </w:t>
      </w:r>
      <w:r w:rsidR="00393FA2" w:rsidRPr="00AE25B2">
        <w:t>sowie die Bedingungen gemäß Anhang II Teil II</w:t>
      </w:r>
      <w:r w:rsidR="00393FA2">
        <w:t xml:space="preserve"> Punkt</w:t>
      </w:r>
      <w:r w:rsidR="00393FA2" w:rsidRPr="00AE25B2">
        <w:t xml:space="preserve"> 1.7.</w:t>
      </w:r>
      <w:r w:rsidR="00276F29">
        <w:t>5</w:t>
      </w:r>
      <w:r w:rsidR="00393FA2" w:rsidRPr="00AE25B2">
        <w:t xml:space="preserve"> der V</w:t>
      </w:r>
      <w:r w:rsidR="00393FA2">
        <w:t>O</w:t>
      </w:r>
      <w:r w:rsidR="00393FA2" w:rsidRPr="00AE25B2">
        <w:t xml:space="preserve"> (EU) 2018/848 einzuhalten</w:t>
      </w:r>
      <w:r w:rsidR="00393FA2">
        <w:t>.</w:t>
      </w:r>
    </w:p>
    <w:p w14:paraId="50577801" w14:textId="77777777" w:rsidR="00393FA2" w:rsidRPr="007F481D" w:rsidRDefault="00393FA2" w:rsidP="00B12740">
      <w:pPr>
        <w:spacing w:after="120"/>
        <w:jc w:val="both"/>
      </w:pPr>
      <w:r w:rsidRPr="007F481D">
        <w:t>Folgende relevante Vorschriften gemäß 1. Tierhaltungsverordnung (BGBl. II Nr. 485/2004 idgF) sind insbesondere zu beachten:</w:t>
      </w:r>
    </w:p>
    <w:tbl>
      <w:tblPr>
        <w:tblStyle w:val="Tabellenraster"/>
        <w:tblW w:w="0" w:type="auto"/>
        <w:tblLook w:val="04A0" w:firstRow="1" w:lastRow="0" w:firstColumn="1" w:lastColumn="0" w:noHBand="0" w:noVBand="1"/>
      </w:tblPr>
      <w:tblGrid>
        <w:gridCol w:w="9402"/>
      </w:tblGrid>
      <w:tr w:rsidR="00D54233" w14:paraId="31A55784" w14:textId="77777777" w:rsidTr="00987301">
        <w:tc>
          <w:tcPr>
            <w:tcW w:w="9402" w:type="dxa"/>
          </w:tcPr>
          <w:p w14:paraId="56A35930" w14:textId="1320304F" w:rsidR="00D54233" w:rsidRDefault="00D54233" w:rsidP="00D54233">
            <w:pPr>
              <w:spacing w:before="0"/>
            </w:pPr>
            <w:r>
              <w:t>4.2.1. Anbindehaltung</w:t>
            </w:r>
          </w:p>
          <w:p w14:paraId="796EF46E" w14:textId="354FEF7D" w:rsidR="00D54233" w:rsidRDefault="00D54233" w:rsidP="00D54233">
            <w:pPr>
              <w:spacing w:before="0"/>
            </w:pPr>
            <w:r>
              <w:t>Massive Barnsockel dürfen bei Kurzständen ab Standniveau höchstens 32,00 cm hoch sein. Bewegliche Barnabgrenzungen aus elastischem Material dürfen ab Standniveau höchstens 42,00 cm hoch sein.</w:t>
            </w:r>
          </w:p>
          <w:p w14:paraId="7804A58F" w14:textId="77777777" w:rsidR="00D54233" w:rsidRDefault="00D54233" w:rsidP="00D54233">
            <w:pPr>
              <w:spacing w:before="0"/>
            </w:pPr>
            <w:r>
              <w:t>Starre Seitenbegrenzungen sind so auszuführen, dass keine Verletzungsgefahr für die Tiere besteht.</w:t>
            </w:r>
          </w:p>
          <w:p w14:paraId="570ED25E" w14:textId="555C808B" w:rsidR="00D54233" w:rsidRDefault="00D54233" w:rsidP="00D54233">
            <w:pPr>
              <w:spacing w:before="0"/>
            </w:pPr>
            <w:r w:rsidRPr="00D54233">
              <w:t>Bei Anbindehaltung betragen die Mindestmaße:</w:t>
            </w:r>
          </w:p>
          <w:tbl>
            <w:tblPr>
              <w:tblStyle w:val="Tabellenraster"/>
              <w:tblW w:w="0" w:type="auto"/>
              <w:tblLook w:val="04A0" w:firstRow="1" w:lastRow="0" w:firstColumn="1" w:lastColumn="0" w:noHBand="0" w:noVBand="1"/>
            </w:tblPr>
            <w:tblGrid>
              <w:gridCol w:w="2294"/>
              <w:gridCol w:w="2294"/>
              <w:gridCol w:w="2294"/>
              <w:gridCol w:w="2294"/>
            </w:tblGrid>
            <w:tr w:rsidR="00575C29" w14:paraId="72453FEC" w14:textId="77777777" w:rsidTr="0045203F">
              <w:tc>
                <w:tcPr>
                  <w:tcW w:w="2294" w:type="dxa"/>
                </w:tcPr>
                <w:p w14:paraId="5A697840" w14:textId="77777777" w:rsidR="00575C29" w:rsidRDefault="00575C29" w:rsidP="00575C29">
                  <w:pPr>
                    <w:spacing w:before="0"/>
                  </w:pPr>
                  <w:r>
                    <w:t>Tiergewicht</w:t>
                  </w:r>
                </w:p>
              </w:tc>
              <w:tc>
                <w:tcPr>
                  <w:tcW w:w="2294" w:type="dxa"/>
                </w:tcPr>
                <w:p w14:paraId="1B37263D" w14:textId="77777777" w:rsidR="00575C29" w:rsidRDefault="00575C29" w:rsidP="00575C29">
                  <w:pPr>
                    <w:spacing w:before="0"/>
                  </w:pPr>
                  <w:r>
                    <w:t>Standlänge*</w:t>
                  </w:r>
                  <w:r>
                    <w:br/>
                    <w:t>Kurzstand</w:t>
                  </w:r>
                </w:p>
              </w:tc>
              <w:tc>
                <w:tcPr>
                  <w:tcW w:w="2294" w:type="dxa"/>
                </w:tcPr>
                <w:p w14:paraId="2DC2B6B9" w14:textId="77777777" w:rsidR="00575C29" w:rsidRDefault="00575C29" w:rsidP="00575C29">
                  <w:pPr>
                    <w:spacing w:before="0"/>
                  </w:pPr>
                  <w:r>
                    <w:t>Standlänge*</w:t>
                  </w:r>
                  <w:r>
                    <w:br/>
                    <w:t>Mittellangstand</w:t>
                  </w:r>
                </w:p>
              </w:tc>
              <w:tc>
                <w:tcPr>
                  <w:tcW w:w="2294" w:type="dxa"/>
                </w:tcPr>
                <w:p w14:paraId="21E89267" w14:textId="77777777" w:rsidR="00575C29" w:rsidRDefault="00575C29" w:rsidP="00575C29">
                  <w:pPr>
                    <w:spacing w:before="0"/>
                  </w:pPr>
                  <w:r>
                    <w:t>Standbreite</w:t>
                  </w:r>
                </w:p>
              </w:tc>
            </w:tr>
            <w:tr w:rsidR="00575C29" w14:paraId="727B2A3F" w14:textId="77777777" w:rsidTr="0045203F">
              <w:tc>
                <w:tcPr>
                  <w:tcW w:w="2294" w:type="dxa"/>
                </w:tcPr>
                <w:p w14:paraId="65B23E03" w14:textId="77777777" w:rsidR="00575C29" w:rsidRDefault="00575C29" w:rsidP="00575C29">
                  <w:pPr>
                    <w:spacing w:before="0"/>
                  </w:pPr>
                  <w:r w:rsidRPr="00552297">
                    <w:t>bis 300 kg</w:t>
                  </w:r>
                </w:p>
              </w:tc>
              <w:tc>
                <w:tcPr>
                  <w:tcW w:w="2294" w:type="dxa"/>
                </w:tcPr>
                <w:p w14:paraId="0201EDE8" w14:textId="77777777" w:rsidR="00575C29" w:rsidRDefault="00575C29" w:rsidP="00575C29">
                  <w:pPr>
                    <w:spacing w:before="0"/>
                  </w:pPr>
                  <w:r w:rsidRPr="004A0555">
                    <w:t>130,00 cm</w:t>
                  </w:r>
                </w:p>
              </w:tc>
              <w:tc>
                <w:tcPr>
                  <w:tcW w:w="2294" w:type="dxa"/>
                </w:tcPr>
                <w:p w14:paraId="1F109794" w14:textId="77777777" w:rsidR="00575C29" w:rsidRDefault="00575C29" w:rsidP="00575C29">
                  <w:pPr>
                    <w:spacing w:before="0"/>
                  </w:pPr>
                  <w:r w:rsidRPr="007D5BD6">
                    <w:t>160,00 cm</w:t>
                  </w:r>
                </w:p>
              </w:tc>
              <w:tc>
                <w:tcPr>
                  <w:tcW w:w="2294" w:type="dxa"/>
                </w:tcPr>
                <w:p w14:paraId="5A93C861" w14:textId="77777777" w:rsidR="00575C29" w:rsidRDefault="00575C29" w:rsidP="00575C29">
                  <w:pPr>
                    <w:spacing w:before="0"/>
                  </w:pPr>
                  <w:r w:rsidRPr="00EF2DA3">
                    <w:t>85,00 cm</w:t>
                  </w:r>
                </w:p>
              </w:tc>
            </w:tr>
            <w:tr w:rsidR="00575C29" w14:paraId="6C0BA9E5" w14:textId="77777777" w:rsidTr="0045203F">
              <w:tc>
                <w:tcPr>
                  <w:tcW w:w="2294" w:type="dxa"/>
                </w:tcPr>
                <w:p w14:paraId="7A109A22" w14:textId="77777777" w:rsidR="00575C29" w:rsidRDefault="00575C29" w:rsidP="00575C29">
                  <w:pPr>
                    <w:spacing w:before="0"/>
                  </w:pPr>
                  <w:r w:rsidRPr="00552297">
                    <w:t>bis 400 kg</w:t>
                  </w:r>
                </w:p>
              </w:tc>
              <w:tc>
                <w:tcPr>
                  <w:tcW w:w="2294" w:type="dxa"/>
                </w:tcPr>
                <w:p w14:paraId="69F6163E" w14:textId="77777777" w:rsidR="00575C29" w:rsidRDefault="00575C29" w:rsidP="00575C29">
                  <w:pPr>
                    <w:spacing w:before="0"/>
                  </w:pPr>
                  <w:r w:rsidRPr="004A0555">
                    <w:t>150,00 cm</w:t>
                  </w:r>
                </w:p>
              </w:tc>
              <w:tc>
                <w:tcPr>
                  <w:tcW w:w="2294" w:type="dxa"/>
                </w:tcPr>
                <w:p w14:paraId="20C02729" w14:textId="77777777" w:rsidR="00575C29" w:rsidRDefault="00575C29" w:rsidP="00575C29">
                  <w:pPr>
                    <w:spacing w:before="0"/>
                  </w:pPr>
                  <w:r w:rsidRPr="007D5BD6">
                    <w:t>185,00 cm</w:t>
                  </w:r>
                </w:p>
              </w:tc>
              <w:tc>
                <w:tcPr>
                  <w:tcW w:w="2294" w:type="dxa"/>
                </w:tcPr>
                <w:p w14:paraId="06AB132F" w14:textId="77777777" w:rsidR="00575C29" w:rsidRDefault="00575C29" w:rsidP="00575C29">
                  <w:pPr>
                    <w:spacing w:before="0"/>
                  </w:pPr>
                  <w:r w:rsidRPr="00EF2DA3">
                    <w:t>100,00 cm</w:t>
                  </w:r>
                </w:p>
              </w:tc>
            </w:tr>
            <w:tr w:rsidR="00575C29" w14:paraId="2BB8ED1D" w14:textId="77777777" w:rsidTr="0045203F">
              <w:tc>
                <w:tcPr>
                  <w:tcW w:w="2294" w:type="dxa"/>
                </w:tcPr>
                <w:p w14:paraId="16819C65" w14:textId="77777777" w:rsidR="00575C29" w:rsidRDefault="00575C29" w:rsidP="00575C29">
                  <w:pPr>
                    <w:spacing w:before="0"/>
                  </w:pPr>
                  <w:r w:rsidRPr="00552297">
                    <w:t>bis 550 kg</w:t>
                  </w:r>
                </w:p>
              </w:tc>
              <w:tc>
                <w:tcPr>
                  <w:tcW w:w="2294" w:type="dxa"/>
                </w:tcPr>
                <w:p w14:paraId="05599F3E" w14:textId="77777777" w:rsidR="00575C29" w:rsidRDefault="00575C29" w:rsidP="00575C29">
                  <w:pPr>
                    <w:spacing w:before="0"/>
                  </w:pPr>
                  <w:r w:rsidRPr="004A0555">
                    <w:t>165,00 cm</w:t>
                  </w:r>
                </w:p>
              </w:tc>
              <w:tc>
                <w:tcPr>
                  <w:tcW w:w="2294" w:type="dxa"/>
                </w:tcPr>
                <w:p w14:paraId="5A3ECB1D" w14:textId="77777777" w:rsidR="00575C29" w:rsidRDefault="00575C29" w:rsidP="00575C29">
                  <w:pPr>
                    <w:spacing w:before="0"/>
                  </w:pPr>
                  <w:r w:rsidRPr="007D5BD6">
                    <w:t>200,00 cm</w:t>
                  </w:r>
                </w:p>
              </w:tc>
              <w:tc>
                <w:tcPr>
                  <w:tcW w:w="2294" w:type="dxa"/>
                </w:tcPr>
                <w:p w14:paraId="3602FD37" w14:textId="77777777" w:rsidR="00575C29" w:rsidRDefault="00575C29" w:rsidP="00575C29">
                  <w:pPr>
                    <w:spacing w:before="0"/>
                  </w:pPr>
                  <w:r w:rsidRPr="00EF2DA3">
                    <w:t>115,00 cm</w:t>
                  </w:r>
                </w:p>
              </w:tc>
            </w:tr>
            <w:tr w:rsidR="00575C29" w14:paraId="107606CF" w14:textId="77777777" w:rsidTr="0045203F">
              <w:tc>
                <w:tcPr>
                  <w:tcW w:w="2294" w:type="dxa"/>
                </w:tcPr>
                <w:p w14:paraId="706D4BF9" w14:textId="77777777" w:rsidR="00575C29" w:rsidRDefault="00575C29" w:rsidP="00575C29">
                  <w:pPr>
                    <w:spacing w:before="0"/>
                  </w:pPr>
                  <w:r w:rsidRPr="00552297">
                    <w:t>bis 700 kg</w:t>
                  </w:r>
                </w:p>
              </w:tc>
              <w:tc>
                <w:tcPr>
                  <w:tcW w:w="2294" w:type="dxa"/>
                </w:tcPr>
                <w:p w14:paraId="2C087284" w14:textId="77777777" w:rsidR="00575C29" w:rsidRDefault="00575C29" w:rsidP="00575C29">
                  <w:pPr>
                    <w:spacing w:before="0"/>
                  </w:pPr>
                  <w:r w:rsidRPr="004A0555">
                    <w:t>175,00 cm</w:t>
                  </w:r>
                </w:p>
              </w:tc>
              <w:tc>
                <w:tcPr>
                  <w:tcW w:w="2294" w:type="dxa"/>
                </w:tcPr>
                <w:p w14:paraId="5B1DEA86" w14:textId="77777777" w:rsidR="00575C29" w:rsidRDefault="00575C29" w:rsidP="00575C29">
                  <w:pPr>
                    <w:spacing w:before="0"/>
                  </w:pPr>
                  <w:r w:rsidRPr="007D5BD6">
                    <w:t>210,00 cm</w:t>
                  </w:r>
                </w:p>
              </w:tc>
              <w:tc>
                <w:tcPr>
                  <w:tcW w:w="2294" w:type="dxa"/>
                </w:tcPr>
                <w:p w14:paraId="25BAF5D7" w14:textId="77777777" w:rsidR="00575C29" w:rsidRDefault="00575C29" w:rsidP="00575C29">
                  <w:pPr>
                    <w:spacing w:before="0"/>
                  </w:pPr>
                  <w:r w:rsidRPr="00EF2DA3">
                    <w:t>120,00 cm</w:t>
                  </w:r>
                </w:p>
              </w:tc>
            </w:tr>
            <w:tr w:rsidR="00575C29" w14:paraId="525AF734" w14:textId="77777777" w:rsidTr="00575C29">
              <w:tc>
                <w:tcPr>
                  <w:tcW w:w="2294" w:type="dxa"/>
                  <w:tcBorders>
                    <w:bottom w:val="single" w:sz="4" w:space="0" w:color="auto"/>
                  </w:tcBorders>
                </w:tcPr>
                <w:p w14:paraId="1AEFF48A" w14:textId="77777777" w:rsidR="00575C29" w:rsidRDefault="00575C29" w:rsidP="00575C29">
                  <w:pPr>
                    <w:spacing w:before="0"/>
                  </w:pPr>
                  <w:r w:rsidRPr="00552297">
                    <w:t>über 700 kg</w:t>
                  </w:r>
                </w:p>
              </w:tc>
              <w:tc>
                <w:tcPr>
                  <w:tcW w:w="2294" w:type="dxa"/>
                  <w:tcBorders>
                    <w:bottom w:val="single" w:sz="4" w:space="0" w:color="auto"/>
                  </w:tcBorders>
                </w:tcPr>
                <w:p w14:paraId="02851499" w14:textId="77777777" w:rsidR="00575C29" w:rsidRDefault="00575C29" w:rsidP="00575C29">
                  <w:pPr>
                    <w:spacing w:before="0"/>
                  </w:pPr>
                  <w:r w:rsidRPr="004A0555">
                    <w:t>185,00 cm</w:t>
                  </w:r>
                </w:p>
              </w:tc>
              <w:tc>
                <w:tcPr>
                  <w:tcW w:w="2294" w:type="dxa"/>
                  <w:tcBorders>
                    <w:bottom w:val="single" w:sz="4" w:space="0" w:color="auto"/>
                  </w:tcBorders>
                </w:tcPr>
                <w:p w14:paraId="4673E97A" w14:textId="77777777" w:rsidR="00575C29" w:rsidRDefault="00575C29" w:rsidP="00575C29">
                  <w:pPr>
                    <w:spacing w:before="0"/>
                  </w:pPr>
                  <w:r w:rsidRPr="007D5BD6">
                    <w:t>220,00 cm</w:t>
                  </w:r>
                </w:p>
              </w:tc>
              <w:tc>
                <w:tcPr>
                  <w:tcW w:w="2294" w:type="dxa"/>
                  <w:tcBorders>
                    <w:bottom w:val="single" w:sz="4" w:space="0" w:color="auto"/>
                  </w:tcBorders>
                </w:tcPr>
                <w:p w14:paraId="67D0DA7E" w14:textId="77777777" w:rsidR="00575C29" w:rsidRDefault="00575C29" w:rsidP="00575C29">
                  <w:pPr>
                    <w:spacing w:before="0"/>
                  </w:pPr>
                  <w:r w:rsidRPr="00EF2DA3">
                    <w:t>125,00 cm</w:t>
                  </w:r>
                </w:p>
              </w:tc>
            </w:tr>
            <w:tr w:rsidR="00575C29" w14:paraId="1CFDF827" w14:textId="77777777" w:rsidTr="00575C29">
              <w:trPr>
                <w:trHeight w:val="169"/>
              </w:trPr>
              <w:tc>
                <w:tcPr>
                  <w:tcW w:w="9176" w:type="dxa"/>
                  <w:gridSpan w:val="4"/>
                  <w:tcBorders>
                    <w:left w:val="nil"/>
                    <w:bottom w:val="nil"/>
                    <w:right w:val="nil"/>
                  </w:tcBorders>
                </w:tcPr>
                <w:p w14:paraId="06CA6128" w14:textId="77777777" w:rsidR="00575C29" w:rsidRDefault="00575C29" w:rsidP="00575C29">
                  <w:pPr>
                    <w:spacing w:before="0"/>
                  </w:pPr>
                  <w:r>
                    <w:t>* Gülleroste gelten nicht als Teil der Standlänge</w:t>
                  </w:r>
                </w:p>
              </w:tc>
            </w:tr>
          </w:tbl>
          <w:p w14:paraId="7D5143DC" w14:textId="62197622" w:rsidR="00D54233" w:rsidRDefault="00D54233" w:rsidP="00D54233">
            <w:pPr>
              <w:spacing w:before="0"/>
            </w:pPr>
          </w:p>
        </w:tc>
      </w:tr>
    </w:tbl>
    <w:p w14:paraId="04A6B00D" w14:textId="77777777" w:rsidR="00B12740" w:rsidRDefault="00B12740" w:rsidP="00B12740">
      <w:pPr>
        <w:rPr>
          <w:rFonts w:eastAsia="MS Mincho"/>
          <w:sz w:val="22"/>
        </w:rPr>
      </w:pPr>
      <w:r>
        <w:lastRenderedPageBreak/>
        <w:br w:type="page"/>
      </w:r>
    </w:p>
    <w:p w14:paraId="71838903" w14:textId="39F4EFF7" w:rsidR="00B06F35" w:rsidRPr="00E01DBC" w:rsidRDefault="00157EBB" w:rsidP="00B06F35">
      <w:pPr>
        <w:pStyle w:val="berschrift1"/>
        <w:tabs>
          <w:tab w:val="clear" w:pos="432"/>
        </w:tabs>
        <w:ind w:left="340" w:hanging="340"/>
      </w:pPr>
      <w:bookmarkStart w:id="10" w:name="_Toc153873091"/>
      <w:r w:rsidRPr="00E01DBC">
        <w:lastRenderedPageBreak/>
        <w:t>System zur Antragstellung und Benachrichtigungen</w:t>
      </w:r>
      <w:bookmarkEnd w:id="10"/>
    </w:p>
    <w:p w14:paraId="3296D408" w14:textId="7198E01A" w:rsidR="00B12740" w:rsidRPr="00B12740" w:rsidRDefault="00751DAE" w:rsidP="00B12740">
      <w:pPr>
        <w:pStyle w:val="SpalteTtigkeit"/>
        <w:numPr>
          <w:ilvl w:val="0"/>
          <w:numId w:val="0"/>
        </w:numPr>
        <w:spacing w:after="240"/>
        <w:jc w:val="both"/>
      </w:pPr>
      <w:r w:rsidRPr="00E01DBC">
        <w:t>Der Antrag auf Genehmigung ist</w:t>
      </w:r>
      <w:r w:rsidR="00157EBB" w:rsidRPr="00E01DBC">
        <w:t xml:space="preserve"> schriftlich im Wege der </w:t>
      </w:r>
      <w:r w:rsidR="00BF58EA" w:rsidRPr="00E01DBC">
        <w:t>digitalen</w:t>
      </w:r>
      <w:r w:rsidR="00157EBB" w:rsidRPr="00E01DBC">
        <w:t xml:space="preserve"> Datenübermittelung via VIS zu stellen</w:t>
      </w:r>
      <w:r w:rsidR="0023684F">
        <w:t xml:space="preserve"> (</w:t>
      </w:r>
      <w:r w:rsidR="0023684F" w:rsidRPr="0023684F">
        <w:t xml:space="preserve">Antragstyp „Antrag auf </w:t>
      </w:r>
      <w:r w:rsidR="0023684F">
        <w:t>Genehmigung der temporären Anbindehaltung von Rindern“ (TMP_ANBIND)</w:t>
      </w:r>
      <w:r w:rsidR="0023684F" w:rsidRPr="0023684F">
        <w:t>)</w:t>
      </w:r>
      <w:r w:rsidR="00157EBB" w:rsidRPr="00E01DBC">
        <w:t xml:space="preserve">. Im Zuge des Verfahrens werden je nach </w:t>
      </w:r>
      <w:r w:rsidR="00987187">
        <w:t>Verfahrensstand</w:t>
      </w:r>
      <w:r w:rsidR="00987187" w:rsidRPr="00E01DBC">
        <w:t xml:space="preserve"> </w:t>
      </w:r>
      <w:r w:rsidR="00157EBB" w:rsidRPr="00E01DBC">
        <w:t xml:space="preserve">folgende </w:t>
      </w:r>
      <w:r w:rsidR="00BF58EA" w:rsidRPr="00E01DBC">
        <w:t xml:space="preserve">elektronische </w:t>
      </w:r>
      <w:r w:rsidR="00157EBB" w:rsidRPr="00E01DBC">
        <w:t>Benachrichtigungen automatisiert</w:t>
      </w:r>
      <w:r w:rsidR="007807AA" w:rsidRPr="00E01DBC">
        <w:t xml:space="preserve"> von VIS</w:t>
      </w:r>
      <w:r w:rsidR="00157EBB" w:rsidRPr="00E01DBC">
        <w:t xml:space="preserve"> vorgenommen:</w:t>
      </w:r>
    </w:p>
    <w:tbl>
      <w:tblPr>
        <w:tblStyle w:val="Tabellenraster"/>
        <w:tblW w:w="0" w:type="auto"/>
        <w:jc w:val="center"/>
        <w:tblLook w:val="04A0" w:firstRow="1" w:lastRow="0" w:firstColumn="1" w:lastColumn="0" w:noHBand="0" w:noVBand="1"/>
      </w:tblPr>
      <w:tblGrid>
        <w:gridCol w:w="3114"/>
        <w:gridCol w:w="1417"/>
        <w:gridCol w:w="1417"/>
        <w:gridCol w:w="1417"/>
        <w:gridCol w:w="1418"/>
      </w:tblGrid>
      <w:tr w:rsidR="004F5409" w:rsidRPr="00E01DBC" w14:paraId="4387A8D0" w14:textId="77777777" w:rsidTr="00231F8D">
        <w:trPr>
          <w:trHeight w:val="580"/>
          <w:jc w:val="center"/>
        </w:trPr>
        <w:tc>
          <w:tcPr>
            <w:tcW w:w="3114" w:type="dxa"/>
            <w:vMerge w:val="restart"/>
            <w:shd w:val="clear" w:color="auto" w:fill="F2F2F2" w:themeFill="background1" w:themeFillShade="F2"/>
            <w:vAlign w:val="center"/>
          </w:tcPr>
          <w:p w14:paraId="5C3708BF" w14:textId="01BC127F" w:rsidR="004F5409" w:rsidRPr="00231F8D" w:rsidRDefault="004F5409" w:rsidP="00D614A0">
            <w:pPr>
              <w:pStyle w:val="SpalteTtigkeit"/>
              <w:numPr>
                <w:ilvl w:val="0"/>
                <w:numId w:val="0"/>
              </w:numPr>
              <w:rPr>
                <w:b/>
              </w:rPr>
            </w:pPr>
            <w:r w:rsidRPr="00231F8D">
              <w:rPr>
                <w:b/>
              </w:rPr>
              <w:t>Verfahrensstand</w:t>
            </w:r>
          </w:p>
        </w:tc>
        <w:tc>
          <w:tcPr>
            <w:tcW w:w="1417" w:type="dxa"/>
            <w:vMerge w:val="restart"/>
            <w:shd w:val="clear" w:color="auto" w:fill="F2F2F2" w:themeFill="background1" w:themeFillShade="F2"/>
            <w:vAlign w:val="center"/>
          </w:tcPr>
          <w:p w14:paraId="72130E7A" w14:textId="50D1943B" w:rsidR="004F5409" w:rsidRPr="00231F8D" w:rsidRDefault="004F5409" w:rsidP="004F5409">
            <w:pPr>
              <w:pStyle w:val="SpalteTtigkeit"/>
              <w:numPr>
                <w:ilvl w:val="0"/>
                <w:numId w:val="0"/>
              </w:numPr>
              <w:jc w:val="center"/>
              <w:rPr>
                <w:b/>
              </w:rPr>
            </w:pPr>
            <w:r w:rsidRPr="00231F8D">
              <w:rPr>
                <w:b/>
              </w:rPr>
              <w:t>VIS Status</w:t>
            </w:r>
          </w:p>
        </w:tc>
        <w:tc>
          <w:tcPr>
            <w:tcW w:w="4252" w:type="dxa"/>
            <w:gridSpan w:val="3"/>
            <w:shd w:val="clear" w:color="auto" w:fill="F2F2F2" w:themeFill="background1" w:themeFillShade="F2"/>
            <w:vAlign w:val="center"/>
          </w:tcPr>
          <w:p w14:paraId="4B638239" w14:textId="6023B458" w:rsidR="004F5409" w:rsidRPr="00231F8D" w:rsidRDefault="004F5409" w:rsidP="00751DAE">
            <w:pPr>
              <w:pStyle w:val="SpalteTtigkeit"/>
              <w:numPr>
                <w:ilvl w:val="0"/>
                <w:numId w:val="0"/>
              </w:numPr>
              <w:jc w:val="center"/>
              <w:rPr>
                <w:b/>
              </w:rPr>
            </w:pPr>
            <w:r w:rsidRPr="00231F8D">
              <w:rPr>
                <w:b/>
              </w:rPr>
              <w:t>elektronische Benachrichtigung an</w:t>
            </w:r>
          </w:p>
        </w:tc>
      </w:tr>
      <w:tr w:rsidR="004F5409" w:rsidRPr="00E01DBC" w14:paraId="169BBA94" w14:textId="77777777" w:rsidTr="00231F8D">
        <w:trPr>
          <w:trHeight w:val="580"/>
          <w:jc w:val="center"/>
        </w:trPr>
        <w:tc>
          <w:tcPr>
            <w:tcW w:w="3114" w:type="dxa"/>
            <w:vMerge/>
            <w:shd w:val="clear" w:color="auto" w:fill="F2F2F2" w:themeFill="background1" w:themeFillShade="F2"/>
            <w:vAlign w:val="center"/>
          </w:tcPr>
          <w:p w14:paraId="3173BD66" w14:textId="77777777" w:rsidR="004F5409" w:rsidRPr="00231F8D" w:rsidRDefault="004F5409" w:rsidP="00DF113C">
            <w:pPr>
              <w:pStyle w:val="SpalteTtigkeit"/>
              <w:numPr>
                <w:ilvl w:val="0"/>
                <w:numId w:val="0"/>
              </w:numPr>
              <w:rPr>
                <w:b/>
              </w:rPr>
            </w:pPr>
          </w:p>
        </w:tc>
        <w:tc>
          <w:tcPr>
            <w:tcW w:w="1417" w:type="dxa"/>
            <w:vMerge/>
            <w:shd w:val="clear" w:color="auto" w:fill="F2F2F2" w:themeFill="background1" w:themeFillShade="F2"/>
          </w:tcPr>
          <w:p w14:paraId="2BDC4AA3" w14:textId="77777777" w:rsidR="004F5409" w:rsidRPr="00231F8D" w:rsidRDefault="004F5409" w:rsidP="00751DAE">
            <w:pPr>
              <w:pStyle w:val="SpalteTtigkeit"/>
              <w:numPr>
                <w:ilvl w:val="0"/>
                <w:numId w:val="0"/>
              </w:numPr>
              <w:jc w:val="center"/>
              <w:rPr>
                <w:b/>
              </w:rPr>
            </w:pPr>
          </w:p>
        </w:tc>
        <w:tc>
          <w:tcPr>
            <w:tcW w:w="1417" w:type="dxa"/>
            <w:shd w:val="clear" w:color="auto" w:fill="F2F2F2" w:themeFill="background1" w:themeFillShade="F2"/>
            <w:vAlign w:val="center"/>
          </w:tcPr>
          <w:p w14:paraId="4035BE68" w14:textId="0FDA9F6B" w:rsidR="004F5409" w:rsidRPr="00231F8D" w:rsidRDefault="00D82086" w:rsidP="00751DAE">
            <w:pPr>
              <w:pStyle w:val="SpalteTtigkeit"/>
              <w:numPr>
                <w:ilvl w:val="0"/>
                <w:numId w:val="0"/>
              </w:numPr>
              <w:jc w:val="center"/>
              <w:rPr>
                <w:b/>
              </w:rPr>
            </w:pPr>
            <w:r w:rsidRPr="00231F8D">
              <w:rPr>
                <w:b/>
              </w:rPr>
              <w:t>LH</w:t>
            </w:r>
          </w:p>
        </w:tc>
        <w:tc>
          <w:tcPr>
            <w:tcW w:w="1417" w:type="dxa"/>
            <w:shd w:val="clear" w:color="auto" w:fill="F2F2F2" w:themeFill="background1" w:themeFillShade="F2"/>
            <w:vAlign w:val="center"/>
          </w:tcPr>
          <w:p w14:paraId="68D67924" w14:textId="7E65EC5C" w:rsidR="004F5409" w:rsidRPr="00231F8D" w:rsidRDefault="004F5409" w:rsidP="00751DAE">
            <w:pPr>
              <w:pStyle w:val="SpalteTtigkeit"/>
              <w:numPr>
                <w:ilvl w:val="0"/>
                <w:numId w:val="0"/>
              </w:numPr>
              <w:jc w:val="center"/>
              <w:rPr>
                <w:b/>
              </w:rPr>
            </w:pPr>
            <w:r w:rsidRPr="00231F8D">
              <w:rPr>
                <w:b/>
              </w:rPr>
              <w:t>KSt</w:t>
            </w:r>
          </w:p>
        </w:tc>
        <w:tc>
          <w:tcPr>
            <w:tcW w:w="1418" w:type="dxa"/>
            <w:shd w:val="clear" w:color="auto" w:fill="F2F2F2" w:themeFill="background1" w:themeFillShade="F2"/>
            <w:vAlign w:val="center"/>
          </w:tcPr>
          <w:p w14:paraId="06F2405C" w14:textId="6FC0A2C7" w:rsidR="004F5409" w:rsidRPr="00231F8D" w:rsidRDefault="004F5409" w:rsidP="00751DAE">
            <w:pPr>
              <w:pStyle w:val="SpalteTtigkeit"/>
              <w:numPr>
                <w:ilvl w:val="0"/>
                <w:numId w:val="0"/>
              </w:numPr>
              <w:jc w:val="center"/>
              <w:rPr>
                <w:b/>
              </w:rPr>
            </w:pPr>
            <w:r w:rsidRPr="00231F8D">
              <w:rPr>
                <w:b/>
              </w:rPr>
              <w:t>U</w:t>
            </w:r>
            <w:r w:rsidR="00393FA2" w:rsidRPr="00393FA2">
              <w:rPr>
                <w:b/>
                <w:vertAlign w:val="superscript"/>
              </w:rPr>
              <w:t>#</w:t>
            </w:r>
            <w:r w:rsidRPr="00393FA2">
              <w:rPr>
                <w:rStyle w:val="Funotenzeichen"/>
                <w:b/>
                <w:color w:val="F2F2F2" w:themeColor="background1" w:themeShade="F2"/>
              </w:rPr>
              <w:footnoteReference w:id="5"/>
            </w:r>
          </w:p>
        </w:tc>
      </w:tr>
      <w:tr w:rsidR="004F5409" w:rsidRPr="00E01DBC" w14:paraId="083A5ACD" w14:textId="77777777" w:rsidTr="004F5409">
        <w:trPr>
          <w:trHeight w:val="580"/>
          <w:jc w:val="center"/>
        </w:trPr>
        <w:tc>
          <w:tcPr>
            <w:tcW w:w="3114" w:type="dxa"/>
            <w:vAlign w:val="center"/>
          </w:tcPr>
          <w:p w14:paraId="466400D0" w14:textId="6E616C74" w:rsidR="004F5409" w:rsidRPr="00E01DBC" w:rsidRDefault="004F5409" w:rsidP="00D614A0">
            <w:pPr>
              <w:pStyle w:val="SpalteTtigkeit"/>
              <w:numPr>
                <w:ilvl w:val="0"/>
                <w:numId w:val="0"/>
              </w:numPr>
            </w:pPr>
            <w:r w:rsidRPr="00E01DBC">
              <w:t>Antrag gestellt</w:t>
            </w:r>
          </w:p>
        </w:tc>
        <w:tc>
          <w:tcPr>
            <w:tcW w:w="1417" w:type="dxa"/>
            <w:vAlign w:val="center"/>
          </w:tcPr>
          <w:p w14:paraId="452C98C1" w14:textId="665A1753" w:rsidR="004F5409" w:rsidRPr="00E01DBC" w:rsidRDefault="004F5409" w:rsidP="004F5409">
            <w:pPr>
              <w:pStyle w:val="SpalteTtigkeit"/>
              <w:numPr>
                <w:ilvl w:val="0"/>
                <w:numId w:val="0"/>
              </w:numPr>
              <w:jc w:val="center"/>
            </w:pPr>
            <w:r w:rsidRPr="00E01DBC">
              <w:t>beantragt</w:t>
            </w:r>
          </w:p>
        </w:tc>
        <w:tc>
          <w:tcPr>
            <w:tcW w:w="1417" w:type="dxa"/>
            <w:vAlign w:val="center"/>
          </w:tcPr>
          <w:p w14:paraId="05800FD2" w14:textId="3D28114D" w:rsidR="004F5409" w:rsidRPr="00E01DBC" w:rsidRDefault="004F5409" w:rsidP="00751DAE">
            <w:pPr>
              <w:pStyle w:val="SpalteTtigkeit"/>
              <w:numPr>
                <w:ilvl w:val="0"/>
                <w:numId w:val="0"/>
              </w:numPr>
              <w:jc w:val="center"/>
            </w:pPr>
            <w:r w:rsidRPr="00E01DBC">
              <w:sym w:font="Wingdings" w:char="F02A"/>
            </w:r>
          </w:p>
        </w:tc>
        <w:tc>
          <w:tcPr>
            <w:tcW w:w="1417" w:type="dxa"/>
            <w:vAlign w:val="center"/>
          </w:tcPr>
          <w:p w14:paraId="1CEBA01E" w14:textId="6852F81E" w:rsidR="004F5409" w:rsidRPr="00E01DBC" w:rsidRDefault="004F5409" w:rsidP="00751DAE">
            <w:pPr>
              <w:pStyle w:val="SpalteTtigkeit"/>
              <w:numPr>
                <w:ilvl w:val="0"/>
                <w:numId w:val="0"/>
              </w:numPr>
              <w:jc w:val="center"/>
            </w:pPr>
            <w:r w:rsidRPr="00E01DBC">
              <w:sym w:font="Wingdings" w:char="F02A"/>
            </w:r>
          </w:p>
        </w:tc>
        <w:tc>
          <w:tcPr>
            <w:tcW w:w="1418" w:type="dxa"/>
            <w:vAlign w:val="center"/>
          </w:tcPr>
          <w:p w14:paraId="166A548D" w14:textId="0A355051" w:rsidR="004F5409" w:rsidRPr="00E01DBC" w:rsidRDefault="006E3B73" w:rsidP="00751DAE">
            <w:pPr>
              <w:pStyle w:val="SpalteTtigkeit"/>
              <w:numPr>
                <w:ilvl w:val="0"/>
                <w:numId w:val="0"/>
              </w:numPr>
              <w:jc w:val="center"/>
            </w:pPr>
            <w:r w:rsidRPr="00E01DBC">
              <w:sym w:font="Wingdings" w:char="F02A"/>
            </w:r>
          </w:p>
        </w:tc>
      </w:tr>
      <w:tr w:rsidR="004F5409" w:rsidRPr="00E01DBC" w14:paraId="1FE7A449" w14:textId="77777777" w:rsidTr="004F5409">
        <w:trPr>
          <w:trHeight w:val="580"/>
          <w:jc w:val="center"/>
        </w:trPr>
        <w:tc>
          <w:tcPr>
            <w:tcW w:w="3114" w:type="dxa"/>
            <w:vAlign w:val="center"/>
          </w:tcPr>
          <w:p w14:paraId="7F9A01E4" w14:textId="50333F40" w:rsidR="004F5409" w:rsidRPr="00E01DBC" w:rsidRDefault="004F5409" w:rsidP="00D614A0">
            <w:pPr>
              <w:pStyle w:val="SpalteTtigkeit"/>
              <w:numPr>
                <w:ilvl w:val="0"/>
                <w:numId w:val="0"/>
              </w:numPr>
            </w:pPr>
            <w:r w:rsidRPr="00E01DBC">
              <w:t>Antrag zurückgezogen</w:t>
            </w:r>
          </w:p>
        </w:tc>
        <w:tc>
          <w:tcPr>
            <w:tcW w:w="1417" w:type="dxa"/>
            <w:vAlign w:val="center"/>
          </w:tcPr>
          <w:p w14:paraId="489365A0" w14:textId="63959BAC" w:rsidR="004F5409" w:rsidRPr="00E01DBC" w:rsidRDefault="004F5409" w:rsidP="004F5409">
            <w:pPr>
              <w:pStyle w:val="SpalteTtigkeit"/>
              <w:numPr>
                <w:ilvl w:val="0"/>
                <w:numId w:val="0"/>
              </w:numPr>
              <w:jc w:val="center"/>
            </w:pPr>
            <w:r w:rsidRPr="00E01DBC">
              <w:t>zurück-</w:t>
            </w:r>
            <w:r w:rsidRPr="00E01DBC">
              <w:br/>
              <w:t>gezogen</w:t>
            </w:r>
          </w:p>
        </w:tc>
        <w:tc>
          <w:tcPr>
            <w:tcW w:w="1417" w:type="dxa"/>
            <w:vAlign w:val="center"/>
          </w:tcPr>
          <w:p w14:paraId="524778BF" w14:textId="7A37C527" w:rsidR="004F5409" w:rsidRPr="00E01DBC" w:rsidRDefault="004F5409" w:rsidP="00751DAE">
            <w:pPr>
              <w:pStyle w:val="SpalteTtigkeit"/>
              <w:numPr>
                <w:ilvl w:val="0"/>
                <w:numId w:val="0"/>
              </w:numPr>
              <w:jc w:val="center"/>
            </w:pPr>
            <w:r w:rsidRPr="00E01DBC">
              <w:sym w:font="Wingdings" w:char="F02A"/>
            </w:r>
          </w:p>
        </w:tc>
        <w:tc>
          <w:tcPr>
            <w:tcW w:w="1417" w:type="dxa"/>
            <w:vAlign w:val="center"/>
          </w:tcPr>
          <w:p w14:paraId="1AF0070A" w14:textId="4E837479" w:rsidR="004F5409" w:rsidRPr="00E01DBC" w:rsidRDefault="004F5409" w:rsidP="00751DAE">
            <w:pPr>
              <w:pStyle w:val="SpalteTtigkeit"/>
              <w:numPr>
                <w:ilvl w:val="0"/>
                <w:numId w:val="0"/>
              </w:numPr>
              <w:jc w:val="center"/>
            </w:pPr>
            <w:r w:rsidRPr="00E01DBC">
              <w:sym w:font="Wingdings" w:char="F02A"/>
            </w:r>
          </w:p>
        </w:tc>
        <w:tc>
          <w:tcPr>
            <w:tcW w:w="1418" w:type="dxa"/>
            <w:vAlign w:val="center"/>
          </w:tcPr>
          <w:p w14:paraId="054AC156" w14:textId="77777777" w:rsidR="004F5409" w:rsidRPr="00E01DBC" w:rsidRDefault="004F5409" w:rsidP="00751DAE">
            <w:pPr>
              <w:pStyle w:val="SpalteTtigkeit"/>
              <w:numPr>
                <w:ilvl w:val="0"/>
                <w:numId w:val="0"/>
              </w:numPr>
              <w:jc w:val="center"/>
            </w:pPr>
          </w:p>
        </w:tc>
      </w:tr>
      <w:tr w:rsidR="004F5409" w:rsidRPr="00E01DBC" w14:paraId="56A834BD" w14:textId="77777777" w:rsidTr="004F5409">
        <w:trPr>
          <w:trHeight w:val="580"/>
          <w:jc w:val="center"/>
        </w:trPr>
        <w:tc>
          <w:tcPr>
            <w:tcW w:w="3114" w:type="dxa"/>
            <w:vAlign w:val="center"/>
          </w:tcPr>
          <w:p w14:paraId="10DE05ED" w14:textId="0EF91FCE" w:rsidR="004F5409" w:rsidRPr="00E01DBC" w:rsidRDefault="004F5409" w:rsidP="00D614A0">
            <w:pPr>
              <w:pStyle w:val="SpalteTtigkeit"/>
              <w:numPr>
                <w:ilvl w:val="0"/>
                <w:numId w:val="0"/>
              </w:numPr>
            </w:pPr>
            <w:r w:rsidRPr="00E01DBC">
              <w:t>Antragsergänzung/-korrektur</w:t>
            </w:r>
            <w:r w:rsidRPr="00E01DBC">
              <w:br/>
              <w:t>beauftragt</w:t>
            </w:r>
          </w:p>
        </w:tc>
        <w:tc>
          <w:tcPr>
            <w:tcW w:w="1417" w:type="dxa"/>
            <w:vAlign w:val="center"/>
          </w:tcPr>
          <w:p w14:paraId="15809CCE" w14:textId="3C46D0D5" w:rsidR="004F5409" w:rsidRPr="00E01DBC" w:rsidRDefault="00F440E3" w:rsidP="004F5409">
            <w:pPr>
              <w:pStyle w:val="SpalteTtigkeit"/>
              <w:numPr>
                <w:ilvl w:val="0"/>
                <w:numId w:val="0"/>
              </w:numPr>
              <w:jc w:val="center"/>
            </w:pPr>
            <w:r w:rsidRPr="00E01DBC">
              <w:t>u</w:t>
            </w:r>
            <w:r w:rsidR="004F5409" w:rsidRPr="00E01DBC">
              <w:t>nvollständig</w:t>
            </w:r>
          </w:p>
        </w:tc>
        <w:tc>
          <w:tcPr>
            <w:tcW w:w="1417" w:type="dxa"/>
            <w:vAlign w:val="center"/>
          </w:tcPr>
          <w:p w14:paraId="309604FA" w14:textId="59AE79B9" w:rsidR="004F5409" w:rsidRPr="00E01DBC" w:rsidRDefault="004F5409" w:rsidP="00751DAE">
            <w:pPr>
              <w:pStyle w:val="SpalteTtigkeit"/>
              <w:numPr>
                <w:ilvl w:val="0"/>
                <w:numId w:val="0"/>
              </w:numPr>
              <w:jc w:val="center"/>
            </w:pPr>
          </w:p>
        </w:tc>
        <w:tc>
          <w:tcPr>
            <w:tcW w:w="1417" w:type="dxa"/>
            <w:vAlign w:val="center"/>
          </w:tcPr>
          <w:p w14:paraId="0649C749" w14:textId="4A9D1CE5" w:rsidR="004F5409" w:rsidRPr="00E01DBC" w:rsidRDefault="004F5409" w:rsidP="00751DAE">
            <w:pPr>
              <w:pStyle w:val="SpalteTtigkeit"/>
              <w:numPr>
                <w:ilvl w:val="0"/>
                <w:numId w:val="0"/>
              </w:numPr>
              <w:jc w:val="center"/>
            </w:pPr>
            <w:r w:rsidRPr="00E01DBC">
              <w:sym w:font="Wingdings" w:char="F02A"/>
            </w:r>
          </w:p>
        </w:tc>
        <w:tc>
          <w:tcPr>
            <w:tcW w:w="1418" w:type="dxa"/>
            <w:vAlign w:val="center"/>
          </w:tcPr>
          <w:p w14:paraId="576EF48A" w14:textId="6CAC4937" w:rsidR="004F5409" w:rsidRPr="00E01DBC" w:rsidRDefault="004F5409" w:rsidP="00751DAE">
            <w:pPr>
              <w:pStyle w:val="SpalteTtigkeit"/>
              <w:numPr>
                <w:ilvl w:val="0"/>
                <w:numId w:val="0"/>
              </w:numPr>
              <w:jc w:val="center"/>
            </w:pPr>
            <w:r w:rsidRPr="00E01DBC">
              <w:sym w:font="Wingdings" w:char="F02A"/>
            </w:r>
          </w:p>
        </w:tc>
      </w:tr>
      <w:tr w:rsidR="004F5409" w:rsidRPr="00E01DBC" w14:paraId="2FB53310" w14:textId="77777777" w:rsidTr="004F5409">
        <w:trPr>
          <w:trHeight w:val="580"/>
          <w:jc w:val="center"/>
        </w:trPr>
        <w:tc>
          <w:tcPr>
            <w:tcW w:w="3114" w:type="dxa"/>
            <w:vAlign w:val="center"/>
          </w:tcPr>
          <w:p w14:paraId="671297C4" w14:textId="1BACB529" w:rsidR="004F5409" w:rsidRPr="00E01DBC" w:rsidRDefault="004F5409" w:rsidP="00D614A0">
            <w:pPr>
              <w:pStyle w:val="SpalteTtigkeit"/>
              <w:numPr>
                <w:ilvl w:val="0"/>
                <w:numId w:val="0"/>
              </w:numPr>
            </w:pPr>
            <w:r w:rsidRPr="00E01DBC">
              <w:t>Antragsergänzung/-korrektur</w:t>
            </w:r>
            <w:r w:rsidRPr="00E01DBC">
              <w:br/>
              <w:t>durchgeführt</w:t>
            </w:r>
          </w:p>
        </w:tc>
        <w:tc>
          <w:tcPr>
            <w:tcW w:w="1417" w:type="dxa"/>
            <w:vAlign w:val="center"/>
          </w:tcPr>
          <w:p w14:paraId="2B54CE03" w14:textId="31CF2221" w:rsidR="004F5409" w:rsidRPr="00E01DBC" w:rsidRDefault="00556980" w:rsidP="004F5409">
            <w:pPr>
              <w:pStyle w:val="SpalteTtigkeit"/>
              <w:numPr>
                <w:ilvl w:val="0"/>
                <w:numId w:val="0"/>
              </w:numPr>
              <w:jc w:val="center"/>
            </w:pPr>
            <w:r w:rsidRPr="00E01DBC">
              <w:t>b</w:t>
            </w:r>
            <w:r w:rsidR="004F5409" w:rsidRPr="00E01DBC">
              <w:t>eantragt</w:t>
            </w:r>
          </w:p>
        </w:tc>
        <w:tc>
          <w:tcPr>
            <w:tcW w:w="1417" w:type="dxa"/>
            <w:vAlign w:val="center"/>
          </w:tcPr>
          <w:p w14:paraId="4F5535C2" w14:textId="020C4236" w:rsidR="004F5409" w:rsidRPr="00E01DBC" w:rsidRDefault="004F5409" w:rsidP="00751DAE">
            <w:pPr>
              <w:pStyle w:val="SpalteTtigkeit"/>
              <w:numPr>
                <w:ilvl w:val="0"/>
                <w:numId w:val="0"/>
              </w:numPr>
              <w:jc w:val="center"/>
            </w:pPr>
            <w:r w:rsidRPr="00E01DBC">
              <w:sym w:font="Wingdings" w:char="F02A"/>
            </w:r>
          </w:p>
        </w:tc>
        <w:tc>
          <w:tcPr>
            <w:tcW w:w="1417" w:type="dxa"/>
            <w:vAlign w:val="center"/>
          </w:tcPr>
          <w:p w14:paraId="12FC4179" w14:textId="74A7A7E9" w:rsidR="004F5409" w:rsidRPr="00E01DBC" w:rsidRDefault="004F5409" w:rsidP="00751DAE">
            <w:pPr>
              <w:pStyle w:val="SpalteTtigkeit"/>
              <w:numPr>
                <w:ilvl w:val="0"/>
                <w:numId w:val="0"/>
              </w:numPr>
              <w:jc w:val="center"/>
            </w:pPr>
            <w:r w:rsidRPr="00E01DBC">
              <w:sym w:font="Wingdings" w:char="F02A"/>
            </w:r>
          </w:p>
        </w:tc>
        <w:tc>
          <w:tcPr>
            <w:tcW w:w="1418" w:type="dxa"/>
            <w:vAlign w:val="center"/>
          </w:tcPr>
          <w:p w14:paraId="72688B4E" w14:textId="62249DFB" w:rsidR="004F5409" w:rsidRPr="00E01DBC" w:rsidRDefault="006E3B73" w:rsidP="00751DAE">
            <w:pPr>
              <w:pStyle w:val="SpalteTtigkeit"/>
              <w:numPr>
                <w:ilvl w:val="0"/>
                <w:numId w:val="0"/>
              </w:numPr>
              <w:jc w:val="center"/>
            </w:pPr>
            <w:r w:rsidRPr="00E01DBC">
              <w:sym w:font="Wingdings" w:char="F02A"/>
            </w:r>
          </w:p>
        </w:tc>
      </w:tr>
      <w:tr w:rsidR="004F5409" w:rsidRPr="00E01DBC" w14:paraId="1AD7941B" w14:textId="77777777" w:rsidTr="004F5409">
        <w:trPr>
          <w:trHeight w:val="580"/>
          <w:jc w:val="center"/>
        </w:trPr>
        <w:tc>
          <w:tcPr>
            <w:tcW w:w="3114" w:type="dxa"/>
            <w:vAlign w:val="center"/>
          </w:tcPr>
          <w:p w14:paraId="66B742A6" w14:textId="3CD1EAE8" w:rsidR="004F5409" w:rsidRPr="00E01DBC" w:rsidRDefault="00393FA2" w:rsidP="00393FA2">
            <w:pPr>
              <w:pStyle w:val="SpalteTtigkeit"/>
              <w:numPr>
                <w:ilvl w:val="0"/>
                <w:numId w:val="0"/>
              </w:numPr>
            </w:pPr>
            <w:r>
              <w:t>Entscheidung über Antrag</w:t>
            </w:r>
            <w:r w:rsidR="004F5409" w:rsidRPr="00E01DBC">
              <w:t xml:space="preserve"> eingetragen</w:t>
            </w:r>
          </w:p>
        </w:tc>
        <w:tc>
          <w:tcPr>
            <w:tcW w:w="1417" w:type="dxa"/>
            <w:vAlign w:val="center"/>
          </w:tcPr>
          <w:p w14:paraId="388954B6" w14:textId="09C9EDFC" w:rsidR="004F5409" w:rsidRPr="00E01DBC" w:rsidRDefault="004F5409" w:rsidP="00797743">
            <w:pPr>
              <w:pStyle w:val="SpalteTtigkeit"/>
              <w:numPr>
                <w:ilvl w:val="0"/>
                <w:numId w:val="0"/>
              </w:numPr>
              <w:jc w:val="center"/>
            </w:pPr>
            <w:r w:rsidRPr="00E01DBC">
              <w:t>bestätigt</w:t>
            </w:r>
            <w:r w:rsidR="00797743">
              <w:t xml:space="preserve"> </w:t>
            </w:r>
            <w:r w:rsidR="00B12740">
              <w:br/>
            </w:r>
            <w:r w:rsidR="00797743">
              <w:t xml:space="preserve">oder </w:t>
            </w:r>
            <w:r w:rsidRPr="00E01DBC">
              <w:t>abgelehnt</w:t>
            </w:r>
          </w:p>
        </w:tc>
        <w:tc>
          <w:tcPr>
            <w:tcW w:w="1417" w:type="dxa"/>
            <w:vAlign w:val="center"/>
          </w:tcPr>
          <w:p w14:paraId="1F84BE69" w14:textId="6F700C00" w:rsidR="004F5409" w:rsidRPr="00E01DBC" w:rsidRDefault="004F5409" w:rsidP="00751DAE">
            <w:pPr>
              <w:pStyle w:val="SpalteTtigkeit"/>
              <w:numPr>
                <w:ilvl w:val="0"/>
                <w:numId w:val="0"/>
              </w:numPr>
              <w:jc w:val="center"/>
            </w:pPr>
          </w:p>
        </w:tc>
        <w:tc>
          <w:tcPr>
            <w:tcW w:w="1417" w:type="dxa"/>
            <w:vAlign w:val="center"/>
          </w:tcPr>
          <w:p w14:paraId="42898F65" w14:textId="0B6483DE" w:rsidR="004F5409" w:rsidRPr="00E01DBC" w:rsidRDefault="004F5409" w:rsidP="00751DAE">
            <w:pPr>
              <w:pStyle w:val="SpalteTtigkeit"/>
              <w:numPr>
                <w:ilvl w:val="0"/>
                <w:numId w:val="0"/>
              </w:numPr>
              <w:jc w:val="center"/>
            </w:pPr>
            <w:r w:rsidRPr="00E01DBC">
              <w:sym w:font="Wingdings" w:char="F02A"/>
            </w:r>
          </w:p>
        </w:tc>
        <w:tc>
          <w:tcPr>
            <w:tcW w:w="1418" w:type="dxa"/>
            <w:vAlign w:val="center"/>
          </w:tcPr>
          <w:p w14:paraId="324EF9F2" w14:textId="7DF4999A" w:rsidR="004F5409" w:rsidRPr="00E01DBC" w:rsidRDefault="004F5409" w:rsidP="00751DAE">
            <w:pPr>
              <w:pStyle w:val="SpalteTtigkeit"/>
              <w:numPr>
                <w:ilvl w:val="0"/>
                <w:numId w:val="0"/>
              </w:numPr>
              <w:jc w:val="center"/>
            </w:pPr>
            <w:r w:rsidRPr="00E01DBC">
              <w:sym w:font="Wingdings" w:char="F02A"/>
            </w:r>
          </w:p>
        </w:tc>
      </w:tr>
      <w:tr w:rsidR="00A06983" w:rsidRPr="00E01DBC" w14:paraId="2315CCB5" w14:textId="77777777" w:rsidTr="004F5409">
        <w:trPr>
          <w:trHeight w:val="580"/>
          <w:jc w:val="center"/>
        </w:trPr>
        <w:tc>
          <w:tcPr>
            <w:tcW w:w="3114" w:type="dxa"/>
            <w:vAlign w:val="center"/>
          </w:tcPr>
          <w:p w14:paraId="2272B5C6" w14:textId="37A0DF55" w:rsidR="00A06983" w:rsidRDefault="00A06983" w:rsidP="00393FA2">
            <w:pPr>
              <w:pStyle w:val="SpalteTtigkeit"/>
              <w:numPr>
                <w:ilvl w:val="0"/>
                <w:numId w:val="0"/>
              </w:numPr>
            </w:pPr>
            <w:r>
              <w:t>Unterlage(n) hochgeladen</w:t>
            </w:r>
          </w:p>
        </w:tc>
        <w:tc>
          <w:tcPr>
            <w:tcW w:w="1417" w:type="dxa"/>
            <w:vAlign w:val="center"/>
          </w:tcPr>
          <w:p w14:paraId="25B426ED" w14:textId="26A00299" w:rsidR="00A06983" w:rsidRPr="00E01DBC" w:rsidRDefault="00A06983" w:rsidP="00797743">
            <w:pPr>
              <w:pStyle w:val="SpalteTtigkeit"/>
              <w:numPr>
                <w:ilvl w:val="0"/>
                <w:numId w:val="0"/>
              </w:numPr>
              <w:jc w:val="center"/>
            </w:pPr>
            <w:r>
              <w:t>-</w:t>
            </w:r>
          </w:p>
        </w:tc>
        <w:tc>
          <w:tcPr>
            <w:tcW w:w="1417" w:type="dxa"/>
            <w:vAlign w:val="center"/>
          </w:tcPr>
          <w:p w14:paraId="0B461C35" w14:textId="406E9A02" w:rsidR="00A06983" w:rsidRPr="00E01DBC" w:rsidRDefault="00A06983" w:rsidP="00751DAE">
            <w:pPr>
              <w:pStyle w:val="SpalteTtigkeit"/>
              <w:numPr>
                <w:ilvl w:val="0"/>
                <w:numId w:val="0"/>
              </w:numPr>
              <w:jc w:val="center"/>
            </w:pPr>
            <w:r w:rsidRPr="00E01DBC">
              <w:sym w:font="Wingdings" w:char="F02A"/>
            </w:r>
          </w:p>
        </w:tc>
        <w:tc>
          <w:tcPr>
            <w:tcW w:w="1417" w:type="dxa"/>
            <w:vAlign w:val="center"/>
          </w:tcPr>
          <w:p w14:paraId="1BB4C305" w14:textId="77777777" w:rsidR="00A06983" w:rsidRPr="00E01DBC" w:rsidRDefault="00A06983" w:rsidP="00751DAE">
            <w:pPr>
              <w:pStyle w:val="SpalteTtigkeit"/>
              <w:numPr>
                <w:ilvl w:val="0"/>
                <w:numId w:val="0"/>
              </w:numPr>
              <w:jc w:val="center"/>
            </w:pPr>
          </w:p>
        </w:tc>
        <w:tc>
          <w:tcPr>
            <w:tcW w:w="1418" w:type="dxa"/>
            <w:vAlign w:val="center"/>
          </w:tcPr>
          <w:p w14:paraId="00AA5F47" w14:textId="77777777" w:rsidR="00A06983" w:rsidRPr="00E01DBC" w:rsidRDefault="00A06983" w:rsidP="00751DAE">
            <w:pPr>
              <w:pStyle w:val="SpalteTtigkeit"/>
              <w:numPr>
                <w:ilvl w:val="0"/>
                <w:numId w:val="0"/>
              </w:numPr>
              <w:jc w:val="center"/>
            </w:pPr>
          </w:p>
        </w:tc>
      </w:tr>
    </w:tbl>
    <w:p w14:paraId="751723E0" w14:textId="5187770D" w:rsidR="008D489F" w:rsidRPr="00E01DBC" w:rsidRDefault="008D489F" w:rsidP="008D489F">
      <w:pPr>
        <w:pStyle w:val="berschrift1"/>
        <w:tabs>
          <w:tab w:val="clear" w:pos="432"/>
        </w:tabs>
        <w:ind w:left="340" w:hanging="340"/>
      </w:pPr>
      <w:bookmarkStart w:id="11" w:name="_Toc153873092"/>
      <w:r w:rsidRPr="00E01DBC">
        <w:t>Verwaltungsablauf</w:t>
      </w:r>
      <w:bookmarkEnd w:id="11"/>
    </w:p>
    <w:p w14:paraId="07453596" w14:textId="426307EC" w:rsidR="00A06983" w:rsidRDefault="00257075" w:rsidP="00B24E49">
      <w:pPr>
        <w:pStyle w:val="SpalteTtigkeit"/>
        <w:numPr>
          <w:ilvl w:val="0"/>
          <w:numId w:val="0"/>
        </w:numPr>
        <w:jc w:val="both"/>
        <w:rPr>
          <w:szCs w:val="20"/>
        </w:rPr>
      </w:pPr>
      <w:r w:rsidRPr="00E01DBC">
        <w:rPr>
          <w:szCs w:val="20"/>
        </w:rPr>
        <w:t>Einleitender Hinweis: D</w:t>
      </w:r>
      <w:r w:rsidR="00393FA2">
        <w:rPr>
          <w:szCs w:val="20"/>
        </w:rPr>
        <w:t>er</w:t>
      </w:r>
      <w:r w:rsidR="00D02067">
        <w:rPr>
          <w:szCs w:val="20"/>
        </w:rPr>
        <w:t>:</w:t>
      </w:r>
      <w:r w:rsidR="007E1DEA" w:rsidRPr="00E01DBC">
        <w:rPr>
          <w:szCs w:val="20"/>
        </w:rPr>
        <w:t>D</w:t>
      </w:r>
      <w:r w:rsidR="00393FA2">
        <w:rPr>
          <w:szCs w:val="20"/>
        </w:rPr>
        <w:t>ie</w:t>
      </w:r>
      <w:r w:rsidRPr="00E01DBC">
        <w:rPr>
          <w:szCs w:val="20"/>
        </w:rPr>
        <w:t xml:space="preserve"> U kann nach Antragstellung, aber vor </w:t>
      </w:r>
      <w:r w:rsidR="00BB3946">
        <w:rPr>
          <w:szCs w:val="20"/>
        </w:rPr>
        <w:t>der Entscheidung</w:t>
      </w:r>
      <w:r w:rsidRPr="00E01DBC">
        <w:rPr>
          <w:szCs w:val="20"/>
        </w:rPr>
        <w:t>, den Antrag jederzeit in VIS zurückziehen.</w:t>
      </w:r>
      <w:r w:rsidR="001F59DE" w:rsidRPr="00E01DBC">
        <w:rPr>
          <w:szCs w:val="20"/>
        </w:rPr>
        <w:t xml:space="preserve"> Die </w:t>
      </w:r>
      <w:r w:rsidR="007E1DEA" w:rsidRPr="00E01DBC">
        <w:rPr>
          <w:szCs w:val="20"/>
        </w:rPr>
        <w:t xml:space="preserve">verantwortliche </w:t>
      </w:r>
      <w:r w:rsidR="001F59DE" w:rsidRPr="00E01DBC">
        <w:rPr>
          <w:szCs w:val="20"/>
        </w:rPr>
        <w:t>Kontrollstelle als auch die zuständige Behörde werden via E-Mail aus</w:t>
      </w:r>
      <w:r w:rsidR="00045A17" w:rsidRPr="00E01DBC">
        <w:rPr>
          <w:szCs w:val="20"/>
        </w:rPr>
        <w:t xml:space="preserve"> VIS</w:t>
      </w:r>
      <w:r w:rsidR="001F59DE" w:rsidRPr="00E01DBC">
        <w:rPr>
          <w:szCs w:val="20"/>
        </w:rPr>
        <w:t xml:space="preserve"> über eine Zurückziehung automatisch benachrichtigt.</w:t>
      </w:r>
    </w:p>
    <w:p w14:paraId="727CEBD1" w14:textId="58BC509C" w:rsidR="00D82086" w:rsidRDefault="00D82086">
      <w:pPr>
        <w:spacing w:before="0" w:line="240" w:lineRule="auto"/>
        <w:rPr>
          <w:bCs/>
          <w:szCs w:val="20"/>
        </w:rPr>
      </w:pPr>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3621"/>
        <w:gridCol w:w="3622"/>
        <w:gridCol w:w="1559"/>
      </w:tblGrid>
      <w:tr w:rsidR="00AC4C24" w:rsidRPr="00E01DBC" w14:paraId="3EC0521C" w14:textId="77777777" w:rsidTr="00AC4C24">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13C833D3" w14:textId="77777777" w:rsidR="00AC4C24" w:rsidRPr="00E01DBC" w:rsidRDefault="00D72FA5" w:rsidP="00AC4C24">
            <w:pPr>
              <w:pStyle w:val="SpalteNrStart"/>
              <w:rPr>
                <w:color w:val="auto"/>
              </w:rPr>
            </w:pPr>
            <w:r w:rsidRPr="00E01DBC">
              <w:rPr>
                <w:color w:val="auto"/>
              </w:rPr>
              <w:t>Pkt</w:t>
            </w:r>
            <w:r w:rsidR="00AC4C24" w:rsidRPr="00E01DBC">
              <w:rPr>
                <w:color w:val="auto"/>
              </w:rPr>
              <w:t>.</w:t>
            </w:r>
          </w:p>
        </w:tc>
        <w:tc>
          <w:tcPr>
            <w:tcW w:w="7243" w:type="dxa"/>
            <w:gridSpan w:val="2"/>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0278EB6A" w14:textId="77777777" w:rsidR="00AC4C24" w:rsidRPr="00E01DBC" w:rsidRDefault="00D72FA5" w:rsidP="00AC4C24">
            <w:pPr>
              <w:pStyle w:val="SpalteTtigkeitStart"/>
              <w:rPr>
                <w:color w:val="auto"/>
              </w:rPr>
            </w:pPr>
            <w:r w:rsidRPr="00E01DBC">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73EBF91A" w14:textId="77777777" w:rsidR="00AC4C24" w:rsidRPr="00E01DBC" w:rsidRDefault="00AC4C24" w:rsidP="00AC4C24">
            <w:pPr>
              <w:pStyle w:val="SpaltedurchgefhrtStart"/>
              <w:rPr>
                <w:color w:val="auto"/>
              </w:rPr>
            </w:pPr>
            <w:r w:rsidRPr="00E01DBC">
              <w:rPr>
                <w:color w:val="auto"/>
              </w:rPr>
              <w:t>verantwortlich</w:t>
            </w:r>
          </w:p>
        </w:tc>
      </w:tr>
      <w:tr w:rsidR="00AE5B29" w:rsidRPr="00E01DBC" w14:paraId="78812025" w14:textId="77777777" w:rsidTr="000164BB">
        <w:tc>
          <w:tcPr>
            <w:tcW w:w="554" w:type="dxa"/>
            <w:tcBorders>
              <w:bottom w:val="single" w:sz="2" w:space="0" w:color="000000"/>
            </w:tcBorders>
            <w:shd w:val="clear" w:color="auto" w:fill="auto"/>
            <w:noWrap/>
            <w:tcMar>
              <w:top w:w="85" w:type="dxa"/>
              <w:left w:w="85" w:type="dxa"/>
              <w:bottom w:w="85" w:type="dxa"/>
              <w:right w:w="85" w:type="dxa"/>
            </w:tcMar>
            <w:vAlign w:val="center"/>
          </w:tcPr>
          <w:p w14:paraId="731AC9B8" w14:textId="77777777" w:rsidR="00AE5B29" w:rsidRPr="00E01DBC" w:rsidRDefault="00AE5B29" w:rsidP="000164BB">
            <w:pPr>
              <w:pStyle w:val="SpalteNrStart"/>
            </w:pPr>
            <w:r w:rsidRPr="00E01DBC">
              <w:t>Start</w:t>
            </w:r>
          </w:p>
        </w:tc>
        <w:tc>
          <w:tcPr>
            <w:tcW w:w="7243" w:type="dxa"/>
            <w:gridSpan w:val="2"/>
            <w:tcMar>
              <w:top w:w="85" w:type="dxa"/>
              <w:left w:w="85" w:type="dxa"/>
              <w:bottom w:w="85" w:type="dxa"/>
              <w:right w:w="85" w:type="dxa"/>
            </w:tcMar>
            <w:vAlign w:val="center"/>
          </w:tcPr>
          <w:p w14:paraId="65B997F8" w14:textId="5A6ACD32" w:rsidR="00AE5B29" w:rsidRPr="00E01DBC" w:rsidRDefault="00266469" w:rsidP="00751DAE">
            <w:pPr>
              <w:pStyle w:val="SpalteTtigkeitStart"/>
            </w:pPr>
            <w:r>
              <w:t>U</w:t>
            </w:r>
            <w:r w:rsidR="00CD4086" w:rsidRPr="00E01DBC">
              <w:t xml:space="preserve"> </w:t>
            </w:r>
            <w:r w:rsidR="00044398" w:rsidRPr="00E01DBC">
              <w:t>beabsichtigt</w:t>
            </w:r>
            <w:r w:rsidR="00CD4086" w:rsidRPr="00E01DBC">
              <w:t xml:space="preserve"> Antrag</w:t>
            </w:r>
            <w:r w:rsidR="000164BB" w:rsidRPr="00E01DBC">
              <w:t xml:space="preserve"> </w:t>
            </w:r>
            <w:r w:rsidR="00F52F94" w:rsidRPr="00E01DBC">
              <w:t xml:space="preserve">auf </w:t>
            </w:r>
            <w:r w:rsidR="00041FA0" w:rsidRPr="00E01DBC">
              <w:t>temporäre Anbindehaltung von Rindern</w:t>
            </w:r>
            <w:r w:rsidR="00044398" w:rsidRPr="00E01DBC">
              <w:t xml:space="preserve"> </w:t>
            </w:r>
            <w:r w:rsidR="00325620" w:rsidRPr="00E01DBC">
              <w:t>via</w:t>
            </w:r>
            <w:r w:rsidR="00E70577" w:rsidRPr="00E01DBC">
              <w:t xml:space="preserve"> </w:t>
            </w:r>
            <w:r w:rsidR="00041FA0" w:rsidRPr="00E01DBC">
              <w:t>VIS</w:t>
            </w:r>
            <w:r w:rsidR="00E70577" w:rsidRPr="00E01DBC">
              <w:t xml:space="preserve"> </w:t>
            </w:r>
            <w:r w:rsidR="00044398" w:rsidRPr="00E01DBC">
              <w:t>zu stellen</w:t>
            </w:r>
          </w:p>
        </w:tc>
        <w:tc>
          <w:tcPr>
            <w:tcW w:w="1559" w:type="dxa"/>
            <w:shd w:val="clear" w:color="auto" w:fill="auto"/>
            <w:noWrap/>
            <w:tcMar>
              <w:top w:w="85" w:type="dxa"/>
              <w:left w:w="85" w:type="dxa"/>
              <w:bottom w:w="85" w:type="dxa"/>
              <w:right w:w="85" w:type="dxa"/>
            </w:tcMar>
            <w:vAlign w:val="center"/>
          </w:tcPr>
          <w:p w14:paraId="1C07F650" w14:textId="77777777" w:rsidR="00AE5B29" w:rsidRPr="00E01DBC" w:rsidRDefault="0003780E" w:rsidP="00FA5E64">
            <w:pPr>
              <w:pStyle w:val="SpaltedurchgefhrtStart"/>
            </w:pPr>
            <w:r w:rsidRPr="00E01DBC">
              <w:t>U</w:t>
            </w:r>
          </w:p>
        </w:tc>
      </w:tr>
      <w:tr w:rsidR="00E012AA" w:rsidRPr="00E01DBC" w14:paraId="23B5751A" w14:textId="3E427BFC"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565A5B6B" w14:textId="3BF0DA57" w:rsidR="00E012AA" w:rsidRPr="00470BAB" w:rsidRDefault="00E012AA" w:rsidP="0003780E">
            <w:pPr>
              <w:pStyle w:val="berschrift2"/>
              <w:keepNext w:val="0"/>
              <w:numPr>
                <w:ilvl w:val="0"/>
                <w:numId w:val="0"/>
              </w:numPr>
              <w:ind w:left="576"/>
            </w:pPr>
          </w:p>
        </w:tc>
        <w:tc>
          <w:tcPr>
            <w:tcW w:w="7243" w:type="dxa"/>
            <w:gridSpan w:val="2"/>
            <w:shd w:val="clear" w:color="auto" w:fill="F2F2F2" w:themeFill="background1" w:themeFillShade="F2"/>
            <w:tcMar>
              <w:top w:w="85" w:type="dxa"/>
              <w:left w:w="85" w:type="dxa"/>
              <w:bottom w:w="85" w:type="dxa"/>
              <w:right w:w="85" w:type="dxa"/>
            </w:tcMar>
          </w:tcPr>
          <w:p w14:paraId="6371F17C" w14:textId="207A812E" w:rsidR="00DD5FA6" w:rsidRPr="00E01DBC" w:rsidRDefault="0003780E" w:rsidP="00B35CC4">
            <w:pPr>
              <w:pStyle w:val="SpalteTtigkeit"/>
              <w:numPr>
                <w:ilvl w:val="0"/>
                <w:numId w:val="0"/>
              </w:numPr>
              <w:ind w:left="360" w:hanging="360"/>
            </w:pPr>
            <w:r w:rsidRPr="00E01DBC">
              <w:t>*</w:t>
            </w:r>
            <w:r w:rsidR="0047613B" w:rsidRPr="00E01DBC">
              <w:t xml:space="preserve"> =</w:t>
            </w:r>
            <w:r w:rsidRPr="00E01DBC">
              <w:t xml:space="preserve"> </w:t>
            </w:r>
            <w:r w:rsidR="00DD5FA6" w:rsidRPr="00E01DBC">
              <w:rPr>
                <w:u w:val="single"/>
              </w:rPr>
              <w:t>Wenn</w:t>
            </w:r>
            <w:r w:rsidR="00DD5FA6" w:rsidRPr="00E01DBC">
              <w:t xml:space="preserve"> ein</w:t>
            </w:r>
            <w:r w:rsidR="00393FA2">
              <w:t>:e</w:t>
            </w:r>
            <w:r w:rsidR="00DD5FA6" w:rsidRPr="00E01DBC">
              <w:t xml:space="preserve"> U bei Servicestelle Unterstützung für die Antragstellung via VIS anfordert: U bei Antragstellung via VIS unterstützen</w:t>
            </w:r>
          </w:p>
        </w:tc>
        <w:tc>
          <w:tcPr>
            <w:tcW w:w="1559" w:type="dxa"/>
            <w:shd w:val="clear" w:color="auto" w:fill="F2F2F2" w:themeFill="background1" w:themeFillShade="F2"/>
            <w:noWrap/>
            <w:tcMar>
              <w:top w:w="85" w:type="dxa"/>
              <w:left w:w="85" w:type="dxa"/>
              <w:bottom w:w="85" w:type="dxa"/>
              <w:right w:w="85" w:type="dxa"/>
            </w:tcMar>
            <w:vAlign w:val="center"/>
          </w:tcPr>
          <w:p w14:paraId="254A052E" w14:textId="4FBDC52F" w:rsidR="00E012AA" w:rsidRPr="00E01DBC" w:rsidRDefault="008D489F" w:rsidP="00AE2CB4">
            <w:pPr>
              <w:pStyle w:val="Spaltedurchgefhrt"/>
            </w:pPr>
            <w:r w:rsidRPr="00E01DBC">
              <w:t>Service-</w:t>
            </w:r>
            <w:r w:rsidRPr="00E01DBC">
              <w:br/>
              <w:t>stelle</w:t>
            </w:r>
          </w:p>
        </w:tc>
      </w:tr>
      <w:tr w:rsidR="005E283B" w:rsidRPr="00E01DBC" w14:paraId="20A7428F" w14:textId="77777777" w:rsidTr="00B12740">
        <w:trPr>
          <w:trHeight w:val="288"/>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35A338D" w14:textId="77777777" w:rsidR="005E283B" w:rsidRPr="00470BAB" w:rsidRDefault="005E283B" w:rsidP="00AE2CB4">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tcPr>
          <w:p w14:paraId="37C9E169" w14:textId="77777777" w:rsidR="005E283B" w:rsidRDefault="005E283B" w:rsidP="004A2E2A">
            <w:pPr>
              <w:pStyle w:val="SpalteTtigkeit"/>
              <w:rPr>
                <w:i/>
              </w:rPr>
            </w:pPr>
            <w:r w:rsidRPr="00E01DBC">
              <w:rPr>
                <w:i/>
              </w:rPr>
              <w:t xml:space="preserve">Antrag via VIS </w:t>
            </w:r>
            <w:r w:rsidR="004A2E2A" w:rsidRPr="00E01DBC">
              <w:rPr>
                <w:i/>
              </w:rPr>
              <w:t>übermitteln</w:t>
            </w:r>
          </w:p>
          <w:p w14:paraId="2BDDEB7A" w14:textId="3F549FC6" w:rsidR="007F481D" w:rsidRPr="00D17153" w:rsidRDefault="007F481D" w:rsidP="007F481D">
            <w:pPr>
              <w:pStyle w:val="SpalteTtigkeit"/>
              <w:numPr>
                <w:ilvl w:val="1"/>
                <w:numId w:val="1"/>
              </w:numPr>
              <w:rPr>
                <w:i/>
              </w:rPr>
            </w:pPr>
            <w:r w:rsidRPr="00D17153">
              <w:rPr>
                <w:i/>
              </w:rPr>
              <w:t>Betriebe, die sich in der Umstellung befinden: spätestens 1 Monat</w:t>
            </w:r>
            <w:r w:rsidR="00575C29" w:rsidRPr="00D17153">
              <w:rPr>
                <w:rStyle w:val="Funotenzeichen"/>
                <w:i/>
              </w:rPr>
              <w:footnoteReference w:id="6"/>
            </w:r>
            <w:r w:rsidRPr="00D17153">
              <w:rPr>
                <w:i/>
              </w:rPr>
              <w:t xml:space="preserve"> nach Datum</w:t>
            </w:r>
            <w:r w:rsidR="00575C29" w:rsidRPr="00D17153">
              <w:rPr>
                <w:i/>
              </w:rPr>
              <w:t xml:space="preserve"> des </w:t>
            </w:r>
            <w:r w:rsidR="00D17153">
              <w:rPr>
                <w:i/>
              </w:rPr>
              <w:t>KV-A</w:t>
            </w:r>
            <w:r w:rsidR="00575C29" w:rsidRPr="00D17153">
              <w:rPr>
                <w:i/>
              </w:rPr>
              <w:t>bschlusses</w:t>
            </w:r>
          </w:p>
          <w:p w14:paraId="3678582D" w14:textId="7A613818" w:rsidR="007F481D" w:rsidRPr="00E01DBC" w:rsidRDefault="007F481D" w:rsidP="007F481D">
            <w:pPr>
              <w:pStyle w:val="SpalteTtigkeit"/>
              <w:numPr>
                <w:ilvl w:val="1"/>
                <w:numId w:val="1"/>
              </w:numPr>
              <w:rPr>
                <w:i/>
              </w:rPr>
            </w:pPr>
            <w:r w:rsidRPr="00D17153">
              <w:rPr>
                <w:i/>
              </w:rPr>
              <w:t xml:space="preserve">Betriebe, die bereits zertifiziert </w:t>
            </w:r>
            <w:r w:rsidRPr="009166DC">
              <w:rPr>
                <w:i/>
              </w:rPr>
              <w:t>sind</w:t>
            </w:r>
            <w:r w:rsidR="00CA278B" w:rsidRPr="009166DC">
              <w:rPr>
                <w:i/>
              </w:rPr>
              <w:t xml:space="preserve"> (unabhängig davon</w:t>
            </w:r>
            <w:r w:rsidR="009F3FE6" w:rsidRPr="009166DC">
              <w:rPr>
                <w:i/>
              </w:rPr>
              <w:t>,</w:t>
            </w:r>
            <w:r w:rsidR="00CA278B" w:rsidRPr="009166DC">
              <w:rPr>
                <w:i/>
              </w:rPr>
              <w:t xml:space="preserve"> ob bereits Rinder am Betrieb vorhanden)</w:t>
            </w:r>
            <w:r w:rsidRPr="009166DC">
              <w:rPr>
                <w:i/>
              </w:rPr>
              <w:t>:</w:t>
            </w:r>
            <w:r w:rsidRPr="00D17153">
              <w:rPr>
                <w:i/>
              </w:rPr>
              <w:t xml:space="preserve"> zeitgerecht vor Beginn der temporären Anbindehaltung (Genehmigung muss bei Beginn der temporären Anbindehaltung vorliegen)</w:t>
            </w:r>
          </w:p>
        </w:tc>
        <w:tc>
          <w:tcPr>
            <w:tcW w:w="1559" w:type="dxa"/>
            <w:shd w:val="clear" w:color="auto" w:fill="F2F2F2" w:themeFill="background1" w:themeFillShade="F2"/>
            <w:noWrap/>
            <w:tcMar>
              <w:top w:w="85" w:type="dxa"/>
              <w:left w:w="85" w:type="dxa"/>
              <w:bottom w:w="85" w:type="dxa"/>
              <w:right w:w="85" w:type="dxa"/>
            </w:tcMar>
            <w:vAlign w:val="center"/>
          </w:tcPr>
          <w:p w14:paraId="41DB99C7" w14:textId="77777777" w:rsidR="005E283B" w:rsidRPr="00E01DBC" w:rsidRDefault="00325620" w:rsidP="00AE2CB4">
            <w:pPr>
              <w:pStyle w:val="Spaltedurchgefhrt"/>
              <w:rPr>
                <w:i/>
              </w:rPr>
            </w:pPr>
            <w:r w:rsidRPr="00E01DBC">
              <w:rPr>
                <w:i/>
              </w:rPr>
              <w:t>U</w:t>
            </w:r>
            <w:r w:rsidR="0003780E" w:rsidRPr="00E01DBC">
              <w:rPr>
                <w:i/>
              </w:rPr>
              <w:t>*</w:t>
            </w:r>
          </w:p>
        </w:tc>
      </w:tr>
      <w:tr w:rsidR="00FA5E64" w:rsidRPr="00E01DBC" w14:paraId="77452577"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4BB12491" w14:textId="77777777" w:rsidR="00FA5E64" w:rsidRPr="00E01DBC" w:rsidRDefault="00FA5E64" w:rsidP="00AE2CB4">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tcPr>
          <w:p w14:paraId="6A0B64AC" w14:textId="77777777" w:rsidR="004C27CE" w:rsidRPr="002C3DD4" w:rsidRDefault="004C27CE" w:rsidP="004C27CE">
            <w:pPr>
              <w:pStyle w:val="SpalteTtigkeit"/>
              <w:rPr>
                <w:i/>
              </w:rPr>
            </w:pPr>
            <w:r w:rsidRPr="002C3DD4">
              <w:rPr>
                <w:i/>
              </w:rPr>
              <w:t>Automatisierte Benachrichtigung via E-Mail aus VIS</w:t>
            </w:r>
          </w:p>
          <w:p w14:paraId="52221C2F" w14:textId="5E8F773D" w:rsidR="004C27CE" w:rsidRPr="002C3DD4" w:rsidRDefault="004C27CE" w:rsidP="004C27CE">
            <w:pPr>
              <w:pStyle w:val="SpalteTtigkeit"/>
              <w:numPr>
                <w:ilvl w:val="1"/>
                <w:numId w:val="1"/>
              </w:numPr>
              <w:rPr>
                <w:i/>
              </w:rPr>
            </w:pPr>
            <w:r w:rsidRPr="002C3DD4">
              <w:rPr>
                <w:i/>
              </w:rPr>
              <w:t xml:space="preserve">über gestellten </w:t>
            </w:r>
            <w:r w:rsidR="007F3436">
              <w:rPr>
                <w:i/>
              </w:rPr>
              <w:t xml:space="preserve">(oder geänderten) </w:t>
            </w:r>
            <w:r w:rsidRPr="002C3DD4">
              <w:rPr>
                <w:i/>
              </w:rPr>
              <w:t>Antrag an die:den zuständige:n LH und an die verantwortliche Kontrollstelle</w:t>
            </w:r>
            <w:r>
              <w:rPr>
                <w:i/>
              </w:rPr>
              <w:t xml:space="preserve"> und im Falle einer hinterlegten E-Mail Adresse auch an U</w:t>
            </w:r>
            <w:r w:rsidRPr="002C3DD4">
              <w:rPr>
                <w:i/>
              </w:rPr>
              <w:t xml:space="preserve"> oder</w:t>
            </w:r>
          </w:p>
          <w:p w14:paraId="65D4A67D" w14:textId="6A949737" w:rsidR="004C27CE" w:rsidRPr="00E01DBC" w:rsidRDefault="004C27CE" w:rsidP="004C27CE">
            <w:pPr>
              <w:pStyle w:val="SpalteTtigkeit"/>
              <w:numPr>
                <w:ilvl w:val="1"/>
                <w:numId w:val="1"/>
              </w:numPr>
              <w:rPr>
                <w:i/>
              </w:rPr>
            </w:pPr>
            <w:r w:rsidRPr="002C3DD4">
              <w:rPr>
                <w:i/>
              </w:rPr>
              <w:t>über weitergeleiteten Antrag an die:den zuständige:n LH</w:t>
            </w:r>
          </w:p>
        </w:tc>
        <w:tc>
          <w:tcPr>
            <w:tcW w:w="1559" w:type="dxa"/>
            <w:shd w:val="clear" w:color="auto" w:fill="F2F2F2" w:themeFill="background1" w:themeFillShade="F2"/>
            <w:noWrap/>
            <w:tcMar>
              <w:top w:w="85" w:type="dxa"/>
              <w:left w:w="85" w:type="dxa"/>
              <w:bottom w:w="85" w:type="dxa"/>
              <w:right w:w="85" w:type="dxa"/>
            </w:tcMar>
            <w:vAlign w:val="center"/>
          </w:tcPr>
          <w:p w14:paraId="2A04051E" w14:textId="77777777" w:rsidR="00FA5E64" w:rsidRPr="00E01DBC" w:rsidRDefault="00FA5E64" w:rsidP="00AE2CB4">
            <w:pPr>
              <w:pStyle w:val="Spaltedurchgefhrt"/>
              <w:rPr>
                <w:i/>
              </w:rPr>
            </w:pPr>
            <w:r w:rsidRPr="00E01DBC">
              <w:rPr>
                <w:i/>
              </w:rPr>
              <w:t>VIS</w:t>
            </w:r>
          </w:p>
        </w:tc>
      </w:tr>
      <w:tr w:rsidR="00804F94" w:rsidRPr="00E01DBC" w14:paraId="78AA13C8" w14:textId="77777777" w:rsidTr="00BA37E9">
        <w:tc>
          <w:tcPr>
            <w:tcW w:w="554" w:type="dxa"/>
            <w:tcBorders>
              <w:left w:val="nil"/>
            </w:tcBorders>
            <w:shd w:val="clear" w:color="auto" w:fill="auto"/>
            <w:noWrap/>
            <w:tcMar>
              <w:top w:w="85" w:type="dxa"/>
              <w:left w:w="85" w:type="dxa"/>
              <w:bottom w:w="85" w:type="dxa"/>
              <w:right w:w="85" w:type="dxa"/>
            </w:tcMar>
            <w:vAlign w:val="center"/>
          </w:tcPr>
          <w:p w14:paraId="32BB30B4" w14:textId="77777777" w:rsidR="00804F94" w:rsidRPr="00E01DBC" w:rsidRDefault="00804F94" w:rsidP="00804F94">
            <w:pPr>
              <w:pStyle w:val="berschrift2"/>
              <w:keepNext w:val="0"/>
            </w:pPr>
          </w:p>
        </w:tc>
        <w:tc>
          <w:tcPr>
            <w:tcW w:w="7243" w:type="dxa"/>
            <w:gridSpan w:val="2"/>
            <w:tcMar>
              <w:top w:w="85" w:type="dxa"/>
              <w:left w:w="85" w:type="dxa"/>
              <w:bottom w:w="85" w:type="dxa"/>
              <w:right w:w="85" w:type="dxa"/>
            </w:tcMar>
            <w:vAlign w:val="center"/>
          </w:tcPr>
          <w:p w14:paraId="52484793" w14:textId="3C9C6F3B" w:rsidR="00804F94" w:rsidRPr="00E01DBC" w:rsidRDefault="00804F94" w:rsidP="00804F94">
            <w:pPr>
              <w:pStyle w:val="SpalteTtigkeit"/>
              <w:rPr>
                <w:szCs w:val="20"/>
              </w:rPr>
            </w:pPr>
            <w:r w:rsidRPr="00E01DBC">
              <w:rPr>
                <w:szCs w:val="20"/>
              </w:rPr>
              <w:t>Inhaltliche und formelle Konformität des Antrags</w:t>
            </w:r>
            <w:r w:rsidR="00393FA2">
              <w:rPr>
                <w:szCs w:val="20"/>
              </w:rPr>
              <w:t xml:space="preserve"> feststellen</w:t>
            </w:r>
            <w:r w:rsidRPr="00E01DBC">
              <w:rPr>
                <w:szCs w:val="20"/>
              </w:rPr>
              <w:t xml:space="preserve"> und </w:t>
            </w:r>
            <w:r w:rsidR="00393FA2">
              <w:rPr>
                <w:szCs w:val="20"/>
              </w:rPr>
              <w:t>darin</w:t>
            </w:r>
            <w:r w:rsidR="00B1775D" w:rsidRPr="00E01DBC">
              <w:rPr>
                <w:szCs w:val="20"/>
              </w:rPr>
              <w:t xml:space="preserve"> getätigte Angaben auf </w:t>
            </w:r>
            <w:r w:rsidRPr="00E01DBC">
              <w:rPr>
                <w:szCs w:val="20"/>
              </w:rPr>
              <w:t>Vollständigkeit prüfen:</w:t>
            </w:r>
          </w:p>
          <w:p w14:paraId="39EEB89B" w14:textId="306A8E6F" w:rsidR="008C2C34" w:rsidRPr="00E01DBC" w:rsidRDefault="008C2C34" w:rsidP="00804F94">
            <w:pPr>
              <w:pStyle w:val="SpalteTtigkeit"/>
              <w:numPr>
                <w:ilvl w:val="1"/>
                <w:numId w:val="1"/>
              </w:numPr>
              <w:rPr>
                <w:szCs w:val="20"/>
              </w:rPr>
            </w:pPr>
            <w:r w:rsidRPr="00E01DBC">
              <w:rPr>
                <w:szCs w:val="20"/>
                <w:u w:val="single"/>
              </w:rPr>
              <w:t>wenn</w:t>
            </w:r>
            <w:r w:rsidRPr="00E01DBC">
              <w:rPr>
                <w:szCs w:val="20"/>
              </w:rPr>
              <w:t xml:space="preserve"> LH örtlich unzuständig ist: Weiterleitung des Antrags</w:t>
            </w:r>
            <w:r w:rsidR="00FA5E64" w:rsidRPr="00E01DBC">
              <w:rPr>
                <w:szCs w:val="20"/>
              </w:rPr>
              <w:t xml:space="preserve"> </w:t>
            </w:r>
            <w:r w:rsidR="00DB06B9">
              <w:rPr>
                <w:szCs w:val="20"/>
              </w:rPr>
              <w:t>via</w:t>
            </w:r>
            <w:r w:rsidR="00FA5E64" w:rsidRPr="00E01DBC">
              <w:rPr>
                <w:szCs w:val="20"/>
              </w:rPr>
              <w:t xml:space="preserve"> VIS</w:t>
            </w:r>
            <w:r w:rsidRPr="00E01DBC">
              <w:rPr>
                <w:szCs w:val="20"/>
              </w:rPr>
              <w:t xml:space="preserve"> an örtlich zuständige</w:t>
            </w:r>
            <w:r w:rsidR="00D02067">
              <w:rPr>
                <w:szCs w:val="20"/>
              </w:rPr>
              <w:t>:</w:t>
            </w:r>
            <w:r w:rsidRPr="00E01DBC">
              <w:rPr>
                <w:szCs w:val="20"/>
              </w:rPr>
              <w:t>n LH</w:t>
            </w:r>
            <w:r w:rsidR="005E283B" w:rsidRPr="00E01DBC">
              <w:rPr>
                <w:szCs w:val="20"/>
              </w:rPr>
              <w:t xml:space="preserve"> und weiter mit </w:t>
            </w:r>
            <w:r w:rsidR="00447151" w:rsidRPr="00E01DBC">
              <w:rPr>
                <w:color w:val="4F81BD" w:themeColor="accent1"/>
                <w:szCs w:val="20"/>
                <w:u w:val="single"/>
              </w:rPr>
              <w:t xml:space="preserve">Punkt </w:t>
            </w:r>
            <w:r w:rsidR="00B7644D" w:rsidRPr="00E01DBC">
              <w:rPr>
                <w:color w:val="4F81BD" w:themeColor="accent1"/>
                <w:szCs w:val="20"/>
                <w:u w:val="single"/>
              </w:rPr>
              <w:t>4</w:t>
            </w:r>
            <w:r w:rsidR="005E283B" w:rsidRPr="00E01DBC">
              <w:rPr>
                <w:color w:val="4F81BD" w:themeColor="accent1"/>
                <w:szCs w:val="20"/>
                <w:u w:val="single"/>
              </w:rPr>
              <w:t>.</w:t>
            </w:r>
            <w:r w:rsidR="0047613B" w:rsidRPr="00E01DBC">
              <w:rPr>
                <w:color w:val="4F81BD" w:themeColor="accent1"/>
                <w:szCs w:val="20"/>
                <w:u w:val="single"/>
              </w:rPr>
              <w:t>2</w:t>
            </w:r>
            <w:r w:rsidRPr="00E01DBC">
              <w:rPr>
                <w:szCs w:val="20"/>
              </w:rPr>
              <w:t>;</w:t>
            </w:r>
          </w:p>
          <w:p w14:paraId="162CE2DC" w14:textId="52D26BC6" w:rsidR="00804F94" w:rsidRPr="00E01DBC" w:rsidRDefault="00804F94" w:rsidP="00804F94">
            <w:pPr>
              <w:pStyle w:val="SpalteTtigkeit"/>
              <w:numPr>
                <w:ilvl w:val="1"/>
                <w:numId w:val="1"/>
              </w:numPr>
              <w:rPr>
                <w:szCs w:val="20"/>
              </w:rPr>
            </w:pPr>
            <w:r w:rsidRPr="00E01DBC">
              <w:rPr>
                <w:szCs w:val="20"/>
                <w:u w:val="single"/>
              </w:rPr>
              <w:lastRenderedPageBreak/>
              <w:t>wenn</w:t>
            </w:r>
            <w:r w:rsidRPr="00E01DBC">
              <w:rPr>
                <w:szCs w:val="20"/>
              </w:rPr>
              <w:t xml:space="preserve"> der Antrag unvollständig oder unklar ist: U mit </w:t>
            </w:r>
            <w:r w:rsidR="00EA6E59" w:rsidRPr="00E01DBC">
              <w:rPr>
                <w:szCs w:val="20"/>
              </w:rPr>
              <w:t>Ergänzung und Korrektur</w:t>
            </w:r>
            <w:r w:rsidRPr="00E01DBC">
              <w:rPr>
                <w:szCs w:val="20"/>
              </w:rPr>
              <w:t xml:space="preserve"> </w:t>
            </w:r>
            <w:r w:rsidR="00393FA2">
              <w:rPr>
                <w:szCs w:val="20"/>
              </w:rPr>
              <w:t>inkl. Setzung einer angemessenen Frist</w:t>
            </w:r>
            <w:r w:rsidR="00393FA2" w:rsidRPr="00E01DBC">
              <w:rPr>
                <w:szCs w:val="20"/>
              </w:rPr>
              <w:t xml:space="preserve"> </w:t>
            </w:r>
            <w:r w:rsidR="00393FA2">
              <w:rPr>
                <w:szCs w:val="20"/>
              </w:rPr>
              <w:t>via</w:t>
            </w:r>
            <w:r w:rsidR="008C2C34" w:rsidRPr="00E01DBC">
              <w:rPr>
                <w:szCs w:val="20"/>
              </w:rPr>
              <w:t xml:space="preserve"> VIS </w:t>
            </w:r>
            <w:r w:rsidRPr="00E01DBC">
              <w:rPr>
                <w:szCs w:val="20"/>
              </w:rPr>
              <w:t>beauftragen</w:t>
            </w:r>
            <w:bookmarkStart w:id="12" w:name="_Ref153871634"/>
            <w:bookmarkStart w:id="13" w:name="_Ref153871921"/>
            <w:r w:rsidR="00895F67" w:rsidRPr="00895F67">
              <w:rPr>
                <w:rStyle w:val="Funotenzeichen"/>
                <w:szCs w:val="20"/>
              </w:rPr>
              <w:footnoteReference w:customMarkFollows="1" w:id="7"/>
              <w:sym w:font="Symbol" w:char="F0D1"/>
            </w:r>
            <w:bookmarkEnd w:id="13"/>
            <w:bookmarkEnd w:id="12"/>
            <w:r w:rsidR="001641EB">
              <w:t xml:space="preserve"> </w:t>
            </w:r>
            <w:r w:rsidR="00325620" w:rsidRPr="00E01DBC">
              <w:rPr>
                <w:szCs w:val="20"/>
              </w:rPr>
              <w:t xml:space="preserve">und </w:t>
            </w:r>
            <w:r w:rsidR="005E283B" w:rsidRPr="00E01DBC">
              <w:rPr>
                <w:szCs w:val="20"/>
              </w:rPr>
              <w:t xml:space="preserve">weiter mit </w:t>
            </w:r>
            <w:r w:rsidR="0003780E" w:rsidRPr="00E01DBC">
              <w:rPr>
                <w:color w:val="4F81BD" w:themeColor="accent1"/>
                <w:szCs w:val="20"/>
                <w:u w:val="single"/>
              </w:rPr>
              <w:t>Punkt</w:t>
            </w:r>
            <w:r w:rsidR="0047613B" w:rsidRPr="00E01DBC">
              <w:rPr>
                <w:color w:val="4F81BD" w:themeColor="accent1"/>
                <w:szCs w:val="20"/>
                <w:u w:val="single"/>
              </w:rPr>
              <w:t xml:space="preserve"> </w:t>
            </w:r>
            <w:r w:rsidR="00B7644D" w:rsidRPr="00E01DBC">
              <w:rPr>
                <w:color w:val="4F81BD" w:themeColor="accent1"/>
                <w:szCs w:val="20"/>
                <w:u w:val="single"/>
              </w:rPr>
              <w:t>4</w:t>
            </w:r>
            <w:r w:rsidR="005E283B" w:rsidRPr="00E01DBC">
              <w:rPr>
                <w:color w:val="4F81BD" w:themeColor="accent1"/>
                <w:szCs w:val="20"/>
                <w:u w:val="single"/>
              </w:rPr>
              <w:t>.</w:t>
            </w:r>
            <w:r w:rsidR="0003411E">
              <w:rPr>
                <w:color w:val="4F81BD" w:themeColor="accent1"/>
                <w:szCs w:val="20"/>
                <w:u w:val="single"/>
              </w:rPr>
              <w:t>4</w:t>
            </w:r>
            <w:r w:rsidRPr="00E01DBC">
              <w:rPr>
                <w:szCs w:val="20"/>
              </w:rPr>
              <w:t>;</w:t>
            </w:r>
          </w:p>
          <w:p w14:paraId="5307CF83" w14:textId="1B099CB3" w:rsidR="008C2C34" w:rsidRPr="00E01DBC" w:rsidRDefault="008C2C34" w:rsidP="00804F94">
            <w:pPr>
              <w:pStyle w:val="SpalteTtigkeit"/>
              <w:numPr>
                <w:ilvl w:val="1"/>
                <w:numId w:val="1"/>
              </w:numPr>
              <w:rPr>
                <w:szCs w:val="20"/>
              </w:rPr>
            </w:pPr>
            <w:r w:rsidRPr="00E01DBC">
              <w:rPr>
                <w:szCs w:val="20"/>
                <w:u w:val="single"/>
              </w:rPr>
              <w:t>wenn</w:t>
            </w:r>
            <w:r w:rsidRPr="00E01DBC">
              <w:rPr>
                <w:szCs w:val="20"/>
              </w:rPr>
              <w:t xml:space="preserve"> der Antrag unzulässig ist</w:t>
            </w:r>
            <w:r w:rsidR="004A2E2A" w:rsidRPr="00E01DBC">
              <w:rPr>
                <w:szCs w:val="20"/>
              </w:rPr>
              <w:t xml:space="preserve"> und keine Zurückziehung durch U erfolgt</w:t>
            </w:r>
            <w:r w:rsidRPr="00E01DBC">
              <w:rPr>
                <w:szCs w:val="20"/>
              </w:rPr>
              <w:t xml:space="preserve">: weiter mit </w:t>
            </w:r>
            <w:r w:rsidRPr="00E01DBC">
              <w:rPr>
                <w:color w:val="4F81BD" w:themeColor="accent1"/>
                <w:szCs w:val="20"/>
                <w:u w:val="single"/>
              </w:rPr>
              <w:t>Punkt</w:t>
            </w:r>
            <w:r w:rsidR="00325620" w:rsidRPr="00E01DBC">
              <w:rPr>
                <w:color w:val="4F81BD" w:themeColor="accent1"/>
                <w:szCs w:val="20"/>
                <w:u w:val="single"/>
              </w:rPr>
              <w:t xml:space="preserve"> </w:t>
            </w:r>
            <w:r w:rsidR="00B7644D" w:rsidRPr="00E01DBC">
              <w:rPr>
                <w:color w:val="4F81BD" w:themeColor="accent1"/>
                <w:szCs w:val="20"/>
                <w:u w:val="single"/>
              </w:rPr>
              <w:t>4</w:t>
            </w:r>
            <w:r w:rsidR="00325620" w:rsidRPr="00E01DBC">
              <w:rPr>
                <w:color w:val="4F81BD" w:themeColor="accent1"/>
                <w:szCs w:val="20"/>
                <w:u w:val="single"/>
              </w:rPr>
              <w:t>.</w:t>
            </w:r>
            <w:r w:rsidR="00102673">
              <w:rPr>
                <w:color w:val="4F81BD" w:themeColor="accent1"/>
                <w:szCs w:val="20"/>
                <w:u w:val="single"/>
              </w:rPr>
              <w:t>12</w:t>
            </w:r>
            <w:r w:rsidR="0003411E" w:rsidRPr="00E01DBC">
              <w:rPr>
                <w:color w:val="4F81BD" w:themeColor="accent1"/>
                <w:szCs w:val="20"/>
                <w:u w:val="single"/>
              </w:rPr>
              <w:t xml:space="preserve"> </w:t>
            </w:r>
            <w:r w:rsidR="00447151" w:rsidRPr="00E01DBC">
              <w:rPr>
                <w:color w:val="4F81BD" w:themeColor="accent1"/>
                <w:szCs w:val="20"/>
                <w:u w:val="single"/>
              </w:rPr>
              <w:t>lit.</w:t>
            </w:r>
            <w:r w:rsidR="00FA5E64" w:rsidRPr="00E01DBC">
              <w:rPr>
                <w:color w:val="4F81BD" w:themeColor="accent1"/>
                <w:szCs w:val="20"/>
                <w:u w:val="single"/>
              </w:rPr>
              <w:t xml:space="preserve"> b)</w:t>
            </w:r>
            <w:r w:rsidR="00DE4258" w:rsidRPr="00E01DBC">
              <w:rPr>
                <w:szCs w:val="20"/>
              </w:rPr>
              <w:t>;</w:t>
            </w:r>
          </w:p>
          <w:p w14:paraId="2FE6AF33" w14:textId="49F9A5C4" w:rsidR="00804F94" w:rsidRPr="00E01DBC" w:rsidRDefault="00804F94" w:rsidP="0003411E">
            <w:pPr>
              <w:pStyle w:val="SpalteTtigkeit"/>
              <w:numPr>
                <w:ilvl w:val="1"/>
                <w:numId w:val="1"/>
              </w:numPr>
              <w:rPr>
                <w:szCs w:val="20"/>
              </w:rPr>
            </w:pPr>
            <w:r w:rsidRPr="00E01DBC">
              <w:rPr>
                <w:szCs w:val="20"/>
                <w:u w:val="single"/>
              </w:rPr>
              <w:t>wenn</w:t>
            </w:r>
            <w:r w:rsidRPr="00E01DBC">
              <w:rPr>
                <w:szCs w:val="20"/>
              </w:rPr>
              <w:t xml:space="preserve"> der Antrag vollständig und klar ist: weiter mit </w:t>
            </w:r>
            <w:r w:rsidRPr="00E01DBC">
              <w:rPr>
                <w:color w:val="4F81BD" w:themeColor="accent1"/>
                <w:szCs w:val="20"/>
                <w:u w:val="single"/>
              </w:rPr>
              <w:t xml:space="preserve">Punkt </w:t>
            </w:r>
            <w:r w:rsidR="00B7644D" w:rsidRPr="00E01DBC">
              <w:rPr>
                <w:color w:val="4F81BD" w:themeColor="accent1"/>
                <w:szCs w:val="20"/>
                <w:u w:val="single"/>
              </w:rPr>
              <w:t>4</w:t>
            </w:r>
            <w:r w:rsidR="00BA786C" w:rsidRPr="00E01DBC">
              <w:rPr>
                <w:color w:val="4F81BD" w:themeColor="accent1"/>
                <w:szCs w:val="20"/>
                <w:u w:val="single"/>
              </w:rPr>
              <w:t>.</w:t>
            </w:r>
            <w:r w:rsidR="0003411E">
              <w:rPr>
                <w:color w:val="4F81BD" w:themeColor="accent1"/>
                <w:szCs w:val="20"/>
                <w:u w:val="single"/>
              </w:rPr>
              <w:t>6</w:t>
            </w:r>
            <w:r w:rsidR="00FA5E64" w:rsidRPr="00E01DBC">
              <w:rPr>
                <w:szCs w:val="20"/>
              </w:rPr>
              <w:t>.</w:t>
            </w:r>
          </w:p>
        </w:tc>
        <w:tc>
          <w:tcPr>
            <w:tcW w:w="1559" w:type="dxa"/>
            <w:shd w:val="clear" w:color="auto" w:fill="auto"/>
            <w:noWrap/>
            <w:tcMar>
              <w:top w:w="85" w:type="dxa"/>
              <w:left w:w="85" w:type="dxa"/>
              <w:bottom w:w="85" w:type="dxa"/>
              <w:right w:w="85" w:type="dxa"/>
            </w:tcMar>
            <w:vAlign w:val="center"/>
          </w:tcPr>
          <w:p w14:paraId="3FDC11F7" w14:textId="77777777" w:rsidR="00804F94" w:rsidRPr="00E01DBC" w:rsidRDefault="00804F94" w:rsidP="00804F94">
            <w:pPr>
              <w:pStyle w:val="Spaltedurchgefhrt"/>
            </w:pPr>
            <w:r w:rsidRPr="00E01DBC">
              <w:lastRenderedPageBreak/>
              <w:t>LH</w:t>
            </w:r>
          </w:p>
        </w:tc>
      </w:tr>
      <w:tr w:rsidR="00E012AA" w:rsidRPr="00E01DBC" w14:paraId="30ECA5B3" w14:textId="77777777" w:rsidTr="000164B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0356BDE" w14:textId="77777777" w:rsidR="00E012AA" w:rsidRPr="00E01DBC" w:rsidRDefault="00E012AA" w:rsidP="00E012AA">
            <w:pPr>
              <w:pStyle w:val="berschrift2"/>
              <w:keepNext w:val="0"/>
            </w:pPr>
          </w:p>
        </w:tc>
        <w:tc>
          <w:tcPr>
            <w:tcW w:w="7243" w:type="dxa"/>
            <w:gridSpan w:val="2"/>
            <w:tcBorders>
              <w:bottom w:val="single" w:sz="2" w:space="0" w:color="000000"/>
            </w:tcBorders>
            <w:shd w:val="clear" w:color="auto" w:fill="F2F2F2" w:themeFill="background1" w:themeFillShade="F2"/>
            <w:tcMar>
              <w:top w:w="85" w:type="dxa"/>
              <w:left w:w="85" w:type="dxa"/>
              <w:bottom w:w="85" w:type="dxa"/>
              <w:right w:w="85" w:type="dxa"/>
            </w:tcMar>
            <w:vAlign w:val="center"/>
          </w:tcPr>
          <w:p w14:paraId="1C77DB06" w14:textId="37CC4A36" w:rsidR="00E012AA" w:rsidRPr="00E01DBC" w:rsidRDefault="00FA5E64" w:rsidP="0003411E">
            <w:pPr>
              <w:pStyle w:val="SpalteTtigkeit"/>
            </w:pPr>
            <w:r w:rsidRPr="00E01DBC">
              <w:rPr>
                <w:i/>
              </w:rPr>
              <w:t xml:space="preserve">Automatisierte Benachrichtigung </w:t>
            </w:r>
            <w:r w:rsidR="00FC006D" w:rsidRPr="00E01DBC">
              <w:rPr>
                <w:i/>
              </w:rPr>
              <w:t xml:space="preserve">via E-Mail aus VIS an </w:t>
            </w:r>
            <w:r w:rsidR="004B118B" w:rsidRPr="00E01DBC">
              <w:rPr>
                <w:i/>
              </w:rPr>
              <w:t xml:space="preserve">die verantwortliche </w:t>
            </w:r>
            <w:r w:rsidRPr="00E01DBC">
              <w:rPr>
                <w:i/>
              </w:rPr>
              <w:t>K</w:t>
            </w:r>
            <w:r w:rsidR="00325620" w:rsidRPr="00E01DBC">
              <w:rPr>
                <w:i/>
              </w:rPr>
              <w:t>ontrollstelle und im Falle einer hi</w:t>
            </w:r>
            <w:r w:rsidR="0003780E" w:rsidRPr="00E01DBC">
              <w:rPr>
                <w:i/>
              </w:rPr>
              <w:t xml:space="preserve">nterlegten E-Mail Adresse auch an U </w:t>
            </w:r>
            <w:r w:rsidRPr="00E01DBC">
              <w:rPr>
                <w:i/>
              </w:rPr>
              <w:t xml:space="preserve">über </w:t>
            </w:r>
            <w:r w:rsidR="00325620" w:rsidRPr="00E01DBC">
              <w:rPr>
                <w:i/>
              </w:rPr>
              <w:t>Verbesserungsauftrag</w:t>
            </w:r>
            <w:r w:rsidR="009C4B26" w:rsidRPr="00E01DBC">
              <w:rPr>
                <w:i/>
              </w:rPr>
              <w:t xml:space="preserve"> und weiter mit </w:t>
            </w:r>
            <w:r w:rsidR="00B7644D" w:rsidRPr="00E01DBC">
              <w:rPr>
                <w:i/>
                <w:color w:val="4F81BD" w:themeColor="accent1"/>
                <w:szCs w:val="20"/>
                <w:u w:val="single"/>
              </w:rPr>
              <w:t>Punkt 4</w:t>
            </w:r>
            <w:r w:rsidR="009C4B26" w:rsidRPr="00E01DBC">
              <w:rPr>
                <w:i/>
                <w:color w:val="4F81BD" w:themeColor="accent1"/>
                <w:szCs w:val="20"/>
                <w:u w:val="single"/>
              </w:rPr>
              <w:t>.</w:t>
            </w:r>
            <w:r w:rsidR="0003411E">
              <w:rPr>
                <w:i/>
                <w:color w:val="4F81BD" w:themeColor="accent1"/>
                <w:szCs w:val="20"/>
                <w:u w:val="single"/>
              </w:rPr>
              <w:t>5</w:t>
            </w:r>
          </w:p>
        </w:tc>
        <w:tc>
          <w:tcPr>
            <w:tcW w:w="1559" w:type="dxa"/>
            <w:shd w:val="clear" w:color="auto" w:fill="F2F2F2" w:themeFill="background1" w:themeFillShade="F2"/>
            <w:noWrap/>
            <w:tcMar>
              <w:top w:w="85" w:type="dxa"/>
              <w:left w:w="85" w:type="dxa"/>
              <w:bottom w:w="85" w:type="dxa"/>
              <w:right w:w="85" w:type="dxa"/>
            </w:tcMar>
            <w:vAlign w:val="center"/>
          </w:tcPr>
          <w:p w14:paraId="3D1A3193" w14:textId="77777777" w:rsidR="00E012AA" w:rsidRPr="00E01DBC" w:rsidRDefault="00FA5E64" w:rsidP="00E012AA">
            <w:pPr>
              <w:pStyle w:val="Spaltedurchgefhrt"/>
              <w:rPr>
                <w:i/>
              </w:rPr>
            </w:pPr>
            <w:r w:rsidRPr="00E01DBC">
              <w:rPr>
                <w:i/>
              </w:rPr>
              <w:t>VIS</w:t>
            </w:r>
          </w:p>
        </w:tc>
      </w:tr>
      <w:tr w:rsidR="00FA5E64" w:rsidRPr="00E01DBC" w14:paraId="7EB4C8D7" w14:textId="77777777" w:rsidTr="000164B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19DA0F1" w14:textId="77777777" w:rsidR="00FA5E64" w:rsidRPr="00E01DBC" w:rsidRDefault="00FA5E64" w:rsidP="00FA5E64">
            <w:pPr>
              <w:pStyle w:val="berschrift2"/>
              <w:keepNext w:val="0"/>
            </w:pPr>
          </w:p>
        </w:tc>
        <w:tc>
          <w:tcPr>
            <w:tcW w:w="7243" w:type="dxa"/>
            <w:gridSpan w:val="2"/>
            <w:tcBorders>
              <w:bottom w:val="single" w:sz="2" w:space="0" w:color="000000"/>
            </w:tcBorders>
            <w:shd w:val="clear" w:color="auto" w:fill="F2F2F2" w:themeFill="background1" w:themeFillShade="F2"/>
            <w:tcMar>
              <w:top w:w="85" w:type="dxa"/>
              <w:left w:w="85" w:type="dxa"/>
              <w:bottom w:w="85" w:type="dxa"/>
              <w:right w:w="85" w:type="dxa"/>
            </w:tcMar>
            <w:vAlign w:val="center"/>
          </w:tcPr>
          <w:p w14:paraId="1733FA05" w14:textId="45F30461" w:rsidR="00FA5E64" w:rsidRPr="00E01DBC" w:rsidRDefault="00FA5E64" w:rsidP="00FA5E64">
            <w:pPr>
              <w:pStyle w:val="SpalteTtigkeit"/>
              <w:rPr>
                <w:i/>
                <w:szCs w:val="20"/>
              </w:rPr>
            </w:pPr>
            <w:r w:rsidRPr="00E01DBC">
              <w:rPr>
                <w:i/>
                <w:szCs w:val="20"/>
              </w:rPr>
              <w:t xml:space="preserve">Ergänzungen und Korrekturen </w:t>
            </w:r>
            <w:r w:rsidR="00393FA2">
              <w:rPr>
                <w:i/>
                <w:szCs w:val="20"/>
              </w:rPr>
              <w:t xml:space="preserve">bzw. Verbesserungen </w:t>
            </w:r>
            <w:r w:rsidR="00DB06B9">
              <w:rPr>
                <w:i/>
                <w:szCs w:val="20"/>
              </w:rPr>
              <w:t>via</w:t>
            </w:r>
            <w:r w:rsidRPr="00E01DBC">
              <w:rPr>
                <w:i/>
                <w:szCs w:val="20"/>
              </w:rPr>
              <w:t xml:space="preserve"> VIS durchführen:</w:t>
            </w:r>
          </w:p>
          <w:p w14:paraId="400B5BB2" w14:textId="340E3FEC" w:rsidR="00FA5E64" w:rsidRPr="00E01DBC" w:rsidRDefault="00FA5E64" w:rsidP="00FA5E64">
            <w:pPr>
              <w:pStyle w:val="SpalteTtigkeit"/>
              <w:numPr>
                <w:ilvl w:val="1"/>
                <w:numId w:val="1"/>
              </w:numPr>
              <w:rPr>
                <w:i/>
                <w:szCs w:val="20"/>
              </w:rPr>
            </w:pPr>
            <w:r w:rsidRPr="00E01DBC">
              <w:rPr>
                <w:i/>
                <w:szCs w:val="20"/>
                <w:u w:val="single"/>
              </w:rPr>
              <w:t>wenn</w:t>
            </w:r>
            <w:r w:rsidRPr="00E01DBC">
              <w:rPr>
                <w:i/>
                <w:szCs w:val="20"/>
              </w:rPr>
              <w:t xml:space="preserve"> (fristgerecht)</w:t>
            </w:r>
            <w:r w:rsidR="00B12740">
              <w:rPr>
                <w:i/>
                <w:szCs w:val="20"/>
              </w:rPr>
              <w:t xml:space="preserve"> </w:t>
            </w:r>
            <w:r w:rsidR="00A658F2">
              <w:rPr>
                <w:i/>
                <w:szCs w:val="20"/>
              </w:rPr>
              <w:t>durchgeführt</w:t>
            </w:r>
            <w:r w:rsidRPr="00E01DBC">
              <w:rPr>
                <w:i/>
                <w:szCs w:val="20"/>
              </w:rPr>
              <w:t xml:space="preserve">: weiter mit </w:t>
            </w:r>
            <w:r w:rsidRPr="00E01DBC">
              <w:rPr>
                <w:i/>
                <w:color w:val="4F81BD" w:themeColor="accent1"/>
                <w:szCs w:val="20"/>
                <w:u w:val="single"/>
              </w:rPr>
              <w:t xml:space="preserve">Punkt </w:t>
            </w:r>
            <w:r w:rsidR="00B7644D" w:rsidRPr="00E01DBC">
              <w:rPr>
                <w:i/>
                <w:color w:val="4F81BD" w:themeColor="accent1"/>
                <w:szCs w:val="20"/>
                <w:u w:val="single"/>
              </w:rPr>
              <w:t>4</w:t>
            </w:r>
            <w:r w:rsidRPr="00E01DBC">
              <w:rPr>
                <w:i/>
                <w:color w:val="4F81BD" w:themeColor="accent1"/>
                <w:szCs w:val="20"/>
                <w:u w:val="single"/>
              </w:rPr>
              <w:t>.</w:t>
            </w:r>
            <w:r w:rsidR="00BE0A2D" w:rsidRPr="00E01DBC">
              <w:rPr>
                <w:i/>
                <w:color w:val="4F81BD" w:themeColor="accent1"/>
                <w:szCs w:val="20"/>
                <w:u w:val="single"/>
              </w:rPr>
              <w:t>2</w:t>
            </w:r>
            <w:r w:rsidRPr="00E01DBC">
              <w:rPr>
                <w:i/>
                <w:szCs w:val="20"/>
              </w:rPr>
              <w:t>;</w:t>
            </w:r>
          </w:p>
          <w:p w14:paraId="0EC9A4C1" w14:textId="7077A9BD" w:rsidR="00FA5E64" w:rsidRPr="00E01DBC" w:rsidRDefault="00FA5E64" w:rsidP="00102673">
            <w:pPr>
              <w:pStyle w:val="SpalteTtigkeit"/>
              <w:numPr>
                <w:ilvl w:val="1"/>
                <w:numId w:val="1"/>
              </w:numPr>
              <w:rPr>
                <w:i/>
                <w:szCs w:val="20"/>
              </w:rPr>
            </w:pPr>
            <w:r w:rsidRPr="00E01DBC">
              <w:rPr>
                <w:i/>
                <w:szCs w:val="20"/>
                <w:u w:val="single"/>
              </w:rPr>
              <w:t>wenn</w:t>
            </w:r>
            <w:r w:rsidRPr="00E01DBC">
              <w:rPr>
                <w:i/>
                <w:szCs w:val="20"/>
              </w:rPr>
              <w:t xml:space="preserve"> nicht (fristgerecht) </w:t>
            </w:r>
            <w:r w:rsidR="00A658F2">
              <w:rPr>
                <w:i/>
                <w:szCs w:val="20"/>
              </w:rPr>
              <w:t>durchgeführt</w:t>
            </w:r>
            <w:r w:rsidR="00A658F2" w:rsidRPr="00E01DBC">
              <w:rPr>
                <w:i/>
                <w:szCs w:val="20"/>
              </w:rPr>
              <w:t xml:space="preserve"> </w:t>
            </w:r>
            <w:r w:rsidRPr="00E01DBC">
              <w:rPr>
                <w:i/>
                <w:szCs w:val="20"/>
              </w:rPr>
              <w:t>und keine Zurückziehung durch U</w:t>
            </w:r>
            <w:r w:rsidR="00A658F2">
              <w:rPr>
                <w:i/>
                <w:szCs w:val="20"/>
              </w:rPr>
              <w:t xml:space="preserve"> erfolgt</w:t>
            </w:r>
            <w:r w:rsidR="00AE7C09" w:rsidRPr="00E01DBC">
              <w:rPr>
                <w:i/>
                <w:szCs w:val="20"/>
              </w:rPr>
              <w:t>:</w:t>
            </w:r>
            <w:r w:rsidRPr="00E01DBC">
              <w:rPr>
                <w:i/>
                <w:szCs w:val="20"/>
              </w:rPr>
              <w:t xml:space="preserve"> weiter mit </w:t>
            </w:r>
            <w:r w:rsidR="0047613B" w:rsidRPr="00E01DBC">
              <w:rPr>
                <w:i/>
                <w:color w:val="4F81BD" w:themeColor="accent1"/>
                <w:szCs w:val="20"/>
                <w:u w:val="single"/>
              </w:rPr>
              <w:t xml:space="preserve">Punkt </w:t>
            </w:r>
            <w:r w:rsidR="00B7644D" w:rsidRPr="00E01DBC">
              <w:rPr>
                <w:i/>
                <w:color w:val="4F81BD" w:themeColor="accent1"/>
                <w:szCs w:val="20"/>
                <w:u w:val="single"/>
              </w:rPr>
              <w:t>4</w:t>
            </w:r>
            <w:r w:rsidRPr="00E01DBC">
              <w:rPr>
                <w:i/>
                <w:color w:val="4F81BD" w:themeColor="accent1"/>
                <w:szCs w:val="20"/>
                <w:u w:val="single"/>
              </w:rPr>
              <w:t>.</w:t>
            </w:r>
            <w:r w:rsidR="00102673">
              <w:rPr>
                <w:i/>
                <w:color w:val="4F81BD" w:themeColor="accent1"/>
                <w:szCs w:val="20"/>
                <w:u w:val="single"/>
              </w:rPr>
              <w:t>12</w:t>
            </w:r>
            <w:r w:rsidR="0003411E" w:rsidRPr="00E01DBC">
              <w:rPr>
                <w:i/>
                <w:color w:val="4F81BD" w:themeColor="accent1"/>
                <w:szCs w:val="20"/>
                <w:u w:val="single"/>
              </w:rPr>
              <w:t xml:space="preserve"> </w:t>
            </w:r>
            <w:r w:rsidR="00447151" w:rsidRPr="00E01DBC">
              <w:rPr>
                <w:i/>
                <w:color w:val="4F81BD" w:themeColor="accent1"/>
                <w:szCs w:val="20"/>
                <w:u w:val="single"/>
              </w:rPr>
              <w:t>lit.</w:t>
            </w:r>
            <w:r w:rsidRPr="00E01DBC">
              <w:rPr>
                <w:i/>
                <w:color w:val="4F81BD" w:themeColor="accent1"/>
                <w:szCs w:val="20"/>
                <w:u w:val="single"/>
              </w:rPr>
              <w:t xml:space="preserve"> b)</w:t>
            </w:r>
          </w:p>
        </w:tc>
        <w:tc>
          <w:tcPr>
            <w:tcW w:w="1559" w:type="dxa"/>
            <w:shd w:val="clear" w:color="auto" w:fill="F2F2F2" w:themeFill="background1" w:themeFillShade="F2"/>
            <w:noWrap/>
            <w:tcMar>
              <w:top w:w="85" w:type="dxa"/>
              <w:left w:w="85" w:type="dxa"/>
              <w:bottom w:w="85" w:type="dxa"/>
              <w:right w:w="85" w:type="dxa"/>
            </w:tcMar>
            <w:vAlign w:val="center"/>
          </w:tcPr>
          <w:p w14:paraId="68C23D41" w14:textId="62A8A4D0" w:rsidR="00FA5E64" w:rsidRPr="00E01DBC" w:rsidRDefault="0003780E" w:rsidP="00FA5E64">
            <w:pPr>
              <w:pStyle w:val="Spaltedurchgefhrt"/>
              <w:rPr>
                <w:i/>
              </w:rPr>
            </w:pPr>
            <w:r w:rsidRPr="00E01DBC">
              <w:rPr>
                <w:i/>
              </w:rPr>
              <w:t>U</w:t>
            </w:r>
            <w:r w:rsidR="00266469">
              <w:rPr>
                <w:i/>
              </w:rPr>
              <w:t>*</w:t>
            </w:r>
          </w:p>
        </w:tc>
      </w:tr>
      <w:tr w:rsidR="00B06F35" w:rsidRPr="00E01DBC" w14:paraId="36C20662" w14:textId="77777777" w:rsidTr="00331A4D">
        <w:tc>
          <w:tcPr>
            <w:tcW w:w="554" w:type="dxa"/>
            <w:tcBorders>
              <w:left w:val="nil"/>
              <w:bottom w:val="single" w:sz="2" w:space="0" w:color="000000"/>
            </w:tcBorders>
            <w:shd w:val="clear" w:color="auto" w:fill="auto"/>
            <w:noWrap/>
            <w:tcMar>
              <w:top w:w="85" w:type="dxa"/>
              <w:left w:w="85" w:type="dxa"/>
              <w:bottom w:w="85" w:type="dxa"/>
              <w:right w:w="85" w:type="dxa"/>
            </w:tcMar>
            <w:vAlign w:val="center"/>
          </w:tcPr>
          <w:p w14:paraId="7889E553" w14:textId="77777777" w:rsidR="00B06F35" w:rsidRPr="00E01DBC" w:rsidRDefault="00B06F35" w:rsidP="00FA5E64">
            <w:pPr>
              <w:pStyle w:val="berschrift2"/>
              <w:keepNext w:val="0"/>
            </w:pPr>
          </w:p>
        </w:tc>
        <w:tc>
          <w:tcPr>
            <w:tcW w:w="7243" w:type="dxa"/>
            <w:gridSpan w:val="2"/>
            <w:tcBorders>
              <w:bottom w:val="single" w:sz="2" w:space="0" w:color="000000"/>
            </w:tcBorders>
            <w:shd w:val="clear" w:color="auto" w:fill="auto"/>
            <w:tcMar>
              <w:top w:w="85" w:type="dxa"/>
              <w:left w:w="85" w:type="dxa"/>
              <w:bottom w:w="85" w:type="dxa"/>
              <w:right w:w="85" w:type="dxa"/>
            </w:tcMar>
            <w:vAlign w:val="center"/>
          </w:tcPr>
          <w:p w14:paraId="0E946E72" w14:textId="7EF72694" w:rsidR="00E90A64" w:rsidRPr="00E01DBC" w:rsidRDefault="008439FD" w:rsidP="00DE60F1">
            <w:pPr>
              <w:pStyle w:val="SpalteTtigkeit"/>
              <w:rPr>
                <w:szCs w:val="20"/>
              </w:rPr>
            </w:pPr>
            <w:r w:rsidRPr="00E01DBC">
              <w:rPr>
                <w:u w:val="single"/>
              </w:rPr>
              <w:t>Wenn</w:t>
            </w:r>
            <w:r w:rsidRPr="00E01DBC">
              <w:t xml:space="preserve"> </w:t>
            </w:r>
            <w:r w:rsidR="00E01DBC" w:rsidRPr="00E01DBC">
              <w:t xml:space="preserve">Angaben </w:t>
            </w:r>
            <w:r w:rsidR="00121F74">
              <w:t xml:space="preserve">insbesondere </w:t>
            </w:r>
            <w:r w:rsidR="00E01DBC" w:rsidRPr="00E01DBC">
              <w:t>de</w:t>
            </w:r>
            <w:r w:rsidR="00121F74">
              <w:t>s</w:t>
            </w:r>
            <w:r w:rsidR="00E01DBC" w:rsidRPr="00E01DBC">
              <w:t xml:space="preserve"> Antragsabschnitte</w:t>
            </w:r>
            <w:r w:rsidR="00121F74">
              <w:t xml:space="preserve">s </w:t>
            </w:r>
            <w:r w:rsidR="00DB06B9">
              <w:t>„</w:t>
            </w:r>
            <w:r w:rsidR="00DE60F1" w:rsidRPr="00DE60F1">
              <w:t>Betriebsbezogene Angaben</w:t>
            </w:r>
            <w:r w:rsidR="00DB06B9">
              <w:t xml:space="preserve">“ </w:t>
            </w:r>
            <w:r w:rsidR="00E01DBC" w:rsidRPr="00E01DBC">
              <w:t>nicht konform sind</w:t>
            </w:r>
            <w:r w:rsidRPr="00E01DBC">
              <w:t xml:space="preserve">, </w:t>
            </w:r>
            <w:r w:rsidRPr="00E01DBC">
              <w:rPr>
                <w:u w:val="single"/>
              </w:rPr>
              <w:t>dann</w:t>
            </w:r>
            <w:r w:rsidRPr="00E01DBC">
              <w:t xml:space="preserve"> </w:t>
            </w:r>
            <w:r w:rsidR="00E33D2E" w:rsidRPr="00E01DBC">
              <w:t xml:space="preserve">U mit </w:t>
            </w:r>
            <w:r w:rsidR="0003411E" w:rsidRPr="0003411E">
              <w:t>Verbesserung inkl. Setzung einer angemessenen Frist</w:t>
            </w:r>
            <w:r w:rsidR="00E33D2E" w:rsidRPr="00E01DBC">
              <w:t xml:space="preserve"> </w:t>
            </w:r>
            <w:r w:rsidR="00393FA2">
              <w:t>via</w:t>
            </w:r>
            <w:r w:rsidR="00393FA2" w:rsidRPr="00E01DBC">
              <w:t xml:space="preserve"> </w:t>
            </w:r>
            <w:r w:rsidR="00E33D2E" w:rsidRPr="00E01DBC">
              <w:t>VIS beauftragen</w:t>
            </w:r>
            <w:r w:rsidR="00895F67">
              <w:fldChar w:fldCharType="begin"/>
            </w:r>
            <w:r w:rsidR="00895F67">
              <w:instrText xml:space="preserve"> NOTEREF _Ref153871921 \f \h </w:instrText>
            </w:r>
            <w:r w:rsidR="00895F67">
              <w:fldChar w:fldCharType="separate"/>
            </w:r>
            <w:r w:rsidR="00895F67" w:rsidRPr="00895F67">
              <w:rPr>
                <w:rStyle w:val="Funotenzeichen"/>
              </w:rPr>
              <w:sym w:font="Symbol" w:char="F0D1"/>
            </w:r>
            <w:r w:rsidR="00895F67">
              <w:fldChar w:fldCharType="end"/>
            </w:r>
            <w:r w:rsidR="001641EB">
              <w:t xml:space="preserve"> </w:t>
            </w:r>
            <w:r w:rsidR="00E33D2E" w:rsidRPr="00E01DBC">
              <w:t xml:space="preserve">und weiter mit </w:t>
            </w:r>
            <w:r w:rsidR="00E33D2E" w:rsidRPr="00E01DBC">
              <w:rPr>
                <w:color w:val="4F81BD" w:themeColor="accent1"/>
                <w:szCs w:val="20"/>
                <w:u w:val="single"/>
              </w:rPr>
              <w:t xml:space="preserve">Punkt </w:t>
            </w:r>
            <w:r w:rsidR="00B7644D" w:rsidRPr="00E01DBC">
              <w:rPr>
                <w:color w:val="4F81BD" w:themeColor="accent1"/>
                <w:szCs w:val="20"/>
                <w:u w:val="single"/>
              </w:rPr>
              <w:t>4</w:t>
            </w:r>
            <w:r w:rsidR="00E33D2E" w:rsidRPr="00E01DBC">
              <w:rPr>
                <w:color w:val="4F81BD" w:themeColor="accent1"/>
                <w:szCs w:val="20"/>
                <w:u w:val="single"/>
              </w:rPr>
              <w:t>.</w:t>
            </w:r>
            <w:r w:rsidR="0003411E">
              <w:rPr>
                <w:color w:val="4F81BD" w:themeColor="accent1"/>
                <w:szCs w:val="20"/>
                <w:u w:val="single"/>
              </w:rPr>
              <w:t>4</w:t>
            </w:r>
            <w:r w:rsidR="004877AB" w:rsidRPr="00E01DBC">
              <w:t>;</w:t>
            </w:r>
          </w:p>
          <w:p w14:paraId="61B72ADE" w14:textId="4FB15162" w:rsidR="009F3FE6" w:rsidRDefault="00D77A51" w:rsidP="00B7644D">
            <w:pPr>
              <w:pStyle w:val="SpalteTtigkeit"/>
              <w:rPr>
                <w:szCs w:val="20"/>
              </w:rPr>
            </w:pPr>
            <w:r w:rsidRPr="00E01DBC">
              <w:rPr>
                <w:szCs w:val="20"/>
              </w:rPr>
              <w:t xml:space="preserve">Bestätigung der KSt über Einhaltung der der Genehmigung zu Grunde liegenden </w:t>
            </w:r>
            <w:r w:rsidR="00936C39" w:rsidRPr="00E01DBC">
              <w:rPr>
                <w:szCs w:val="20"/>
              </w:rPr>
              <w:t xml:space="preserve">Voraussetzungen und </w:t>
            </w:r>
            <w:r w:rsidRPr="00E01DBC">
              <w:rPr>
                <w:szCs w:val="20"/>
              </w:rPr>
              <w:t>Bedingungen</w:t>
            </w:r>
            <w:r w:rsidR="00FB4911" w:rsidRPr="00E01DBC">
              <w:rPr>
                <w:szCs w:val="20"/>
              </w:rPr>
              <w:t>,</w:t>
            </w:r>
            <w:r w:rsidR="00BF6581">
              <w:rPr>
                <w:szCs w:val="20"/>
              </w:rPr>
              <w:t xml:space="preserve"> </w:t>
            </w:r>
          </w:p>
          <w:p w14:paraId="5CF2AA97" w14:textId="68EDEE54" w:rsidR="00B7644D" w:rsidRPr="00E01DBC" w:rsidRDefault="00864100" w:rsidP="009F3FE6">
            <w:pPr>
              <w:pStyle w:val="SpalteTtigkeit"/>
              <w:numPr>
                <w:ilvl w:val="0"/>
                <w:numId w:val="0"/>
              </w:numPr>
              <w:ind w:left="1080"/>
              <w:rPr>
                <w:szCs w:val="20"/>
              </w:rPr>
            </w:pPr>
            <w:r>
              <w:rPr>
                <w:szCs w:val="20"/>
              </w:rPr>
              <w:t>insbesondere bei Umstellungsbetrieben</w:t>
            </w:r>
          </w:p>
          <w:p w14:paraId="779D7452" w14:textId="0B845737" w:rsidR="001E3712" w:rsidRPr="00E01DBC" w:rsidRDefault="001E3712" w:rsidP="00B7644D">
            <w:pPr>
              <w:pStyle w:val="SpalteTtigkeit"/>
              <w:numPr>
                <w:ilvl w:val="1"/>
                <w:numId w:val="1"/>
              </w:numPr>
              <w:rPr>
                <w:szCs w:val="20"/>
              </w:rPr>
            </w:pPr>
            <w:r w:rsidRPr="00E01DBC">
              <w:rPr>
                <w:szCs w:val="20"/>
              </w:rPr>
              <w:t>keine Maßnahme gemäß</w:t>
            </w:r>
          </w:p>
          <w:p w14:paraId="2FBB52D5" w14:textId="1C5B846E" w:rsidR="001E3712" w:rsidRPr="00DF6E17" w:rsidRDefault="00957592" w:rsidP="001E3712">
            <w:pPr>
              <w:pStyle w:val="SpalteTtigkeit"/>
              <w:numPr>
                <w:ilvl w:val="2"/>
                <w:numId w:val="1"/>
              </w:numPr>
              <w:rPr>
                <w:szCs w:val="20"/>
              </w:rPr>
            </w:pPr>
            <w:r w:rsidRPr="00DF6E17">
              <w:rPr>
                <w:szCs w:val="20"/>
              </w:rPr>
              <w:t xml:space="preserve">Maßnahmenkatalog </w:t>
            </w:r>
            <w:r w:rsidR="00B7644D" w:rsidRPr="00DF6E17">
              <w:rPr>
                <w:szCs w:val="20"/>
              </w:rPr>
              <w:t xml:space="preserve">MK_0005 </w:t>
            </w:r>
            <w:r w:rsidR="00BF6581">
              <w:rPr>
                <w:szCs w:val="20"/>
              </w:rPr>
              <w:t>(</w:t>
            </w:r>
            <w:r w:rsidR="00B7644D" w:rsidRPr="007B257D">
              <w:rPr>
                <w:szCs w:val="20"/>
              </w:rPr>
              <w:t>C.3.1.</w:t>
            </w:r>
            <w:r w:rsidR="001D6791" w:rsidRPr="007B257D">
              <w:rPr>
                <w:szCs w:val="20"/>
              </w:rPr>
              <w:t>22</w:t>
            </w:r>
            <w:r w:rsidR="00B7644D" w:rsidRPr="007B257D">
              <w:rPr>
                <w:szCs w:val="20"/>
              </w:rPr>
              <w:t>, C.3.1.</w:t>
            </w:r>
            <w:r w:rsidR="001D6791" w:rsidRPr="007B257D">
              <w:rPr>
                <w:szCs w:val="20"/>
              </w:rPr>
              <w:t>23</w:t>
            </w:r>
            <w:r w:rsidR="004F5F1C" w:rsidRPr="007B257D">
              <w:rPr>
                <w:szCs w:val="20"/>
              </w:rPr>
              <w:t>,</w:t>
            </w:r>
            <w:r w:rsidR="00B7644D" w:rsidRPr="007B257D">
              <w:rPr>
                <w:szCs w:val="20"/>
              </w:rPr>
              <w:t xml:space="preserve"> C.3.1.</w:t>
            </w:r>
            <w:r w:rsidR="001D6791" w:rsidRPr="007B257D">
              <w:rPr>
                <w:szCs w:val="20"/>
              </w:rPr>
              <w:t>25</w:t>
            </w:r>
            <w:r w:rsidR="004F5F1C" w:rsidRPr="007B257D">
              <w:rPr>
                <w:szCs w:val="20"/>
              </w:rPr>
              <w:t>, C.3.1.27.b und C.3.1.27.c</w:t>
            </w:r>
            <w:r w:rsidR="00BF6581">
              <w:rPr>
                <w:szCs w:val="20"/>
              </w:rPr>
              <w:t>)</w:t>
            </w:r>
            <w:r w:rsidR="00B7644D" w:rsidRPr="00DF6E17">
              <w:rPr>
                <w:szCs w:val="20"/>
              </w:rPr>
              <w:t xml:space="preserve"> und </w:t>
            </w:r>
          </w:p>
          <w:p w14:paraId="7B1776AB" w14:textId="695FD8BA" w:rsidR="001E3712" w:rsidRPr="00DF6E17" w:rsidRDefault="00957592" w:rsidP="001E3712">
            <w:pPr>
              <w:pStyle w:val="SpalteTtigkeit"/>
              <w:numPr>
                <w:ilvl w:val="2"/>
                <w:numId w:val="1"/>
              </w:numPr>
              <w:rPr>
                <w:szCs w:val="20"/>
              </w:rPr>
            </w:pPr>
            <w:r w:rsidRPr="00DF6E17">
              <w:rPr>
                <w:szCs w:val="20"/>
              </w:rPr>
              <w:t xml:space="preserve">Maßnahmenkatalog </w:t>
            </w:r>
            <w:r w:rsidR="00B7644D" w:rsidRPr="00DF6E17">
              <w:rPr>
                <w:szCs w:val="20"/>
              </w:rPr>
              <w:t>MK_000</w:t>
            </w:r>
            <w:r w:rsidR="00532A4D">
              <w:rPr>
                <w:szCs w:val="20"/>
              </w:rPr>
              <w:t>2</w:t>
            </w:r>
            <w:r w:rsidR="00B7644D" w:rsidRPr="00DF6E17">
              <w:rPr>
                <w:szCs w:val="20"/>
              </w:rPr>
              <w:t xml:space="preserve"> </w:t>
            </w:r>
            <w:r w:rsidR="00BF6581">
              <w:rPr>
                <w:szCs w:val="20"/>
              </w:rPr>
              <w:t>(</w:t>
            </w:r>
            <w:r w:rsidR="00B7644D" w:rsidRPr="00DF6E17">
              <w:rPr>
                <w:szCs w:val="20"/>
              </w:rPr>
              <w:t>II.2.</w:t>
            </w:r>
            <w:r w:rsidR="001D6791" w:rsidRPr="00DF6E17">
              <w:rPr>
                <w:szCs w:val="20"/>
              </w:rPr>
              <w:t>1</w:t>
            </w:r>
            <w:r w:rsidR="00BF6581">
              <w:rPr>
                <w:szCs w:val="20"/>
              </w:rPr>
              <w:t>)</w:t>
            </w:r>
          </w:p>
          <w:p w14:paraId="60222CC0" w14:textId="536BD2F6" w:rsidR="00B7644D" w:rsidRPr="00E01DBC" w:rsidRDefault="00BF6581" w:rsidP="009F3FE6">
            <w:pPr>
              <w:pStyle w:val="SpalteTtigkeit"/>
              <w:numPr>
                <w:ilvl w:val="0"/>
                <w:numId w:val="0"/>
              </w:numPr>
              <w:ind w:left="1115"/>
              <w:rPr>
                <w:szCs w:val="20"/>
              </w:rPr>
            </w:pPr>
            <w:r>
              <w:rPr>
                <w:szCs w:val="20"/>
              </w:rPr>
              <w:t>besteht sowie</w:t>
            </w:r>
          </w:p>
          <w:p w14:paraId="1A1BB00C" w14:textId="5DE80FCD" w:rsidR="00B7644D" w:rsidRPr="00E01DBC" w:rsidRDefault="00B7644D" w:rsidP="00B7644D">
            <w:pPr>
              <w:pStyle w:val="SpalteTtigkeit"/>
              <w:numPr>
                <w:ilvl w:val="1"/>
                <w:numId w:val="1"/>
              </w:numPr>
              <w:rPr>
                <w:szCs w:val="20"/>
              </w:rPr>
            </w:pPr>
            <w:r w:rsidRPr="00E01DBC">
              <w:rPr>
                <w:szCs w:val="20"/>
              </w:rPr>
              <w:t>in den von den oben genannten M</w:t>
            </w:r>
            <w:r w:rsidR="00B12740">
              <w:rPr>
                <w:szCs w:val="20"/>
              </w:rPr>
              <w:t>aßnahmen umfassten Bestimmungen</w:t>
            </w:r>
          </w:p>
          <w:p w14:paraId="333D7E39" w14:textId="0C0CA944" w:rsidR="00B7644D" w:rsidRPr="00E01DBC" w:rsidRDefault="00B7644D" w:rsidP="001E3712">
            <w:pPr>
              <w:pStyle w:val="SpalteTtigkeit"/>
              <w:numPr>
                <w:ilvl w:val="2"/>
                <w:numId w:val="1"/>
              </w:numPr>
              <w:rPr>
                <w:szCs w:val="20"/>
              </w:rPr>
            </w:pPr>
            <w:r w:rsidRPr="00E01DBC">
              <w:rPr>
                <w:szCs w:val="20"/>
              </w:rPr>
              <w:t>keine Frist zur Durchführung einer oder mehrere</w:t>
            </w:r>
            <w:r w:rsidR="0061769D" w:rsidRPr="00E01DBC">
              <w:rPr>
                <w:szCs w:val="20"/>
              </w:rPr>
              <w:t>r</w:t>
            </w:r>
            <w:r w:rsidR="00957592">
              <w:rPr>
                <w:szCs w:val="20"/>
              </w:rPr>
              <w:t xml:space="preserve"> Verbesserungsmaßnahme(</w:t>
            </w:r>
            <w:r w:rsidRPr="00E01DBC">
              <w:rPr>
                <w:szCs w:val="20"/>
              </w:rPr>
              <w:t>n</w:t>
            </w:r>
            <w:r w:rsidR="00957592">
              <w:rPr>
                <w:szCs w:val="20"/>
              </w:rPr>
              <w:t>)</w:t>
            </w:r>
            <w:r w:rsidRPr="00E01DBC">
              <w:rPr>
                <w:szCs w:val="20"/>
              </w:rPr>
              <w:t xml:space="preserve"> zur Herstellung des verordnungskonformen Zustandes besteht und</w:t>
            </w:r>
          </w:p>
          <w:p w14:paraId="59201D95" w14:textId="111B7243" w:rsidR="00B7644D" w:rsidRPr="00E01DBC" w:rsidRDefault="00B7644D" w:rsidP="001E3712">
            <w:pPr>
              <w:pStyle w:val="SpalteTtigkeit"/>
              <w:numPr>
                <w:ilvl w:val="2"/>
                <w:numId w:val="1"/>
              </w:numPr>
              <w:rPr>
                <w:szCs w:val="20"/>
              </w:rPr>
            </w:pPr>
            <w:r w:rsidRPr="00E01DBC">
              <w:rPr>
                <w:szCs w:val="20"/>
              </w:rPr>
              <w:t>alle Überprüfungen zur nachweislichen Herstellung des verordnungskonformen Zustandes durchgeführt</w:t>
            </w:r>
            <w:r w:rsidR="00595C1D">
              <w:rPr>
                <w:szCs w:val="20"/>
              </w:rPr>
              <w:t xml:space="preserve"> wurden</w:t>
            </w:r>
          </w:p>
          <w:p w14:paraId="5D2F9FDB" w14:textId="03898B10" w:rsidR="008439FD" w:rsidRPr="00E01DBC" w:rsidRDefault="00D77A51" w:rsidP="009F1590">
            <w:pPr>
              <w:pStyle w:val="SpalteTtigkeit"/>
              <w:numPr>
                <w:ilvl w:val="0"/>
                <w:numId w:val="0"/>
              </w:numPr>
              <w:ind w:left="360"/>
              <w:rPr>
                <w:szCs w:val="20"/>
              </w:rPr>
            </w:pPr>
            <w:r w:rsidRPr="00E01DBC">
              <w:rPr>
                <w:szCs w:val="20"/>
              </w:rPr>
              <w:t>einholen</w:t>
            </w:r>
            <w:r w:rsidR="009F1590">
              <w:rPr>
                <w:szCs w:val="20"/>
              </w:rPr>
              <w:t xml:space="preserve"> </w:t>
            </w:r>
            <w:r w:rsidRPr="00E01DBC">
              <w:rPr>
                <w:szCs w:val="20"/>
              </w:rPr>
              <w:t xml:space="preserve">und weiter mit </w:t>
            </w:r>
            <w:r w:rsidRPr="00E01DBC">
              <w:rPr>
                <w:color w:val="4F81BD" w:themeColor="accent1"/>
                <w:szCs w:val="20"/>
                <w:u w:val="single"/>
              </w:rPr>
              <w:t xml:space="preserve">Punkt </w:t>
            </w:r>
            <w:r w:rsidR="00B7644D" w:rsidRPr="00E01DBC">
              <w:rPr>
                <w:color w:val="4F81BD" w:themeColor="accent1"/>
                <w:szCs w:val="20"/>
                <w:u w:val="single"/>
              </w:rPr>
              <w:t>4</w:t>
            </w:r>
            <w:r w:rsidRPr="00E01DBC">
              <w:rPr>
                <w:color w:val="4F81BD" w:themeColor="accent1"/>
                <w:szCs w:val="20"/>
                <w:u w:val="single"/>
              </w:rPr>
              <w:t>.</w:t>
            </w:r>
            <w:r w:rsidR="0003411E">
              <w:rPr>
                <w:color w:val="4F81BD" w:themeColor="accent1"/>
                <w:szCs w:val="20"/>
                <w:u w:val="single"/>
              </w:rPr>
              <w:t>7</w:t>
            </w:r>
            <w:r w:rsidR="00E068D2" w:rsidRPr="00E068D2">
              <w:rPr>
                <w:szCs w:val="20"/>
              </w:rPr>
              <w:t>.</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07147465" w14:textId="4FE997C6" w:rsidR="00B06F35" w:rsidRPr="00E01DBC" w:rsidRDefault="00EF0EAC" w:rsidP="00FA5E64">
            <w:pPr>
              <w:pStyle w:val="Spaltedurchgefhrt"/>
            </w:pPr>
            <w:r w:rsidRPr="00E01DBC">
              <w:t>LH</w:t>
            </w:r>
          </w:p>
        </w:tc>
      </w:tr>
      <w:tr w:rsidR="00331A4D" w:rsidRPr="00E01DBC" w14:paraId="312656B8" w14:textId="77777777" w:rsidTr="009F1590">
        <w:trPr>
          <w:trHeight w:val="20"/>
        </w:trPr>
        <w:tc>
          <w:tcPr>
            <w:tcW w:w="554" w:type="dxa"/>
            <w:tcBorders>
              <w:left w:val="nil"/>
              <w:bottom w:val="nil"/>
            </w:tcBorders>
            <w:shd w:val="clear" w:color="auto" w:fill="auto"/>
            <w:noWrap/>
            <w:tcMar>
              <w:top w:w="85" w:type="dxa"/>
              <w:left w:w="85" w:type="dxa"/>
              <w:bottom w:w="85" w:type="dxa"/>
              <w:right w:w="85" w:type="dxa"/>
            </w:tcMar>
            <w:vAlign w:val="center"/>
          </w:tcPr>
          <w:p w14:paraId="51936432" w14:textId="77777777" w:rsidR="00331A4D" w:rsidRPr="00E01DBC" w:rsidRDefault="00331A4D" w:rsidP="00331A4D">
            <w:pPr>
              <w:pStyle w:val="berschrift2"/>
              <w:keepNext w:val="0"/>
              <w:numPr>
                <w:ilvl w:val="0"/>
                <w:numId w:val="0"/>
              </w:numPr>
              <w:ind w:left="576"/>
            </w:pPr>
          </w:p>
        </w:tc>
        <w:tc>
          <w:tcPr>
            <w:tcW w:w="3621" w:type="dxa"/>
            <w:tcBorders>
              <w:bottom w:val="nil"/>
              <w:right w:val="single" w:sz="4" w:space="0" w:color="auto"/>
            </w:tcBorders>
            <w:shd w:val="clear" w:color="auto" w:fill="auto"/>
            <w:tcMar>
              <w:top w:w="85" w:type="dxa"/>
              <w:left w:w="85" w:type="dxa"/>
              <w:bottom w:w="85" w:type="dxa"/>
              <w:right w:w="85" w:type="dxa"/>
            </w:tcMar>
          </w:tcPr>
          <w:p w14:paraId="79DC8938" w14:textId="4D860460" w:rsidR="00CC732C" w:rsidRPr="00D17153" w:rsidRDefault="009F1590" w:rsidP="007F481D">
            <w:pPr>
              <w:pStyle w:val="SpalteTtigkeit"/>
              <w:numPr>
                <w:ilvl w:val="0"/>
                <w:numId w:val="0"/>
              </w:numPr>
              <w:rPr>
                <w:szCs w:val="20"/>
              </w:rPr>
            </w:pPr>
            <w:r w:rsidRPr="00D17153">
              <w:rPr>
                <w:szCs w:val="20"/>
              </w:rPr>
              <w:t>Bereits zertifizierter Betrieb möchte mit Anbindehaltung beginnen:</w:t>
            </w:r>
          </w:p>
          <w:p w14:paraId="1E77AEA1" w14:textId="3CF2DAB2" w:rsidR="00331A4D" w:rsidRPr="00D17153" w:rsidRDefault="007F481D" w:rsidP="008D1C78">
            <w:pPr>
              <w:pStyle w:val="SpalteTtigkeit"/>
              <w:numPr>
                <w:ilvl w:val="0"/>
                <w:numId w:val="0"/>
              </w:numPr>
              <w:rPr>
                <w:szCs w:val="20"/>
              </w:rPr>
            </w:pPr>
            <w:r w:rsidRPr="00D17153">
              <w:rPr>
                <w:szCs w:val="20"/>
              </w:rPr>
              <w:t xml:space="preserve">Kontrolle durchführen und </w:t>
            </w:r>
            <w:r w:rsidR="00331A4D" w:rsidRPr="00D17153">
              <w:rPr>
                <w:szCs w:val="20"/>
              </w:rPr>
              <w:t>Auskunft</w:t>
            </w:r>
            <w:r w:rsidR="009F1590" w:rsidRPr="00D17153">
              <w:rPr>
                <w:szCs w:val="20"/>
              </w:rPr>
              <w:t xml:space="preserve"> </w:t>
            </w:r>
            <w:r w:rsidRPr="00D17153">
              <w:rPr>
                <w:szCs w:val="20"/>
              </w:rPr>
              <w:t xml:space="preserve">an LH </w:t>
            </w:r>
            <w:r w:rsidR="009F1590" w:rsidRPr="00D17153">
              <w:rPr>
                <w:szCs w:val="20"/>
              </w:rPr>
              <w:t>umgehend</w:t>
            </w:r>
            <w:r w:rsidRPr="00D17153">
              <w:rPr>
                <w:szCs w:val="20"/>
              </w:rPr>
              <w:t xml:space="preserve">, längstens </w:t>
            </w:r>
            <w:r w:rsidR="008D1C78" w:rsidRPr="00D17153">
              <w:rPr>
                <w:szCs w:val="20"/>
              </w:rPr>
              <w:t>3</w:t>
            </w:r>
            <w:r w:rsidR="0042319C" w:rsidRPr="00D17153">
              <w:rPr>
                <w:szCs w:val="20"/>
              </w:rPr>
              <w:t xml:space="preserve"> Monat</w:t>
            </w:r>
            <w:r w:rsidR="008D1C78" w:rsidRPr="00D17153">
              <w:rPr>
                <w:szCs w:val="20"/>
              </w:rPr>
              <w:t>e</w:t>
            </w:r>
            <w:r w:rsidRPr="00D17153">
              <w:rPr>
                <w:szCs w:val="20"/>
              </w:rPr>
              <w:t xml:space="preserve"> ab Antragsdatum,</w:t>
            </w:r>
            <w:r w:rsidR="00331A4D" w:rsidRPr="00D17153">
              <w:rPr>
                <w:szCs w:val="20"/>
              </w:rPr>
              <w:t xml:space="preserve"> erteilen:</w:t>
            </w:r>
          </w:p>
        </w:tc>
        <w:tc>
          <w:tcPr>
            <w:tcW w:w="3622" w:type="dxa"/>
            <w:tcBorders>
              <w:left w:val="single" w:sz="4" w:space="0" w:color="auto"/>
              <w:bottom w:val="nil"/>
            </w:tcBorders>
            <w:shd w:val="clear" w:color="auto" w:fill="auto"/>
          </w:tcPr>
          <w:p w14:paraId="30D710C1" w14:textId="77777777" w:rsidR="00CC732C" w:rsidRPr="00D17153" w:rsidRDefault="009F1590" w:rsidP="00CC732C">
            <w:pPr>
              <w:pStyle w:val="SpalteTtigkeit"/>
              <w:numPr>
                <w:ilvl w:val="0"/>
                <w:numId w:val="0"/>
              </w:numPr>
              <w:rPr>
                <w:szCs w:val="20"/>
              </w:rPr>
            </w:pPr>
            <w:r w:rsidRPr="00D17153">
              <w:rPr>
                <w:szCs w:val="20"/>
              </w:rPr>
              <w:t>Betrieb mit Produktionszweig Rinderhaltung befindet sich in Umstellung auf die biologische Produktion:</w:t>
            </w:r>
          </w:p>
          <w:p w14:paraId="70730F82" w14:textId="62AC37A7" w:rsidR="00331A4D" w:rsidRPr="00D17153" w:rsidRDefault="00CC732C" w:rsidP="00D17153">
            <w:pPr>
              <w:pStyle w:val="SpalteTtigkeit"/>
              <w:numPr>
                <w:ilvl w:val="0"/>
                <w:numId w:val="0"/>
              </w:numPr>
            </w:pPr>
            <w:r w:rsidRPr="00D17153">
              <w:t xml:space="preserve">Erstkontrolle durchführen und </w:t>
            </w:r>
            <w:r w:rsidR="009F1590" w:rsidRPr="00D17153">
              <w:t xml:space="preserve">Auskunft </w:t>
            </w:r>
            <w:r w:rsidRPr="00D17153">
              <w:t xml:space="preserve">an LH </w:t>
            </w:r>
            <w:r w:rsidR="0042319C" w:rsidRPr="00D17153">
              <w:t>binnen</w:t>
            </w:r>
            <w:r w:rsidR="00BF6581" w:rsidRPr="00D17153">
              <w:t xml:space="preserve"> </w:t>
            </w:r>
            <w:r w:rsidR="0042319C" w:rsidRPr="00D17153">
              <w:t>1</w:t>
            </w:r>
            <w:r w:rsidR="00C7008B" w:rsidRPr="00D17153">
              <w:t>5</w:t>
            </w:r>
            <w:r w:rsidR="00BF6581" w:rsidRPr="00D17153">
              <w:t xml:space="preserve"> Monate</w:t>
            </w:r>
            <w:r w:rsidR="0042319C" w:rsidRPr="00D17153">
              <w:t>n</w:t>
            </w:r>
            <w:r w:rsidR="00BF6581" w:rsidRPr="00D17153">
              <w:t xml:space="preserve"> ab Datum des </w:t>
            </w:r>
            <w:r w:rsidR="00D17153">
              <w:t>KV-A</w:t>
            </w:r>
            <w:r w:rsidR="00BF6581" w:rsidRPr="00D17153">
              <w:t xml:space="preserve">bschlusses </w:t>
            </w:r>
            <w:r w:rsidR="00864100" w:rsidRPr="00D17153">
              <w:t>erteilen:</w:t>
            </w:r>
          </w:p>
        </w:tc>
        <w:tc>
          <w:tcPr>
            <w:tcW w:w="1559" w:type="dxa"/>
            <w:tcBorders>
              <w:bottom w:val="nil"/>
            </w:tcBorders>
            <w:shd w:val="clear" w:color="auto" w:fill="auto"/>
            <w:noWrap/>
            <w:tcMar>
              <w:top w:w="85" w:type="dxa"/>
              <w:left w:w="85" w:type="dxa"/>
              <w:bottom w:w="85" w:type="dxa"/>
              <w:right w:w="85" w:type="dxa"/>
            </w:tcMar>
            <w:vAlign w:val="center"/>
          </w:tcPr>
          <w:p w14:paraId="0926D0D6" w14:textId="6C8A6E3F" w:rsidR="00331A4D" w:rsidRDefault="00331A4D" w:rsidP="00FA5E64">
            <w:pPr>
              <w:pStyle w:val="Spaltedurchgefhrt"/>
            </w:pPr>
            <w:r>
              <w:t>KSt</w:t>
            </w:r>
          </w:p>
        </w:tc>
      </w:tr>
      <w:tr w:rsidR="008F7C72" w:rsidRPr="00E01DBC" w14:paraId="6616AA20" w14:textId="77777777" w:rsidTr="00331A4D">
        <w:tc>
          <w:tcPr>
            <w:tcW w:w="554" w:type="dxa"/>
            <w:tcBorders>
              <w:top w:val="nil"/>
              <w:left w:val="nil"/>
            </w:tcBorders>
            <w:shd w:val="clear" w:color="auto" w:fill="auto"/>
            <w:noWrap/>
            <w:tcMar>
              <w:top w:w="85" w:type="dxa"/>
              <w:left w:w="85" w:type="dxa"/>
              <w:bottom w:w="85" w:type="dxa"/>
              <w:right w:w="85" w:type="dxa"/>
            </w:tcMar>
            <w:vAlign w:val="center"/>
          </w:tcPr>
          <w:p w14:paraId="53455F27" w14:textId="77777777" w:rsidR="008F7C72" w:rsidRPr="00E01DBC" w:rsidRDefault="008F7C72" w:rsidP="00FA5E64">
            <w:pPr>
              <w:pStyle w:val="berschrift2"/>
              <w:keepNext w:val="0"/>
            </w:pPr>
          </w:p>
        </w:tc>
        <w:tc>
          <w:tcPr>
            <w:tcW w:w="3621" w:type="dxa"/>
            <w:tcBorders>
              <w:top w:val="nil"/>
              <w:bottom w:val="single" w:sz="2" w:space="0" w:color="000000"/>
              <w:right w:val="single" w:sz="4" w:space="0" w:color="auto"/>
            </w:tcBorders>
            <w:shd w:val="clear" w:color="auto" w:fill="auto"/>
            <w:tcMar>
              <w:top w:w="85" w:type="dxa"/>
              <w:left w:w="85" w:type="dxa"/>
              <w:bottom w:w="85" w:type="dxa"/>
              <w:right w:w="85" w:type="dxa"/>
            </w:tcMar>
          </w:tcPr>
          <w:p w14:paraId="79E1A638" w14:textId="5BD44C13" w:rsidR="008F7C72" w:rsidRPr="00E01DBC" w:rsidRDefault="00BF6581" w:rsidP="00BF6581">
            <w:pPr>
              <w:pStyle w:val="SpalteTtigkeit"/>
            </w:pPr>
            <w:r w:rsidRPr="00BF6581">
              <w:t>Falls Kontrolle</w:t>
            </w:r>
            <w:r w:rsidR="007F481D">
              <w:t xml:space="preserve"> </w:t>
            </w:r>
            <w:r>
              <w:t xml:space="preserve">innerhalb der Frist des Auskunftsersuchens </w:t>
            </w:r>
            <w:r w:rsidR="002C7EB9">
              <w:t>abgeschlossen</w:t>
            </w:r>
            <w:r w:rsidR="008F7C72" w:rsidRPr="00E01DBC">
              <w:t xml:space="preserve">: abschließende schriftliche Erklärung, ob </w:t>
            </w:r>
            <w:r w:rsidR="00B75D27">
              <w:t>die</w:t>
            </w:r>
            <w:r w:rsidR="00B75D27" w:rsidRPr="00D46DEB">
              <w:t xml:space="preserve"> der Genehmigung zu Grunde liegenden Voraussetzungen und Bedingungen</w:t>
            </w:r>
            <w:r w:rsidR="00B75D27">
              <w:t xml:space="preserve"> eingehalten werden</w:t>
            </w:r>
            <w:r w:rsidR="007F481D">
              <w:t xml:space="preserve"> </w:t>
            </w:r>
            <w:r w:rsidR="00B75D27">
              <w:t xml:space="preserve">und </w:t>
            </w:r>
            <w:r w:rsidR="00DB06B9">
              <w:t xml:space="preserve">die </w:t>
            </w:r>
            <w:r w:rsidR="008F7C72" w:rsidRPr="00E01DBC">
              <w:t xml:space="preserve">Genehmigung der temporären Anbindehaltung gerechtfertigt ist, </w:t>
            </w:r>
            <w:r w:rsidR="008F7C72">
              <w:t>der:</w:t>
            </w:r>
            <w:r w:rsidR="008F7C72" w:rsidRPr="00E01DBC">
              <w:t xml:space="preserve">dem LH übermitteln und weiter mit </w:t>
            </w:r>
            <w:r w:rsidR="008F7C72" w:rsidRPr="00E01DBC">
              <w:rPr>
                <w:color w:val="4F81BD" w:themeColor="accent1"/>
                <w:u w:val="single"/>
              </w:rPr>
              <w:t>Punkt 4.</w:t>
            </w:r>
            <w:r w:rsidR="0042319C">
              <w:rPr>
                <w:color w:val="4F81BD" w:themeColor="accent1"/>
                <w:u w:val="single"/>
              </w:rPr>
              <w:t>1</w:t>
            </w:r>
            <w:r w:rsidR="00BD4EC4">
              <w:rPr>
                <w:color w:val="4F81BD" w:themeColor="accent1"/>
                <w:u w:val="single"/>
              </w:rPr>
              <w:t>2</w:t>
            </w:r>
          </w:p>
          <w:p w14:paraId="365F6B28" w14:textId="4319FD36" w:rsidR="008F7C72" w:rsidRPr="00E01DBC" w:rsidRDefault="00CC732C" w:rsidP="00BD4EC4">
            <w:pPr>
              <w:pStyle w:val="SpalteTtigkeit"/>
              <w:rPr>
                <w:szCs w:val="20"/>
                <w:u w:val="single"/>
              </w:rPr>
            </w:pPr>
            <w:r>
              <w:t xml:space="preserve">Falls Kontrolle </w:t>
            </w:r>
            <w:r w:rsidR="008F7C72" w:rsidRPr="00E01DBC">
              <w:t xml:space="preserve">nicht innerhalb </w:t>
            </w:r>
            <w:r w:rsidR="00BF6581">
              <w:t>der Frist des Auskunftsersuchens</w:t>
            </w:r>
            <w:r w:rsidR="007F481D">
              <w:t xml:space="preserve"> abgeschlossen</w:t>
            </w:r>
            <w:r w:rsidR="008F7C72" w:rsidRPr="00E01DBC">
              <w:t xml:space="preserve">: weiter mit </w:t>
            </w:r>
            <w:r w:rsidR="008F7C72" w:rsidRPr="00E01DBC">
              <w:rPr>
                <w:color w:val="4F81BD" w:themeColor="accent1"/>
                <w:szCs w:val="20"/>
                <w:u w:val="single"/>
              </w:rPr>
              <w:t>Punkt 4.</w:t>
            </w:r>
            <w:r w:rsidR="0042319C">
              <w:rPr>
                <w:color w:val="4F81BD" w:themeColor="accent1"/>
                <w:szCs w:val="20"/>
                <w:u w:val="single"/>
              </w:rPr>
              <w:t>1</w:t>
            </w:r>
            <w:r w:rsidR="00BD4EC4">
              <w:rPr>
                <w:color w:val="4F81BD" w:themeColor="accent1"/>
                <w:szCs w:val="20"/>
                <w:u w:val="single"/>
              </w:rPr>
              <w:t>2</w:t>
            </w:r>
            <w:r w:rsidR="008F7C72" w:rsidRPr="00E01DBC">
              <w:rPr>
                <w:color w:val="4F81BD" w:themeColor="accent1"/>
                <w:szCs w:val="20"/>
                <w:u w:val="single"/>
              </w:rPr>
              <w:t xml:space="preserve"> lit. b)</w:t>
            </w:r>
          </w:p>
        </w:tc>
        <w:tc>
          <w:tcPr>
            <w:tcW w:w="3622" w:type="dxa"/>
            <w:tcBorders>
              <w:top w:val="nil"/>
              <w:left w:val="single" w:sz="4" w:space="0" w:color="auto"/>
              <w:bottom w:val="single" w:sz="2" w:space="0" w:color="000000"/>
            </w:tcBorders>
            <w:shd w:val="clear" w:color="auto" w:fill="auto"/>
          </w:tcPr>
          <w:p w14:paraId="4EA24831" w14:textId="11472A33" w:rsidR="00864100" w:rsidRPr="00864100" w:rsidRDefault="00864100" w:rsidP="00864100">
            <w:pPr>
              <w:pStyle w:val="SpalteTtigkeit"/>
              <w:rPr>
                <w:szCs w:val="20"/>
                <w:u w:val="single"/>
              </w:rPr>
            </w:pPr>
            <w:r>
              <w:t>Falls</w:t>
            </w:r>
            <w:r w:rsidR="00CC732C">
              <w:t xml:space="preserve"> </w:t>
            </w:r>
            <w:r w:rsidR="00BF6581">
              <w:t>die</w:t>
            </w:r>
            <w:r w:rsidR="000C2DC1">
              <w:t xml:space="preserve"> </w:t>
            </w:r>
            <w:r w:rsidR="00CC732C">
              <w:t>Erstkontrolle</w:t>
            </w:r>
            <w:r>
              <w:t xml:space="preserve"> </w:t>
            </w:r>
            <w:r w:rsidR="00BF6581">
              <w:t>ergibt</w:t>
            </w:r>
            <w:r>
              <w:t xml:space="preserve">, dass die der Genehmigung zu Grunde liegenden Voraussetzungen und Bedingungen eingehalten werden: </w:t>
            </w:r>
            <w:r w:rsidRPr="00BF6581">
              <w:rPr>
                <w:szCs w:val="20"/>
              </w:rPr>
              <w:t>a</w:t>
            </w:r>
            <w:r w:rsidR="000C2DC1" w:rsidRPr="00BF6581">
              <w:rPr>
                <w:szCs w:val="20"/>
              </w:rPr>
              <w:t>bschließende schriftliche Erklä</w:t>
            </w:r>
            <w:r w:rsidRPr="00BF6581">
              <w:rPr>
                <w:szCs w:val="20"/>
              </w:rPr>
              <w:t>rung, dass die Genehmigung der temporären Anbindehaltung gerechtfertigt ist, der:dem LH umgehend</w:t>
            </w:r>
            <w:r w:rsidR="0042319C">
              <w:rPr>
                <w:szCs w:val="20"/>
              </w:rPr>
              <w:t xml:space="preserve"> nach Feststellung</w:t>
            </w:r>
            <w:r w:rsidR="009166DC">
              <w:rPr>
                <w:szCs w:val="20"/>
              </w:rPr>
              <w:t xml:space="preserve"> übermitteln</w:t>
            </w:r>
            <w:r w:rsidR="00D938F6" w:rsidRPr="00BF6581">
              <w:rPr>
                <w:szCs w:val="20"/>
              </w:rPr>
              <w:t xml:space="preserve"> und</w:t>
            </w:r>
            <w:r w:rsidRPr="00BF6581">
              <w:rPr>
                <w:szCs w:val="20"/>
              </w:rPr>
              <w:t xml:space="preserve"> weiter mit</w:t>
            </w:r>
            <w:r w:rsidRPr="0042319C">
              <w:rPr>
                <w:szCs w:val="20"/>
              </w:rPr>
              <w:t xml:space="preserve"> </w:t>
            </w:r>
            <w:r w:rsidRPr="00E01DBC">
              <w:rPr>
                <w:color w:val="4F81BD" w:themeColor="accent1"/>
                <w:szCs w:val="20"/>
                <w:u w:val="single"/>
              </w:rPr>
              <w:t>Punkt 4.</w:t>
            </w:r>
            <w:r w:rsidR="0042319C">
              <w:rPr>
                <w:color w:val="4F81BD" w:themeColor="accent1"/>
                <w:szCs w:val="20"/>
                <w:u w:val="single"/>
              </w:rPr>
              <w:t>1</w:t>
            </w:r>
            <w:r w:rsidR="00BD4EC4">
              <w:rPr>
                <w:color w:val="4F81BD" w:themeColor="accent1"/>
                <w:szCs w:val="20"/>
                <w:u w:val="single"/>
              </w:rPr>
              <w:t>2</w:t>
            </w:r>
            <w:r>
              <w:rPr>
                <w:color w:val="4F81BD" w:themeColor="accent1"/>
                <w:szCs w:val="20"/>
                <w:u w:val="single"/>
              </w:rPr>
              <w:t xml:space="preserve"> lit. a</w:t>
            </w:r>
            <w:r w:rsidR="00102673">
              <w:rPr>
                <w:color w:val="4F81BD" w:themeColor="accent1"/>
                <w:szCs w:val="20"/>
                <w:u w:val="single"/>
              </w:rPr>
              <w:t>)</w:t>
            </w:r>
          </w:p>
          <w:p w14:paraId="27602C51" w14:textId="1EFB9304" w:rsidR="00C44592" w:rsidRPr="00DA63B1" w:rsidRDefault="00864100" w:rsidP="00D17153">
            <w:pPr>
              <w:pStyle w:val="SpalteTtigkeit"/>
            </w:pPr>
            <w:r w:rsidRPr="00864100">
              <w:t xml:space="preserve">Falls </w:t>
            </w:r>
            <w:r w:rsidR="00BF6581">
              <w:t>die</w:t>
            </w:r>
            <w:r w:rsidR="000C2DC1">
              <w:t xml:space="preserve"> </w:t>
            </w:r>
            <w:r w:rsidRPr="00864100">
              <w:t xml:space="preserve">Erstkontrolle </w:t>
            </w:r>
            <w:r w:rsidR="00BF6581">
              <w:t>ergibt</w:t>
            </w:r>
            <w:r w:rsidRPr="00864100">
              <w:t xml:space="preserve">, dass die der Genehmigung zu Grunde liegenden Voraussetzungen und Bedingungen </w:t>
            </w:r>
            <w:r>
              <w:t xml:space="preserve">nicht </w:t>
            </w:r>
            <w:r w:rsidRPr="00864100">
              <w:t>eingehalten werden:</w:t>
            </w:r>
            <w:r>
              <w:t xml:space="preserve"> </w:t>
            </w:r>
            <w:r w:rsidR="0042319C" w:rsidRPr="0042319C">
              <w:t>Maßnahmensetzung</w:t>
            </w:r>
            <w:r w:rsidR="004A398B" w:rsidRPr="0042319C">
              <w:t>(</w:t>
            </w:r>
            <w:r w:rsidR="0042319C" w:rsidRPr="0042319C">
              <w:t>e</w:t>
            </w:r>
            <w:r w:rsidR="004A398B" w:rsidRPr="0042319C">
              <w:t xml:space="preserve">n) </w:t>
            </w:r>
            <w:r w:rsidR="0042319C" w:rsidRPr="0042319C">
              <w:t>durchführen</w:t>
            </w:r>
            <w:r w:rsidR="004A398B" w:rsidRPr="0042319C">
              <w:t xml:space="preserve"> und</w:t>
            </w:r>
            <w:r w:rsidR="009166DC">
              <w:t xml:space="preserve"> umgehend</w:t>
            </w:r>
            <w:r w:rsidR="004A398B" w:rsidRPr="0042319C">
              <w:t xml:space="preserve"> </w:t>
            </w:r>
            <w:r w:rsidR="00BD4EC4">
              <w:t xml:space="preserve">Information an LH, dass Erstkontrolle </w:t>
            </w:r>
            <w:r w:rsidR="00BD4EC4" w:rsidRPr="009166DC">
              <w:t xml:space="preserve">nicht </w:t>
            </w:r>
            <w:r w:rsidR="007B4988" w:rsidRPr="009166DC">
              <w:t xml:space="preserve">diesbzgl. positiv </w:t>
            </w:r>
            <w:r w:rsidR="00BD4EC4" w:rsidRPr="009166DC">
              <w:t>abgeschlossen</w:t>
            </w:r>
            <w:r w:rsidR="00BD4EC4">
              <w:t xml:space="preserve"> inkl. Angabe der</w:t>
            </w:r>
            <w:r>
              <w:t xml:space="preserve"> vergebene(n) Verbesserungsmaßnahme(n) </w:t>
            </w:r>
            <w:r w:rsidR="000C2DC1">
              <w:t xml:space="preserve">und </w:t>
            </w:r>
            <w:r w:rsidR="00BD4EC4">
              <w:t>der</w:t>
            </w:r>
            <w:r w:rsidR="000C2DC1">
              <w:t xml:space="preserve"> </w:t>
            </w:r>
            <w:r w:rsidR="000C2DC1">
              <w:lastRenderedPageBreak/>
              <w:t>gesetzte</w:t>
            </w:r>
            <w:r w:rsidR="00BD4EC4">
              <w:t>n</w:t>
            </w:r>
            <w:r w:rsidR="000C2DC1">
              <w:t xml:space="preserve"> Frist</w:t>
            </w:r>
            <w:r w:rsidR="00BD4EC4">
              <w:t xml:space="preserve">, welche eine Auskunft an die:den LH </w:t>
            </w:r>
            <w:r w:rsidR="00C7008B">
              <w:t xml:space="preserve">über die </w:t>
            </w:r>
            <w:r w:rsidR="00C7008B" w:rsidRPr="00D17153">
              <w:t xml:space="preserve">Überprüfung der Herstellung des verordnungskonformen Zustandes binnen 15 Monaten </w:t>
            </w:r>
            <w:r w:rsidR="000C2DC1" w:rsidRPr="00D17153">
              <w:t xml:space="preserve">ab Datum des </w:t>
            </w:r>
            <w:r w:rsidR="00D17153">
              <w:t>KV-A</w:t>
            </w:r>
            <w:r w:rsidR="000C2DC1" w:rsidRPr="00D17153">
              <w:t>bschlusses</w:t>
            </w:r>
            <w:r w:rsidR="00C7008B" w:rsidRPr="00D17153">
              <w:t xml:space="preserve"> </w:t>
            </w:r>
            <w:r w:rsidR="00BD4EC4" w:rsidRPr="00D17153">
              <w:t>ermöglicht,</w:t>
            </w:r>
            <w:r w:rsidR="0042319C" w:rsidRPr="00D17153">
              <w:t xml:space="preserve"> </w:t>
            </w:r>
            <w:r w:rsidR="004A398B" w:rsidRPr="00D17153">
              <w:t>und</w:t>
            </w:r>
            <w:r w:rsidR="000C2DC1" w:rsidRPr="00D17153">
              <w:t xml:space="preserve"> weiter mit </w:t>
            </w:r>
            <w:r w:rsidR="000C2DC1" w:rsidRPr="00D17153">
              <w:rPr>
                <w:color w:val="4F81BD" w:themeColor="accent1"/>
                <w:szCs w:val="20"/>
                <w:u w:val="single"/>
              </w:rPr>
              <w:t>Punkt</w:t>
            </w:r>
            <w:r w:rsidR="000C2DC1" w:rsidRPr="00BD4EC4">
              <w:rPr>
                <w:color w:val="4F81BD" w:themeColor="accent1"/>
                <w:szCs w:val="20"/>
                <w:u w:val="single"/>
              </w:rPr>
              <w:t xml:space="preserve"> 4.8</w:t>
            </w:r>
          </w:p>
        </w:tc>
        <w:tc>
          <w:tcPr>
            <w:tcW w:w="1559" w:type="dxa"/>
            <w:tcBorders>
              <w:top w:val="nil"/>
            </w:tcBorders>
            <w:shd w:val="clear" w:color="auto" w:fill="auto"/>
            <w:noWrap/>
            <w:tcMar>
              <w:top w:w="85" w:type="dxa"/>
              <w:left w:w="85" w:type="dxa"/>
              <w:bottom w:w="85" w:type="dxa"/>
              <w:right w:w="85" w:type="dxa"/>
            </w:tcMar>
            <w:vAlign w:val="center"/>
          </w:tcPr>
          <w:p w14:paraId="2F90EE67" w14:textId="6108A767" w:rsidR="008F7C72" w:rsidRPr="00E01DBC" w:rsidRDefault="008F7C72" w:rsidP="00FA5E64">
            <w:pPr>
              <w:pStyle w:val="Spaltedurchgefhrt"/>
            </w:pPr>
            <w:r>
              <w:lastRenderedPageBreak/>
              <w:t>KSt</w:t>
            </w:r>
          </w:p>
        </w:tc>
      </w:tr>
      <w:tr w:rsidR="00B97736" w:rsidRPr="00E01DBC" w14:paraId="37915476" w14:textId="77777777" w:rsidTr="00331A4D">
        <w:tc>
          <w:tcPr>
            <w:tcW w:w="554" w:type="dxa"/>
            <w:tcBorders>
              <w:top w:val="nil"/>
              <w:left w:val="nil"/>
            </w:tcBorders>
            <w:shd w:val="clear" w:color="auto" w:fill="auto"/>
            <w:noWrap/>
            <w:tcMar>
              <w:top w:w="85" w:type="dxa"/>
              <w:left w:w="85" w:type="dxa"/>
              <w:bottom w:w="85" w:type="dxa"/>
              <w:right w:w="85" w:type="dxa"/>
            </w:tcMar>
            <w:vAlign w:val="center"/>
          </w:tcPr>
          <w:p w14:paraId="39CD7E00" w14:textId="77777777" w:rsidR="00B97736" w:rsidRPr="00E01DBC" w:rsidRDefault="00B97736" w:rsidP="00FA5E64">
            <w:pPr>
              <w:pStyle w:val="berschrift2"/>
              <w:keepNext w:val="0"/>
            </w:pPr>
          </w:p>
        </w:tc>
        <w:tc>
          <w:tcPr>
            <w:tcW w:w="3621" w:type="dxa"/>
            <w:tcBorders>
              <w:top w:val="nil"/>
              <w:bottom w:val="single" w:sz="2" w:space="0" w:color="000000"/>
              <w:right w:val="single" w:sz="4" w:space="0" w:color="auto"/>
            </w:tcBorders>
            <w:shd w:val="clear" w:color="auto" w:fill="auto"/>
            <w:tcMar>
              <w:top w:w="85" w:type="dxa"/>
              <w:left w:w="85" w:type="dxa"/>
              <w:bottom w:w="85" w:type="dxa"/>
              <w:right w:w="85" w:type="dxa"/>
            </w:tcMar>
          </w:tcPr>
          <w:p w14:paraId="1B67949A" w14:textId="16193BFD" w:rsidR="00B97736" w:rsidRPr="00D17153" w:rsidDel="00331A4D" w:rsidRDefault="00B97736" w:rsidP="00B97736">
            <w:pPr>
              <w:pStyle w:val="SpalteTtigkeit"/>
              <w:numPr>
                <w:ilvl w:val="0"/>
                <w:numId w:val="0"/>
              </w:numPr>
              <w:ind w:left="360" w:hanging="360"/>
            </w:pPr>
            <w:r w:rsidRPr="00D17153">
              <w:rPr>
                <w:szCs w:val="20"/>
              </w:rPr>
              <w:t>[kein Schritt vorgesehen]</w:t>
            </w:r>
          </w:p>
        </w:tc>
        <w:tc>
          <w:tcPr>
            <w:tcW w:w="3622" w:type="dxa"/>
            <w:tcBorders>
              <w:top w:val="nil"/>
              <w:left w:val="single" w:sz="4" w:space="0" w:color="auto"/>
              <w:bottom w:val="single" w:sz="2" w:space="0" w:color="000000"/>
            </w:tcBorders>
            <w:shd w:val="clear" w:color="auto" w:fill="auto"/>
          </w:tcPr>
          <w:p w14:paraId="6FBCA02C" w14:textId="5B3147B9" w:rsidR="00B97736" w:rsidRDefault="00BD4EC4" w:rsidP="00E068D2">
            <w:pPr>
              <w:pStyle w:val="SpalteTtigkeit"/>
            </w:pPr>
            <w:r w:rsidRPr="00BD4EC4">
              <w:t xml:space="preserve">U </w:t>
            </w:r>
            <w:r>
              <w:t xml:space="preserve">auf die durch die KSt vergeben(e) Verbesserungsmaßnahme(n) und gesetzte Frist </w:t>
            </w:r>
            <w:r w:rsidR="00622C0A">
              <w:t>via</w:t>
            </w:r>
            <w:r w:rsidR="005F4246">
              <w:t xml:space="preserve"> VIS-Kommentar oder</w:t>
            </w:r>
            <w:r w:rsidR="00622C0A">
              <w:t xml:space="preserve"> </w:t>
            </w:r>
            <w:r w:rsidR="00D17153" w:rsidRPr="009166DC">
              <w:t>schriftlich</w:t>
            </w:r>
            <w:r w:rsidR="005F4246">
              <w:t xml:space="preserve"> (</w:t>
            </w:r>
            <w:r w:rsidR="00A203D1" w:rsidRPr="009166DC">
              <w:t xml:space="preserve">Vermerk der </w:t>
            </w:r>
            <w:r w:rsidR="00102673" w:rsidRPr="009166DC">
              <w:t xml:space="preserve">Referenz </w:t>
            </w:r>
            <w:r w:rsidR="00A203D1" w:rsidRPr="009166DC">
              <w:t>des</w:t>
            </w:r>
            <w:r w:rsidR="00102673" w:rsidRPr="009166DC">
              <w:t xml:space="preserve"> </w:t>
            </w:r>
            <w:r w:rsidR="00D17153" w:rsidRPr="009166DC">
              <w:t>Schreiben</w:t>
            </w:r>
            <w:r w:rsidR="00A203D1" w:rsidRPr="009166DC">
              <w:t>s</w:t>
            </w:r>
            <w:r w:rsidR="00102673" w:rsidRPr="009166DC">
              <w:t xml:space="preserve"> via </w:t>
            </w:r>
            <w:r w:rsidR="00622C0A" w:rsidRPr="009166DC">
              <w:t>VIS-Kommentar</w:t>
            </w:r>
            <w:r w:rsidR="005F4246">
              <w:t>)</w:t>
            </w:r>
            <w:r w:rsidR="00622C0A">
              <w:t xml:space="preserve"> hinweisen</w:t>
            </w:r>
          </w:p>
        </w:tc>
        <w:tc>
          <w:tcPr>
            <w:tcW w:w="1559" w:type="dxa"/>
            <w:tcBorders>
              <w:top w:val="nil"/>
            </w:tcBorders>
            <w:shd w:val="clear" w:color="auto" w:fill="auto"/>
            <w:noWrap/>
            <w:tcMar>
              <w:top w:w="85" w:type="dxa"/>
              <w:left w:w="85" w:type="dxa"/>
              <w:bottom w:w="85" w:type="dxa"/>
              <w:right w:w="85" w:type="dxa"/>
            </w:tcMar>
            <w:vAlign w:val="center"/>
          </w:tcPr>
          <w:p w14:paraId="3259BC16" w14:textId="4FA29E2C" w:rsidR="00B97736" w:rsidRDefault="00B97736" w:rsidP="00FA5E64">
            <w:pPr>
              <w:pStyle w:val="Spaltedurchgefhrt"/>
            </w:pPr>
            <w:r>
              <w:t>LH</w:t>
            </w:r>
          </w:p>
        </w:tc>
      </w:tr>
      <w:tr w:rsidR="00BD4EC4" w:rsidRPr="00E01DBC" w14:paraId="3E0426FC" w14:textId="77777777" w:rsidTr="00BD4EC4">
        <w:tc>
          <w:tcPr>
            <w:tcW w:w="554" w:type="dxa"/>
            <w:tcBorders>
              <w:top w:val="nil"/>
              <w:left w:val="nil"/>
            </w:tcBorders>
            <w:shd w:val="clear" w:color="auto" w:fill="F2F2F2" w:themeFill="background1" w:themeFillShade="F2"/>
            <w:noWrap/>
            <w:tcMar>
              <w:top w:w="85" w:type="dxa"/>
              <w:left w:w="85" w:type="dxa"/>
              <w:bottom w:w="85" w:type="dxa"/>
              <w:right w:w="85" w:type="dxa"/>
            </w:tcMar>
            <w:vAlign w:val="center"/>
          </w:tcPr>
          <w:p w14:paraId="0A48E310" w14:textId="77777777" w:rsidR="00BD4EC4" w:rsidRPr="00E01DBC" w:rsidRDefault="00BD4EC4" w:rsidP="00FA5E64">
            <w:pPr>
              <w:pStyle w:val="berschrift2"/>
              <w:keepNext w:val="0"/>
            </w:pPr>
          </w:p>
        </w:tc>
        <w:tc>
          <w:tcPr>
            <w:tcW w:w="3621" w:type="dxa"/>
            <w:tcBorders>
              <w:top w:val="nil"/>
              <w:bottom w:val="single" w:sz="2" w:space="0" w:color="000000"/>
              <w:right w:val="single" w:sz="4" w:space="0" w:color="auto"/>
            </w:tcBorders>
            <w:shd w:val="clear" w:color="auto" w:fill="F2F2F2" w:themeFill="background1" w:themeFillShade="F2"/>
            <w:tcMar>
              <w:top w:w="85" w:type="dxa"/>
              <w:left w:w="85" w:type="dxa"/>
              <w:bottom w:w="85" w:type="dxa"/>
              <w:right w:w="85" w:type="dxa"/>
            </w:tcMar>
          </w:tcPr>
          <w:p w14:paraId="293BA5A5" w14:textId="30A1B319" w:rsidR="00BD4EC4" w:rsidRPr="00BD4EC4" w:rsidRDefault="00BD4EC4" w:rsidP="00B97736">
            <w:pPr>
              <w:pStyle w:val="SpalteTtigkeit"/>
              <w:numPr>
                <w:ilvl w:val="0"/>
                <w:numId w:val="0"/>
              </w:numPr>
              <w:ind w:left="360" w:hanging="360"/>
              <w:rPr>
                <w:i/>
                <w:szCs w:val="20"/>
              </w:rPr>
            </w:pPr>
            <w:r w:rsidRPr="00BD4EC4">
              <w:rPr>
                <w:i/>
                <w:szCs w:val="20"/>
              </w:rPr>
              <w:t>[kein Schritt vorgesehen]</w:t>
            </w:r>
          </w:p>
        </w:tc>
        <w:tc>
          <w:tcPr>
            <w:tcW w:w="3622" w:type="dxa"/>
            <w:tcBorders>
              <w:top w:val="nil"/>
              <w:left w:val="single" w:sz="4" w:space="0" w:color="auto"/>
              <w:bottom w:val="single" w:sz="2" w:space="0" w:color="000000"/>
            </w:tcBorders>
            <w:shd w:val="clear" w:color="auto" w:fill="F2F2F2" w:themeFill="background1" w:themeFillShade="F2"/>
          </w:tcPr>
          <w:p w14:paraId="704E73B2" w14:textId="283C1100" w:rsidR="00BD4EC4" w:rsidRPr="00BD4EC4" w:rsidRDefault="00BD4EC4" w:rsidP="00BD4EC4">
            <w:pPr>
              <w:pStyle w:val="SpalteTtigkeit"/>
              <w:rPr>
                <w:i/>
              </w:rPr>
            </w:pPr>
            <w:r w:rsidRPr="00BD4EC4">
              <w:rPr>
                <w:i/>
              </w:rPr>
              <w:t xml:space="preserve">Automatisierte Benachrichtigung via E-Mail aus VIS im Falle einer hinterlegten E-Mail Adresse an U über </w:t>
            </w:r>
            <w:r>
              <w:rPr>
                <w:i/>
              </w:rPr>
              <w:t>Kommentar</w:t>
            </w:r>
            <w:r w:rsidR="00622C0A">
              <w:rPr>
                <w:i/>
              </w:rPr>
              <w:t>eintrag</w:t>
            </w:r>
            <w:r w:rsidRPr="00BD4EC4">
              <w:rPr>
                <w:i/>
              </w:rPr>
              <w:t xml:space="preserve"> in VIS</w:t>
            </w:r>
          </w:p>
        </w:tc>
        <w:tc>
          <w:tcPr>
            <w:tcW w:w="1559" w:type="dxa"/>
            <w:tcBorders>
              <w:top w:val="nil"/>
            </w:tcBorders>
            <w:shd w:val="clear" w:color="auto" w:fill="F2F2F2" w:themeFill="background1" w:themeFillShade="F2"/>
            <w:noWrap/>
            <w:tcMar>
              <w:top w:w="85" w:type="dxa"/>
              <w:left w:w="85" w:type="dxa"/>
              <w:bottom w:w="85" w:type="dxa"/>
              <w:right w:w="85" w:type="dxa"/>
            </w:tcMar>
            <w:vAlign w:val="center"/>
          </w:tcPr>
          <w:p w14:paraId="0CB95BD1" w14:textId="1691D4AC" w:rsidR="00BD4EC4" w:rsidRPr="00BD4EC4" w:rsidRDefault="00BD4EC4" w:rsidP="00FA5E64">
            <w:pPr>
              <w:pStyle w:val="Spaltedurchgefhrt"/>
              <w:rPr>
                <w:i/>
              </w:rPr>
            </w:pPr>
            <w:r w:rsidRPr="00BD4EC4">
              <w:rPr>
                <w:i/>
              </w:rPr>
              <w:t>VIS</w:t>
            </w:r>
          </w:p>
        </w:tc>
      </w:tr>
      <w:tr w:rsidR="004A398B" w:rsidRPr="00E01DBC" w14:paraId="6B5157BF" w14:textId="77777777" w:rsidTr="00C7008B">
        <w:trPr>
          <w:trHeight w:val="696"/>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671BDED5" w14:textId="77777777" w:rsidR="004A398B" w:rsidRPr="00E01DBC" w:rsidRDefault="004A398B" w:rsidP="00FA5E64">
            <w:pPr>
              <w:pStyle w:val="berschrift2"/>
              <w:keepNext w:val="0"/>
            </w:pPr>
          </w:p>
        </w:tc>
        <w:tc>
          <w:tcPr>
            <w:tcW w:w="3621" w:type="dxa"/>
            <w:tcBorders>
              <w:right w:val="single" w:sz="4" w:space="0" w:color="auto"/>
            </w:tcBorders>
            <w:shd w:val="clear" w:color="auto" w:fill="F2F2F2" w:themeFill="background1" w:themeFillShade="F2"/>
            <w:tcMar>
              <w:top w:w="85" w:type="dxa"/>
              <w:left w:w="85" w:type="dxa"/>
              <w:bottom w:w="85" w:type="dxa"/>
              <w:right w:w="85" w:type="dxa"/>
            </w:tcMar>
          </w:tcPr>
          <w:p w14:paraId="33406CB8" w14:textId="01F6F344" w:rsidR="004A398B" w:rsidRPr="00C7008B" w:rsidRDefault="00C7008B" w:rsidP="00C7008B">
            <w:pPr>
              <w:pStyle w:val="SpalteTtigkeit"/>
              <w:numPr>
                <w:ilvl w:val="0"/>
                <w:numId w:val="0"/>
              </w:numPr>
              <w:ind w:left="360" w:hanging="360"/>
              <w:rPr>
                <w:i/>
                <w:szCs w:val="20"/>
              </w:rPr>
            </w:pPr>
            <w:r w:rsidRPr="00C7008B">
              <w:rPr>
                <w:i/>
                <w:szCs w:val="20"/>
              </w:rPr>
              <w:t>[kein Schritt vorgesehen]</w:t>
            </w:r>
          </w:p>
        </w:tc>
        <w:tc>
          <w:tcPr>
            <w:tcW w:w="3622" w:type="dxa"/>
            <w:tcBorders>
              <w:left w:val="single" w:sz="4" w:space="0" w:color="auto"/>
            </w:tcBorders>
            <w:shd w:val="clear" w:color="auto" w:fill="F2F2F2" w:themeFill="background1" w:themeFillShade="F2"/>
          </w:tcPr>
          <w:p w14:paraId="4997926E" w14:textId="7E697689" w:rsidR="004A398B" w:rsidRPr="00C7008B" w:rsidRDefault="004A398B" w:rsidP="00C7008B">
            <w:pPr>
              <w:pStyle w:val="SpalteTtigkeit"/>
              <w:rPr>
                <w:i/>
                <w:szCs w:val="20"/>
              </w:rPr>
            </w:pPr>
            <w:r w:rsidRPr="00C7008B">
              <w:rPr>
                <w:i/>
                <w:szCs w:val="20"/>
              </w:rPr>
              <w:t>Herstellung des verordnungskonformen Zustandes</w:t>
            </w:r>
            <w:r w:rsidR="00C7008B" w:rsidRPr="00C7008B">
              <w:rPr>
                <w:i/>
                <w:szCs w:val="20"/>
              </w:rPr>
              <w:t xml:space="preserve"> innerhalb der gesetzten Frist</w:t>
            </w:r>
            <w:r w:rsidRPr="00C7008B">
              <w:rPr>
                <w:i/>
                <w:szCs w:val="20"/>
              </w:rPr>
              <w:t xml:space="preserve"> durchführen</w:t>
            </w:r>
            <w:r w:rsidR="0042319C" w:rsidRPr="00C7008B">
              <w:rPr>
                <w:i/>
                <w:szCs w:val="20"/>
              </w:rPr>
              <w:t xml:space="preserve"> und an KSt zwecks Überprüfung</w:t>
            </w:r>
            <w:r w:rsidR="00C7008B" w:rsidRPr="00C7008B">
              <w:rPr>
                <w:i/>
                <w:szCs w:val="20"/>
              </w:rPr>
              <w:t xml:space="preserve"> </w:t>
            </w:r>
            <w:r w:rsidR="0042319C" w:rsidRPr="00C7008B">
              <w:rPr>
                <w:i/>
                <w:szCs w:val="20"/>
              </w:rPr>
              <w:t>mitteilen</w:t>
            </w:r>
          </w:p>
        </w:tc>
        <w:tc>
          <w:tcPr>
            <w:tcW w:w="1559" w:type="dxa"/>
            <w:shd w:val="clear" w:color="auto" w:fill="F2F2F2" w:themeFill="background1" w:themeFillShade="F2"/>
            <w:noWrap/>
            <w:tcMar>
              <w:top w:w="85" w:type="dxa"/>
              <w:left w:w="85" w:type="dxa"/>
              <w:bottom w:w="85" w:type="dxa"/>
              <w:right w:w="85" w:type="dxa"/>
            </w:tcMar>
            <w:vAlign w:val="center"/>
          </w:tcPr>
          <w:p w14:paraId="56D959A8" w14:textId="5C724785" w:rsidR="004A398B" w:rsidRPr="00C7008B" w:rsidRDefault="004A398B" w:rsidP="00FA5E64">
            <w:pPr>
              <w:pStyle w:val="Spaltedurchgefhrt"/>
              <w:rPr>
                <w:i/>
              </w:rPr>
            </w:pPr>
            <w:r w:rsidRPr="00C7008B">
              <w:rPr>
                <w:i/>
              </w:rPr>
              <w:t>U</w:t>
            </w:r>
          </w:p>
        </w:tc>
      </w:tr>
      <w:tr w:rsidR="004A398B" w:rsidRPr="00E01DBC" w14:paraId="19983CDC" w14:textId="77777777" w:rsidTr="00331A4D">
        <w:trPr>
          <w:trHeight w:val="2336"/>
        </w:trPr>
        <w:tc>
          <w:tcPr>
            <w:tcW w:w="554" w:type="dxa"/>
            <w:tcBorders>
              <w:left w:val="nil"/>
            </w:tcBorders>
            <w:shd w:val="clear" w:color="auto" w:fill="auto"/>
            <w:noWrap/>
            <w:tcMar>
              <w:top w:w="85" w:type="dxa"/>
              <w:left w:w="85" w:type="dxa"/>
              <w:bottom w:w="85" w:type="dxa"/>
              <w:right w:w="85" w:type="dxa"/>
            </w:tcMar>
            <w:vAlign w:val="center"/>
          </w:tcPr>
          <w:p w14:paraId="42011A2B" w14:textId="77777777" w:rsidR="004A398B" w:rsidRPr="00E01DBC" w:rsidRDefault="004A398B" w:rsidP="00FA5E64">
            <w:pPr>
              <w:pStyle w:val="berschrift2"/>
              <w:keepNext w:val="0"/>
            </w:pPr>
          </w:p>
        </w:tc>
        <w:tc>
          <w:tcPr>
            <w:tcW w:w="3621" w:type="dxa"/>
            <w:tcBorders>
              <w:right w:val="single" w:sz="4" w:space="0" w:color="auto"/>
            </w:tcBorders>
            <w:tcMar>
              <w:top w:w="85" w:type="dxa"/>
              <w:left w:w="85" w:type="dxa"/>
              <w:bottom w:w="85" w:type="dxa"/>
              <w:right w:w="85" w:type="dxa"/>
            </w:tcMar>
          </w:tcPr>
          <w:p w14:paraId="3F55B6CB" w14:textId="2F13FE27" w:rsidR="004A398B" w:rsidRPr="00E01DBC" w:rsidRDefault="00C7008B" w:rsidP="00C7008B">
            <w:pPr>
              <w:pStyle w:val="SpalteTtigkeit"/>
              <w:numPr>
                <w:ilvl w:val="0"/>
                <w:numId w:val="0"/>
              </w:numPr>
              <w:ind w:left="360" w:hanging="360"/>
              <w:rPr>
                <w:szCs w:val="20"/>
              </w:rPr>
            </w:pPr>
            <w:r>
              <w:rPr>
                <w:szCs w:val="20"/>
              </w:rPr>
              <w:t>[kein Schritt vorgesehen]</w:t>
            </w:r>
          </w:p>
        </w:tc>
        <w:tc>
          <w:tcPr>
            <w:tcW w:w="3622" w:type="dxa"/>
            <w:tcBorders>
              <w:left w:val="single" w:sz="4" w:space="0" w:color="auto"/>
            </w:tcBorders>
          </w:tcPr>
          <w:p w14:paraId="1B31864C" w14:textId="7672A521" w:rsidR="00C7008B" w:rsidRDefault="00371471" w:rsidP="00C7008B">
            <w:pPr>
              <w:pStyle w:val="SpalteTtigkeit"/>
              <w:numPr>
                <w:ilvl w:val="0"/>
                <w:numId w:val="0"/>
              </w:numPr>
            </w:pPr>
            <w:r>
              <w:t xml:space="preserve">Auskunft auf Basis der durchgeführten </w:t>
            </w:r>
            <w:r w:rsidR="00C7008B" w:rsidRPr="00D17153">
              <w:t xml:space="preserve">Überprüfung binnen 15 Monaten ab Datum des </w:t>
            </w:r>
            <w:r w:rsidR="00D17153">
              <w:t>KV-A</w:t>
            </w:r>
            <w:r w:rsidR="00C7008B" w:rsidRPr="00D17153">
              <w:t xml:space="preserve">bschlusses </w:t>
            </w:r>
            <w:r w:rsidRPr="00D17153">
              <w:t>an LH erteilen</w:t>
            </w:r>
            <w:r w:rsidR="00C7008B" w:rsidRPr="00D17153">
              <w:t>:</w:t>
            </w:r>
          </w:p>
          <w:p w14:paraId="5C346061" w14:textId="6A5F3365" w:rsidR="004A398B" w:rsidRPr="000C2DC1" w:rsidRDefault="004A398B" w:rsidP="004A398B">
            <w:pPr>
              <w:pStyle w:val="SpalteTtigkeit"/>
            </w:pPr>
            <w:r>
              <w:t xml:space="preserve">Wenn im Zuge der </w:t>
            </w:r>
            <w:r w:rsidR="0042319C">
              <w:t>Überprüfung</w:t>
            </w:r>
            <w:r>
              <w:t xml:space="preserve"> die nachweisliche</w:t>
            </w:r>
            <w:r w:rsidRPr="00D938F6">
              <w:t xml:space="preserve"> Her</w:t>
            </w:r>
            <w:r>
              <w:t xml:space="preserve">stellung des verordnungskonformen Zustandes festgestellt </w:t>
            </w:r>
            <w:r w:rsidR="0042319C">
              <w:t>wird</w:t>
            </w:r>
            <w:r>
              <w:t xml:space="preserve">: </w:t>
            </w:r>
            <w:r w:rsidRPr="000C2DC1">
              <w:t xml:space="preserve">abschließende schriftliche Erklärung, dass die Genehmigung der temporären Anbindehaltung gerechtfertigt ist, der:dem LH </w:t>
            </w:r>
            <w:r w:rsidR="00C7008B">
              <w:t xml:space="preserve">umgehend nach Feststellung </w:t>
            </w:r>
            <w:r w:rsidRPr="000C2DC1">
              <w:t>übermitteln</w:t>
            </w:r>
            <w:r w:rsidR="0042319C">
              <w:t xml:space="preserve"> und </w:t>
            </w:r>
            <w:r w:rsidRPr="000C2DC1">
              <w:t xml:space="preserve">weiter mit </w:t>
            </w:r>
            <w:r w:rsidR="0042319C">
              <w:rPr>
                <w:color w:val="4F81BD" w:themeColor="accent1"/>
                <w:szCs w:val="20"/>
                <w:u w:val="single"/>
              </w:rPr>
              <w:t>Punkt 4.1</w:t>
            </w:r>
            <w:r w:rsidR="00622C0A">
              <w:rPr>
                <w:color w:val="4F81BD" w:themeColor="accent1"/>
                <w:szCs w:val="20"/>
                <w:u w:val="single"/>
              </w:rPr>
              <w:t>2</w:t>
            </w:r>
            <w:r w:rsidRPr="004A398B">
              <w:rPr>
                <w:color w:val="4F81BD" w:themeColor="accent1"/>
                <w:szCs w:val="20"/>
                <w:u w:val="single"/>
              </w:rPr>
              <w:t xml:space="preserve"> lit. a)</w:t>
            </w:r>
          </w:p>
          <w:p w14:paraId="5652550C" w14:textId="7619E661" w:rsidR="004A398B" w:rsidRDefault="0042319C" w:rsidP="00622C0A">
            <w:pPr>
              <w:pStyle w:val="SpalteTtigkeit"/>
              <w:rPr>
                <w:szCs w:val="20"/>
              </w:rPr>
            </w:pPr>
            <w:r w:rsidRPr="0042319C">
              <w:t xml:space="preserve">Wenn im Zuge der </w:t>
            </w:r>
            <w:r>
              <w:t>Überprüfung</w:t>
            </w:r>
            <w:r w:rsidRPr="0042319C">
              <w:t xml:space="preserve"> die nachweisliche, fristgerechte Herstellung des verordnungskon-formen Zustandes </w:t>
            </w:r>
            <w:r>
              <w:t>nicht festgestellt wird</w:t>
            </w:r>
            <w:r w:rsidR="004A398B">
              <w:t xml:space="preserve">: </w:t>
            </w:r>
            <w:r w:rsidR="004A398B" w:rsidRPr="000C2DC1">
              <w:t>abschließende schriftliche Erklärung, dass die Genehmigung der temporären Anbindehaltung</w:t>
            </w:r>
            <w:r w:rsidR="004A398B">
              <w:t xml:space="preserve"> nicht</w:t>
            </w:r>
            <w:r w:rsidR="004A398B" w:rsidRPr="000C2DC1">
              <w:t xml:space="preserve"> gerechtfertigt ist, der:dem LH übermitteln</w:t>
            </w:r>
            <w:r w:rsidR="004A398B">
              <w:t xml:space="preserve"> </w:t>
            </w:r>
            <w:r w:rsidR="004A398B" w:rsidRPr="000C2DC1">
              <w:t>(entspricht Meldung gemäß Maßnahmenkatalog MK_0005)</w:t>
            </w:r>
            <w:r>
              <w:t xml:space="preserve"> und </w:t>
            </w:r>
            <w:r w:rsidRPr="000C2DC1">
              <w:t xml:space="preserve">weiter mit </w:t>
            </w:r>
            <w:r>
              <w:rPr>
                <w:color w:val="4F81BD" w:themeColor="accent1"/>
                <w:szCs w:val="20"/>
                <w:u w:val="single"/>
              </w:rPr>
              <w:t>Punkt 4.1</w:t>
            </w:r>
            <w:r w:rsidR="00622C0A">
              <w:rPr>
                <w:color w:val="4F81BD" w:themeColor="accent1"/>
                <w:szCs w:val="20"/>
                <w:u w:val="single"/>
              </w:rPr>
              <w:t>2</w:t>
            </w:r>
            <w:r w:rsidRPr="004A398B">
              <w:rPr>
                <w:color w:val="4F81BD" w:themeColor="accent1"/>
                <w:szCs w:val="20"/>
                <w:u w:val="single"/>
              </w:rPr>
              <w:t xml:space="preserve"> lit. </w:t>
            </w:r>
            <w:r>
              <w:rPr>
                <w:color w:val="4F81BD" w:themeColor="accent1"/>
                <w:szCs w:val="20"/>
                <w:u w:val="single"/>
              </w:rPr>
              <w:t>b</w:t>
            </w:r>
            <w:r w:rsidRPr="004A398B">
              <w:rPr>
                <w:color w:val="4F81BD" w:themeColor="accent1"/>
                <w:szCs w:val="20"/>
                <w:u w:val="single"/>
              </w:rPr>
              <w:t>)</w:t>
            </w:r>
          </w:p>
        </w:tc>
        <w:tc>
          <w:tcPr>
            <w:tcW w:w="1559" w:type="dxa"/>
            <w:shd w:val="clear" w:color="auto" w:fill="auto"/>
            <w:noWrap/>
            <w:tcMar>
              <w:top w:w="85" w:type="dxa"/>
              <w:left w:w="85" w:type="dxa"/>
              <w:bottom w:w="85" w:type="dxa"/>
              <w:right w:w="85" w:type="dxa"/>
            </w:tcMar>
            <w:vAlign w:val="center"/>
          </w:tcPr>
          <w:p w14:paraId="2F959C41" w14:textId="0F55FEB1" w:rsidR="004A398B" w:rsidRDefault="00C7008B" w:rsidP="00FA5E64">
            <w:pPr>
              <w:pStyle w:val="Spaltedurchgefhrt"/>
            </w:pPr>
            <w:r>
              <w:t>KSt</w:t>
            </w:r>
          </w:p>
        </w:tc>
      </w:tr>
      <w:tr w:rsidR="0096041C" w:rsidRPr="00E01DBC" w14:paraId="778AF244" w14:textId="77777777" w:rsidTr="00331A4D">
        <w:trPr>
          <w:trHeight w:val="2336"/>
        </w:trPr>
        <w:tc>
          <w:tcPr>
            <w:tcW w:w="554" w:type="dxa"/>
            <w:tcBorders>
              <w:left w:val="nil"/>
            </w:tcBorders>
            <w:shd w:val="clear" w:color="auto" w:fill="auto"/>
            <w:noWrap/>
            <w:tcMar>
              <w:top w:w="85" w:type="dxa"/>
              <w:left w:w="85" w:type="dxa"/>
              <w:bottom w:w="85" w:type="dxa"/>
              <w:right w:w="85" w:type="dxa"/>
            </w:tcMar>
            <w:vAlign w:val="center"/>
          </w:tcPr>
          <w:p w14:paraId="4C7BA036" w14:textId="77777777" w:rsidR="0096041C" w:rsidRPr="00E01DBC" w:rsidRDefault="0096041C" w:rsidP="00FA5E64">
            <w:pPr>
              <w:pStyle w:val="berschrift2"/>
              <w:keepNext w:val="0"/>
            </w:pPr>
          </w:p>
        </w:tc>
        <w:tc>
          <w:tcPr>
            <w:tcW w:w="3621" w:type="dxa"/>
            <w:tcBorders>
              <w:right w:val="single" w:sz="4" w:space="0" w:color="auto"/>
            </w:tcBorders>
            <w:tcMar>
              <w:top w:w="85" w:type="dxa"/>
              <w:left w:w="85" w:type="dxa"/>
              <w:bottom w:w="85" w:type="dxa"/>
              <w:right w:w="85" w:type="dxa"/>
            </w:tcMar>
          </w:tcPr>
          <w:p w14:paraId="3DBE23D0" w14:textId="77777777" w:rsidR="0096041C" w:rsidRPr="00E01DBC" w:rsidRDefault="0096041C" w:rsidP="0096041C">
            <w:pPr>
              <w:pStyle w:val="SpalteTtigkeit"/>
              <w:rPr>
                <w:szCs w:val="20"/>
              </w:rPr>
            </w:pPr>
            <w:r w:rsidRPr="00E01DBC">
              <w:rPr>
                <w:szCs w:val="20"/>
              </w:rPr>
              <w:t>Entscheidung treffen:</w:t>
            </w:r>
          </w:p>
          <w:p w14:paraId="47D290C8" w14:textId="6AF2F31E" w:rsidR="0096041C" w:rsidRDefault="0096041C" w:rsidP="00E91392">
            <w:pPr>
              <w:pStyle w:val="SpalteTtigkeit"/>
              <w:numPr>
                <w:ilvl w:val="1"/>
                <w:numId w:val="6"/>
              </w:numPr>
              <w:ind w:left="833"/>
              <w:rPr>
                <w:szCs w:val="20"/>
              </w:rPr>
            </w:pPr>
            <w:r w:rsidRPr="00E01DBC">
              <w:rPr>
                <w:szCs w:val="20"/>
                <w:u w:val="single"/>
              </w:rPr>
              <w:t>falls</w:t>
            </w:r>
            <w:r w:rsidRPr="00E01DBC">
              <w:rPr>
                <w:szCs w:val="20"/>
              </w:rPr>
              <w:t xml:space="preserve"> dem Antrag stattzugeben ist:</w:t>
            </w:r>
            <w:r w:rsidR="00EE7CF4">
              <w:rPr>
                <w:szCs w:val="20"/>
              </w:rPr>
              <w:t xml:space="preserve"> </w:t>
            </w:r>
            <w:r w:rsidR="00EE7CF4" w:rsidRPr="00A1507E">
              <w:rPr>
                <w:szCs w:val="20"/>
              </w:rPr>
              <w:t>Parteiengehör gewähren</w:t>
            </w:r>
            <w:r w:rsidR="00EE7CF4">
              <w:rPr>
                <w:szCs w:val="20"/>
              </w:rPr>
              <w:t xml:space="preserve"> </w:t>
            </w:r>
            <w:r w:rsidR="00EE7CF4" w:rsidRPr="00AD2EB6">
              <w:rPr>
                <w:szCs w:val="20"/>
              </w:rPr>
              <w:t>(kann bei vollinhaltlicher Zustimmung entfallen)</w:t>
            </w:r>
            <w:r w:rsidR="00EE7CF4" w:rsidRPr="00A1507E">
              <w:rPr>
                <w:szCs w:val="20"/>
              </w:rPr>
              <w:t xml:space="preserve"> und</w:t>
            </w:r>
            <w:r w:rsidRPr="00E01DBC">
              <w:rPr>
                <w:szCs w:val="20"/>
              </w:rPr>
              <w:t xml:space="preserve"> zustimmenden, unbefristeten Bescheid erstellen</w:t>
            </w:r>
            <w:r w:rsidRPr="00E01DBC" w:rsidDel="00AE4906">
              <w:rPr>
                <w:szCs w:val="20"/>
              </w:rPr>
              <w:t xml:space="preserve"> </w:t>
            </w:r>
            <w:r w:rsidRPr="00E01DBC">
              <w:rPr>
                <w:szCs w:val="20"/>
              </w:rPr>
              <w:t>inklusive Angabe der LFBIS-</w:t>
            </w:r>
            <w:r w:rsidR="002C7EB9">
              <w:rPr>
                <w:szCs w:val="20"/>
              </w:rPr>
              <w:t>Hauptbetriebsn</w:t>
            </w:r>
            <w:r w:rsidRPr="00E01DBC">
              <w:rPr>
                <w:szCs w:val="20"/>
              </w:rPr>
              <w:t>ummer</w:t>
            </w:r>
            <w:r w:rsidR="002C7EB9">
              <w:rPr>
                <w:szCs w:val="20"/>
              </w:rPr>
              <w:t xml:space="preserve"> </w:t>
            </w:r>
            <w:r w:rsidR="002C7EB9" w:rsidRPr="002C7EB9">
              <w:rPr>
                <w:szCs w:val="20"/>
              </w:rPr>
              <w:t>und inklusive Hinweis, dass der Bescheid am Betrieb aufzuliegen hat und für Kontrollen vor Ort bereitzuhalten ist.</w:t>
            </w:r>
          </w:p>
          <w:p w14:paraId="37B33A04" w14:textId="56364145" w:rsidR="00DB06B9" w:rsidRPr="0096041C" w:rsidRDefault="00DB06B9" w:rsidP="00E91392">
            <w:pPr>
              <w:pStyle w:val="SpalteTtigkeit"/>
              <w:numPr>
                <w:ilvl w:val="1"/>
                <w:numId w:val="6"/>
              </w:numPr>
              <w:ind w:left="833"/>
              <w:rPr>
                <w:szCs w:val="20"/>
              </w:rPr>
            </w:pPr>
            <w:r w:rsidRPr="00E01DBC">
              <w:rPr>
                <w:szCs w:val="20"/>
                <w:u w:val="single"/>
              </w:rPr>
              <w:t>falls</w:t>
            </w:r>
            <w:r w:rsidRPr="00E01DBC">
              <w:rPr>
                <w:szCs w:val="20"/>
              </w:rPr>
              <w:t xml:space="preserve"> dem Antrag nicht stattzugeben ist</w:t>
            </w:r>
            <w:r w:rsidR="004C27CE">
              <w:rPr>
                <w:szCs w:val="20"/>
              </w:rPr>
              <w:t xml:space="preserve"> </w:t>
            </w:r>
            <w:r w:rsidR="004C27CE" w:rsidRPr="002C3DD4">
              <w:rPr>
                <w:szCs w:val="20"/>
              </w:rPr>
              <w:t>und keine Zurückziehung durch U erfolgt</w:t>
            </w:r>
            <w:r w:rsidRPr="00E01DBC">
              <w:rPr>
                <w:szCs w:val="20"/>
              </w:rPr>
              <w:t>:</w:t>
            </w:r>
            <w:r w:rsidRPr="00E01DBC">
              <w:rPr>
                <w:szCs w:val="20"/>
              </w:rPr>
              <w:br/>
            </w:r>
            <w:r w:rsidR="00EE7CF4">
              <w:rPr>
                <w:szCs w:val="20"/>
              </w:rPr>
              <w:t xml:space="preserve">Parteiengehör gewähren und </w:t>
            </w:r>
            <w:r w:rsidRPr="00E01DBC">
              <w:rPr>
                <w:szCs w:val="20"/>
              </w:rPr>
              <w:t>abweisenden Bescheid erstellen inklusive Angabe der LFBIS-</w:t>
            </w:r>
            <w:r w:rsidR="00852DFF">
              <w:rPr>
                <w:szCs w:val="20"/>
              </w:rPr>
              <w:t>Hauptbetriebsn</w:t>
            </w:r>
            <w:r w:rsidRPr="00E01DBC">
              <w:rPr>
                <w:szCs w:val="20"/>
              </w:rPr>
              <w:t>ummer.</w:t>
            </w:r>
          </w:p>
        </w:tc>
        <w:tc>
          <w:tcPr>
            <w:tcW w:w="3622" w:type="dxa"/>
            <w:tcBorders>
              <w:left w:val="single" w:sz="4" w:space="0" w:color="auto"/>
            </w:tcBorders>
          </w:tcPr>
          <w:p w14:paraId="071F1462" w14:textId="77777777" w:rsidR="0096041C" w:rsidRPr="00E01DBC" w:rsidRDefault="0096041C" w:rsidP="0096041C">
            <w:pPr>
              <w:pStyle w:val="SpalteTtigkeit"/>
              <w:rPr>
                <w:szCs w:val="20"/>
              </w:rPr>
            </w:pPr>
            <w:r w:rsidRPr="00E01DBC">
              <w:rPr>
                <w:szCs w:val="20"/>
              </w:rPr>
              <w:t>Entscheidung treffen:</w:t>
            </w:r>
          </w:p>
          <w:p w14:paraId="78D768AB" w14:textId="6090E75A" w:rsidR="0096041C" w:rsidRPr="008E2290" w:rsidRDefault="0096041C" w:rsidP="00252FC4">
            <w:pPr>
              <w:pStyle w:val="SpalteTtigkeit"/>
              <w:numPr>
                <w:ilvl w:val="0"/>
                <w:numId w:val="8"/>
              </w:numPr>
              <w:ind w:left="771"/>
              <w:rPr>
                <w:szCs w:val="20"/>
              </w:rPr>
            </w:pPr>
            <w:r w:rsidRPr="0096041C">
              <w:rPr>
                <w:szCs w:val="20"/>
                <w:u w:val="single"/>
              </w:rPr>
              <w:t>falls</w:t>
            </w:r>
            <w:r w:rsidRPr="0096041C">
              <w:rPr>
                <w:szCs w:val="20"/>
              </w:rPr>
              <w:t xml:space="preserve"> dem Antrag stattzugeben ist:</w:t>
            </w:r>
            <w:r w:rsidR="008E2290">
              <w:rPr>
                <w:szCs w:val="20"/>
              </w:rPr>
              <w:t xml:space="preserve"> </w:t>
            </w:r>
            <w:r w:rsidR="00EE7CF4" w:rsidRPr="00A1507E">
              <w:rPr>
                <w:szCs w:val="20"/>
              </w:rPr>
              <w:t>Parteiengehör gewähren</w:t>
            </w:r>
            <w:r w:rsidR="00EE7CF4">
              <w:rPr>
                <w:szCs w:val="20"/>
              </w:rPr>
              <w:t xml:space="preserve"> </w:t>
            </w:r>
            <w:r w:rsidR="00EE7CF4" w:rsidRPr="00AD2EB6">
              <w:rPr>
                <w:szCs w:val="20"/>
              </w:rPr>
              <w:t>(kann bei vollinhaltlicher Zustimmung entfallen)</w:t>
            </w:r>
            <w:r w:rsidR="00EE7CF4" w:rsidRPr="00A1507E">
              <w:rPr>
                <w:szCs w:val="20"/>
              </w:rPr>
              <w:t xml:space="preserve"> und</w:t>
            </w:r>
            <w:r w:rsidR="00EE7CF4" w:rsidRPr="008E2290">
              <w:rPr>
                <w:szCs w:val="20"/>
              </w:rPr>
              <w:t xml:space="preserve"> </w:t>
            </w:r>
            <w:r w:rsidRPr="008E2290">
              <w:rPr>
                <w:szCs w:val="20"/>
              </w:rPr>
              <w:t>zustimmenden, unbefristeten Bescheid erstellen</w:t>
            </w:r>
            <w:r w:rsidRPr="008E2290" w:rsidDel="00AE4906">
              <w:rPr>
                <w:szCs w:val="20"/>
              </w:rPr>
              <w:t xml:space="preserve"> </w:t>
            </w:r>
            <w:r w:rsidRPr="008E2290">
              <w:rPr>
                <w:szCs w:val="20"/>
              </w:rPr>
              <w:t>inklusive Angabe der LFBIS-</w:t>
            </w:r>
            <w:r w:rsidR="00852DFF" w:rsidRPr="008E2290">
              <w:rPr>
                <w:szCs w:val="20"/>
              </w:rPr>
              <w:t>Hauptbetriebsn</w:t>
            </w:r>
            <w:r w:rsidRPr="008E2290">
              <w:rPr>
                <w:szCs w:val="20"/>
              </w:rPr>
              <w:t>ummer</w:t>
            </w:r>
            <w:r w:rsidR="004F5F1C" w:rsidRPr="008E2290">
              <w:rPr>
                <w:szCs w:val="20"/>
              </w:rPr>
              <w:t xml:space="preserve"> und inklusive Hinweis, dass der Bescheid am Betrieb aufzuliegen hat und für Kontrollen vor Ort bereitzuhalten ist.</w:t>
            </w:r>
          </w:p>
          <w:p w14:paraId="0FFEBC91" w14:textId="02C1B0BF" w:rsidR="00DB06B9" w:rsidRPr="0096041C" w:rsidRDefault="00DB06B9" w:rsidP="00252FC4">
            <w:pPr>
              <w:pStyle w:val="SpalteTtigkeit"/>
              <w:numPr>
                <w:ilvl w:val="0"/>
                <w:numId w:val="8"/>
              </w:numPr>
              <w:ind w:left="771"/>
              <w:rPr>
                <w:szCs w:val="20"/>
              </w:rPr>
            </w:pPr>
            <w:r w:rsidRPr="00E01DBC">
              <w:rPr>
                <w:szCs w:val="20"/>
                <w:u w:val="single"/>
              </w:rPr>
              <w:t>falls</w:t>
            </w:r>
            <w:r w:rsidRPr="00E01DBC">
              <w:rPr>
                <w:szCs w:val="20"/>
              </w:rPr>
              <w:t xml:space="preserve"> dem Antrag nicht stattzugeben ist</w:t>
            </w:r>
            <w:r w:rsidR="004C27CE">
              <w:rPr>
                <w:szCs w:val="20"/>
              </w:rPr>
              <w:t xml:space="preserve"> </w:t>
            </w:r>
            <w:r w:rsidR="004C27CE" w:rsidRPr="002C3DD4">
              <w:rPr>
                <w:szCs w:val="20"/>
              </w:rPr>
              <w:t>und keine Zurückziehung durch U erfolgt</w:t>
            </w:r>
            <w:r w:rsidRPr="00E01DBC">
              <w:rPr>
                <w:szCs w:val="20"/>
              </w:rPr>
              <w:t>:</w:t>
            </w:r>
            <w:r w:rsidRPr="00E01DBC">
              <w:rPr>
                <w:szCs w:val="20"/>
              </w:rPr>
              <w:br/>
            </w:r>
            <w:r w:rsidR="00EE7CF4">
              <w:rPr>
                <w:szCs w:val="20"/>
              </w:rPr>
              <w:t xml:space="preserve">Parteiengehör gewähren und </w:t>
            </w:r>
            <w:r w:rsidRPr="00E01DBC">
              <w:rPr>
                <w:szCs w:val="20"/>
              </w:rPr>
              <w:t>abweisenden Bescheid erstellen inklusive Angabe der LFBIS-</w:t>
            </w:r>
            <w:r w:rsidR="00852DFF">
              <w:rPr>
                <w:szCs w:val="20"/>
              </w:rPr>
              <w:t>Hauptbetriebsn</w:t>
            </w:r>
            <w:r w:rsidRPr="00E01DBC">
              <w:rPr>
                <w:szCs w:val="20"/>
              </w:rPr>
              <w:t xml:space="preserve">ummer </w:t>
            </w:r>
            <w:r w:rsidRPr="004F5F1C">
              <w:rPr>
                <w:szCs w:val="20"/>
              </w:rPr>
              <w:t>und inklusive Hinweis auf die bereits gesetzte Maßnahme der Kontrollstelle hinsichtlich der Un</w:t>
            </w:r>
            <w:r w:rsidRPr="004F5F1C">
              <w:rPr>
                <w:szCs w:val="20"/>
              </w:rPr>
              <w:lastRenderedPageBreak/>
              <w:t xml:space="preserve">tersagung der Vermarktung in Bezug auf die biologische Produktion aller </w:t>
            </w:r>
            <w:r w:rsidR="00166DA6" w:rsidRPr="004F5F1C">
              <w:rPr>
                <w:szCs w:val="20"/>
              </w:rPr>
              <w:t>Rinder</w:t>
            </w:r>
            <w:r w:rsidRPr="004F5F1C">
              <w:rPr>
                <w:szCs w:val="20"/>
              </w:rPr>
              <w:t xml:space="preserve"> und deren Erzeugungen bis zur Herstellung des verordnungskonformen Zustands</w:t>
            </w:r>
            <w:r w:rsidRPr="00E01DBC">
              <w:rPr>
                <w:szCs w:val="20"/>
              </w:rPr>
              <w:t>.</w:t>
            </w:r>
          </w:p>
        </w:tc>
        <w:tc>
          <w:tcPr>
            <w:tcW w:w="1559" w:type="dxa"/>
            <w:shd w:val="clear" w:color="auto" w:fill="auto"/>
            <w:noWrap/>
            <w:tcMar>
              <w:top w:w="85" w:type="dxa"/>
              <w:left w:w="85" w:type="dxa"/>
              <w:bottom w:w="85" w:type="dxa"/>
              <w:right w:w="85" w:type="dxa"/>
            </w:tcMar>
            <w:vAlign w:val="center"/>
          </w:tcPr>
          <w:p w14:paraId="3A94BFB2" w14:textId="77777777" w:rsidR="0096041C" w:rsidRPr="00E01DBC" w:rsidRDefault="0096041C" w:rsidP="00FA5E64">
            <w:pPr>
              <w:pStyle w:val="Spaltedurchgefhrt"/>
            </w:pPr>
            <w:r w:rsidRPr="00E01DBC">
              <w:lastRenderedPageBreak/>
              <w:t>LH</w:t>
            </w:r>
          </w:p>
        </w:tc>
      </w:tr>
      <w:tr w:rsidR="00325620" w:rsidRPr="00E01DBC" w14:paraId="1B18B014" w14:textId="77777777" w:rsidTr="00BA37E9">
        <w:tc>
          <w:tcPr>
            <w:tcW w:w="554" w:type="dxa"/>
            <w:tcBorders>
              <w:left w:val="nil"/>
            </w:tcBorders>
            <w:shd w:val="clear" w:color="auto" w:fill="auto"/>
            <w:noWrap/>
            <w:tcMar>
              <w:top w:w="85" w:type="dxa"/>
              <w:left w:w="85" w:type="dxa"/>
              <w:bottom w:w="85" w:type="dxa"/>
              <w:right w:w="85" w:type="dxa"/>
            </w:tcMar>
            <w:vAlign w:val="center"/>
          </w:tcPr>
          <w:p w14:paraId="287D1C68" w14:textId="77777777" w:rsidR="00325620" w:rsidRPr="00E01DBC" w:rsidRDefault="00325620" w:rsidP="00325620">
            <w:pPr>
              <w:pStyle w:val="berschrift2"/>
              <w:keepNext w:val="0"/>
            </w:pPr>
          </w:p>
        </w:tc>
        <w:tc>
          <w:tcPr>
            <w:tcW w:w="7243" w:type="dxa"/>
            <w:gridSpan w:val="2"/>
            <w:tcMar>
              <w:top w:w="85" w:type="dxa"/>
              <w:left w:w="85" w:type="dxa"/>
              <w:bottom w:w="85" w:type="dxa"/>
              <w:right w:w="85" w:type="dxa"/>
            </w:tcMar>
            <w:vAlign w:val="center"/>
          </w:tcPr>
          <w:p w14:paraId="2D47AF54" w14:textId="2BBC4A0B" w:rsidR="00325620" w:rsidRDefault="00325620" w:rsidP="00FA178E">
            <w:pPr>
              <w:pStyle w:val="SpalteTtigkeit"/>
            </w:pPr>
            <w:r w:rsidRPr="00E01DBC">
              <w:t>Bescheid an U zustellen (nachrichtlich an: KSt des U)</w:t>
            </w:r>
          </w:p>
          <w:p w14:paraId="5EBF1EB0" w14:textId="77777777" w:rsidR="00FA178E" w:rsidRDefault="00FA178E" w:rsidP="00925A9A">
            <w:pPr>
              <w:pStyle w:val="SpalteTtigkeit"/>
            </w:pPr>
            <w:r>
              <w:rPr>
                <w:u w:val="single"/>
              </w:rPr>
              <w:t>wenn</w:t>
            </w:r>
            <w:r>
              <w:t xml:space="preserve"> stattgebender Bescheid: Status des Antrags via VIS sofort auf „bestätigt“ setzen (Geschäftszahl, Datum des stattgebenden Bescheids, keine Befristung);</w:t>
            </w:r>
          </w:p>
          <w:p w14:paraId="62B78571" w14:textId="6509235F" w:rsidR="00FA178E" w:rsidRPr="00E01DBC" w:rsidRDefault="00FA178E" w:rsidP="00925A9A">
            <w:pPr>
              <w:pStyle w:val="SpalteTtigkeit"/>
            </w:pPr>
            <w:r>
              <w:rPr>
                <w:u w:val="single"/>
              </w:rPr>
              <w:t>wenn</w:t>
            </w:r>
            <w:r>
              <w:t xml:space="preserve"> nicht stattgebender Bescheid: Status des Antrags via VIS </w:t>
            </w:r>
            <w:r w:rsidRPr="005519F6">
              <w:t>nach Ablauf der gemäß § 7 Abs. 4 VwGVG normierten 4-wöchigen Beschwerdefrist</w:t>
            </w:r>
            <w:r>
              <w:t xml:space="preserve"> auf „abgelehnt“</w:t>
            </w:r>
            <w:r w:rsidRPr="005519F6">
              <w:t xml:space="preserve"> </w:t>
            </w:r>
            <w:r>
              <w:t>setzen (Geschäftszahl).</w:t>
            </w:r>
          </w:p>
        </w:tc>
        <w:tc>
          <w:tcPr>
            <w:tcW w:w="1559" w:type="dxa"/>
            <w:shd w:val="clear" w:color="auto" w:fill="auto"/>
            <w:noWrap/>
            <w:tcMar>
              <w:top w:w="85" w:type="dxa"/>
              <w:left w:w="85" w:type="dxa"/>
              <w:bottom w:w="85" w:type="dxa"/>
              <w:right w:w="85" w:type="dxa"/>
            </w:tcMar>
            <w:vAlign w:val="center"/>
          </w:tcPr>
          <w:p w14:paraId="35871AB7" w14:textId="77777777" w:rsidR="00325620" w:rsidRPr="00E01DBC" w:rsidRDefault="00325620" w:rsidP="00325620">
            <w:pPr>
              <w:pStyle w:val="Spaltedurchgefhrt"/>
            </w:pPr>
            <w:r w:rsidRPr="00E01DBC">
              <w:t>LH</w:t>
            </w:r>
          </w:p>
        </w:tc>
      </w:tr>
      <w:tr w:rsidR="0047613B" w:rsidRPr="00E01DBC" w14:paraId="5EB3223B" w14:textId="77777777" w:rsidTr="0047613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18661137" w14:textId="77777777" w:rsidR="0047613B" w:rsidRPr="00E01DBC" w:rsidRDefault="0047613B" w:rsidP="0047613B">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vAlign w:val="center"/>
          </w:tcPr>
          <w:p w14:paraId="1EAF1744" w14:textId="066B3638" w:rsidR="0047613B" w:rsidRPr="006202F7" w:rsidRDefault="0047613B" w:rsidP="00B97736">
            <w:pPr>
              <w:pStyle w:val="SpalteTtigkeit"/>
              <w:rPr>
                <w:i/>
                <w:szCs w:val="20"/>
              </w:rPr>
            </w:pPr>
            <w:r w:rsidRPr="006202F7">
              <w:rPr>
                <w:i/>
                <w:szCs w:val="20"/>
              </w:rPr>
              <w:t xml:space="preserve">Automatisierte Benachrichtigung </w:t>
            </w:r>
            <w:r w:rsidR="00F70355" w:rsidRPr="006202F7">
              <w:rPr>
                <w:i/>
                <w:szCs w:val="20"/>
              </w:rPr>
              <w:t xml:space="preserve">via E-Mail aus VIS an </w:t>
            </w:r>
            <w:r w:rsidR="004B118B" w:rsidRPr="006202F7">
              <w:rPr>
                <w:i/>
                <w:szCs w:val="20"/>
              </w:rPr>
              <w:t xml:space="preserve">die verantwortliche </w:t>
            </w:r>
            <w:r w:rsidRPr="006202F7">
              <w:rPr>
                <w:i/>
                <w:szCs w:val="20"/>
              </w:rPr>
              <w:t xml:space="preserve">Kontrollstelle und im Falle einer hinterlegten E-Mail Adresse auch </w:t>
            </w:r>
            <w:r w:rsidR="00D65D33" w:rsidRPr="006202F7">
              <w:rPr>
                <w:i/>
                <w:szCs w:val="20"/>
              </w:rPr>
              <w:t>an U</w:t>
            </w:r>
            <w:r w:rsidRPr="006202F7">
              <w:rPr>
                <w:i/>
                <w:szCs w:val="20"/>
              </w:rPr>
              <w:t xml:space="preserve"> über </w:t>
            </w:r>
            <w:r w:rsidR="008E361D" w:rsidRPr="006202F7">
              <w:rPr>
                <w:i/>
                <w:szCs w:val="20"/>
              </w:rPr>
              <w:t>Statuseintrag</w:t>
            </w:r>
            <w:r w:rsidR="00EE7CF4">
              <w:rPr>
                <w:i/>
                <w:szCs w:val="20"/>
              </w:rPr>
              <w:t xml:space="preserve"> (siehe Kapitel 3)</w:t>
            </w:r>
            <w:r w:rsidR="008E361D" w:rsidRPr="006202F7">
              <w:rPr>
                <w:i/>
                <w:szCs w:val="20"/>
              </w:rPr>
              <w:t xml:space="preserve"> </w:t>
            </w:r>
            <w:r w:rsidR="00B548AE" w:rsidRPr="006202F7">
              <w:rPr>
                <w:i/>
                <w:szCs w:val="20"/>
              </w:rPr>
              <w:t>in VIS</w:t>
            </w:r>
          </w:p>
        </w:tc>
        <w:tc>
          <w:tcPr>
            <w:tcW w:w="1559" w:type="dxa"/>
            <w:shd w:val="clear" w:color="auto" w:fill="F2F2F2" w:themeFill="background1" w:themeFillShade="F2"/>
            <w:noWrap/>
            <w:tcMar>
              <w:top w:w="85" w:type="dxa"/>
              <w:left w:w="85" w:type="dxa"/>
              <w:bottom w:w="85" w:type="dxa"/>
              <w:right w:w="85" w:type="dxa"/>
            </w:tcMar>
            <w:vAlign w:val="center"/>
          </w:tcPr>
          <w:p w14:paraId="3E1C4C97" w14:textId="77777777" w:rsidR="0047613B" w:rsidRPr="00E01DBC" w:rsidRDefault="0047613B" w:rsidP="0047613B">
            <w:pPr>
              <w:pStyle w:val="Spaltedurchgefhrt"/>
              <w:rPr>
                <w:i/>
              </w:rPr>
            </w:pPr>
            <w:r w:rsidRPr="00E01DBC">
              <w:rPr>
                <w:i/>
              </w:rPr>
              <w:t>VIS</w:t>
            </w:r>
          </w:p>
        </w:tc>
      </w:tr>
      <w:tr w:rsidR="008E2290" w:rsidRPr="00E01DBC" w14:paraId="5153D91B" w14:textId="77777777" w:rsidTr="000F059A">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7E5839FE" w14:textId="77777777" w:rsidR="008E2290" w:rsidRPr="00E01DBC" w:rsidRDefault="008E2290" w:rsidP="0047613B">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vAlign w:val="center"/>
          </w:tcPr>
          <w:p w14:paraId="19B5B2AC" w14:textId="6B24D564" w:rsidR="008E2290" w:rsidRPr="00D87A98" w:rsidRDefault="008E2290" w:rsidP="00D87A98">
            <w:pPr>
              <w:pStyle w:val="SpalteTtigkeit"/>
              <w:rPr>
                <w:i/>
                <w:szCs w:val="20"/>
              </w:rPr>
            </w:pPr>
            <w:r w:rsidRPr="00DF6E17">
              <w:rPr>
                <w:i/>
                <w:szCs w:val="20"/>
              </w:rPr>
              <w:t>Bescheid für Kontrollen vor Ort bereithalten</w:t>
            </w:r>
          </w:p>
        </w:tc>
        <w:tc>
          <w:tcPr>
            <w:tcW w:w="1559" w:type="dxa"/>
            <w:shd w:val="clear" w:color="auto" w:fill="F2F2F2" w:themeFill="background1" w:themeFillShade="F2"/>
            <w:noWrap/>
            <w:tcMar>
              <w:top w:w="85" w:type="dxa"/>
              <w:left w:w="85" w:type="dxa"/>
              <w:bottom w:w="85" w:type="dxa"/>
              <w:right w:w="85" w:type="dxa"/>
            </w:tcMar>
            <w:vAlign w:val="center"/>
          </w:tcPr>
          <w:p w14:paraId="6A942B73" w14:textId="4C78D09F" w:rsidR="008E2290" w:rsidRPr="00DF6E17" w:rsidRDefault="008E2290" w:rsidP="0047613B">
            <w:pPr>
              <w:pStyle w:val="Spaltedurchgefhrt"/>
              <w:rPr>
                <w:i/>
              </w:rPr>
            </w:pPr>
            <w:r w:rsidRPr="00DF6E17">
              <w:rPr>
                <w:i/>
              </w:rPr>
              <w:t>U</w:t>
            </w:r>
          </w:p>
        </w:tc>
      </w:tr>
      <w:tr w:rsidR="006E7261" w:rsidRPr="00E01DBC" w14:paraId="7E17C1E8" w14:textId="77777777" w:rsidTr="006E7261">
        <w:tc>
          <w:tcPr>
            <w:tcW w:w="554" w:type="dxa"/>
            <w:tcBorders>
              <w:left w:val="nil"/>
            </w:tcBorders>
            <w:shd w:val="clear" w:color="auto" w:fill="auto"/>
            <w:noWrap/>
            <w:tcMar>
              <w:top w:w="85" w:type="dxa"/>
              <w:left w:w="85" w:type="dxa"/>
              <w:bottom w:w="85" w:type="dxa"/>
              <w:right w:w="85" w:type="dxa"/>
            </w:tcMar>
            <w:vAlign w:val="center"/>
          </w:tcPr>
          <w:p w14:paraId="4448BF1E" w14:textId="77777777" w:rsidR="006E7261" w:rsidRPr="00E01DBC" w:rsidRDefault="006E7261" w:rsidP="0047613B">
            <w:pPr>
              <w:pStyle w:val="berschrift2"/>
              <w:keepNext w:val="0"/>
            </w:pPr>
          </w:p>
        </w:tc>
        <w:tc>
          <w:tcPr>
            <w:tcW w:w="7243" w:type="dxa"/>
            <w:gridSpan w:val="2"/>
            <w:shd w:val="clear" w:color="auto" w:fill="auto"/>
            <w:tcMar>
              <w:top w:w="85" w:type="dxa"/>
              <w:left w:w="85" w:type="dxa"/>
              <w:bottom w:w="85" w:type="dxa"/>
              <w:right w:w="85" w:type="dxa"/>
            </w:tcMar>
            <w:vAlign w:val="center"/>
          </w:tcPr>
          <w:p w14:paraId="7A45FFED" w14:textId="4FFA5F6F" w:rsidR="006E7261" w:rsidRPr="0094265B" w:rsidRDefault="00D82086" w:rsidP="006202F7">
            <w:pPr>
              <w:pStyle w:val="SpalteTtigkeit"/>
            </w:pPr>
            <w:r w:rsidRPr="0094265B">
              <w:t>Zertifi</w:t>
            </w:r>
            <w:r w:rsidR="00165002" w:rsidRPr="0094265B">
              <w:t>kat nach</w:t>
            </w:r>
            <w:r w:rsidR="00F33A54" w:rsidRPr="0094265B">
              <w:t xml:space="preserve"> Vorliegen des stattgebenden Bescheids</w:t>
            </w:r>
            <w:r w:rsidR="00B75D27" w:rsidRPr="0094265B">
              <w:t xml:space="preserve"> </w:t>
            </w:r>
            <w:r w:rsidR="00166DA6" w:rsidRPr="0094265B">
              <w:t>und unter Berücksichtigung der Umstellungszeit</w:t>
            </w:r>
            <w:r w:rsidR="00165002" w:rsidRPr="0094265B">
              <w:t xml:space="preserve"> ausstellen bzw. aktualisieren</w:t>
            </w:r>
          </w:p>
          <w:p w14:paraId="24DBFBA6" w14:textId="77777777" w:rsidR="006202F7" w:rsidRDefault="006202F7" w:rsidP="006202F7">
            <w:pPr>
              <w:pStyle w:val="SpalteTtigkeit"/>
            </w:pPr>
            <w:r w:rsidRPr="0094265B">
              <w:t>Einhaltung der Voraussetzungen und Erfüllung der Bedingungen bei U im Rahmen der Kontrollen überprüfen (</w:t>
            </w:r>
            <w:r w:rsidRPr="0094265B">
              <w:rPr>
                <w:color w:val="4F81BD" w:themeColor="accent1"/>
                <w:u w:val="single"/>
              </w:rPr>
              <w:t>siehe Kapitel 6</w:t>
            </w:r>
            <w:r w:rsidRPr="0094265B">
              <w:t>)</w:t>
            </w:r>
          </w:p>
          <w:p w14:paraId="2FCF0D61" w14:textId="6E900A81" w:rsidR="002C2527" w:rsidRPr="008037D2" w:rsidRDefault="002C2527" w:rsidP="006202F7">
            <w:pPr>
              <w:pStyle w:val="SpalteTtigkeit"/>
            </w:pPr>
            <w:r w:rsidRPr="008037D2">
              <w:t>Stellt sich heraus, dass sich die zur Antragstellung zu Grunde liegende Betriebssituation (wie zum Beispiel Neubau des Stallgebäudes) geändert hat, ist die zuständige Behörde unverzüglich zu informieren</w:t>
            </w:r>
          </w:p>
          <w:p w14:paraId="138FE05D" w14:textId="721C4898" w:rsidR="00292715" w:rsidRPr="0094265B" w:rsidRDefault="0023547E" w:rsidP="00292715">
            <w:pPr>
              <w:pStyle w:val="SpalteTtigkeit"/>
            </w:pPr>
            <w:r w:rsidRPr="0094265B">
              <w:t>Falls eine Untersagung der Vermarktung mit dem Bezug auf die biologische Produktion aller Rinder und deren Erzeugungen für 6 Monate ab Herstellung des verordnungskonformen Zustands</w:t>
            </w:r>
            <w:r w:rsidR="00292715" w:rsidRPr="0094265B">
              <w:t xml:space="preserve"> bei Betrieben in gleichzeitiger Umstellung</w:t>
            </w:r>
            <w:r w:rsidRPr="0094265B">
              <w:t xml:space="preserve"> ausgesprochen wird </w:t>
            </w:r>
            <w:r w:rsidR="00866AF5">
              <w:t>(insbesondere gemäß C.3.1.29.a des MK_0005) und dieser Zeitraum</w:t>
            </w:r>
            <w:r w:rsidRPr="0094265B">
              <w:t xml:space="preserve"> über 24 Monate nach dem Datum des KV-Abschlusses hinaus</w:t>
            </w:r>
            <w:r w:rsidR="00292715" w:rsidRPr="0094265B">
              <w:t>läuft</w:t>
            </w:r>
            <w:r w:rsidRPr="0094265B">
              <w:t>:</w:t>
            </w:r>
          </w:p>
          <w:p w14:paraId="52A64922" w14:textId="15B9756E" w:rsidR="0023547E" w:rsidRPr="0094265B" w:rsidRDefault="00292715" w:rsidP="00292715">
            <w:pPr>
              <w:pStyle w:val="SpalteTtigkeit"/>
              <w:numPr>
                <w:ilvl w:val="0"/>
                <w:numId w:val="0"/>
              </w:numPr>
              <w:ind w:left="360"/>
            </w:pPr>
            <w:r w:rsidRPr="0094265B">
              <w:t>Verlängerung der Umstellungszeit für Weideland und Futteranbauflächen (= Grünland (Dauergrünland, Wechselwiesen) und Ackerfutterflächen</w:t>
            </w:r>
            <w:r w:rsidRPr="0094265B">
              <w:rPr>
                <w:rStyle w:val="Funotenzeichen"/>
              </w:rPr>
              <w:footnoteReference w:id="8"/>
            </w:r>
            <w:r w:rsidRPr="0094265B">
              <w:t>)</w:t>
            </w:r>
            <w:r w:rsidR="00866AF5">
              <w:t xml:space="preserve">: </w:t>
            </w:r>
            <w:r w:rsidR="00866AF5" w:rsidRPr="00866AF5">
              <w:rPr>
                <w:rFonts w:cs="Tahoma"/>
                <w:szCs w:val="18"/>
              </w:rPr>
              <w:t>D.</w:t>
            </w:r>
            <w:r w:rsidR="00925A9A">
              <w:rPr>
                <w:rFonts w:cs="Tahoma"/>
                <w:szCs w:val="18"/>
              </w:rPr>
              <w:t xml:space="preserve"> </w:t>
            </w:r>
            <w:r w:rsidR="00866AF5" w:rsidRPr="00866AF5">
              <w:rPr>
                <w:rFonts w:cs="Tahoma"/>
                <w:szCs w:val="18"/>
              </w:rPr>
              <w:t xml:space="preserve">h. </w:t>
            </w:r>
            <w:r w:rsidR="00925A9A">
              <w:rPr>
                <w:rFonts w:cs="Tahoma"/>
                <w:szCs w:val="18"/>
              </w:rPr>
              <w:t>d</w:t>
            </w:r>
            <w:r w:rsidR="00866AF5" w:rsidRPr="00866AF5">
              <w:rPr>
                <w:rFonts w:cs="Tahoma"/>
                <w:szCs w:val="18"/>
              </w:rPr>
              <w:t>ie Verwendung/Deklaration als biologisches Futtermittel ist für jene Pflanzen/Kulturen zulässig, die nach dem Ende der Untersagung der Vermarktung der Rinder geerntet (bei Grünland und mindestens 24 Monate genutztem Ackerfutter) bzw. ausgesät (bei weniger als 24 Monate genutztem Ackerfutter) wurden.</w:t>
            </w:r>
          </w:p>
          <w:tbl>
            <w:tblPr>
              <w:tblStyle w:val="Tabellenraster"/>
              <w:tblW w:w="6433" w:type="dxa"/>
              <w:tblInd w:w="360" w:type="dxa"/>
              <w:tblLayout w:type="fixed"/>
              <w:tblLook w:val="04A0" w:firstRow="1" w:lastRow="0" w:firstColumn="1" w:lastColumn="0" w:noHBand="0" w:noVBand="1"/>
            </w:tblPr>
            <w:tblGrid>
              <w:gridCol w:w="2889"/>
              <w:gridCol w:w="1772"/>
              <w:gridCol w:w="1772"/>
            </w:tblGrid>
            <w:tr w:rsidR="00292715" w:rsidRPr="0094265B" w14:paraId="267E0E88" w14:textId="77777777" w:rsidTr="008516B6">
              <w:tc>
                <w:tcPr>
                  <w:tcW w:w="2889" w:type="dxa"/>
                  <w:tcBorders>
                    <w:top w:val="nil"/>
                    <w:left w:val="nil"/>
                    <w:bottom w:val="single" w:sz="12" w:space="0" w:color="auto"/>
                  </w:tcBorders>
                </w:tcPr>
                <w:p w14:paraId="5FBDC006" w14:textId="4CB753C7" w:rsidR="00292715" w:rsidRPr="0094265B" w:rsidRDefault="00292715" w:rsidP="008516B6">
                  <w:pPr>
                    <w:pStyle w:val="SpalteTtigkeit"/>
                    <w:numPr>
                      <w:ilvl w:val="0"/>
                      <w:numId w:val="0"/>
                    </w:numPr>
                    <w:spacing w:before="0" w:line="240" w:lineRule="auto"/>
                    <w:rPr>
                      <w:szCs w:val="20"/>
                    </w:rPr>
                  </w:pPr>
                </w:p>
              </w:tc>
              <w:tc>
                <w:tcPr>
                  <w:tcW w:w="1772" w:type="dxa"/>
                  <w:tcBorders>
                    <w:bottom w:val="single" w:sz="12" w:space="0" w:color="auto"/>
                  </w:tcBorders>
                </w:tcPr>
                <w:p w14:paraId="0D7C9574" w14:textId="1BC88A82" w:rsidR="00292715" w:rsidRPr="0094265B" w:rsidRDefault="008516B6" w:rsidP="008516B6">
                  <w:pPr>
                    <w:pStyle w:val="SpalteTtigkeit"/>
                    <w:numPr>
                      <w:ilvl w:val="0"/>
                      <w:numId w:val="0"/>
                    </w:numPr>
                    <w:spacing w:before="0" w:line="240" w:lineRule="auto"/>
                    <w:rPr>
                      <w:szCs w:val="20"/>
                    </w:rPr>
                  </w:pPr>
                  <w:r w:rsidRPr="0094265B">
                    <w:rPr>
                      <w:szCs w:val="20"/>
                    </w:rPr>
                    <w:t>Verwendung</w:t>
                  </w:r>
                  <w:r w:rsidR="00866AF5">
                    <w:rPr>
                      <w:szCs w:val="20"/>
                    </w:rPr>
                    <w:t>/Deklaration</w:t>
                  </w:r>
                  <w:r w:rsidRPr="0094265B">
                    <w:rPr>
                      <w:szCs w:val="20"/>
                    </w:rPr>
                    <w:t xml:space="preserve"> als biologisches </w:t>
                  </w:r>
                  <w:r w:rsidRPr="0094265B">
                    <w:rPr>
                      <w:szCs w:val="20"/>
                    </w:rPr>
                    <w:br/>
                    <w:t>Futtermittel</w:t>
                  </w:r>
                </w:p>
              </w:tc>
              <w:tc>
                <w:tcPr>
                  <w:tcW w:w="1772" w:type="dxa"/>
                </w:tcPr>
                <w:p w14:paraId="7F7E2C7F" w14:textId="7780D3F6" w:rsidR="00292715" w:rsidRPr="0094265B" w:rsidRDefault="008516B6" w:rsidP="008516B6">
                  <w:pPr>
                    <w:pStyle w:val="SpalteTtigkeit"/>
                    <w:numPr>
                      <w:ilvl w:val="0"/>
                      <w:numId w:val="0"/>
                    </w:numPr>
                    <w:spacing w:before="0" w:line="240" w:lineRule="auto"/>
                    <w:rPr>
                      <w:szCs w:val="20"/>
                    </w:rPr>
                  </w:pPr>
                  <w:r w:rsidRPr="0094265B">
                    <w:rPr>
                      <w:szCs w:val="20"/>
                    </w:rPr>
                    <w:t>Verwendung</w:t>
                  </w:r>
                  <w:r w:rsidR="00866AF5">
                    <w:rPr>
                      <w:szCs w:val="20"/>
                    </w:rPr>
                    <w:t>/Deklaration</w:t>
                  </w:r>
                  <w:r w:rsidRPr="0094265B">
                    <w:rPr>
                      <w:szCs w:val="20"/>
                    </w:rPr>
                    <w:t xml:space="preserve"> als Umstellungs-</w:t>
                  </w:r>
                  <w:r w:rsidRPr="0094265B">
                    <w:rPr>
                      <w:szCs w:val="20"/>
                    </w:rPr>
                    <w:br/>
                    <w:t>futtermittel</w:t>
                  </w:r>
                </w:p>
              </w:tc>
            </w:tr>
            <w:tr w:rsidR="008516B6" w:rsidRPr="0094265B" w14:paraId="2813951D" w14:textId="77777777" w:rsidTr="005F5398">
              <w:tc>
                <w:tcPr>
                  <w:tcW w:w="2889" w:type="dxa"/>
                  <w:tcBorders>
                    <w:top w:val="single" w:sz="12" w:space="0" w:color="auto"/>
                    <w:left w:val="single" w:sz="12" w:space="0" w:color="auto"/>
                  </w:tcBorders>
                  <w:shd w:val="clear" w:color="auto" w:fill="FFFF99"/>
                </w:tcPr>
                <w:p w14:paraId="26DFCE07" w14:textId="299B360C" w:rsidR="008516B6" w:rsidRPr="0094265B" w:rsidRDefault="008516B6" w:rsidP="008516B6">
                  <w:pPr>
                    <w:pStyle w:val="SpalteTtigkeit"/>
                    <w:spacing w:before="0" w:line="240" w:lineRule="auto"/>
                    <w:ind w:left="222" w:hanging="222"/>
                    <w:rPr>
                      <w:szCs w:val="20"/>
                    </w:rPr>
                  </w:pPr>
                  <w:r w:rsidRPr="0094265B">
                    <w:rPr>
                      <w:szCs w:val="20"/>
                    </w:rPr>
                    <w:t xml:space="preserve">Grünlandflächen </w:t>
                  </w:r>
                  <w:r w:rsidRPr="0094265B">
                    <w:rPr>
                      <w:szCs w:val="20"/>
                    </w:rPr>
                    <w:br/>
                    <w:t>(= Wiesen, Weiden, Wechselwiesen)</w:t>
                  </w:r>
                </w:p>
                <w:p w14:paraId="4D003DC3" w14:textId="3DB174A2" w:rsidR="008516B6" w:rsidRPr="0094265B" w:rsidRDefault="008516B6" w:rsidP="008516B6">
                  <w:pPr>
                    <w:pStyle w:val="SpalteTtigkeit"/>
                    <w:spacing w:before="0" w:line="240" w:lineRule="auto"/>
                    <w:ind w:left="222" w:hanging="222"/>
                    <w:rPr>
                      <w:szCs w:val="20"/>
                    </w:rPr>
                  </w:pPr>
                  <w:r w:rsidRPr="0094265B">
                    <w:rPr>
                      <w:szCs w:val="20"/>
                    </w:rPr>
                    <w:t>mindestens 24 Monate genutzte Ackerfutterflächen (z. B. Kleegrasmischungen)</w:t>
                  </w:r>
                </w:p>
              </w:tc>
              <w:tc>
                <w:tcPr>
                  <w:tcW w:w="1772" w:type="dxa"/>
                  <w:tcBorders>
                    <w:top w:val="single" w:sz="12" w:space="0" w:color="auto"/>
                    <w:right w:val="single" w:sz="12" w:space="0" w:color="auto"/>
                  </w:tcBorders>
                  <w:shd w:val="clear" w:color="auto" w:fill="FFFF99"/>
                </w:tcPr>
                <w:p w14:paraId="1D4E5130" w14:textId="163538BA" w:rsidR="008516B6" w:rsidRPr="0094265B" w:rsidRDefault="008516B6" w:rsidP="008516B6">
                  <w:pPr>
                    <w:pStyle w:val="SpalteTtigkeit"/>
                    <w:numPr>
                      <w:ilvl w:val="0"/>
                      <w:numId w:val="0"/>
                    </w:numPr>
                    <w:spacing w:before="0" w:line="240" w:lineRule="auto"/>
                    <w:rPr>
                      <w:szCs w:val="20"/>
                    </w:rPr>
                  </w:pPr>
                  <w:r w:rsidRPr="0094265B">
                    <w:rPr>
                      <w:szCs w:val="20"/>
                    </w:rPr>
                    <w:t>jene Ernte, die auf das Ende der Untersagung der Vermarktung folgt</w:t>
                  </w:r>
                </w:p>
              </w:tc>
              <w:tc>
                <w:tcPr>
                  <w:tcW w:w="1772" w:type="dxa"/>
                  <w:vMerge w:val="restart"/>
                  <w:tcBorders>
                    <w:left w:val="single" w:sz="12" w:space="0" w:color="auto"/>
                  </w:tcBorders>
                </w:tcPr>
                <w:p w14:paraId="608D4EC4" w14:textId="6EDF1F12" w:rsidR="008516B6" w:rsidRPr="0094265B" w:rsidRDefault="008516B6" w:rsidP="008516B6">
                  <w:pPr>
                    <w:pStyle w:val="SpalteTtigkeit"/>
                    <w:numPr>
                      <w:ilvl w:val="0"/>
                      <w:numId w:val="0"/>
                    </w:numPr>
                    <w:spacing w:before="0" w:line="240" w:lineRule="auto"/>
                    <w:rPr>
                      <w:szCs w:val="20"/>
                    </w:rPr>
                  </w:pPr>
                  <w:r w:rsidRPr="0094265B">
                    <w:rPr>
                      <w:szCs w:val="20"/>
                    </w:rPr>
                    <w:t>jene Ernte, die 12 Monate nach Datum des KV-Abschlusses erfolgt</w:t>
                  </w:r>
                </w:p>
              </w:tc>
            </w:tr>
            <w:tr w:rsidR="008516B6" w:rsidRPr="0094265B" w14:paraId="3E9DA891" w14:textId="77777777" w:rsidTr="005F5398">
              <w:tc>
                <w:tcPr>
                  <w:tcW w:w="2889" w:type="dxa"/>
                  <w:tcBorders>
                    <w:left w:val="single" w:sz="12" w:space="0" w:color="auto"/>
                    <w:bottom w:val="single" w:sz="12" w:space="0" w:color="auto"/>
                  </w:tcBorders>
                  <w:shd w:val="clear" w:color="auto" w:fill="FFFF99"/>
                </w:tcPr>
                <w:p w14:paraId="124C4032" w14:textId="4F4B7140" w:rsidR="008516B6" w:rsidRPr="0094265B" w:rsidRDefault="008516B6" w:rsidP="008516B6">
                  <w:pPr>
                    <w:pStyle w:val="SpalteTtigkeit"/>
                    <w:spacing w:before="0" w:line="240" w:lineRule="auto"/>
                    <w:ind w:left="222" w:hanging="222"/>
                    <w:rPr>
                      <w:szCs w:val="20"/>
                    </w:rPr>
                  </w:pPr>
                  <w:r w:rsidRPr="0094265B">
                    <w:rPr>
                      <w:szCs w:val="20"/>
                    </w:rPr>
                    <w:t>weniger als 24 Monate genutzte Ackerfutterflächen</w:t>
                  </w:r>
                </w:p>
              </w:tc>
              <w:tc>
                <w:tcPr>
                  <w:tcW w:w="1772" w:type="dxa"/>
                  <w:tcBorders>
                    <w:bottom w:val="single" w:sz="12" w:space="0" w:color="auto"/>
                    <w:right w:val="single" w:sz="12" w:space="0" w:color="auto"/>
                  </w:tcBorders>
                  <w:shd w:val="clear" w:color="auto" w:fill="FFFF99"/>
                </w:tcPr>
                <w:p w14:paraId="12477CA8" w14:textId="0DB1F370" w:rsidR="008516B6" w:rsidRPr="0094265B" w:rsidRDefault="00866AF5" w:rsidP="00866AF5">
                  <w:pPr>
                    <w:pStyle w:val="SpalteTtigkeit"/>
                    <w:numPr>
                      <w:ilvl w:val="0"/>
                      <w:numId w:val="0"/>
                    </w:numPr>
                    <w:spacing w:before="0" w:line="240" w:lineRule="auto"/>
                    <w:rPr>
                      <w:szCs w:val="20"/>
                    </w:rPr>
                  </w:pPr>
                  <w:r>
                    <w:rPr>
                      <w:szCs w:val="20"/>
                    </w:rPr>
                    <w:t>j</w:t>
                  </w:r>
                  <w:r w:rsidR="008516B6" w:rsidRPr="0094265B">
                    <w:rPr>
                      <w:szCs w:val="20"/>
                    </w:rPr>
                    <w:t>ene</w:t>
                  </w:r>
                  <w:r>
                    <w:rPr>
                      <w:szCs w:val="20"/>
                    </w:rPr>
                    <w:t>/</w:t>
                  </w:r>
                  <w:r w:rsidR="008516B6" w:rsidRPr="0094265B">
                    <w:rPr>
                      <w:szCs w:val="20"/>
                    </w:rPr>
                    <w:t xml:space="preserve">r </w:t>
                  </w:r>
                  <w:r>
                    <w:rPr>
                      <w:szCs w:val="20"/>
                    </w:rPr>
                    <w:t>Aussaat/Anbau</w:t>
                  </w:r>
                  <w:r w:rsidR="008516B6" w:rsidRPr="0094265B">
                    <w:rPr>
                      <w:szCs w:val="20"/>
                    </w:rPr>
                    <w:t xml:space="preserve">, </w:t>
                  </w:r>
                  <w:r>
                    <w:rPr>
                      <w:szCs w:val="20"/>
                    </w:rPr>
                    <w:t>die/</w:t>
                  </w:r>
                  <w:r w:rsidR="008516B6" w:rsidRPr="0094265B">
                    <w:rPr>
                      <w:szCs w:val="20"/>
                    </w:rPr>
                    <w:t>der nach dem Ende der Untersagung der Vermarktung erfolgt</w:t>
                  </w:r>
                </w:p>
              </w:tc>
              <w:tc>
                <w:tcPr>
                  <w:tcW w:w="1772" w:type="dxa"/>
                  <w:vMerge/>
                  <w:tcBorders>
                    <w:left w:val="single" w:sz="12" w:space="0" w:color="auto"/>
                  </w:tcBorders>
                </w:tcPr>
                <w:p w14:paraId="5B85FF3D" w14:textId="77777777" w:rsidR="008516B6" w:rsidRPr="0094265B" w:rsidRDefault="008516B6" w:rsidP="008516B6">
                  <w:pPr>
                    <w:pStyle w:val="SpalteTtigkeit"/>
                    <w:numPr>
                      <w:ilvl w:val="0"/>
                      <w:numId w:val="0"/>
                    </w:numPr>
                    <w:spacing w:before="0" w:line="240" w:lineRule="auto"/>
                    <w:rPr>
                      <w:szCs w:val="20"/>
                    </w:rPr>
                  </w:pPr>
                </w:p>
              </w:tc>
            </w:tr>
            <w:tr w:rsidR="008516B6" w:rsidRPr="0094265B" w14:paraId="6840B7F7" w14:textId="77777777" w:rsidTr="008516B6">
              <w:tc>
                <w:tcPr>
                  <w:tcW w:w="2889" w:type="dxa"/>
                  <w:tcBorders>
                    <w:top w:val="single" w:sz="12" w:space="0" w:color="auto"/>
                  </w:tcBorders>
                </w:tcPr>
                <w:p w14:paraId="4158A19C" w14:textId="311980D8" w:rsidR="008516B6" w:rsidRPr="0094265B" w:rsidRDefault="008516B6" w:rsidP="008516B6">
                  <w:pPr>
                    <w:pStyle w:val="SpalteTtigkeit"/>
                    <w:spacing w:before="0" w:line="240" w:lineRule="auto"/>
                    <w:ind w:left="222" w:hanging="222"/>
                    <w:rPr>
                      <w:szCs w:val="20"/>
                    </w:rPr>
                  </w:pPr>
                  <w:r w:rsidRPr="0094265B">
                    <w:rPr>
                      <w:szCs w:val="20"/>
                    </w:rPr>
                    <w:t>Kraftfutter (z. B. Getreide, Erbsen)</w:t>
                  </w:r>
                </w:p>
              </w:tc>
              <w:tc>
                <w:tcPr>
                  <w:tcW w:w="1772" w:type="dxa"/>
                  <w:tcBorders>
                    <w:top w:val="single" w:sz="12" w:space="0" w:color="auto"/>
                  </w:tcBorders>
                </w:tcPr>
                <w:p w14:paraId="003CBCD6" w14:textId="686B113E" w:rsidR="008516B6" w:rsidRPr="0094265B" w:rsidRDefault="008516B6" w:rsidP="008516B6">
                  <w:pPr>
                    <w:pStyle w:val="SpalteTtigkeit"/>
                    <w:numPr>
                      <w:ilvl w:val="0"/>
                      <w:numId w:val="0"/>
                    </w:numPr>
                    <w:spacing w:before="0" w:line="240" w:lineRule="auto"/>
                    <w:rPr>
                      <w:szCs w:val="20"/>
                    </w:rPr>
                  </w:pPr>
                  <w:r w:rsidRPr="0094265B">
                    <w:rPr>
                      <w:szCs w:val="20"/>
                    </w:rPr>
                    <w:t>jener Anbau, der 24 Monate nach dem</w:t>
                  </w:r>
                  <w:r w:rsidRPr="0094265B">
                    <w:t xml:space="preserve"> </w:t>
                  </w:r>
                  <w:r w:rsidRPr="0094265B">
                    <w:rPr>
                      <w:szCs w:val="20"/>
                    </w:rPr>
                    <w:t>Datum des KV-Abschlusses erfolgt</w:t>
                  </w:r>
                </w:p>
              </w:tc>
              <w:tc>
                <w:tcPr>
                  <w:tcW w:w="1772" w:type="dxa"/>
                  <w:vMerge/>
                </w:tcPr>
                <w:p w14:paraId="35250515" w14:textId="77777777" w:rsidR="008516B6" w:rsidRPr="0094265B" w:rsidRDefault="008516B6" w:rsidP="008516B6">
                  <w:pPr>
                    <w:pStyle w:val="SpalteTtigkeit"/>
                    <w:numPr>
                      <w:ilvl w:val="0"/>
                      <w:numId w:val="0"/>
                    </w:numPr>
                    <w:spacing w:before="0" w:line="240" w:lineRule="auto"/>
                    <w:rPr>
                      <w:szCs w:val="20"/>
                    </w:rPr>
                  </w:pPr>
                </w:p>
              </w:tc>
            </w:tr>
          </w:tbl>
          <w:p w14:paraId="35D8BF69" w14:textId="52424036" w:rsidR="00292715" w:rsidRPr="0094265B" w:rsidRDefault="00292715" w:rsidP="00292715">
            <w:pPr>
              <w:pStyle w:val="SpalteTtigkeit"/>
              <w:numPr>
                <w:ilvl w:val="0"/>
                <w:numId w:val="0"/>
              </w:numPr>
              <w:ind w:left="360"/>
            </w:pPr>
          </w:p>
        </w:tc>
        <w:tc>
          <w:tcPr>
            <w:tcW w:w="1559" w:type="dxa"/>
            <w:shd w:val="clear" w:color="auto" w:fill="auto"/>
            <w:noWrap/>
            <w:tcMar>
              <w:top w:w="85" w:type="dxa"/>
              <w:left w:w="85" w:type="dxa"/>
              <w:bottom w:w="85" w:type="dxa"/>
              <w:right w:w="85" w:type="dxa"/>
            </w:tcMar>
            <w:vAlign w:val="center"/>
          </w:tcPr>
          <w:p w14:paraId="5733ECFE" w14:textId="79A07878" w:rsidR="006E7261" w:rsidRPr="00E01DBC" w:rsidRDefault="006E7261" w:rsidP="0047613B">
            <w:pPr>
              <w:pStyle w:val="Spaltedurchgefhrt"/>
            </w:pPr>
            <w:r w:rsidRPr="00E01DBC">
              <w:t>KSt</w:t>
            </w:r>
          </w:p>
        </w:tc>
      </w:tr>
      <w:tr w:rsidR="0047613B" w:rsidRPr="00E01DBC" w14:paraId="5AAD02D8" w14:textId="77777777" w:rsidTr="006202F7">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1935286C" w14:textId="77777777" w:rsidR="0047613B" w:rsidRPr="00E01DBC" w:rsidRDefault="0047613B" w:rsidP="0047613B">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vAlign w:val="center"/>
          </w:tcPr>
          <w:p w14:paraId="275C7BCC" w14:textId="1C2E61FA" w:rsidR="0047613B" w:rsidRPr="006202F7" w:rsidRDefault="0047613B" w:rsidP="00622C0A">
            <w:pPr>
              <w:pStyle w:val="SpalteTtigkeit"/>
              <w:rPr>
                <w:i/>
                <w:szCs w:val="20"/>
              </w:rPr>
            </w:pPr>
            <w:r w:rsidRPr="006202F7">
              <w:rPr>
                <w:i/>
                <w:szCs w:val="20"/>
              </w:rPr>
              <w:t xml:space="preserve">Anzahl der rechtskräftigen Bescheide aufgeschlüsselt in </w:t>
            </w:r>
            <w:r w:rsidR="00622C0A">
              <w:rPr>
                <w:i/>
                <w:szCs w:val="20"/>
              </w:rPr>
              <w:t>stattgegebene</w:t>
            </w:r>
            <w:r w:rsidR="00622C0A" w:rsidRPr="006202F7">
              <w:rPr>
                <w:i/>
                <w:szCs w:val="20"/>
              </w:rPr>
              <w:t xml:space="preserve"> </w:t>
            </w:r>
            <w:r w:rsidR="00122F01" w:rsidRPr="006202F7">
              <w:rPr>
                <w:i/>
                <w:szCs w:val="20"/>
              </w:rPr>
              <w:br/>
            </w:r>
            <w:r w:rsidR="00952A99" w:rsidRPr="006202F7">
              <w:rPr>
                <w:i/>
                <w:szCs w:val="20"/>
              </w:rPr>
              <w:t>(</w:t>
            </w:r>
            <w:r w:rsidR="0018337C" w:rsidRPr="006202F7">
              <w:rPr>
                <w:i/>
                <w:szCs w:val="20"/>
              </w:rPr>
              <w:t xml:space="preserve">= </w:t>
            </w:r>
            <w:r w:rsidR="00952A99" w:rsidRPr="006202F7">
              <w:rPr>
                <w:i/>
                <w:szCs w:val="20"/>
              </w:rPr>
              <w:t>VIS-Status: „bestätigt“)</w:t>
            </w:r>
            <w:r w:rsidR="00AE4906" w:rsidRPr="006202F7">
              <w:rPr>
                <w:i/>
                <w:szCs w:val="20"/>
              </w:rPr>
              <w:t xml:space="preserve"> </w:t>
            </w:r>
            <w:r w:rsidRPr="006202F7">
              <w:rPr>
                <w:i/>
                <w:szCs w:val="20"/>
              </w:rPr>
              <w:t xml:space="preserve">und </w:t>
            </w:r>
            <w:r w:rsidR="00622C0A">
              <w:rPr>
                <w:i/>
                <w:szCs w:val="20"/>
              </w:rPr>
              <w:t>nicht stattgegebene</w:t>
            </w:r>
            <w:r w:rsidR="00622C0A" w:rsidRPr="006202F7">
              <w:rPr>
                <w:i/>
                <w:szCs w:val="20"/>
              </w:rPr>
              <w:t xml:space="preserve"> </w:t>
            </w:r>
            <w:r w:rsidR="00952A99" w:rsidRPr="006202F7">
              <w:rPr>
                <w:i/>
                <w:szCs w:val="20"/>
              </w:rPr>
              <w:t>(</w:t>
            </w:r>
            <w:r w:rsidR="0018337C" w:rsidRPr="006202F7">
              <w:rPr>
                <w:i/>
                <w:szCs w:val="20"/>
              </w:rPr>
              <w:t xml:space="preserve">= </w:t>
            </w:r>
            <w:r w:rsidR="00952A99" w:rsidRPr="006202F7">
              <w:rPr>
                <w:i/>
                <w:szCs w:val="20"/>
              </w:rPr>
              <w:t xml:space="preserve">VIS-Status: „abgelehnt“) </w:t>
            </w:r>
            <w:r w:rsidR="00715598" w:rsidRPr="006202F7">
              <w:rPr>
                <w:i/>
                <w:szCs w:val="20"/>
              </w:rPr>
              <w:t>Bescheide</w:t>
            </w:r>
            <w:r w:rsidRPr="006202F7">
              <w:rPr>
                <w:i/>
                <w:szCs w:val="20"/>
              </w:rPr>
              <w:t xml:space="preserve"> für jährlichen Tätigkeitsbericht </w:t>
            </w:r>
            <w:r w:rsidR="00DF6E17" w:rsidRPr="006202F7">
              <w:rPr>
                <w:i/>
                <w:szCs w:val="20"/>
              </w:rPr>
              <w:t>zentral auswerten und bis 01.03. des dem Berichtjahr folgenden Jahres an LH und AGES-GSt weiterleiten</w:t>
            </w:r>
          </w:p>
        </w:tc>
        <w:tc>
          <w:tcPr>
            <w:tcW w:w="1559" w:type="dxa"/>
            <w:shd w:val="clear" w:color="auto" w:fill="F2F2F2" w:themeFill="background1" w:themeFillShade="F2"/>
            <w:noWrap/>
            <w:tcMar>
              <w:top w:w="85" w:type="dxa"/>
              <w:left w:w="85" w:type="dxa"/>
              <w:bottom w:w="85" w:type="dxa"/>
              <w:right w:w="85" w:type="dxa"/>
            </w:tcMar>
            <w:vAlign w:val="center"/>
          </w:tcPr>
          <w:p w14:paraId="2205FC4E" w14:textId="2080CE66" w:rsidR="0047613B" w:rsidRPr="006202F7" w:rsidRDefault="00DF6E17" w:rsidP="0047613B">
            <w:pPr>
              <w:pStyle w:val="Spaltedurchgefhrt"/>
              <w:rPr>
                <w:i/>
              </w:rPr>
            </w:pPr>
            <w:r w:rsidRPr="006202F7">
              <w:rPr>
                <w:i/>
              </w:rPr>
              <w:t>VIS</w:t>
            </w:r>
          </w:p>
        </w:tc>
      </w:tr>
    </w:tbl>
    <w:p w14:paraId="3A52EF63" w14:textId="34DFA79B" w:rsidR="00AE5B29" w:rsidRPr="00E01DBC" w:rsidRDefault="00173D3A" w:rsidP="00FA7527">
      <w:pPr>
        <w:pStyle w:val="berschrift1"/>
      </w:pPr>
      <w:bookmarkStart w:id="14" w:name="_Toc153873093"/>
      <w:r w:rsidRPr="00E01DBC">
        <w:lastRenderedPageBreak/>
        <w:t>Ermittlungs</w:t>
      </w:r>
      <w:r w:rsidR="00306BFE" w:rsidRPr="00E01DBC">
        <w:t>relevante Sachverhalte</w:t>
      </w:r>
      <w:r w:rsidRPr="00E01DBC">
        <w:t xml:space="preserve"> anhand der </w:t>
      </w:r>
      <w:r w:rsidR="008E361D">
        <w:t>Antragsangaben</w:t>
      </w:r>
      <w:r w:rsidR="005478A8" w:rsidRPr="00E01DBC">
        <w:t xml:space="preserve"> und </w:t>
      </w:r>
      <w:r w:rsidR="00B24E49" w:rsidRPr="00E01DBC">
        <w:t>der Kontrollergebnisse</w:t>
      </w:r>
      <w:bookmarkEnd w:id="14"/>
    </w:p>
    <w:p w14:paraId="6E347303" w14:textId="31013694" w:rsidR="00F4446C" w:rsidRDefault="00F4446C" w:rsidP="00F4446C">
      <w:pPr>
        <w:pStyle w:val="berschrift2"/>
      </w:pPr>
      <w:r>
        <w:t>Antragsangaben</w:t>
      </w:r>
    </w:p>
    <w:p w14:paraId="1AB6776B" w14:textId="1DC3738C" w:rsidR="00182CAA" w:rsidRPr="00E01DBC" w:rsidRDefault="00306BFE" w:rsidP="00FB4911">
      <w:pPr>
        <w:jc w:val="both"/>
      </w:pPr>
      <w:r w:rsidRPr="00E01DBC">
        <w:t xml:space="preserve">Im Antrag muss angeführt </w:t>
      </w:r>
      <w:r w:rsidR="00461187" w:rsidRPr="00E01DBC">
        <w:t>sein</w:t>
      </w:r>
      <w:r w:rsidRPr="00E01DBC">
        <w:t>,</w:t>
      </w:r>
      <w:r w:rsidR="00182CAA" w:rsidRPr="00E01DBC">
        <w:t xml:space="preserve"> dass eine Genehmigung gemäß Anhang II Teil II </w:t>
      </w:r>
      <w:r w:rsidR="00BF58EA" w:rsidRPr="00E01DBC">
        <w:t>Punkt</w:t>
      </w:r>
      <w:r w:rsidR="00182CAA" w:rsidRPr="00E01DBC">
        <w:t xml:space="preserve"> 1.7.5 der </w:t>
      </w:r>
      <w:r w:rsidR="00470BAB">
        <w:br/>
      </w:r>
      <w:r w:rsidR="00182CAA" w:rsidRPr="00E01DBC">
        <w:t>V</w:t>
      </w:r>
      <w:r w:rsidR="00173084" w:rsidRPr="00E01DBC">
        <w:t>O</w:t>
      </w:r>
      <w:r w:rsidR="00182CAA" w:rsidRPr="00E01DBC">
        <w:t xml:space="preserve"> (EU) 2018/848 für die temporäre Anbindehaltung von </w:t>
      </w:r>
      <w:r w:rsidR="00182CAA" w:rsidRPr="00E01DBC">
        <w:rPr>
          <w:u w:val="single"/>
        </w:rPr>
        <w:t>Rindern</w:t>
      </w:r>
      <w:r w:rsidR="00182CAA" w:rsidRPr="00E01DBC">
        <w:t xml:space="preserve"> </w:t>
      </w:r>
      <w:r w:rsidR="005E55FF" w:rsidRPr="00E01DBC">
        <w:t xml:space="preserve">älter als 6 Monate </w:t>
      </w:r>
      <w:r w:rsidR="00182CAA" w:rsidRPr="00E01DBC">
        <w:t>beantragt wird</w:t>
      </w:r>
      <w:r w:rsidRPr="00E01DBC">
        <w:t>, da d</w:t>
      </w:r>
      <w:r w:rsidR="00182CAA" w:rsidRPr="00E01DBC">
        <w:t>ie Ausnahme lediglich für Rinder (Hausrind ‚</w:t>
      </w:r>
      <w:r w:rsidR="00182CAA" w:rsidRPr="00E01DBC">
        <w:rPr>
          <w:i/>
        </w:rPr>
        <w:t>bos taurus</w:t>
      </w:r>
      <w:r w:rsidR="00182CAA" w:rsidRPr="00E01DBC">
        <w:t>‘) in Anspruch genommen werden</w:t>
      </w:r>
      <w:r w:rsidRPr="00E01DBC">
        <w:t xml:space="preserve"> kann</w:t>
      </w:r>
      <w:r w:rsidR="00182CAA" w:rsidRPr="00E01DBC">
        <w:t xml:space="preserve"> und nicht für andere rinderartige Tiere (z. B. Zebus, Wasserbüffel, Bison etc.) oder andere Tierarten (z. B. Schafe, Ziegen etc.).</w:t>
      </w:r>
    </w:p>
    <w:p w14:paraId="6DAC4292" w14:textId="4ED0F8A3" w:rsidR="00182CAA" w:rsidRPr="00E01DBC" w:rsidRDefault="00306BFE" w:rsidP="00182CAA">
      <w:pPr>
        <w:pStyle w:val="SpalteTtigkeit"/>
        <w:numPr>
          <w:ilvl w:val="0"/>
          <w:numId w:val="0"/>
        </w:numPr>
        <w:ind w:left="360" w:hanging="360"/>
      </w:pPr>
      <w:r w:rsidRPr="00E01DBC">
        <w:t xml:space="preserve">Im </w:t>
      </w:r>
      <w:r w:rsidR="00461187" w:rsidRPr="00E01DBC">
        <w:t xml:space="preserve">Antrag </w:t>
      </w:r>
      <w:r w:rsidRPr="00E01DBC">
        <w:t>müssen folgende betriebsbezogene Angaben angeführt werden</w:t>
      </w:r>
      <w:r w:rsidR="00182CAA" w:rsidRPr="00E01DBC">
        <w:t>:</w:t>
      </w:r>
    </w:p>
    <w:p w14:paraId="0482BCAD" w14:textId="2A9E73D5" w:rsidR="00182CAA" w:rsidRPr="00E01DBC" w:rsidRDefault="00182CAA" w:rsidP="00607233">
      <w:pPr>
        <w:pStyle w:val="SpalteTtigkeit"/>
        <w:numPr>
          <w:ilvl w:val="0"/>
          <w:numId w:val="4"/>
        </w:numPr>
        <w:jc w:val="both"/>
      </w:pPr>
      <w:r w:rsidRPr="00E01DBC">
        <w:t>Betriebstyp</w:t>
      </w:r>
      <w:r w:rsidR="00461187" w:rsidRPr="00E01DBC">
        <w:t>:</w:t>
      </w:r>
      <w:r w:rsidRPr="009F32FC">
        <w:rPr>
          <w:color w:val="808080" w:themeColor="background1" w:themeShade="80"/>
        </w:rPr>
        <w:br/>
      </w:r>
      <w:r w:rsidR="004120EF" w:rsidRPr="00DF6E17">
        <w:t>Es sind die</w:t>
      </w:r>
      <w:r w:rsidRPr="00DF6E17">
        <w:t xml:space="preserve"> am Betrieb befindlichen Tierkategorien </w:t>
      </w:r>
      <w:r w:rsidR="001022AE" w:rsidRPr="00DF6E17">
        <w:t>betreffend Rinder (Hausrind ‚</w:t>
      </w:r>
      <w:r w:rsidR="001022AE" w:rsidRPr="009F32FC">
        <w:rPr>
          <w:i/>
        </w:rPr>
        <w:t>bos taurus</w:t>
      </w:r>
      <w:r w:rsidR="001022AE" w:rsidRPr="00DF6E17">
        <w:t>‘)</w:t>
      </w:r>
      <w:r w:rsidR="00D02067" w:rsidRPr="00DF6E17">
        <w:t xml:space="preserve"> </w:t>
      </w:r>
      <w:r w:rsidRPr="00DF6E17">
        <w:t>auf Basis der</w:t>
      </w:r>
      <w:r w:rsidR="00F4446C">
        <w:t xml:space="preserve"> Tierkategorien de</w:t>
      </w:r>
      <w:r w:rsidR="009F32FC">
        <w:t>s</w:t>
      </w:r>
      <w:r w:rsidRPr="00DF6E17">
        <w:t xml:space="preserve"> </w:t>
      </w:r>
      <w:r w:rsidR="009F32FC">
        <w:t xml:space="preserve">national spezifizierten </w:t>
      </w:r>
      <w:r w:rsidR="00F4446C">
        <w:t>Rinder-GVE-</w:t>
      </w:r>
      <w:r w:rsidR="009F32FC">
        <w:t>Berechnungsschlüssels</w:t>
      </w:r>
      <w:r w:rsidRPr="00DF6E17">
        <w:t xml:space="preserve"> </w:t>
      </w:r>
      <w:r w:rsidR="009F32FC">
        <w:t xml:space="preserve">(Rinder ≤ 6 Monate, Rinder </w:t>
      </w:r>
      <w:r w:rsidR="00F4446C">
        <w:t xml:space="preserve">zwischen 6 Monaten und </w:t>
      </w:r>
      <w:r w:rsidR="009F32FC">
        <w:t>2 Jahre</w:t>
      </w:r>
      <w:r w:rsidR="00F4446C">
        <w:t>n</w:t>
      </w:r>
      <w:r w:rsidR="009F32FC">
        <w:t>, Rinder &gt; 2 Jahre</w:t>
      </w:r>
      <w:r w:rsidR="00A25715">
        <w:t>, siehe</w:t>
      </w:r>
      <w:r w:rsidR="00956286">
        <w:t xml:space="preserve"> „</w:t>
      </w:r>
      <w:r w:rsidR="00956286" w:rsidRPr="00956286">
        <w:t>Berechnung der Rinder-GVE</w:t>
      </w:r>
      <w:r w:rsidR="00956286">
        <w:t>“</w:t>
      </w:r>
      <w:r w:rsidR="004F756B">
        <w:t xml:space="preserve"> </w:t>
      </w:r>
      <w:r w:rsidR="00956286">
        <w:t>unter</w:t>
      </w:r>
      <w:r w:rsidR="00A25715">
        <w:t xml:space="preserve"> Kapitel 2 dieser </w:t>
      </w:r>
      <w:r w:rsidR="00956286">
        <w:t>Verfahrensanweisung</w:t>
      </w:r>
      <w:r w:rsidR="009F32FC">
        <w:t>)</w:t>
      </w:r>
      <w:r w:rsidR="005C6903" w:rsidRPr="00DF6E17">
        <w:t xml:space="preserve"> </w:t>
      </w:r>
      <w:r w:rsidR="004120EF" w:rsidRPr="00DF6E17">
        <w:t>anzugeben</w:t>
      </w:r>
      <w:r w:rsidRPr="00DF6E17">
        <w:t>, wobei alle Kombinationen möglich sind, außer die alleinige Auswahl der Tierkateg</w:t>
      </w:r>
      <w:r w:rsidR="00C316FE" w:rsidRPr="00DF6E17">
        <w:t>orie „Rinder &lt; ½ Ja</w:t>
      </w:r>
      <w:r w:rsidR="00C316FE" w:rsidRPr="00E01DBC">
        <w:t>hr“, da nach den rechtlichen Bestimmungen die Anbindehaltung von Kälbern verboten ist</w:t>
      </w:r>
      <w:r w:rsidR="004120EF" w:rsidRPr="00E01DBC">
        <w:t xml:space="preserve"> (</w:t>
      </w:r>
      <w:r w:rsidR="004120EF" w:rsidRPr="009F32FC">
        <w:rPr>
          <w:color w:val="4F81BD" w:themeColor="accent1"/>
          <w:u w:val="single"/>
        </w:rPr>
        <w:t xml:space="preserve">siehe </w:t>
      </w:r>
      <w:r w:rsidR="00FD5944" w:rsidRPr="009F32FC">
        <w:rPr>
          <w:color w:val="4F81BD" w:themeColor="accent1"/>
          <w:u w:val="single"/>
        </w:rPr>
        <w:t xml:space="preserve">„Hinweis zu Kälbern“ unter </w:t>
      </w:r>
      <w:r w:rsidR="00FB4911" w:rsidRPr="009F32FC">
        <w:rPr>
          <w:color w:val="4F81BD" w:themeColor="accent1"/>
          <w:u w:val="single"/>
        </w:rPr>
        <w:t>Kapitel</w:t>
      </w:r>
      <w:r w:rsidR="004120EF" w:rsidRPr="009F32FC">
        <w:rPr>
          <w:color w:val="4F81BD" w:themeColor="accent1"/>
          <w:u w:val="single"/>
        </w:rPr>
        <w:t xml:space="preserve"> </w:t>
      </w:r>
      <w:r w:rsidR="00A354EC" w:rsidRPr="009F32FC">
        <w:rPr>
          <w:color w:val="4F81BD" w:themeColor="accent1"/>
          <w:u w:val="single"/>
        </w:rPr>
        <w:t xml:space="preserve">2 </w:t>
      </w:r>
      <w:r w:rsidR="007616C9" w:rsidRPr="009F32FC">
        <w:rPr>
          <w:color w:val="4F81BD" w:themeColor="accent1"/>
          <w:u w:val="single"/>
        </w:rPr>
        <w:t>dieser Verfahrensanweisung</w:t>
      </w:r>
      <w:r w:rsidR="004120EF" w:rsidRPr="00E01DBC">
        <w:t>)</w:t>
      </w:r>
      <w:r w:rsidR="00C316FE" w:rsidRPr="00E01DBC">
        <w:t>.</w:t>
      </w:r>
      <w:r w:rsidR="00B548AE" w:rsidRPr="00E01DBC">
        <w:t xml:space="preserve"> Diese Angabe ist lediglich zur Bestimmung der anzuwendenden R</w:t>
      </w:r>
      <w:r w:rsidR="007A1B24" w:rsidRPr="00E01DBC">
        <w:t>inder-</w:t>
      </w:r>
      <w:r w:rsidR="00B548AE" w:rsidRPr="00E01DBC">
        <w:t>GVE-Bestandsobergrenze maßgeblich.</w:t>
      </w:r>
      <w:r w:rsidR="00B06D78" w:rsidRPr="00E01DBC">
        <w:t xml:space="preserve"> Die Angabe bezieht sich auf die Anzahl der Tierkategorien, die sich im üblichen Jahresablauf am Betrieb befindet und nicht auf die Anzahl der Tierkategorien</w:t>
      </w:r>
      <w:r w:rsidR="004048DA" w:rsidRPr="00E01DBC">
        <w:t>,</w:t>
      </w:r>
      <w:r w:rsidR="00B06D78" w:rsidRPr="00E01DBC">
        <w:t xml:space="preserve"> </w:t>
      </w:r>
      <w:r w:rsidR="00F81281" w:rsidRPr="00E01DBC">
        <w:t>die sich</w:t>
      </w:r>
      <w:r w:rsidR="002F7BF5" w:rsidRPr="00E01DBC">
        <w:t xml:space="preserve"> am Tag des Antrags </w:t>
      </w:r>
      <w:r w:rsidR="00F81281" w:rsidRPr="00E01DBC">
        <w:t>am Betrieb befindet</w:t>
      </w:r>
      <w:r w:rsidR="002F7BF5" w:rsidRPr="00E01DBC">
        <w:t>.</w:t>
      </w:r>
    </w:p>
    <w:p w14:paraId="15A1E1F8" w14:textId="5C2EC09B" w:rsidR="00FA6AD5" w:rsidRPr="00E01DBC" w:rsidRDefault="00FA6AD5" w:rsidP="00957592">
      <w:pPr>
        <w:pStyle w:val="SpalteTtigkeit"/>
        <w:numPr>
          <w:ilvl w:val="0"/>
          <w:numId w:val="4"/>
        </w:numPr>
        <w:jc w:val="both"/>
      </w:pPr>
      <w:r w:rsidRPr="00E01DBC">
        <w:t>Bestätigung der Einhaltung der Rinder</w:t>
      </w:r>
      <w:r>
        <w:t>-</w:t>
      </w:r>
      <w:r w:rsidRPr="00E01DBC">
        <w:t xml:space="preserve">GVE-Bestandsobergrenze </w:t>
      </w:r>
      <w:r>
        <w:t>und der Nicht-Möglichkeit der verhaltensbedürfnisgerechten Gruppenhaltung</w:t>
      </w:r>
      <w:r w:rsidRPr="00E01DBC">
        <w:t xml:space="preserve"> als Begründung für die betriebliche Notwendigkeit der temporären Anbindehaltung:</w:t>
      </w:r>
      <w:r w:rsidR="00957592">
        <w:tab/>
      </w:r>
      <w:r w:rsidRPr="00E01DBC">
        <w:rPr>
          <w:color w:val="808080" w:themeColor="background1" w:themeShade="80"/>
        </w:rPr>
        <w:br/>
      </w:r>
      <w:r w:rsidRPr="00E01DBC">
        <w:t>Es muss die Bestätigung durch den</w:t>
      </w:r>
      <w:r>
        <w:t>:</w:t>
      </w:r>
      <w:r w:rsidRPr="00E01DBC">
        <w:t>die U vorliegen, dass in Abhängigkeit der Anzahl der am Betrieb vorhandenen Tierkategorien die R</w:t>
      </w:r>
      <w:r>
        <w:t>inder-</w:t>
      </w:r>
      <w:r w:rsidRPr="00E01DBC">
        <w:t>GVE-Bestandsobergrenze für den gesamten Rinderbestand (unabhängig vom Haltungssystem bzw. der Haltungsform) bei Vorhandensein einer einzigen Tierkategorie maximal 20 R</w:t>
      </w:r>
      <w:r>
        <w:t>inder-</w:t>
      </w:r>
      <w:r w:rsidRPr="00E01DBC">
        <w:t>GVE oder bei Vorhandensein von zwei oder von drei Tierkategorien maximal 35 R</w:t>
      </w:r>
      <w:r>
        <w:t>inder-</w:t>
      </w:r>
      <w:r w:rsidRPr="00E01DBC">
        <w:t>GVE im Durchschnitt des Kalenderjahres beträgt</w:t>
      </w:r>
      <w:r>
        <w:t xml:space="preserve"> und dass eine verhaltensbedürfnisgerechte Gruppenhaltung nicht möglich ist</w:t>
      </w:r>
      <w:r w:rsidRPr="00E01DBC">
        <w:t>.</w:t>
      </w:r>
    </w:p>
    <w:p w14:paraId="68553D0C" w14:textId="50715B6D" w:rsidR="00DA26E9" w:rsidRPr="00E01DBC" w:rsidRDefault="00DA26E9" w:rsidP="00957592">
      <w:pPr>
        <w:pStyle w:val="SpalteTtigkeit"/>
        <w:numPr>
          <w:ilvl w:val="0"/>
          <w:numId w:val="4"/>
        </w:numPr>
        <w:jc w:val="both"/>
      </w:pPr>
      <w:r w:rsidRPr="00E01DBC">
        <w:t>Bestätigung der Einhaltung der Betriebs</w:t>
      </w:r>
      <w:r w:rsidR="00131F0E" w:rsidRPr="00E01DBC">
        <w:t>höchst</w:t>
      </w:r>
      <w:r w:rsidRPr="00E01DBC">
        <w:t>grenze:</w:t>
      </w:r>
      <w:r w:rsidR="00957592">
        <w:tab/>
      </w:r>
      <w:r w:rsidRPr="00E01DBC">
        <w:br/>
        <w:t>Es muss die Bestätigung durch den</w:t>
      </w:r>
      <w:r w:rsidR="00D02067">
        <w:t>:</w:t>
      </w:r>
      <w:r w:rsidRPr="00E01DBC">
        <w:t xml:space="preserve">die U vorliegen, dass </w:t>
      </w:r>
      <w:r w:rsidR="00F4446C">
        <w:t xml:space="preserve">zu keinem Zeitpunkt </w:t>
      </w:r>
      <w:r w:rsidRPr="00E01DBC">
        <w:t xml:space="preserve">mehr als </w:t>
      </w:r>
      <w:r w:rsidR="00461BC1">
        <w:t xml:space="preserve">höchstens </w:t>
      </w:r>
      <w:r w:rsidRPr="00E01DBC">
        <w:t xml:space="preserve">50 </w:t>
      </w:r>
      <w:r w:rsidR="00160385">
        <w:t xml:space="preserve">Stück </w:t>
      </w:r>
      <w:r w:rsidRPr="00E01DBC">
        <w:t xml:space="preserve">Rinder (ausgenommen Jungtiere unter 6 Monaten) am Betrieb gehalten werden. Diese </w:t>
      </w:r>
      <w:r w:rsidR="00131F0E" w:rsidRPr="00E01DBC">
        <w:t>Höchst</w:t>
      </w:r>
      <w:r w:rsidRPr="00E01DBC">
        <w:t>grenze ist auf Ebene des Betriebs, der alle Produktionseinheiten (biologische Produktionseinheiten und Produktionseinheiten in Umstellung und nicht-biologische Produktionseinheiten) umfasst, einzuhalten.</w:t>
      </w:r>
    </w:p>
    <w:p w14:paraId="76F0F947" w14:textId="380DD811" w:rsidR="00DA26E9" w:rsidRPr="00E01DBC" w:rsidRDefault="00DA26E9" w:rsidP="00957592">
      <w:pPr>
        <w:pStyle w:val="SpalteTtigkeit"/>
        <w:numPr>
          <w:ilvl w:val="0"/>
          <w:numId w:val="4"/>
        </w:numPr>
        <w:jc w:val="both"/>
      </w:pPr>
      <w:r w:rsidRPr="00E01DBC">
        <w:t>Bestätigung des Zugangs zu Freigelände:</w:t>
      </w:r>
      <w:r w:rsidR="00957592">
        <w:tab/>
      </w:r>
      <w:r w:rsidRPr="00E01DBC">
        <w:br/>
        <w:t>Es müssen die folgenden der Genehmigung zu Grunde liegende</w:t>
      </w:r>
      <w:r w:rsidR="00470BAB">
        <w:t>n</w:t>
      </w:r>
      <w:r w:rsidRPr="00E01DBC">
        <w:t xml:space="preserve"> Voraussetzungen und Bedingungen durch den</w:t>
      </w:r>
      <w:r w:rsidR="00D02067">
        <w:t>:</w:t>
      </w:r>
      <w:r w:rsidRPr="00E01DBC">
        <w:t>die U bestätigt sein:</w:t>
      </w:r>
    </w:p>
    <w:p w14:paraId="15981481" w14:textId="77777777" w:rsidR="00DA26E9" w:rsidRPr="00E01DBC" w:rsidRDefault="00DA26E9" w:rsidP="00957592">
      <w:pPr>
        <w:pStyle w:val="SpalteTtigkeit"/>
        <w:numPr>
          <w:ilvl w:val="1"/>
          <w:numId w:val="4"/>
        </w:numPr>
        <w:jc w:val="both"/>
      </w:pPr>
      <w:r w:rsidRPr="00E01DBC">
        <w:t>Die temporär angebundenen Rinder erhalten während der Weidezeit Zugang zu Weideland. (Anmerkung: Das Weideerfordernis richtet sich nach den jeweils geltenden Bestimmungen.)</w:t>
      </w:r>
    </w:p>
    <w:p w14:paraId="06574826" w14:textId="77777777" w:rsidR="00DA26E9" w:rsidRPr="00E01DBC" w:rsidRDefault="00DA26E9" w:rsidP="00957592">
      <w:pPr>
        <w:pStyle w:val="SpalteTtigkeit"/>
        <w:numPr>
          <w:ilvl w:val="1"/>
          <w:numId w:val="4"/>
        </w:numPr>
        <w:jc w:val="both"/>
      </w:pPr>
      <w:r w:rsidRPr="00E01DBC">
        <w:t>Die temporär angebundenen Rinder erhalten mindestens zweimal in der Woche Zugang zu Freigelände, wann immer das Weiden nicht möglich ist.</w:t>
      </w:r>
    </w:p>
    <w:p w14:paraId="5D777E85" w14:textId="77777777" w:rsidR="00DA26E9" w:rsidRPr="00E01DBC" w:rsidRDefault="00DA26E9" w:rsidP="00957592">
      <w:pPr>
        <w:pStyle w:val="SpalteTtigkeit"/>
        <w:numPr>
          <w:ilvl w:val="1"/>
          <w:numId w:val="4"/>
        </w:numPr>
        <w:jc w:val="both"/>
      </w:pPr>
      <w:r w:rsidRPr="00E01DBC">
        <w:t>Die gemäß Anhang I der VO (EU) 2020/464 geforderten Mindestauslaufflächen werden eingehalten.</w:t>
      </w:r>
    </w:p>
    <w:p w14:paraId="1F43BD9D" w14:textId="34B08E4D" w:rsidR="00F4446C" w:rsidRDefault="0045293F" w:rsidP="00F4446C">
      <w:pPr>
        <w:pStyle w:val="SpalteTtigkeit"/>
        <w:numPr>
          <w:ilvl w:val="0"/>
          <w:numId w:val="4"/>
        </w:numPr>
        <w:jc w:val="both"/>
      </w:pPr>
      <w:r w:rsidRPr="00E01DBC">
        <w:lastRenderedPageBreak/>
        <w:t>Hinweis</w:t>
      </w:r>
      <w:r w:rsidR="00B24E49" w:rsidRPr="00E01DBC">
        <w:t>e und Erläuterungen zum Antrag:</w:t>
      </w:r>
      <w:r w:rsidR="00957592">
        <w:tab/>
      </w:r>
      <w:r w:rsidR="00B24E49" w:rsidRPr="00E01DBC">
        <w:br/>
      </w:r>
      <w:r w:rsidRPr="00E01DBC">
        <w:t>Die auf dem Antragsformular angegebenen Hinweise und Erläuterungen zum Antrag sind von dem</w:t>
      </w:r>
      <w:r w:rsidR="00D02067">
        <w:t>:</w:t>
      </w:r>
      <w:r w:rsidRPr="00E01DBC">
        <w:t>der Antragsteller</w:t>
      </w:r>
      <w:r w:rsidR="00751DAE" w:rsidRPr="00E01DBC">
        <w:t>:</w:t>
      </w:r>
      <w:r w:rsidR="00745BF7" w:rsidRPr="00E01DBC">
        <w:t>i</w:t>
      </w:r>
      <w:r w:rsidRPr="00E01DBC">
        <w:t>n zu bestätigen</w:t>
      </w:r>
      <w:r w:rsidR="00F4446C">
        <w:t>, darunter dass</w:t>
      </w:r>
      <w:r w:rsidR="00F4446C">
        <w:tab/>
      </w:r>
    </w:p>
    <w:p w14:paraId="30D335C9" w14:textId="1D3669EF" w:rsidR="00F4446C" w:rsidRPr="00EE7CF4" w:rsidRDefault="00F4446C" w:rsidP="00F4446C">
      <w:pPr>
        <w:pStyle w:val="SpalteTtigkeit"/>
        <w:numPr>
          <w:ilvl w:val="1"/>
          <w:numId w:val="4"/>
        </w:numPr>
        <w:jc w:val="both"/>
      </w:pPr>
      <w:r>
        <w:t xml:space="preserve">eine temporäre Anbindehaltung ohne Genehmigung zu einer Maßnahme gemäß dem </w:t>
      </w:r>
      <w:r w:rsidRPr="00EE7CF4">
        <w:t>nationalen Maßnahmenkatalog für die biologische Produktion führen kann,</w:t>
      </w:r>
    </w:p>
    <w:p w14:paraId="31C3336B" w14:textId="324BE558" w:rsidR="00F4446C" w:rsidRPr="00EE7CF4" w:rsidRDefault="00F4446C" w:rsidP="00F4446C">
      <w:pPr>
        <w:pStyle w:val="SpalteTtigkeit"/>
        <w:numPr>
          <w:ilvl w:val="1"/>
          <w:numId w:val="4"/>
        </w:numPr>
        <w:jc w:val="both"/>
      </w:pPr>
      <w:r w:rsidRPr="00EE7CF4">
        <w:t>die GVE-Bestandsobergrenze für den gesamten Rinderbestand am Betrieb (unabhängig vom Haltungssystem bzw. der Haltungsform) aufgrund des Vorhandenseins von einer einzigen Tierkategorie maximal 20 R</w:t>
      </w:r>
      <w:r w:rsidR="00956286" w:rsidRPr="00EE7CF4">
        <w:t>inder-</w:t>
      </w:r>
      <w:r w:rsidRPr="00EE7CF4">
        <w:t>GVE bzw. aufgrund des Vorhandenseins mehrerer Tierkategorien maximal 35 R</w:t>
      </w:r>
      <w:r w:rsidR="00956286" w:rsidRPr="00EE7CF4">
        <w:t>inder-</w:t>
      </w:r>
      <w:r w:rsidRPr="00EE7CF4">
        <w:t>GVE im Durchschnitt des Kalenderjahres beträgt;</w:t>
      </w:r>
    </w:p>
    <w:p w14:paraId="289860B8" w14:textId="77777777" w:rsidR="00F4446C" w:rsidRDefault="00F4446C" w:rsidP="00F4446C">
      <w:pPr>
        <w:pStyle w:val="SpalteTtigkeit"/>
        <w:numPr>
          <w:ilvl w:val="1"/>
          <w:numId w:val="4"/>
        </w:numPr>
        <w:jc w:val="both"/>
      </w:pPr>
      <w:r w:rsidRPr="00EE7CF4">
        <w:t>die Betriebshöchstgrenze aller Produktionseinheiten, unabhängig davon, ob biologische Produktionseinheiten, Produktionseinheiten in</w:t>
      </w:r>
      <w:r>
        <w:t xml:space="preserve"> Umstellung oder nicht-biologische Produktionseinheiten, maximal 50 Rinder (ausgenommen Jungtiere unter 6 Monaten) beträgt;</w:t>
      </w:r>
    </w:p>
    <w:p w14:paraId="78C34C4E" w14:textId="77777777" w:rsidR="00F4446C" w:rsidRDefault="00F4446C" w:rsidP="00F4446C">
      <w:pPr>
        <w:pStyle w:val="SpalteTtigkeit"/>
        <w:numPr>
          <w:ilvl w:val="1"/>
          <w:numId w:val="4"/>
        </w:numPr>
        <w:jc w:val="both"/>
      </w:pPr>
      <w:r>
        <w:t>sich dieser Antrag nur auf die zum Zeitpunkt der Antragstellung vorliegende Betriebssituation auf Basis der im Antrag getätigten Angaben bezieht. Eine Änderung der zu Grunde liegenden Betriebssituation erfordert einen neuen Antrag;</w:t>
      </w:r>
    </w:p>
    <w:p w14:paraId="775347E4" w14:textId="77777777" w:rsidR="00F4446C" w:rsidRDefault="00F4446C" w:rsidP="00F4446C">
      <w:pPr>
        <w:pStyle w:val="SpalteTtigkeit"/>
        <w:numPr>
          <w:ilvl w:val="1"/>
          <w:numId w:val="4"/>
        </w:numPr>
        <w:jc w:val="both"/>
      </w:pPr>
      <w:r>
        <w:t>sich das Weideerfordernis nach den jeweils geltenden Bestimmungen richtet;</w:t>
      </w:r>
    </w:p>
    <w:p w14:paraId="50F9E3E6" w14:textId="77777777" w:rsidR="00F4446C" w:rsidRDefault="00F4446C" w:rsidP="00F4446C">
      <w:pPr>
        <w:pStyle w:val="SpalteTtigkeit"/>
        <w:numPr>
          <w:ilvl w:val="1"/>
          <w:numId w:val="4"/>
        </w:numPr>
        <w:jc w:val="both"/>
      </w:pPr>
      <w:r>
        <w:t>die geltenden Bestimmungen des Tierschutzgesetzes einzuhalten sind;</w:t>
      </w:r>
    </w:p>
    <w:p w14:paraId="1DA8C1F4" w14:textId="77777777" w:rsidR="00F4446C" w:rsidRDefault="00F4446C" w:rsidP="00F4446C">
      <w:pPr>
        <w:pStyle w:val="SpalteTtigkeit"/>
        <w:numPr>
          <w:ilvl w:val="1"/>
          <w:numId w:val="4"/>
        </w:numPr>
        <w:jc w:val="both"/>
      </w:pPr>
      <w:r>
        <w:t>die geltenden Bestimmungen der Tierhalteverordnung, insbesondere der Anlage 2 und deren Anforderungen an Bodenbeschaffenheit, Bewegungsfreiheit, Stallklima, Licht, Lärm, Wasseraufnahme und Betreuung sowie deren Anforderungen an Kälber, wie insbesondere deren Verbot der Anbindehaltung, einzuhalten sind;</w:t>
      </w:r>
    </w:p>
    <w:p w14:paraId="6E25677C" w14:textId="6726DCEC" w:rsidR="00F4446C" w:rsidRDefault="00F4446C" w:rsidP="00F4446C">
      <w:pPr>
        <w:pStyle w:val="SpalteTtigkeit"/>
        <w:numPr>
          <w:ilvl w:val="1"/>
          <w:numId w:val="4"/>
        </w:numPr>
        <w:jc w:val="both"/>
      </w:pPr>
      <w:r>
        <w:t>die Nicht-Einhaltung der der Genehmigung der temporären Anbindehaltung zu Grunde liegenden Bedingungen gemäß VO (EU) 2018/848 zu einer Maßnahme gemäß dem nationalen Maßnahmenkatalog für die biologische Produktion führen kann;</w:t>
      </w:r>
    </w:p>
    <w:p w14:paraId="2BFFE294" w14:textId="68511C37" w:rsidR="00F4446C" w:rsidRDefault="00F4446C" w:rsidP="00F4446C">
      <w:pPr>
        <w:pStyle w:val="SpalteTtigkeit"/>
        <w:numPr>
          <w:ilvl w:val="1"/>
          <w:numId w:val="4"/>
        </w:numPr>
        <w:jc w:val="both"/>
      </w:pPr>
      <w:r>
        <w:t>gemäß den Bestimmungen der VO (EU) 2018/848 die Liege- oder Ruheflächen in fester, nicht perforierter Bauweise ausgeführt sein müssen, die reichlich trockene Einstreu aus Stroh oder anderem geeigneten Naturmaterial aufweisen müssen, um den Tieren einen sauberen und trockenen Liege- oder Ruhebereich zu ermöglichen;</w:t>
      </w:r>
    </w:p>
    <w:p w14:paraId="77BDDFF8" w14:textId="292C9646" w:rsidR="0045293F" w:rsidRPr="00E01DBC" w:rsidRDefault="00F4446C" w:rsidP="00F4446C">
      <w:pPr>
        <w:pStyle w:val="SpalteTtigkeit"/>
        <w:numPr>
          <w:ilvl w:val="1"/>
          <w:numId w:val="4"/>
        </w:numPr>
        <w:jc w:val="both"/>
      </w:pPr>
      <w:r>
        <w:t>der Antrag bzw. der von der zuständigen Behörde erteilte Bescheid am Betrieb aufzuliegen hat und für Kontrollen vor Ort (insbesondere die nächste Bio-Kontrolle) bereitgehalten werden muss.</w:t>
      </w:r>
    </w:p>
    <w:p w14:paraId="0596E913" w14:textId="757EBD3E" w:rsidR="00F4446C" w:rsidRDefault="00F4446C" w:rsidP="00F4446C">
      <w:pPr>
        <w:pStyle w:val="berschrift2"/>
      </w:pPr>
      <w:r>
        <w:t>Kontrollergebnisse</w:t>
      </w:r>
    </w:p>
    <w:p w14:paraId="2B16F84A" w14:textId="7653BD6D" w:rsidR="00E36A60" w:rsidRPr="00E01DBC" w:rsidRDefault="009E5DE3" w:rsidP="009C36B1">
      <w:pPr>
        <w:pStyle w:val="SpalteTtigkeit"/>
        <w:numPr>
          <w:ilvl w:val="0"/>
          <w:numId w:val="0"/>
        </w:numPr>
        <w:jc w:val="both"/>
      </w:pPr>
      <w:r w:rsidRPr="00E01DBC">
        <w:t xml:space="preserve">Informationen </w:t>
      </w:r>
      <w:r w:rsidR="00C62775" w:rsidRPr="00E01DBC">
        <w:t xml:space="preserve">der </w:t>
      </w:r>
      <w:r w:rsidRPr="00E01DBC">
        <w:t xml:space="preserve">verantwortlichen </w:t>
      </w:r>
      <w:r w:rsidR="00C62775" w:rsidRPr="00E01DBC">
        <w:t>Kontrollstelle</w:t>
      </w:r>
      <w:r w:rsidR="009D46E7" w:rsidRPr="00E01DBC">
        <w:t xml:space="preserve"> über die Konformität in Bezug auf die der Genehmigung zu Grunde liegenden Voraussetzungen und Bedingungen</w:t>
      </w:r>
      <w:r w:rsidR="00B24E49" w:rsidRPr="00E01DBC">
        <w:t>:</w:t>
      </w:r>
      <w:r w:rsidR="001D6791">
        <w:tab/>
      </w:r>
      <w:r w:rsidR="004F2E21" w:rsidRPr="00E01DBC">
        <w:br/>
        <w:t xml:space="preserve">Zum Nachweis der </w:t>
      </w:r>
      <w:r w:rsidR="00B94B71" w:rsidRPr="00E01DBC">
        <w:t>Erfüllung</w:t>
      </w:r>
      <w:r w:rsidR="004120EF" w:rsidRPr="00E01DBC">
        <w:t xml:space="preserve"> bzw. der Einhaltung</w:t>
      </w:r>
      <w:r w:rsidR="004F2E21" w:rsidRPr="00E01DBC">
        <w:t xml:space="preserve"> der der Genehmigung zu Grunde liegenden </w:t>
      </w:r>
      <w:r w:rsidR="00B94B71" w:rsidRPr="00E01DBC">
        <w:t xml:space="preserve">Voraussetzungen und Bedingungen </w:t>
      </w:r>
      <w:r w:rsidR="004120EF" w:rsidRPr="00E01DBC">
        <w:t>in Bezug auf die betrieblichen Gegebenheiten</w:t>
      </w:r>
      <w:r w:rsidR="00C62775" w:rsidRPr="00E01DBC">
        <w:t xml:space="preserve"> </w:t>
      </w:r>
      <w:r w:rsidRPr="00E01DBC">
        <w:t xml:space="preserve">müssen </w:t>
      </w:r>
      <w:r w:rsidR="00C62775" w:rsidRPr="00E01DBC">
        <w:t xml:space="preserve">für den Antrag </w:t>
      </w:r>
      <w:r w:rsidRPr="00E01DBC">
        <w:t>folgende Informationen der verantwortlichen Kontrollstelle vorliegen</w:t>
      </w:r>
      <w:r w:rsidR="00ED74E8" w:rsidRPr="00E01DBC">
        <w:t xml:space="preserve">, </w:t>
      </w:r>
      <w:r w:rsidRPr="00E01DBC">
        <w:t xml:space="preserve">wodurch </w:t>
      </w:r>
      <w:r w:rsidR="009D46E7" w:rsidRPr="00E01DBC">
        <w:t>bestätigt wurde, dass</w:t>
      </w:r>
    </w:p>
    <w:p w14:paraId="38F802B4" w14:textId="7E1C3878" w:rsidR="00FA6AD5" w:rsidRPr="00DF6E17" w:rsidRDefault="00E36A60" w:rsidP="009C36B1">
      <w:pPr>
        <w:pStyle w:val="SpalteTtigkeit"/>
        <w:numPr>
          <w:ilvl w:val="0"/>
          <w:numId w:val="4"/>
        </w:numPr>
        <w:jc w:val="both"/>
      </w:pPr>
      <w:r w:rsidRPr="00E01DBC">
        <w:t>die der Genehmigung zu Grunde liegenden Voraussetzungen und Bedingungen {</w:t>
      </w:r>
      <w:r w:rsidR="000F059A">
        <w:t>siehe Sachverhalte</w:t>
      </w:r>
      <w:r w:rsidRPr="00E01DBC">
        <w:t xml:space="preserve"> gemäß </w:t>
      </w:r>
      <w:r w:rsidRPr="00DF6E17">
        <w:t>Maßnahmenkatalog MK_000</w:t>
      </w:r>
      <w:r w:rsidR="00E13B6C" w:rsidRPr="00DF6E17">
        <w:t>5</w:t>
      </w:r>
      <w:r w:rsidRPr="00DF6E17">
        <w:t xml:space="preserve"> </w:t>
      </w:r>
      <w:r w:rsidR="001D6791" w:rsidRPr="00DF6E17">
        <w:t xml:space="preserve">(C.3.1.22, </w:t>
      </w:r>
      <w:r w:rsidR="005454CE" w:rsidRPr="00DF6E17">
        <w:t>C.3.1.23</w:t>
      </w:r>
      <w:r w:rsidR="004F5F1C">
        <w:t>,</w:t>
      </w:r>
      <w:r w:rsidR="001D6791" w:rsidRPr="00DF6E17">
        <w:t xml:space="preserve"> C.3.1.25</w:t>
      </w:r>
      <w:r w:rsidR="004F5F1C">
        <w:t>, C.3.1.27.b und C.3.1.27c</w:t>
      </w:r>
      <w:r w:rsidRPr="00DF6E17">
        <w:t>) und</w:t>
      </w:r>
      <w:r w:rsidR="00957592" w:rsidRPr="00DF6E17">
        <w:t xml:space="preserve"> Maßnahmenkatalog</w:t>
      </w:r>
      <w:r w:rsidRPr="00DF6E17">
        <w:t xml:space="preserve"> MK_000</w:t>
      </w:r>
      <w:r w:rsidR="00532A4D">
        <w:t>2</w:t>
      </w:r>
      <w:r w:rsidRPr="00DF6E17">
        <w:t xml:space="preserve"> </w:t>
      </w:r>
      <w:r w:rsidR="004F5F1C">
        <w:t>(</w:t>
      </w:r>
      <w:r w:rsidRPr="00DF6E17">
        <w:t>II.2.</w:t>
      </w:r>
      <w:r w:rsidR="001D6791" w:rsidRPr="00DF6E17">
        <w:t>1</w:t>
      </w:r>
      <w:r w:rsidR="004F5F1C">
        <w:t>)</w:t>
      </w:r>
      <w:r w:rsidRPr="00DF6E17">
        <w:t>} eingehalten werden</w:t>
      </w:r>
    </w:p>
    <w:p w14:paraId="630090AA" w14:textId="52DDEF8E" w:rsidR="00E36A60" w:rsidRPr="00DF6E17" w:rsidRDefault="00E36A60" w:rsidP="009C36B1">
      <w:pPr>
        <w:pStyle w:val="SpalteTtigkeit"/>
        <w:numPr>
          <w:ilvl w:val="0"/>
          <w:numId w:val="0"/>
        </w:numPr>
        <w:ind w:left="720"/>
        <w:jc w:val="both"/>
      </w:pPr>
      <w:r w:rsidRPr="00DF6E17">
        <w:t>und</w:t>
      </w:r>
    </w:p>
    <w:p w14:paraId="27BAAF96" w14:textId="4105E1F8" w:rsidR="00E36A60" w:rsidRPr="00DF6E17" w:rsidRDefault="007E5D3F" w:rsidP="009C36B1">
      <w:pPr>
        <w:pStyle w:val="SpalteTtigkeit"/>
        <w:numPr>
          <w:ilvl w:val="0"/>
          <w:numId w:val="4"/>
        </w:numPr>
        <w:jc w:val="both"/>
      </w:pPr>
      <w:r>
        <w:lastRenderedPageBreak/>
        <w:t xml:space="preserve">insbesondere bei Umstellungsbetrieben </w:t>
      </w:r>
      <w:r w:rsidR="00E36A60" w:rsidRPr="00DF6E17">
        <w:t>in den</w:t>
      </w:r>
      <w:r w:rsidR="00AF31A1" w:rsidRPr="00DF6E17">
        <w:t xml:space="preserve"> von den oben genannten Maßnahmen umfassten Bestimmungen</w:t>
      </w:r>
    </w:p>
    <w:p w14:paraId="3FEEE190" w14:textId="7A5539B6" w:rsidR="00E36A60" w:rsidRPr="00DF6E17" w:rsidRDefault="00E36A60" w:rsidP="009C36B1">
      <w:pPr>
        <w:pStyle w:val="SpalteTtigkeit"/>
        <w:numPr>
          <w:ilvl w:val="1"/>
          <w:numId w:val="5"/>
        </w:numPr>
        <w:ind w:left="1080"/>
        <w:jc w:val="both"/>
      </w:pPr>
      <w:r w:rsidRPr="00DF6E17">
        <w:t>k</w:t>
      </w:r>
      <w:r w:rsidR="00F35FEC" w:rsidRPr="00DF6E17">
        <w:t xml:space="preserve">eine </w:t>
      </w:r>
      <w:r w:rsidRPr="00DF6E17">
        <w:t>Frist</w:t>
      </w:r>
      <w:r w:rsidR="00F35FEC" w:rsidRPr="00DF6E17">
        <w:t xml:space="preserve"> zur Durchführung</w:t>
      </w:r>
      <w:r w:rsidRPr="00DF6E17">
        <w:t xml:space="preserve"> einer oder</w:t>
      </w:r>
      <w:r w:rsidR="00F35FEC" w:rsidRPr="00DF6E17">
        <w:t xml:space="preserve"> mehrere</w:t>
      </w:r>
      <w:r w:rsidR="004048DA" w:rsidRPr="00DF6E17">
        <w:t>n</w:t>
      </w:r>
      <w:r w:rsidR="00957592" w:rsidRPr="00DF6E17">
        <w:t xml:space="preserve"> Verbesserungsmaßnahme(</w:t>
      </w:r>
      <w:r w:rsidRPr="00DF6E17">
        <w:t>n</w:t>
      </w:r>
      <w:r w:rsidR="00957592" w:rsidRPr="00DF6E17">
        <w:t>)</w:t>
      </w:r>
      <w:r w:rsidRPr="00DF6E17">
        <w:t xml:space="preserve"> zur Herstellung des verordnungskonformen Zustandes </w:t>
      </w:r>
      <w:r w:rsidR="00F35FEC" w:rsidRPr="00DF6E17">
        <w:t>besteht</w:t>
      </w:r>
      <w:r w:rsidRPr="00DF6E17">
        <w:t xml:space="preserve"> und</w:t>
      </w:r>
    </w:p>
    <w:p w14:paraId="0F2700A5" w14:textId="6076B668" w:rsidR="00E36A60" w:rsidRPr="00DF6E17" w:rsidRDefault="00F35FEC" w:rsidP="009C36B1">
      <w:pPr>
        <w:pStyle w:val="SpalteTtigkeit"/>
        <w:numPr>
          <w:ilvl w:val="1"/>
          <w:numId w:val="5"/>
        </w:numPr>
        <w:ind w:left="1080"/>
        <w:jc w:val="both"/>
      </w:pPr>
      <w:r w:rsidRPr="00DF6E17">
        <w:t>alle Überprüfungen zur</w:t>
      </w:r>
      <w:r w:rsidR="00E36A60" w:rsidRPr="00DF6E17">
        <w:t xml:space="preserve"> nachweislichen Herstellung des verordnungskonformen Zustandes </w:t>
      </w:r>
      <w:r w:rsidRPr="00DF6E17">
        <w:t>durchgeführt wurden</w:t>
      </w:r>
      <w:r w:rsidR="00E36A60" w:rsidRPr="00DF6E17">
        <w:t>.</w:t>
      </w:r>
    </w:p>
    <w:p w14:paraId="3CF5B6FF" w14:textId="7843AF39" w:rsidR="00936C39" w:rsidRPr="00DF6E17" w:rsidRDefault="00E36A60" w:rsidP="009C36B1">
      <w:pPr>
        <w:pStyle w:val="SpalteTtigkeit"/>
        <w:numPr>
          <w:ilvl w:val="0"/>
          <w:numId w:val="0"/>
        </w:numPr>
        <w:ind w:left="360"/>
        <w:jc w:val="both"/>
      </w:pPr>
      <w:r w:rsidRPr="00DF6E17">
        <w:t>Das Vorliegen der Bestätigung der verantwortlichen Kontrollstelle wird im Zuge des Genehmigungsverfahrens</w:t>
      </w:r>
      <w:r w:rsidR="00936C39" w:rsidRPr="00DF6E17">
        <w:t xml:space="preserve"> durch die</w:t>
      </w:r>
      <w:r w:rsidR="00D02067" w:rsidRPr="00DF6E17">
        <w:t>:</w:t>
      </w:r>
      <w:r w:rsidR="00936C39" w:rsidRPr="00DF6E17">
        <w:t>den LH</w:t>
      </w:r>
      <w:r w:rsidRPr="00DF6E17">
        <w:t xml:space="preserve"> </w:t>
      </w:r>
      <w:r w:rsidR="00E13B6C" w:rsidRPr="00DF6E17">
        <w:t>eingeholt</w:t>
      </w:r>
      <w:r w:rsidRPr="00DF6E17">
        <w:t>.</w:t>
      </w:r>
    </w:p>
    <w:p w14:paraId="0680941E" w14:textId="00831714" w:rsidR="00735139" w:rsidRPr="00DF6E17" w:rsidRDefault="00F043F6" w:rsidP="00E92011">
      <w:pPr>
        <w:pStyle w:val="berschrift1"/>
      </w:pPr>
      <w:bookmarkStart w:id="15" w:name="_Toc153873094"/>
      <w:r w:rsidRPr="00DF6E17">
        <w:t>Kontroll</w:t>
      </w:r>
      <w:r w:rsidR="00447151" w:rsidRPr="00DF6E17">
        <w:t>e, Maßnahmensetzungen und Meldungen an die Zahlstelle</w:t>
      </w:r>
      <w:bookmarkEnd w:id="15"/>
    </w:p>
    <w:p w14:paraId="759B6260" w14:textId="2F1CE03B" w:rsidR="00447151" w:rsidRPr="00E01DBC" w:rsidRDefault="00447151" w:rsidP="00957592">
      <w:pPr>
        <w:jc w:val="both"/>
        <w:rPr>
          <w:shd w:val="clear" w:color="auto" w:fill="C2D69B" w:themeFill="accent3" w:themeFillTint="99"/>
        </w:rPr>
      </w:pPr>
      <w:r w:rsidRPr="00DF6E17">
        <w:t>Die Kontrolle der temporären Anbindeha</w:t>
      </w:r>
      <w:r w:rsidR="006A6882" w:rsidRPr="00DF6E17">
        <w:t>l</w:t>
      </w:r>
      <w:r w:rsidRPr="00DF6E17">
        <w:t>tung und daraus resultierende Meldungen an die Zahlstelle aufgrund gesetzter Maßnahmen</w:t>
      </w:r>
      <w:r w:rsidR="006A6882" w:rsidRPr="00DF6E17">
        <w:t xml:space="preserve"> bei Vorliegen von Abweichungen</w:t>
      </w:r>
      <w:r w:rsidRPr="00DF6E17">
        <w:t xml:space="preserve"> sind im </w:t>
      </w:r>
      <w:r w:rsidR="00F4446C">
        <w:t>Sammelerlass</w:t>
      </w:r>
      <w:r w:rsidR="00912B65">
        <w:t xml:space="preserve"> „Kontrolle“</w:t>
      </w:r>
      <w:r w:rsidR="00F4446C" w:rsidRPr="00DF6E17">
        <w:t xml:space="preserve"> </w:t>
      </w:r>
      <w:r w:rsidR="00173D3A" w:rsidRPr="00DF6E17">
        <w:t>geregel</w:t>
      </w:r>
      <w:r w:rsidRPr="00DF6E17">
        <w:t>t</w:t>
      </w:r>
      <w:r w:rsidR="00173D3A" w:rsidRPr="00DF6E17">
        <w:t>.</w:t>
      </w:r>
      <w:r w:rsidRPr="00DF6E17">
        <w:t xml:space="preserve"> </w:t>
      </w:r>
      <w:r w:rsidR="004F5F1C">
        <w:t>Verstöße inkl</w:t>
      </w:r>
      <w:r w:rsidR="00891575">
        <w:t>usive</w:t>
      </w:r>
      <w:r w:rsidR="004F5F1C">
        <w:t xml:space="preserve"> </w:t>
      </w:r>
      <w:r w:rsidRPr="00DF6E17">
        <w:t>Maßnahmensetzungen sind i</w:t>
      </w:r>
      <w:r w:rsidR="001D05E4" w:rsidRPr="00DF6E17">
        <w:t>n den Maßnahmenkatalogen</w:t>
      </w:r>
      <w:r w:rsidRPr="00DF6E17">
        <w:t xml:space="preserve"> MK_000</w:t>
      </w:r>
      <w:r w:rsidR="00FB4911" w:rsidRPr="00DF6E17">
        <w:t>2</w:t>
      </w:r>
      <w:r w:rsidR="002B7BDE" w:rsidRPr="00DF6E17">
        <w:t>, MK_000</w:t>
      </w:r>
      <w:r w:rsidR="00FB4911" w:rsidRPr="00DF6E17">
        <w:t>5</w:t>
      </w:r>
      <w:r w:rsidR="002B7BDE" w:rsidRPr="00DF6E17">
        <w:t xml:space="preserve"> und MK_000</w:t>
      </w:r>
      <w:r w:rsidR="00FB4911" w:rsidRPr="00DF6E17">
        <w:t>6</w:t>
      </w:r>
      <w:r w:rsidR="00ED053A" w:rsidRPr="00DF6E17">
        <w:t xml:space="preserve"> abgebildet. </w:t>
      </w:r>
      <w:r w:rsidR="00FA4E07" w:rsidRPr="00DF6E17">
        <w:t>Eine am</w:t>
      </w:r>
      <w:r w:rsidR="00E96DFA" w:rsidRPr="00DF6E17">
        <w:t xml:space="preserve"> Betrieb</w:t>
      </w:r>
      <w:r w:rsidR="00E96DFA" w:rsidRPr="00160385">
        <w:t xml:space="preserve"> vorliegende</w:t>
      </w:r>
      <w:r w:rsidR="00ED053A" w:rsidRPr="00160385">
        <w:t xml:space="preserve"> </w:t>
      </w:r>
      <w:r w:rsidR="001D6791" w:rsidRPr="00160385">
        <w:t xml:space="preserve">temporäre Anbindehaltung </w:t>
      </w:r>
      <w:r w:rsidR="005454CE" w:rsidRPr="00160385">
        <w:t xml:space="preserve">von </w:t>
      </w:r>
      <w:r w:rsidR="00FA4E07" w:rsidRPr="00160385">
        <w:t xml:space="preserve">ausschließlich </w:t>
      </w:r>
      <w:r w:rsidR="005454CE" w:rsidRPr="00160385">
        <w:t>Zuchtstieren</w:t>
      </w:r>
      <w:r w:rsidR="00E3559D" w:rsidRPr="00160385">
        <w:t xml:space="preserve"> und </w:t>
      </w:r>
      <w:r w:rsidR="00E96DFA" w:rsidRPr="00160385">
        <w:t xml:space="preserve">von </w:t>
      </w:r>
      <w:r w:rsidR="00E3559D" w:rsidRPr="00160385">
        <w:t>keine</w:t>
      </w:r>
      <w:r w:rsidR="0071160C" w:rsidRPr="00160385">
        <w:t>n</w:t>
      </w:r>
      <w:r w:rsidR="00E3559D" w:rsidRPr="00160385">
        <w:t xml:space="preserve"> weiteren Rinder</w:t>
      </w:r>
      <w:r w:rsidR="0071160C" w:rsidRPr="00160385">
        <w:t>n</w:t>
      </w:r>
      <w:r w:rsidR="00D82086" w:rsidRPr="00160385">
        <w:t xml:space="preserve"> </w:t>
      </w:r>
      <w:r w:rsidR="00FA4E07" w:rsidRPr="00160385">
        <w:t>erfordert keinen Antrag</w:t>
      </w:r>
      <w:r w:rsidR="00E3559D" w:rsidRPr="00160385">
        <w:t>.</w:t>
      </w:r>
    </w:p>
    <w:p w14:paraId="1BB0E9AB" w14:textId="77777777" w:rsidR="007F77E4" w:rsidRPr="00E01DBC" w:rsidRDefault="00726BB7" w:rsidP="002406C8">
      <w:pPr>
        <w:pBdr>
          <w:bottom w:val="single" w:sz="12" w:space="1" w:color="808080" w:themeColor="background1" w:themeShade="80"/>
        </w:pBdr>
        <w:spacing w:before="300"/>
        <w:rPr>
          <w:b/>
          <w:caps/>
          <w:sz w:val="28"/>
        </w:rPr>
      </w:pPr>
      <w:r w:rsidRPr="00E01DBC">
        <w:rPr>
          <w:b/>
          <w:caps/>
          <w:sz w:val="28"/>
        </w:rPr>
        <w:t>A</w:t>
      </w:r>
      <w:r w:rsidR="007F77E4" w:rsidRPr="00E01DBC">
        <w:rPr>
          <w:b/>
          <w:caps/>
          <w:sz w:val="28"/>
        </w:rPr>
        <w:t>ufzeichnungen</w:t>
      </w:r>
    </w:p>
    <w:p w14:paraId="76D4ED05" w14:textId="568C4C68" w:rsidR="00703550" w:rsidRPr="00E01DBC" w:rsidRDefault="00703550" w:rsidP="009203BF">
      <w:pPr>
        <w:pStyle w:val="SpalteTtigkeit"/>
        <w:numPr>
          <w:ilvl w:val="0"/>
          <w:numId w:val="13"/>
        </w:numPr>
      </w:pPr>
      <w:r w:rsidRPr="00E01DBC">
        <w:t>Antrags</w:t>
      </w:r>
      <w:r w:rsidR="0063020B">
        <w:t>typ</w:t>
      </w:r>
      <w:r w:rsidRPr="00E01DBC">
        <w:t xml:space="preserve"> (Standort: VIS)</w:t>
      </w:r>
    </w:p>
    <w:p w14:paraId="6D011524" w14:textId="0BE5BD4E" w:rsidR="00A61E6D" w:rsidRPr="00E01DBC" w:rsidRDefault="00A61E6D" w:rsidP="009203BF">
      <w:pPr>
        <w:pStyle w:val="SpalteTtigkeit"/>
        <w:numPr>
          <w:ilvl w:val="0"/>
          <w:numId w:val="13"/>
        </w:numPr>
      </w:pPr>
      <w:r w:rsidRPr="00E01DBC">
        <w:t>Antrag</w:t>
      </w:r>
      <w:r w:rsidR="00C07A21" w:rsidRPr="00E01DBC">
        <w:t xml:space="preserve"> und Bescheid</w:t>
      </w:r>
      <w:r w:rsidRPr="00E01DBC">
        <w:t xml:space="preserve"> (Standort: </w:t>
      </w:r>
      <w:r w:rsidR="00160385">
        <w:t>LH</w:t>
      </w:r>
      <w:r w:rsidR="001D05E4" w:rsidRPr="00E01DBC">
        <w:t xml:space="preserve">, </w:t>
      </w:r>
      <w:r w:rsidR="00160385">
        <w:t>U</w:t>
      </w:r>
      <w:r w:rsidRPr="00E01DBC">
        <w:t>)</w:t>
      </w:r>
    </w:p>
    <w:p w14:paraId="180D124D" w14:textId="7AA7D6B2" w:rsidR="00B24E49" w:rsidRPr="00E01DBC" w:rsidRDefault="00160385" w:rsidP="009203BF">
      <w:pPr>
        <w:pStyle w:val="SpalteTtigkeit"/>
        <w:numPr>
          <w:ilvl w:val="0"/>
          <w:numId w:val="13"/>
        </w:numPr>
      </w:pPr>
      <w:r>
        <w:t>A</w:t>
      </w:r>
      <w:r w:rsidR="00B24E49" w:rsidRPr="00E01DBC">
        <w:t>bschließende Erklärung</w:t>
      </w:r>
      <w:r w:rsidR="001E5E0C" w:rsidRPr="00E01DBC">
        <w:t xml:space="preserve"> gemäß Punkt 4.</w:t>
      </w:r>
      <w:r>
        <w:t>7</w:t>
      </w:r>
      <w:r w:rsidR="00E068D2">
        <w:t xml:space="preserve"> bzw. 4.11</w:t>
      </w:r>
      <w:r w:rsidR="00B24E49" w:rsidRPr="00E01DBC">
        <w:t xml:space="preserve"> (Standort: </w:t>
      </w:r>
      <w:r>
        <w:t>LH,</w:t>
      </w:r>
      <w:r w:rsidR="00B24E49" w:rsidRPr="00E01DBC">
        <w:t xml:space="preserve"> </w:t>
      </w:r>
      <w:r>
        <w:t>KSt</w:t>
      </w:r>
      <w:r w:rsidR="00B24E49" w:rsidRPr="00E01DBC">
        <w:t>)</w:t>
      </w:r>
    </w:p>
    <w:p w14:paraId="39134A6C" w14:textId="376BE78D" w:rsidR="00C07A21" w:rsidRPr="00E01DBC" w:rsidRDefault="00C07A21" w:rsidP="009203BF">
      <w:pPr>
        <w:pStyle w:val="SpalteTtigkeit"/>
        <w:numPr>
          <w:ilvl w:val="0"/>
          <w:numId w:val="13"/>
        </w:numPr>
        <w:rPr>
          <w:rStyle w:val="Hyperlink"/>
          <w:color w:val="auto"/>
          <w:szCs w:val="20"/>
          <w:u w:val="none"/>
        </w:rPr>
      </w:pPr>
      <w:r w:rsidRPr="00E01DBC">
        <w:rPr>
          <w:rStyle w:val="Hyperlink"/>
          <w:color w:val="auto"/>
          <w:szCs w:val="20"/>
          <w:u w:val="none"/>
          <w:lang w:val="de-DE"/>
        </w:rPr>
        <w:t xml:space="preserve">Tätigkeitsbericht (Standort: </w:t>
      </w:r>
      <w:r w:rsidR="00160385">
        <w:rPr>
          <w:rStyle w:val="Hyperlink"/>
          <w:color w:val="auto"/>
          <w:szCs w:val="20"/>
          <w:u w:val="none"/>
          <w:lang w:val="de-DE"/>
        </w:rPr>
        <w:t>LH</w:t>
      </w:r>
      <w:r w:rsidRPr="00E01DBC">
        <w:rPr>
          <w:rStyle w:val="Hyperlink"/>
          <w:color w:val="auto"/>
          <w:szCs w:val="20"/>
          <w:u w:val="none"/>
          <w:lang w:val="de-DE"/>
        </w:rPr>
        <w:t>)</w:t>
      </w:r>
    </w:p>
    <w:p w14:paraId="341ADBB7" w14:textId="77777777" w:rsidR="001E291F" w:rsidRPr="00E01DBC" w:rsidRDefault="001E291F" w:rsidP="002406C8">
      <w:pPr>
        <w:pBdr>
          <w:bottom w:val="single" w:sz="12" w:space="1" w:color="808080" w:themeColor="background1" w:themeShade="80"/>
        </w:pBdr>
        <w:spacing w:before="300"/>
        <w:rPr>
          <w:b/>
          <w:caps/>
          <w:sz w:val="28"/>
        </w:rPr>
      </w:pPr>
      <w:r w:rsidRPr="00E01DBC">
        <w:rPr>
          <w:b/>
          <w:caps/>
          <w:sz w:val="28"/>
        </w:rPr>
        <w:t>Mitgeltende Dokumente</w:t>
      </w:r>
    </w:p>
    <w:p w14:paraId="06AA8D79" w14:textId="49878881" w:rsidR="004B69B5" w:rsidRDefault="004B69B5" w:rsidP="009203BF">
      <w:pPr>
        <w:pStyle w:val="SpalteTtigkeit"/>
        <w:numPr>
          <w:ilvl w:val="0"/>
          <w:numId w:val="14"/>
        </w:numPr>
      </w:pPr>
      <w:r w:rsidRPr="004B69B5">
        <w:t>DF</w:t>
      </w:r>
      <w:r>
        <w:t xml:space="preserve">: </w:t>
      </w:r>
      <w:r w:rsidRPr="004B69B5">
        <w:t>Nationale kontrollrelevante Klarstellungen zur VO (EU) 2018/848</w:t>
      </w:r>
    </w:p>
    <w:p w14:paraId="056BC417" w14:textId="14C5E338" w:rsidR="00F95263" w:rsidRDefault="00F95263" w:rsidP="009203BF">
      <w:pPr>
        <w:pStyle w:val="SpalteTtigkeit"/>
        <w:numPr>
          <w:ilvl w:val="0"/>
          <w:numId w:val="14"/>
        </w:numPr>
      </w:pPr>
      <w:r w:rsidRPr="00E01DBC">
        <w:t>L_0001: Liste der zuständigen Behörden und Kontrollstellen im Bereich der biologischen Produktion</w:t>
      </w:r>
    </w:p>
    <w:p w14:paraId="7A1F0AFE" w14:textId="5C9CF918" w:rsidR="00ED053A" w:rsidRPr="00E01DBC" w:rsidRDefault="00957592" w:rsidP="009203BF">
      <w:pPr>
        <w:pStyle w:val="SpalteTtigkeit"/>
        <w:numPr>
          <w:ilvl w:val="0"/>
          <w:numId w:val="14"/>
        </w:numPr>
      </w:pPr>
      <w:r w:rsidRPr="001E2408">
        <w:t>MK_0002: Maßnahmenkatalog</w:t>
      </w:r>
      <w:r w:rsidR="00956286">
        <w:t>e</w:t>
      </w:r>
      <w:r w:rsidRPr="001E2408">
        <w:t xml:space="preserve"> für den Verdacht einer offensichtlichen, groben Übertretung gemäß</w:t>
      </w:r>
      <w:r w:rsidRPr="001E2408">
        <w:br/>
        <w:t>§ 5 Absatz 2 Ziffer 6 EU-QuaDG</w:t>
      </w:r>
    </w:p>
    <w:p w14:paraId="523B24A6" w14:textId="1F68F733" w:rsidR="00157EBB" w:rsidRPr="00E01DBC" w:rsidRDefault="00157EBB" w:rsidP="009203BF">
      <w:pPr>
        <w:pStyle w:val="SpalteTtigkeit"/>
        <w:numPr>
          <w:ilvl w:val="0"/>
          <w:numId w:val="14"/>
        </w:numPr>
      </w:pPr>
      <w:r w:rsidRPr="00E01DBC">
        <w:t>MK_0005: Maßnahmenkatalog gemäß Artikel 41</w:t>
      </w:r>
      <w:r w:rsidR="00956286">
        <w:t xml:space="preserve"> Absatz </w:t>
      </w:r>
      <w:r w:rsidR="0022595A" w:rsidRPr="00E01DBC">
        <w:t>4</w:t>
      </w:r>
      <w:r w:rsidRPr="00E01DBC">
        <w:t xml:space="preserve"> der VO (EU) 2018/848</w:t>
      </w:r>
    </w:p>
    <w:p w14:paraId="5BB292D8" w14:textId="1A75E6C0" w:rsidR="0029200C" w:rsidRPr="00E01DBC" w:rsidRDefault="0029200C" w:rsidP="009203BF">
      <w:pPr>
        <w:pStyle w:val="SpalteTtigkeit"/>
        <w:numPr>
          <w:ilvl w:val="0"/>
          <w:numId w:val="14"/>
        </w:numPr>
      </w:pPr>
      <w:r w:rsidRPr="00E01DBC">
        <w:t xml:space="preserve">MK_0006: Maßnahmenkatalog der an </w:t>
      </w:r>
      <w:r w:rsidR="00891575">
        <w:t>die:</w:t>
      </w:r>
      <w:r w:rsidRPr="00E01DBC">
        <w:t>den LH zu meldenden Verstöße und Unregelmäßigkeiten</w:t>
      </w:r>
    </w:p>
    <w:p w14:paraId="3CE2EC2D" w14:textId="455F28C4" w:rsidR="0024043C" w:rsidRPr="00E01DBC" w:rsidRDefault="00C07A21" w:rsidP="009203BF">
      <w:pPr>
        <w:pStyle w:val="SpalteTtigkeit"/>
        <w:numPr>
          <w:ilvl w:val="0"/>
          <w:numId w:val="14"/>
        </w:numPr>
      </w:pPr>
      <w:r w:rsidRPr="00E01DBC">
        <w:t>VA_</w:t>
      </w:r>
      <w:r w:rsidR="00DF6E17" w:rsidRPr="00E01DBC">
        <w:t>00</w:t>
      </w:r>
      <w:r w:rsidR="00DF6E17">
        <w:t>13</w:t>
      </w:r>
      <w:r w:rsidRPr="00E01DBC">
        <w:t>: Verfahrensanweisung Informationsaustausch</w:t>
      </w:r>
    </w:p>
    <w:p w14:paraId="62E77167" w14:textId="77777777" w:rsidR="00B36731" w:rsidRPr="00E01DBC" w:rsidRDefault="0016351B" w:rsidP="002406C8">
      <w:pPr>
        <w:pBdr>
          <w:bottom w:val="single" w:sz="12" w:space="1" w:color="808080" w:themeColor="background1" w:themeShade="80"/>
        </w:pBdr>
        <w:spacing w:before="300"/>
        <w:rPr>
          <w:b/>
          <w:caps/>
          <w:sz w:val="28"/>
        </w:rPr>
      </w:pPr>
      <w:r w:rsidRPr="00E01DBC">
        <w:rPr>
          <w:b/>
          <w:caps/>
          <w:sz w:val="28"/>
        </w:rPr>
        <w:t>Rechtsvorschriften</w:t>
      </w:r>
    </w:p>
    <w:p w14:paraId="63F66790" w14:textId="755A3D92" w:rsidR="00242E6B" w:rsidRPr="00E01DBC" w:rsidRDefault="00303001" w:rsidP="009514B7">
      <w:pPr>
        <w:spacing w:line="240" w:lineRule="auto"/>
        <w:rPr>
          <w:szCs w:val="20"/>
        </w:rPr>
      </w:pPr>
      <w:r w:rsidRPr="00E01DBC">
        <w:rPr>
          <w:szCs w:val="20"/>
        </w:rPr>
        <w:t>Die Rechtsvorschriften iZm dem Genehmigungsverfahren der</w:t>
      </w:r>
      <w:r w:rsidR="00FA7527" w:rsidRPr="00E01DBC">
        <w:rPr>
          <w:szCs w:val="20"/>
        </w:rPr>
        <w:t xml:space="preserve"> </w:t>
      </w:r>
      <w:r w:rsidR="00971ACB" w:rsidRPr="00E01DBC">
        <w:rPr>
          <w:szCs w:val="20"/>
        </w:rPr>
        <w:t xml:space="preserve">temporären Anbindehaltung von Rindern </w:t>
      </w:r>
      <w:r w:rsidR="00FA7527" w:rsidRPr="00E01DBC">
        <w:rPr>
          <w:szCs w:val="20"/>
        </w:rPr>
        <w:t>ergeben sich aus</w:t>
      </w:r>
    </w:p>
    <w:p w14:paraId="7EEFF5C5" w14:textId="62861F71" w:rsidR="00242E6B" w:rsidRPr="00E01DBC" w:rsidRDefault="00FA7527" w:rsidP="009203BF">
      <w:pPr>
        <w:pStyle w:val="Listenabsatz"/>
        <w:numPr>
          <w:ilvl w:val="0"/>
          <w:numId w:val="15"/>
        </w:numPr>
        <w:spacing w:line="240" w:lineRule="auto"/>
        <w:rPr>
          <w:szCs w:val="20"/>
        </w:rPr>
      </w:pPr>
      <w:r w:rsidRPr="00E01DBC">
        <w:rPr>
          <w:szCs w:val="20"/>
        </w:rPr>
        <w:t>dem EU-Qualitätsregelungen-Durchführu</w:t>
      </w:r>
      <w:r w:rsidR="009426E0" w:rsidRPr="00E01DBC">
        <w:rPr>
          <w:szCs w:val="20"/>
        </w:rPr>
        <w:t>ngsgesetz, BGBl. I Nr. 130/2015,</w:t>
      </w:r>
    </w:p>
    <w:p w14:paraId="56B48D70" w14:textId="56B89262" w:rsidR="009426E0" w:rsidRPr="00E01DBC" w:rsidRDefault="009426E0" w:rsidP="009203BF">
      <w:pPr>
        <w:pStyle w:val="Listenabsatz"/>
        <w:numPr>
          <w:ilvl w:val="0"/>
          <w:numId w:val="15"/>
        </w:numPr>
        <w:spacing w:line="240" w:lineRule="auto"/>
        <w:rPr>
          <w:szCs w:val="20"/>
        </w:rPr>
      </w:pPr>
      <w:r w:rsidRPr="00E01DBC">
        <w:rPr>
          <w:szCs w:val="20"/>
        </w:rPr>
        <w:t xml:space="preserve">dem Allgemeinen Verwaltungsverfahrensgesetz, BGBl. I Nr. </w:t>
      </w:r>
      <w:r w:rsidR="00351819" w:rsidRPr="00E01DBC">
        <w:rPr>
          <w:szCs w:val="20"/>
        </w:rPr>
        <w:t>5</w:t>
      </w:r>
      <w:r w:rsidRPr="00E01DBC">
        <w:rPr>
          <w:szCs w:val="20"/>
        </w:rPr>
        <w:t>1/1991,</w:t>
      </w:r>
    </w:p>
    <w:p w14:paraId="67A2D9BA" w14:textId="77777777" w:rsidR="007C5539" w:rsidRPr="00E01DBC" w:rsidRDefault="009514B7" w:rsidP="009203BF">
      <w:pPr>
        <w:pStyle w:val="Listenabsatz"/>
        <w:numPr>
          <w:ilvl w:val="0"/>
          <w:numId w:val="15"/>
        </w:numPr>
        <w:spacing w:line="240" w:lineRule="auto"/>
        <w:rPr>
          <w:szCs w:val="20"/>
        </w:rPr>
      </w:pPr>
      <w:r w:rsidRPr="00E01DBC">
        <w:rPr>
          <w:szCs w:val="20"/>
        </w:rPr>
        <w:t>der Verordnung (EU) 2017/625</w:t>
      </w:r>
    </w:p>
    <w:p w14:paraId="06E4A77F" w14:textId="1CCFA585" w:rsidR="009426E0" w:rsidRPr="00E01DBC" w:rsidRDefault="009426E0" w:rsidP="009203BF">
      <w:pPr>
        <w:pStyle w:val="Listenabsatz"/>
        <w:numPr>
          <w:ilvl w:val="0"/>
          <w:numId w:val="15"/>
        </w:numPr>
        <w:spacing w:line="240" w:lineRule="auto"/>
        <w:rPr>
          <w:szCs w:val="20"/>
        </w:rPr>
      </w:pPr>
      <w:r w:rsidRPr="00E01DBC">
        <w:rPr>
          <w:szCs w:val="20"/>
        </w:rPr>
        <w:t>der Verordnung (EU) 2018/848</w:t>
      </w:r>
      <w:r w:rsidR="00303001" w:rsidRPr="00E01DBC">
        <w:rPr>
          <w:szCs w:val="20"/>
        </w:rPr>
        <w:t xml:space="preserve"> und </w:t>
      </w:r>
      <w:r w:rsidR="00D02067">
        <w:rPr>
          <w:szCs w:val="20"/>
        </w:rPr>
        <w:t xml:space="preserve">insbesondere </w:t>
      </w:r>
      <w:r w:rsidR="00303001" w:rsidRPr="00E01DBC">
        <w:rPr>
          <w:szCs w:val="20"/>
        </w:rPr>
        <w:t>deren Durchführungsverordnung (EU) 2020/464</w:t>
      </w:r>
    </w:p>
    <w:p w14:paraId="06C64CF2" w14:textId="576C48DE" w:rsidR="00447151" w:rsidRPr="00E01DBC" w:rsidRDefault="00FA7527" w:rsidP="00852F8F">
      <w:pPr>
        <w:spacing w:line="240" w:lineRule="auto"/>
        <w:rPr>
          <w:szCs w:val="20"/>
        </w:rPr>
      </w:pPr>
      <w:r w:rsidRPr="00E01DBC">
        <w:rPr>
          <w:szCs w:val="20"/>
        </w:rPr>
        <w:t>in der jeweils geltenden Fassung.</w:t>
      </w:r>
    </w:p>
    <w:p w14:paraId="7FEB87ED" w14:textId="77777777" w:rsidR="0016351B" w:rsidRPr="00E01DBC" w:rsidRDefault="0016351B" w:rsidP="002406C8">
      <w:pPr>
        <w:pBdr>
          <w:bottom w:val="single" w:sz="12" w:space="1" w:color="808080" w:themeColor="background1" w:themeShade="80"/>
        </w:pBdr>
        <w:spacing w:before="300"/>
        <w:rPr>
          <w:b/>
          <w:caps/>
          <w:sz w:val="28"/>
        </w:rPr>
      </w:pPr>
      <w:r w:rsidRPr="00E01DBC">
        <w:rPr>
          <w:b/>
          <w:caps/>
          <w:sz w:val="28"/>
        </w:rPr>
        <w:t>externe Vorgabedokumente</w:t>
      </w:r>
    </w:p>
    <w:p w14:paraId="2E62AC0B" w14:textId="49FC1328" w:rsidR="000915D8" w:rsidRPr="00E01DBC" w:rsidRDefault="000915D8" w:rsidP="009203BF">
      <w:pPr>
        <w:pStyle w:val="SpalteTtigkeit"/>
        <w:numPr>
          <w:ilvl w:val="0"/>
          <w:numId w:val="16"/>
        </w:numPr>
      </w:pPr>
      <w:r w:rsidRPr="00E01DBC">
        <w:t>Erlässe,</w:t>
      </w:r>
      <w:r w:rsidRPr="00E01DBC">
        <w:br/>
        <w:t xml:space="preserve">Standort: </w:t>
      </w:r>
      <w:hyperlink r:id="rId10" w:history="1">
        <w:r w:rsidRPr="00881BA9">
          <w:rPr>
            <w:rStyle w:val="Hyperlink"/>
          </w:rPr>
          <w:t>K</w:t>
        </w:r>
        <w:r w:rsidR="00173084" w:rsidRPr="00881BA9">
          <w:rPr>
            <w:rStyle w:val="Hyperlink"/>
          </w:rPr>
          <w:t>ommunikation</w:t>
        </w:r>
        <w:r w:rsidR="00173084" w:rsidRPr="00881BA9">
          <w:rPr>
            <w:rStyle w:val="Hyperlink"/>
          </w:rPr>
          <w:t>s</w:t>
        </w:r>
        <w:r w:rsidR="00173084" w:rsidRPr="00881BA9">
          <w:rPr>
            <w:rStyle w:val="Hyperlink"/>
          </w:rPr>
          <w:t>plat</w:t>
        </w:r>
        <w:r w:rsidR="00173084" w:rsidRPr="00881BA9">
          <w:rPr>
            <w:rStyle w:val="Hyperlink"/>
          </w:rPr>
          <w:t>t</w:t>
        </w:r>
        <w:r w:rsidR="00173084" w:rsidRPr="00881BA9">
          <w:rPr>
            <w:rStyle w:val="Hyperlink"/>
          </w:rPr>
          <w:t>form Verbraucher</w:t>
        </w:r>
        <w:r w:rsidR="00751DAE" w:rsidRPr="00881BA9">
          <w:rPr>
            <w:rStyle w:val="Hyperlink"/>
          </w:rPr>
          <w:t>:</w:t>
        </w:r>
        <w:r w:rsidR="00E13B6C" w:rsidRPr="00881BA9">
          <w:rPr>
            <w:rStyle w:val="Hyperlink"/>
          </w:rPr>
          <w:t>i</w:t>
        </w:r>
        <w:r w:rsidR="00173084" w:rsidRPr="00881BA9">
          <w:rPr>
            <w:rStyle w:val="Hyperlink"/>
          </w:rPr>
          <w:t>nnengesundheit</w:t>
        </w:r>
      </w:hyperlink>
    </w:p>
    <w:p w14:paraId="09CA7920" w14:textId="65364233" w:rsidR="0016351B" w:rsidRPr="00E01DBC" w:rsidRDefault="0016351B" w:rsidP="009203BF">
      <w:pPr>
        <w:pStyle w:val="SpalteTtigkeit"/>
        <w:numPr>
          <w:ilvl w:val="0"/>
          <w:numId w:val="16"/>
        </w:numPr>
      </w:pPr>
      <w:r w:rsidRPr="00E01DBC">
        <w:lastRenderedPageBreak/>
        <w:t>nationale Rechtsvorschriften,</w:t>
      </w:r>
      <w:r w:rsidRPr="00E01DBC">
        <w:br/>
      </w:r>
      <w:r w:rsidRPr="00E01DBC">
        <w:rPr>
          <w:lang w:val="de-DE"/>
        </w:rPr>
        <w:t xml:space="preserve">Standort: </w:t>
      </w:r>
      <w:hyperlink r:id="rId11" w:history="1">
        <w:r w:rsidR="00B54770" w:rsidRPr="00881BA9">
          <w:rPr>
            <w:rStyle w:val="Hyperlink"/>
          </w:rPr>
          <w:t>Recht</w:t>
        </w:r>
        <w:r w:rsidR="00B54770" w:rsidRPr="00881BA9">
          <w:rPr>
            <w:rStyle w:val="Hyperlink"/>
          </w:rPr>
          <w:t>s</w:t>
        </w:r>
        <w:r w:rsidR="00B54770" w:rsidRPr="00881BA9">
          <w:rPr>
            <w:rStyle w:val="Hyperlink"/>
          </w:rPr>
          <w:t>informationssystem</w:t>
        </w:r>
      </w:hyperlink>
    </w:p>
    <w:p w14:paraId="37957500" w14:textId="201BC686" w:rsidR="0016351B" w:rsidRPr="00E01DBC" w:rsidRDefault="0016351B" w:rsidP="009203BF">
      <w:pPr>
        <w:pStyle w:val="SpalteTtigkeit"/>
        <w:numPr>
          <w:ilvl w:val="0"/>
          <w:numId w:val="16"/>
        </w:numPr>
        <w:rPr>
          <w:rStyle w:val="Hyperlink"/>
          <w:color w:val="auto"/>
          <w:lang w:val="de-DE"/>
        </w:rPr>
      </w:pPr>
      <w:r w:rsidRPr="00E01DBC">
        <w:rPr>
          <w:lang w:val="de-DE"/>
        </w:rPr>
        <w:t>EU-Rechtsvorschriften,</w:t>
      </w:r>
      <w:r w:rsidRPr="00E01DBC">
        <w:rPr>
          <w:lang w:val="de-DE"/>
        </w:rPr>
        <w:br/>
        <w:t xml:space="preserve">Standort: </w:t>
      </w:r>
      <w:hyperlink r:id="rId12" w:history="1">
        <w:r w:rsidR="00B54770" w:rsidRPr="00881BA9">
          <w:rPr>
            <w:rStyle w:val="Hyperlink"/>
            <w:lang w:val="de-DE"/>
          </w:rPr>
          <w:t>EU</w:t>
        </w:r>
        <w:r w:rsidR="00B54770" w:rsidRPr="00881BA9">
          <w:rPr>
            <w:rStyle w:val="Hyperlink"/>
            <w:lang w:val="de-DE"/>
          </w:rPr>
          <w:t>R</w:t>
        </w:r>
        <w:r w:rsidR="00B54770" w:rsidRPr="00881BA9">
          <w:rPr>
            <w:rStyle w:val="Hyperlink"/>
            <w:lang w:val="de-DE"/>
          </w:rPr>
          <w:t>-Lex</w:t>
        </w:r>
      </w:hyperlink>
    </w:p>
    <w:p w14:paraId="7BB65990" w14:textId="13BA52EE" w:rsidR="00A6229D" w:rsidRPr="00E01DBC" w:rsidRDefault="00A6229D" w:rsidP="007F77E4">
      <w:pPr>
        <w:pBdr>
          <w:bottom w:val="single" w:sz="12" w:space="1" w:color="808080" w:themeColor="background1" w:themeShade="80"/>
        </w:pBdr>
        <w:spacing w:before="300" w:after="200"/>
        <w:rPr>
          <w:b/>
          <w:caps/>
          <w:sz w:val="28"/>
        </w:rPr>
      </w:pPr>
      <w:r w:rsidRPr="00E01DBC">
        <w:rPr>
          <w:b/>
          <w:caps/>
          <w:sz w:val="28"/>
        </w:rPr>
        <w:t>Dok</w:t>
      </w:r>
      <w:r w:rsidR="007F77E4" w:rsidRPr="00E01DBC">
        <w:rPr>
          <w:b/>
          <w:caps/>
          <w:sz w:val="28"/>
        </w:rPr>
        <w:t>u</w:t>
      </w:r>
      <w:r w:rsidRPr="00E01DBC">
        <w:rPr>
          <w:b/>
          <w:caps/>
          <w:sz w:val="28"/>
        </w:rPr>
        <w:t>mentenstatus</w:t>
      </w:r>
    </w:p>
    <w:tbl>
      <w:tblPr>
        <w:tblW w:w="9356"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7C271D" w:rsidRPr="00E01DBC" w14:paraId="4A668BDB" w14:textId="77777777" w:rsidTr="008A1116">
        <w:trPr>
          <w:trHeight w:hRule="exact" w:val="340"/>
        </w:trPr>
        <w:tc>
          <w:tcPr>
            <w:tcW w:w="1361" w:type="dxa"/>
            <w:vAlign w:val="center"/>
          </w:tcPr>
          <w:p w14:paraId="1D96DDFA" w14:textId="77777777" w:rsidR="00EA41C7" w:rsidRPr="00E01DBC" w:rsidRDefault="00EA41C7" w:rsidP="002536D1">
            <w:pPr>
              <w:spacing w:after="60" w:line="240" w:lineRule="auto"/>
              <w:jc w:val="center"/>
            </w:pPr>
          </w:p>
        </w:tc>
        <w:tc>
          <w:tcPr>
            <w:tcW w:w="1998" w:type="dxa"/>
            <w:vAlign w:val="center"/>
          </w:tcPr>
          <w:p w14:paraId="3FCE929E" w14:textId="74535D5D" w:rsidR="009203BF" w:rsidRDefault="002B5437" w:rsidP="00177E0C">
            <w:pPr>
              <w:spacing w:after="60" w:line="240" w:lineRule="auto"/>
              <w:jc w:val="center"/>
            </w:pPr>
            <w:r w:rsidRPr="00E01DBC">
              <w:t>geändert</w:t>
            </w:r>
          </w:p>
          <w:p w14:paraId="44483AE9" w14:textId="77777777" w:rsidR="009203BF" w:rsidRPr="009203BF" w:rsidRDefault="009203BF" w:rsidP="009203BF"/>
          <w:p w14:paraId="4835E36D" w14:textId="77777777" w:rsidR="009203BF" w:rsidRPr="009203BF" w:rsidRDefault="009203BF" w:rsidP="009203BF"/>
          <w:p w14:paraId="21196E0D" w14:textId="77777777" w:rsidR="009203BF" w:rsidRPr="009203BF" w:rsidRDefault="009203BF" w:rsidP="009203BF"/>
          <w:p w14:paraId="755432DD" w14:textId="77777777" w:rsidR="009203BF" w:rsidRPr="009203BF" w:rsidRDefault="009203BF" w:rsidP="009203BF"/>
          <w:p w14:paraId="6776CAE2" w14:textId="77777777" w:rsidR="009203BF" w:rsidRPr="009203BF" w:rsidRDefault="009203BF" w:rsidP="009203BF"/>
          <w:p w14:paraId="3D31BB76" w14:textId="3A303BE6" w:rsidR="00EA41C7" w:rsidRPr="009203BF" w:rsidRDefault="00EA41C7" w:rsidP="009203BF"/>
        </w:tc>
        <w:tc>
          <w:tcPr>
            <w:tcW w:w="1999" w:type="dxa"/>
            <w:vAlign w:val="center"/>
          </w:tcPr>
          <w:p w14:paraId="72DB8638" w14:textId="77777777" w:rsidR="00EA41C7" w:rsidRPr="00E01DBC" w:rsidRDefault="00EA41C7" w:rsidP="002536D1">
            <w:pPr>
              <w:spacing w:after="60" w:line="240" w:lineRule="auto"/>
              <w:jc w:val="center"/>
            </w:pPr>
            <w:r w:rsidRPr="00E01DBC">
              <w:t>fachlich geprüft</w:t>
            </w:r>
          </w:p>
        </w:tc>
        <w:tc>
          <w:tcPr>
            <w:tcW w:w="1999" w:type="dxa"/>
            <w:vAlign w:val="center"/>
          </w:tcPr>
          <w:p w14:paraId="6AB915D7" w14:textId="77777777" w:rsidR="00EA41C7" w:rsidRPr="00E01DBC" w:rsidRDefault="008509A6" w:rsidP="002536D1">
            <w:pPr>
              <w:spacing w:after="60" w:line="240" w:lineRule="auto"/>
              <w:jc w:val="center"/>
            </w:pPr>
            <w:r w:rsidRPr="00E01DBC">
              <w:t xml:space="preserve">QM </w:t>
            </w:r>
            <w:r w:rsidR="00EA41C7" w:rsidRPr="00E01DBC">
              <w:t>geprüft</w:t>
            </w:r>
          </w:p>
        </w:tc>
        <w:tc>
          <w:tcPr>
            <w:tcW w:w="1999" w:type="dxa"/>
            <w:vAlign w:val="center"/>
          </w:tcPr>
          <w:p w14:paraId="5987D0EA" w14:textId="77777777" w:rsidR="00EA41C7" w:rsidRPr="00E01DBC" w:rsidRDefault="008509A6" w:rsidP="002536D1">
            <w:pPr>
              <w:spacing w:after="60" w:line="240" w:lineRule="auto"/>
              <w:jc w:val="center"/>
            </w:pPr>
            <w:r w:rsidRPr="00E01DBC">
              <w:t>genehmigt</w:t>
            </w:r>
          </w:p>
        </w:tc>
      </w:tr>
      <w:tr w:rsidR="007C271D" w:rsidRPr="00E01DBC" w14:paraId="15C8BA80" w14:textId="77777777" w:rsidTr="008A1116">
        <w:trPr>
          <w:trHeight w:val="850"/>
        </w:trPr>
        <w:tc>
          <w:tcPr>
            <w:tcW w:w="1361" w:type="dxa"/>
            <w:vAlign w:val="center"/>
          </w:tcPr>
          <w:p w14:paraId="5B102B25" w14:textId="77777777" w:rsidR="00EA41C7" w:rsidRPr="00E01DBC" w:rsidRDefault="00EA41C7" w:rsidP="002536D1">
            <w:pPr>
              <w:spacing w:after="60" w:line="240" w:lineRule="auto"/>
              <w:jc w:val="center"/>
            </w:pPr>
            <w:r w:rsidRPr="00E01DBC">
              <w:t>Name</w:t>
            </w:r>
          </w:p>
        </w:tc>
        <w:tc>
          <w:tcPr>
            <w:tcW w:w="1998" w:type="dxa"/>
            <w:vAlign w:val="center"/>
          </w:tcPr>
          <w:p w14:paraId="16541B70" w14:textId="77777777" w:rsidR="00EA41C7" w:rsidRPr="00E01DBC" w:rsidRDefault="00344F57" w:rsidP="00A62669">
            <w:pPr>
              <w:spacing w:after="60" w:line="240" w:lineRule="auto"/>
              <w:jc w:val="center"/>
            </w:pPr>
            <w:r w:rsidRPr="00E01DBC">
              <w:t xml:space="preserve">AG </w:t>
            </w:r>
            <w:r w:rsidR="00A62669" w:rsidRPr="00E01DBC">
              <w:t>Verwaltungsverfahren</w:t>
            </w:r>
          </w:p>
        </w:tc>
        <w:tc>
          <w:tcPr>
            <w:tcW w:w="1999" w:type="dxa"/>
            <w:vAlign w:val="center"/>
          </w:tcPr>
          <w:p w14:paraId="33AD47DE" w14:textId="77777777" w:rsidR="00EA41C7" w:rsidRPr="00E01DBC" w:rsidRDefault="007C271D" w:rsidP="00A62669">
            <w:pPr>
              <w:spacing w:after="60" w:line="240" w:lineRule="auto"/>
              <w:jc w:val="center"/>
            </w:pPr>
            <w:r w:rsidRPr="00E01DBC">
              <w:t xml:space="preserve">AG </w:t>
            </w:r>
            <w:r w:rsidR="00321DD4" w:rsidRPr="00E01DBC">
              <w:t>Verwaltu</w:t>
            </w:r>
            <w:r w:rsidR="00A62669" w:rsidRPr="00E01DBC">
              <w:t>n</w:t>
            </w:r>
            <w:r w:rsidR="00321DD4" w:rsidRPr="00E01DBC">
              <w:t>g</w:t>
            </w:r>
            <w:r w:rsidR="00A62669" w:rsidRPr="00E01DBC">
              <w:t>sverfahren</w:t>
            </w:r>
          </w:p>
        </w:tc>
        <w:tc>
          <w:tcPr>
            <w:tcW w:w="1999" w:type="dxa"/>
            <w:vAlign w:val="center"/>
          </w:tcPr>
          <w:p w14:paraId="19AAE19F" w14:textId="77777777" w:rsidR="009514B7" w:rsidRPr="00E01DBC" w:rsidRDefault="00177E0C" w:rsidP="00344F57">
            <w:pPr>
              <w:spacing w:after="60" w:line="240" w:lineRule="auto"/>
              <w:jc w:val="center"/>
            </w:pPr>
            <w:r w:rsidRPr="00E01DBC">
              <w:t xml:space="preserve">Geschäftsstelle </w:t>
            </w:r>
            <w:r w:rsidRPr="00E01DBC">
              <w:br/>
              <w:t>EU-QuaDG</w:t>
            </w:r>
            <w:r w:rsidR="009514B7" w:rsidRPr="00E01DBC">
              <w:t xml:space="preserve"> </w:t>
            </w:r>
          </w:p>
        </w:tc>
        <w:tc>
          <w:tcPr>
            <w:tcW w:w="1999" w:type="dxa"/>
            <w:vAlign w:val="center"/>
          </w:tcPr>
          <w:p w14:paraId="4B9E5FA9" w14:textId="77777777" w:rsidR="00EA41C7" w:rsidRPr="00E01DBC" w:rsidRDefault="00177E0C" w:rsidP="002536D1">
            <w:pPr>
              <w:spacing w:after="60" w:line="240" w:lineRule="auto"/>
              <w:jc w:val="center"/>
            </w:pPr>
            <w:r w:rsidRPr="00E01DBC">
              <w:t xml:space="preserve">Kontrollausschuss gemäß </w:t>
            </w:r>
            <w:r w:rsidRPr="00E01DBC">
              <w:br/>
              <w:t>§ 5 EU-QuaDG</w:t>
            </w:r>
          </w:p>
        </w:tc>
      </w:tr>
      <w:tr w:rsidR="007C271D" w:rsidRPr="00E01DBC" w14:paraId="18E3D358" w14:textId="77777777" w:rsidTr="00881BA9">
        <w:trPr>
          <w:trHeight w:val="617"/>
        </w:trPr>
        <w:tc>
          <w:tcPr>
            <w:tcW w:w="1361" w:type="dxa"/>
            <w:tcBorders>
              <w:bottom w:val="single" w:sz="4" w:space="0" w:color="A6A6A6" w:themeColor="background1" w:themeShade="A6"/>
            </w:tcBorders>
            <w:vAlign w:val="center"/>
          </w:tcPr>
          <w:p w14:paraId="50A78DC0" w14:textId="77777777" w:rsidR="00EA41C7" w:rsidRPr="00E01DBC" w:rsidRDefault="00EA41C7" w:rsidP="002536D1">
            <w:pPr>
              <w:spacing w:after="60" w:line="240" w:lineRule="auto"/>
              <w:jc w:val="center"/>
            </w:pPr>
            <w:r w:rsidRPr="00E01DBC">
              <w:t>Datum</w:t>
            </w:r>
          </w:p>
        </w:tc>
        <w:tc>
          <w:tcPr>
            <w:tcW w:w="1998" w:type="dxa"/>
            <w:tcBorders>
              <w:bottom w:val="single" w:sz="4" w:space="0" w:color="A6A6A6" w:themeColor="background1" w:themeShade="A6"/>
            </w:tcBorders>
            <w:vAlign w:val="center"/>
          </w:tcPr>
          <w:p w14:paraId="46F5E301" w14:textId="72AE5BAE" w:rsidR="00EA41C7" w:rsidRPr="00E01DBC" w:rsidRDefault="009F32FC" w:rsidP="0058535B">
            <w:pPr>
              <w:spacing w:before="0" w:line="240" w:lineRule="auto"/>
              <w:jc w:val="center"/>
            </w:pPr>
            <w:r>
              <w:t>28.09.2023</w:t>
            </w:r>
          </w:p>
        </w:tc>
        <w:tc>
          <w:tcPr>
            <w:tcW w:w="1999" w:type="dxa"/>
            <w:tcBorders>
              <w:bottom w:val="single" w:sz="4" w:space="0" w:color="A6A6A6" w:themeColor="background1" w:themeShade="A6"/>
            </w:tcBorders>
            <w:vAlign w:val="center"/>
          </w:tcPr>
          <w:p w14:paraId="6212788D" w14:textId="4B7DD9DE" w:rsidR="00EA41C7" w:rsidRPr="00E01DBC" w:rsidRDefault="009F32FC" w:rsidP="00CD3677">
            <w:pPr>
              <w:spacing w:after="60" w:line="240" w:lineRule="auto"/>
              <w:jc w:val="center"/>
            </w:pPr>
            <w:r>
              <w:t>28.09.2023</w:t>
            </w:r>
          </w:p>
        </w:tc>
        <w:tc>
          <w:tcPr>
            <w:tcW w:w="1999" w:type="dxa"/>
            <w:tcBorders>
              <w:bottom w:val="single" w:sz="4" w:space="0" w:color="A6A6A6" w:themeColor="background1" w:themeShade="A6"/>
            </w:tcBorders>
            <w:vAlign w:val="center"/>
          </w:tcPr>
          <w:p w14:paraId="79A7953B" w14:textId="7ABDB851" w:rsidR="00EA41C7" w:rsidRPr="00E01DBC" w:rsidRDefault="008A1116" w:rsidP="00372953">
            <w:pPr>
              <w:spacing w:after="60" w:line="240" w:lineRule="auto"/>
              <w:jc w:val="center"/>
            </w:pPr>
            <w:r>
              <w:t>19</w:t>
            </w:r>
            <w:r w:rsidR="00AC3848">
              <w:t>.10.2023</w:t>
            </w:r>
          </w:p>
        </w:tc>
        <w:tc>
          <w:tcPr>
            <w:tcW w:w="1999" w:type="dxa"/>
            <w:tcBorders>
              <w:bottom w:val="single" w:sz="4" w:space="0" w:color="A6A6A6" w:themeColor="background1" w:themeShade="A6"/>
            </w:tcBorders>
            <w:vAlign w:val="center"/>
          </w:tcPr>
          <w:p w14:paraId="2D14FABC" w14:textId="2801E8C1" w:rsidR="00EA41C7" w:rsidRPr="00E01DBC" w:rsidRDefault="00955B5D" w:rsidP="00F22442">
            <w:pPr>
              <w:spacing w:after="60" w:line="240" w:lineRule="auto"/>
              <w:jc w:val="center"/>
            </w:pPr>
            <w:r>
              <w:t>12</w:t>
            </w:r>
            <w:r w:rsidR="00AC3848">
              <w:t>.</w:t>
            </w:r>
            <w:r>
              <w:t>10</w:t>
            </w:r>
            <w:r w:rsidR="00AC3848">
              <w:t>.2023</w:t>
            </w:r>
          </w:p>
        </w:tc>
      </w:tr>
      <w:tr w:rsidR="007C271D" w:rsidRPr="00E01DBC" w14:paraId="144143E0" w14:textId="77777777" w:rsidTr="008A1116">
        <w:trPr>
          <w:trHeight w:val="389"/>
        </w:trPr>
        <w:tc>
          <w:tcPr>
            <w:tcW w:w="1361" w:type="dxa"/>
            <w:tcBorders>
              <w:bottom w:val="single" w:sz="18" w:space="0" w:color="A6A6A6" w:themeColor="background1" w:themeShade="A6"/>
            </w:tcBorders>
            <w:vAlign w:val="center"/>
          </w:tcPr>
          <w:p w14:paraId="772F90A9" w14:textId="77777777" w:rsidR="00EA41C7" w:rsidRPr="00E01DBC" w:rsidRDefault="008818D9" w:rsidP="002536D1">
            <w:pPr>
              <w:spacing w:after="60" w:line="240" w:lineRule="auto"/>
              <w:jc w:val="center"/>
            </w:pPr>
            <w:r w:rsidRPr="00E01DBC">
              <w:t>Zeichnung</w:t>
            </w:r>
          </w:p>
        </w:tc>
        <w:tc>
          <w:tcPr>
            <w:tcW w:w="1998" w:type="dxa"/>
            <w:tcBorders>
              <w:bottom w:val="single" w:sz="18" w:space="0" w:color="A6A6A6" w:themeColor="background1" w:themeShade="A6"/>
            </w:tcBorders>
            <w:vAlign w:val="center"/>
          </w:tcPr>
          <w:p w14:paraId="76CD9E59" w14:textId="77777777" w:rsidR="00EA41C7" w:rsidRPr="00E01DBC" w:rsidRDefault="00B3173F" w:rsidP="002536D1">
            <w:pPr>
              <w:spacing w:after="60" w:line="240" w:lineRule="auto"/>
              <w:jc w:val="center"/>
            </w:pPr>
            <w:r w:rsidRPr="00E01DBC">
              <w:t>ohne Unterschrift</w:t>
            </w:r>
          </w:p>
        </w:tc>
        <w:tc>
          <w:tcPr>
            <w:tcW w:w="1999" w:type="dxa"/>
            <w:tcBorders>
              <w:bottom w:val="single" w:sz="18" w:space="0" w:color="A6A6A6" w:themeColor="background1" w:themeShade="A6"/>
            </w:tcBorders>
            <w:vAlign w:val="center"/>
          </w:tcPr>
          <w:p w14:paraId="4940BF62" w14:textId="77777777" w:rsidR="00EA41C7" w:rsidRPr="00E01DBC" w:rsidRDefault="009B57A3" w:rsidP="002536D1">
            <w:pPr>
              <w:spacing w:after="60" w:line="240" w:lineRule="auto"/>
              <w:jc w:val="center"/>
            </w:pPr>
            <w:r w:rsidRPr="00E01DBC">
              <w:t>ohne Unterschrift</w:t>
            </w:r>
          </w:p>
        </w:tc>
        <w:tc>
          <w:tcPr>
            <w:tcW w:w="1999" w:type="dxa"/>
            <w:tcBorders>
              <w:bottom w:val="single" w:sz="18" w:space="0" w:color="A6A6A6" w:themeColor="background1" w:themeShade="A6"/>
            </w:tcBorders>
            <w:vAlign w:val="center"/>
          </w:tcPr>
          <w:p w14:paraId="53FAE09A" w14:textId="77777777" w:rsidR="00EA41C7" w:rsidRPr="00E01DBC" w:rsidRDefault="009426E0" w:rsidP="002536D1">
            <w:pPr>
              <w:spacing w:after="60" w:line="240" w:lineRule="auto"/>
              <w:jc w:val="center"/>
            </w:pPr>
            <w:r w:rsidRPr="00E01DBC">
              <w:t>ohne Unterschrift</w:t>
            </w:r>
          </w:p>
        </w:tc>
        <w:tc>
          <w:tcPr>
            <w:tcW w:w="1999" w:type="dxa"/>
            <w:tcBorders>
              <w:bottom w:val="single" w:sz="18" w:space="0" w:color="A6A6A6" w:themeColor="background1" w:themeShade="A6"/>
            </w:tcBorders>
            <w:vAlign w:val="center"/>
          </w:tcPr>
          <w:p w14:paraId="5A875128" w14:textId="77777777" w:rsidR="00EA41C7" w:rsidRPr="00E01DBC" w:rsidRDefault="00A07E21" w:rsidP="002536D1">
            <w:pPr>
              <w:spacing w:after="60" w:line="240" w:lineRule="auto"/>
              <w:jc w:val="center"/>
            </w:pPr>
            <w:r w:rsidRPr="00E01DBC">
              <w:t>ohne Unterschrift</w:t>
            </w:r>
          </w:p>
        </w:tc>
      </w:tr>
      <w:tr w:rsidR="008A1116" w:rsidRPr="00E01DBC" w14:paraId="6324E809" w14:textId="77777777" w:rsidTr="008A1116">
        <w:trPr>
          <w:trHeight w:val="389"/>
        </w:trPr>
        <w:tc>
          <w:tcPr>
            <w:tcW w:w="9356" w:type="dxa"/>
            <w:gridSpan w:val="5"/>
            <w:tcBorders>
              <w:top w:val="single" w:sz="18" w:space="0" w:color="A6A6A6" w:themeColor="background1" w:themeShade="A6"/>
              <w:bottom w:val="single" w:sz="2" w:space="0" w:color="A6A6A6" w:themeColor="background1" w:themeShade="A6"/>
            </w:tcBorders>
            <w:vAlign w:val="center"/>
          </w:tcPr>
          <w:p w14:paraId="449354B1" w14:textId="0E205627" w:rsidR="008A1116" w:rsidRPr="00E01DBC" w:rsidRDefault="008A1116" w:rsidP="008A1116">
            <w:pPr>
              <w:spacing w:after="60" w:line="240" w:lineRule="auto"/>
            </w:pPr>
            <w:r w:rsidRPr="008037D2">
              <w:t>redaktionell geändert</w:t>
            </w:r>
            <w:r w:rsidR="00881BA9" w:rsidRPr="008037D2">
              <w:t>:</w:t>
            </w:r>
            <w:r w:rsidRPr="008037D2">
              <w:t xml:space="preserve"> </w:t>
            </w:r>
            <w:r w:rsidRPr="008037D2">
              <w:t xml:space="preserve">Geschäftsstelle </w:t>
            </w:r>
            <w:r w:rsidRPr="008037D2">
              <w:t>EU-QuaDG</w:t>
            </w:r>
            <w:r w:rsidR="00881BA9" w:rsidRPr="008037D2">
              <w:t xml:space="preserve"> per</w:t>
            </w:r>
            <w:r w:rsidRPr="008037D2">
              <w:t xml:space="preserve"> </w:t>
            </w:r>
            <w:r w:rsidRPr="008037D2">
              <w:t>19.12.2023</w:t>
            </w:r>
          </w:p>
        </w:tc>
      </w:tr>
    </w:tbl>
    <w:p w14:paraId="26D5A1C6" w14:textId="77777777" w:rsidR="00E533AA" w:rsidRPr="00E01DBC" w:rsidRDefault="00E533AA" w:rsidP="00EF55FC">
      <w:pPr>
        <w:tabs>
          <w:tab w:val="left" w:pos="1418"/>
        </w:tabs>
        <w:spacing w:before="0"/>
        <w:rPr>
          <w:sz w:val="12"/>
          <w:szCs w:val="12"/>
        </w:rPr>
      </w:pPr>
      <w:r w:rsidRPr="00E01DBC">
        <w:rPr>
          <w:sz w:val="12"/>
          <w:szCs w:val="12"/>
        </w:rPr>
        <w:t xml:space="preserve">Vorlage: </w:t>
      </w:r>
      <w:r w:rsidR="00EA6CB0" w:rsidRPr="00E01DBC">
        <w:rPr>
          <w:sz w:val="12"/>
          <w:szCs w:val="12"/>
        </w:rPr>
        <w:t>9321_1</w:t>
      </w:r>
    </w:p>
    <w:p w14:paraId="6CABE1A6" w14:textId="77777777" w:rsidR="00A6229D" w:rsidRPr="00E01DBC" w:rsidRDefault="00EA41C7" w:rsidP="002406C8">
      <w:pPr>
        <w:pBdr>
          <w:bottom w:val="single" w:sz="12" w:space="1" w:color="808080" w:themeColor="background1" w:themeShade="80"/>
        </w:pBdr>
        <w:spacing w:before="300"/>
        <w:rPr>
          <w:b/>
          <w:caps/>
          <w:sz w:val="28"/>
        </w:rPr>
      </w:pPr>
      <w:r w:rsidRPr="00E01DBC">
        <w:rPr>
          <w:b/>
          <w:caps/>
          <w:sz w:val="28"/>
        </w:rPr>
        <w:t>Anlagen</w:t>
      </w:r>
    </w:p>
    <w:p w14:paraId="2B5656E1" w14:textId="24ED253A" w:rsidR="0047613B" w:rsidRDefault="00B36731" w:rsidP="006D4B9C">
      <w:pPr>
        <w:pStyle w:val="SpalteTtigkeit"/>
        <w:numPr>
          <w:ilvl w:val="0"/>
          <w:numId w:val="0"/>
        </w:numPr>
        <w:tabs>
          <w:tab w:val="left" w:pos="227"/>
        </w:tabs>
        <w:ind w:left="227" w:hanging="227"/>
      </w:pPr>
      <w:r w:rsidRPr="00E01DBC">
        <w:t>Keine.</w:t>
      </w:r>
    </w:p>
    <w:sectPr w:rsidR="0047613B" w:rsidSect="00E82200">
      <w:headerReference w:type="default" r:id="rId13"/>
      <w:footerReference w:type="default" r:id="rId14"/>
      <w:headerReference w:type="first" r:id="rId15"/>
      <w:footerReference w:type="first" r:id="rId16"/>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47AB" w14:textId="77777777" w:rsidR="007B67EC" w:rsidRDefault="007B67EC">
      <w:r>
        <w:separator/>
      </w:r>
    </w:p>
  </w:endnote>
  <w:endnote w:type="continuationSeparator" w:id="0">
    <w:p w14:paraId="7A1C06D8" w14:textId="77777777" w:rsidR="007B67EC" w:rsidRDefault="007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C0B2" w14:textId="3D1CEDED" w:rsidR="009203BF" w:rsidRDefault="009203BF"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TIME \@ "dd.MM.yyyy HH:mm" </w:instrText>
    </w:r>
    <w:r>
      <w:rPr>
        <w:sz w:val="12"/>
        <w:szCs w:val="12"/>
      </w:rPr>
      <w:fldChar w:fldCharType="separate"/>
    </w:r>
    <w:r w:rsidR="001641EB">
      <w:rPr>
        <w:noProof/>
        <w:sz w:val="12"/>
        <w:szCs w:val="12"/>
      </w:rPr>
      <w:t>19.12.2023 10:07</w:t>
    </w:r>
    <w:r>
      <w:rPr>
        <w:sz w:val="12"/>
        <w:szCs w:val="12"/>
      </w:rPr>
      <w:fldChar w:fldCharType="end"/>
    </w:r>
    <w:r w:rsidR="00535E2F" w:rsidDel="00535E2F">
      <w:rPr>
        <w:sz w:val="12"/>
        <w:szCs w:val="12"/>
      </w:rPr>
      <w:t xml:space="preserve"> </w:t>
    </w:r>
  </w:p>
  <w:p w14:paraId="6A1259FB" w14:textId="70EC7A93" w:rsidR="009203BF" w:rsidRDefault="009203BF"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9203BF" w:rsidRPr="00A0482C" w14:paraId="1FB842BB" w14:textId="77777777" w:rsidTr="00E533AA">
      <w:tc>
        <w:tcPr>
          <w:tcW w:w="9464" w:type="dxa"/>
          <w:gridSpan w:val="3"/>
          <w:shd w:val="clear" w:color="auto" w:fill="auto"/>
        </w:tcPr>
        <w:p w14:paraId="5D12F2FC" w14:textId="4F5D9E91" w:rsidR="009203BF" w:rsidRDefault="009203BF" w:rsidP="00B407CB">
          <w:pPr>
            <w:tabs>
              <w:tab w:val="left" w:pos="5812"/>
              <w:tab w:val="right" w:pos="9356"/>
            </w:tabs>
            <w:spacing w:line="240" w:lineRule="auto"/>
            <w:rPr>
              <w:szCs w:val="20"/>
            </w:rPr>
          </w:pPr>
          <w:r>
            <w:rPr>
              <w:szCs w:val="20"/>
            </w:rPr>
            <w:t>VERFAHRENSANWEISUNG</w:t>
          </w:r>
        </w:p>
        <w:p w14:paraId="3B00909A" w14:textId="6282788C" w:rsidR="009203BF" w:rsidRPr="00A0482C" w:rsidRDefault="009203BF" w:rsidP="009203BF">
          <w:pPr>
            <w:tabs>
              <w:tab w:val="left" w:pos="5812"/>
              <w:tab w:val="right" w:pos="9356"/>
            </w:tabs>
            <w:spacing w:before="0" w:line="240" w:lineRule="auto"/>
            <w:rPr>
              <w:szCs w:val="20"/>
            </w:rPr>
          </w:pPr>
          <w:r>
            <w:rPr>
              <w:szCs w:val="20"/>
            </w:rPr>
            <w:t>Temporäre Anbindehaltung Rinder</w:t>
          </w:r>
        </w:p>
      </w:tc>
    </w:tr>
    <w:tr w:rsidR="009203BF" w:rsidRPr="00A0482C" w14:paraId="51B50505" w14:textId="77777777" w:rsidTr="00E533AA">
      <w:tc>
        <w:tcPr>
          <w:tcW w:w="3249" w:type="dxa"/>
          <w:shd w:val="clear" w:color="auto" w:fill="auto"/>
          <w:vAlign w:val="center"/>
        </w:tcPr>
        <w:p w14:paraId="7AE4D127" w14:textId="7287AC7F" w:rsidR="009203BF" w:rsidRPr="008509A6" w:rsidRDefault="009203BF" w:rsidP="00FA178E">
          <w:pPr>
            <w:tabs>
              <w:tab w:val="left" w:pos="5812"/>
              <w:tab w:val="right" w:pos="9356"/>
            </w:tabs>
            <w:spacing w:before="0" w:line="240" w:lineRule="auto"/>
            <w:rPr>
              <w:szCs w:val="20"/>
            </w:rPr>
          </w:pPr>
          <w:r>
            <w:rPr>
              <w:szCs w:val="20"/>
            </w:rPr>
            <w:t>Dokument-Nr.: VA_0012_</w:t>
          </w:r>
          <w:r w:rsidR="00232D14">
            <w:rPr>
              <w:szCs w:val="20"/>
            </w:rPr>
            <w:t>4</w:t>
          </w:r>
          <w:r w:rsidR="002C2527">
            <w:rPr>
              <w:szCs w:val="20"/>
            </w:rPr>
            <w:t>-1</w:t>
          </w:r>
        </w:p>
      </w:tc>
      <w:tc>
        <w:tcPr>
          <w:tcW w:w="3249" w:type="dxa"/>
          <w:shd w:val="clear" w:color="auto" w:fill="auto"/>
          <w:vAlign w:val="center"/>
        </w:tcPr>
        <w:p w14:paraId="3738C17A" w14:textId="73A2BD9C" w:rsidR="009203BF" w:rsidRPr="00A0482C" w:rsidRDefault="009203BF" w:rsidP="00752E6B">
          <w:pPr>
            <w:tabs>
              <w:tab w:val="left" w:pos="5812"/>
              <w:tab w:val="right" w:pos="9356"/>
            </w:tabs>
            <w:spacing w:before="0" w:line="240" w:lineRule="auto"/>
            <w:jc w:val="center"/>
            <w:rPr>
              <w:szCs w:val="20"/>
            </w:rPr>
          </w:pPr>
          <w:r w:rsidRPr="00A0482C">
            <w:rPr>
              <w:szCs w:val="20"/>
            </w:rPr>
            <w:t xml:space="preserve">gültig ab </w:t>
          </w:r>
          <w:r>
            <w:rPr>
              <w:szCs w:val="20"/>
            </w:rPr>
            <w:t>01.01.</w:t>
          </w:r>
          <w:r w:rsidR="00232D14">
            <w:rPr>
              <w:szCs w:val="20"/>
            </w:rPr>
            <w:t>2024</w:t>
          </w:r>
        </w:p>
      </w:tc>
      <w:tc>
        <w:tcPr>
          <w:tcW w:w="2966" w:type="dxa"/>
          <w:shd w:val="clear" w:color="auto" w:fill="auto"/>
          <w:vAlign w:val="center"/>
        </w:tcPr>
        <w:p w14:paraId="176325FC" w14:textId="323046E0" w:rsidR="009203BF" w:rsidRPr="00A0482C" w:rsidRDefault="009203BF"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D172B7">
            <w:rPr>
              <w:noProof/>
              <w:szCs w:val="20"/>
            </w:rPr>
            <w:t>13</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D172B7">
            <w:rPr>
              <w:noProof/>
              <w:szCs w:val="20"/>
            </w:rPr>
            <w:t>13</w:t>
          </w:r>
          <w:r w:rsidRPr="00A0482C">
            <w:rPr>
              <w:szCs w:val="20"/>
            </w:rPr>
            <w:fldChar w:fldCharType="end"/>
          </w:r>
        </w:p>
      </w:tc>
    </w:tr>
  </w:tbl>
  <w:p w14:paraId="288E6DCE" w14:textId="77777777" w:rsidR="009203BF" w:rsidRPr="00137738" w:rsidRDefault="009203BF"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2F3A" w14:textId="77777777" w:rsidR="009203BF" w:rsidRDefault="009203BF" w:rsidP="00E440D9">
    <w:pPr>
      <w:pStyle w:val="Fuzeile"/>
      <w:tabs>
        <w:tab w:val="clear" w:pos="9072"/>
        <w:tab w:val="right" w:pos="8784"/>
        <w:tab w:val="right" w:pos="9356"/>
      </w:tabs>
    </w:pPr>
  </w:p>
  <w:p w14:paraId="74C5767F" w14:textId="03D49EE5" w:rsidR="009203BF" w:rsidRPr="007739D4" w:rsidRDefault="009203BF"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20221021_VA_0012_2_Temporaere-Anbindehaltung-Rinder_ENTWURF-AG-danach_Aussendung</w:t>
    </w:r>
    <w:r>
      <w:fldChar w:fldCharType="end"/>
    </w:r>
  </w:p>
  <w:p w14:paraId="565FC957" w14:textId="77777777" w:rsidR="009203BF" w:rsidRDefault="009203BF"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33BBFB54" w14:textId="316D593A" w:rsidR="009203BF" w:rsidRPr="00E440D9" w:rsidRDefault="009203BF"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13</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3BE0" w14:textId="77777777" w:rsidR="007B67EC" w:rsidRDefault="007B67EC">
      <w:r>
        <w:separator/>
      </w:r>
    </w:p>
  </w:footnote>
  <w:footnote w:type="continuationSeparator" w:id="0">
    <w:p w14:paraId="595E8B39" w14:textId="77777777" w:rsidR="007B67EC" w:rsidRDefault="007B67EC">
      <w:r>
        <w:continuationSeparator/>
      </w:r>
    </w:p>
  </w:footnote>
  <w:footnote w:type="continuationNotice" w:id="1">
    <w:p w14:paraId="4586428F" w14:textId="77777777" w:rsidR="001641EB" w:rsidRDefault="001641EB">
      <w:pPr>
        <w:spacing w:before="0" w:line="240" w:lineRule="auto"/>
      </w:pPr>
    </w:p>
  </w:footnote>
  <w:footnote w:id="2">
    <w:p w14:paraId="543EBB22" w14:textId="0A2A4AAF" w:rsidR="009203BF" w:rsidRPr="00C64FF7" w:rsidRDefault="009203BF" w:rsidP="00F71485">
      <w:pPr>
        <w:pStyle w:val="Funotentext"/>
      </w:pPr>
      <w:r>
        <w:rPr>
          <w:rStyle w:val="Funotenzeichen"/>
        </w:rPr>
        <w:footnoteRef/>
      </w:r>
      <w:r>
        <w:t xml:space="preserve"> </w:t>
      </w:r>
      <w:r w:rsidRPr="00C64FF7">
        <w:t xml:space="preserve">Haltungsform, bei der </w:t>
      </w:r>
      <w:r>
        <w:t xml:space="preserve">das </w:t>
      </w:r>
      <w:r w:rsidRPr="00C64FF7">
        <w:t xml:space="preserve">Tier </w:t>
      </w:r>
      <w:r>
        <w:t xml:space="preserve">regulär </w:t>
      </w:r>
      <w:r w:rsidRPr="00C64FF7">
        <w:t>einzeln auf einem Standplatz</w:t>
      </w:r>
      <w:r>
        <w:t xml:space="preserve"> </w:t>
      </w:r>
      <w:r w:rsidRPr="00C64FF7">
        <w:t>durch eine Anbindevorrichtung fixiert ist</w:t>
      </w:r>
      <w:r>
        <w:t>.</w:t>
      </w:r>
    </w:p>
  </w:footnote>
  <w:footnote w:id="3">
    <w:p w14:paraId="42EA204F" w14:textId="0048336E" w:rsidR="009203BF" w:rsidRPr="000861B0" w:rsidRDefault="009203BF" w:rsidP="00F02547">
      <w:pPr>
        <w:pStyle w:val="Funotentext"/>
      </w:pPr>
      <w:r>
        <w:rPr>
          <w:rStyle w:val="Funotenzeichen"/>
        </w:rPr>
        <w:footnoteRef/>
      </w:r>
      <w:r>
        <w:t xml:space="preserve"> </w:t>
      </w:r>
      <w:r w:rsidRPr="00D614A0">
        <w:t>insbesondere Richtlinie 2008/119/EG, VO (EG) Nr. 1/2005, VO (EG) Nr. 1099/2009, Tierschutzgesetz</w:t>
      </w:r>
      <w:r>
        <w:t xml:space="preserve"> (BGBl. I Nr. 118/2004 idgF)</w:t>
      </w:r>
      <w:r w:rsidRPr="00D614A0">
        <w:t xml:space="preserve">, </w:t>
      </w:r>
      <w:r w:rsidR="003F4047">
        <w:t xml:space="preserve">1. </w:t>
      </w:r>
      <w:r w:rsidRPr="00D614A0">
        <w:t>Tierhalt</w:t>
      </w:r>
      <w:r>
        <w:t>ungs</w:t>
      </w:r>
      <w:r w:rsidRPr="00D614A0">
        <w:t>verordnung</w:t>
      </w:r>
      <w:r>
        <w:t xml:space="preserve"> (BGBl. II Nr. 485/2004 idgF)</w:t>
      </w:r>
      <w:r w:rsidRPr="00D614A0">
        <w:t>, Tiertransportgesetz</w:t>
      </w:r>
      <w:r>
        <w:t xml:space="preserve"> (BGBl. I Nr. 54/2007 idgF)</w:t>
      </w:r>
    </w:p>
  </w:footnote>
  <w:footnote w:id="4">
    <w:p w14:paraId="15A571A5" w14:textId="61FD77B6" w:rsidR="009203BF" w:rsidRPr="00527B4F" w:rsidRDefault="009203BF">
      <w:pPr>
        <w:pStyle w:val="Funotentext"/>
      </w:pPr>
      <w:r>
        <w:rPr>
          <w:rStyle w:val="Funotenzeichen"/>
        </w:rPr>
        <w:footnoteRef/>
      </w:r>
      <w:r>
        <w:t xml:space="preserve"> </w:t>
      </w:r>
      <w:r w:rsidRPr="00527B4F">
        <w:t>Bei Betrieben, bei denen sich üblicherweise unterjährig die Anzahl der Tierkategorien ändert: Wenn sich zum Antragszeitpunkt eine Tierkategorie am</w:t>
      </w:r>
      <w:r>
        <w:t xml:space="preserve"> </w:t>
      </w:r>
      <w:r w:rsidRPr="00527B4F">
        <w:t>Betrieb befindet, jedoch im üblichen Jahresablauf mehr als eine Tierkategorie gehalten wird, so sind (alle) diese Tierkategorien für die Regelung zu berücksichtigen</w:t>
      </w:r>
      <w:r>
        <w:t>.</w:t>
      </w:r>
    </w:p>
  </w:footnote>
  <w:footnote w:id="5">
    <w:p w14:paraId="4664F9A2" w14:textId="198A8110" w:rsidR="009203BF" w:rsidRPr="00751DAE" w:rsidRDefault="009203BF">
      <w:pPr>
        <w:pStyle w:val="Funotentext"/>
        <w:rPr>
          <w:lang w:val="de-DE"/>
        </w:rPr>
      </w:pPr>
      <w:r w:rsidRPr="007F481D">
        <w:rPr>
          <w:vertAlign w:val="superscript"/>
        </w:rPr>
        <w:t>#</w:t>
      </w:r>
      <w:r>
        <w:t xml:space="preserve"> </w:t>
      </w:r>
      <w:r>
        <w:rPr>
          <w:lang w:val="de-DE"/>
        </w:rPr>
        <w:t xml:space="preserve">falls eine E-Mail-Adresse angegeben wurde </w:t>
      </w:r>
      <w:r w:rsidRPr="001278C6">
        <w:rPr>
          <w:lang w:val="de-DE"/>
        </w:rPr>
        <w:t>und die Einwilligung über den Erhalt von Benachrichtigungen über den Verlauf des Antrages vorliegt</w:t>
      </w:r>
    </w:p>
  </w:footnote>
  <w:footnote w:id="6">
    <w:p w14:paraId="7AA756B2" w14:textId="3DC08929" w:rsidR="009203BF" w:rsidRPr="00575C29" w:rsidRDefault="009203BF" w:rsidP="00575C29">
      <w:pPr>
        <w:pStyle w:val="Funotentext"/>
      </w:pPr>
      <w:r>
        <w:rPr>
          <w:rStyle w:val="Funotenzeichen"/>
        </w:rPr>
        <w:footnoteRef/>
      </w:r>
      <w:r>
        <w:t xml:space="preserve"> B</w:t>
      </w:r>
      <w:r w:rsidRPr="00575C29">
        <w:t xml:space="preserve">ei </w:t>
      </w:r>
      <w:r>
        <w:t>nicht vorhandenem Antrag binnen 1 Monats nach Datum des KV-Abschlusses informiert die Kontrollstelle den betroffenen Betrieb über die Meldung des Sachverhaltes an die:den zuständige:n LH, die:der aufgrund des gemeldeten Verstoßes ein Verwaltungsstrafverfahren einleitet (siehe MK_0006</w:t>
      </w:r>
      <w:r w:rsidR="004328ED">
        <w:t xml:space="preserve"> (B.3.1.7)</w:t>
      </w:r>
      <w:r>
        <w:t>).</w:t>
      </w:r>
    </w:p>
  </w:footnote>
  <w:footnote w:id="7">
    <w:p w14:paraId="65019C2A" w14:textId="5C2480B0" w:rsidR="00895F67" w:rsidRPr="00895F67" w:rsidRDefault="00895F67">
      <w:pPr>
        <w:pStyle w:val="Funotentext"/>
      </w:pPr>
      <w:r w:rsidRPr="00895F67">
        <w:rPr>
          <w:rStyle w:val="Funotenzeichen"/>
        </w:rPr>
        <w:sym w:font="Symbol" w:char="F0D1"/>
      </w:r>
      <w:r>
        <w:t xml:space="preserve"> </w:t>
      </w:r>
      <w:r w:rsidRPr="00895F67">
        <w:t>wenn keine E-Mail-Adresse von dem:der U am Antrag angegeben ist, dann zusätzlich Kontaktaufnahme via Telefon und Hinweis über Vornahme der Ergänzungen und Korrekturen in VIS</w:t>
      </w:r>
    </w:p>
  </w:footnote>
  <w:footnote w:id="8">
    <w:p w14:paraId="6A9B6B4C" w14:textId="6C48E579" w:rsidR="009203BF" w:rsidRPr="00292715" w:rsidRDefault="009203BF">
      <w:pPr>
        <w:pStyle w:val="Funotentext"/>
        <w:rPr>
          <w:lang w:val="de-DE"/>
        </w:rPr>
      </w:pPr>
      <w:r>
        <w:rPr>
          <w:rStyle w:val="Funotenzeichen"/>
        </w:rPr>
        <w:footnoteRef/>
      </w:r>
      <w:r>
        <w:t xml:space="preserve"> </w:t>
      </w:r>
      <w:r>
        <w:rPr>
          <w:lang w:val="de-DE"/>
        </w:rPr>
        <w:t>Nicht umfasst sind Flächen, auf denen Kraftfutter (z. B. Getreide, Erbsen) erzeugt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E37C" w14:textId="77777777" w:rsidR="009203BF" w:rsidRPr="006D4B9C" w:rsidRDefault="009203BF"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7973EA88" w14:textId="77777777" w:rsidR="009203BF" w:rsidRPr="008509A6" w:rsidRDefault="009203BF"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B230" w14:textId="77777777" w:rsidR="009203BF" w:rsidRPr="00344F26" w:rsidRDefault="009203BF" w:rsidP="00344F26">
    <w:pPr>
      <w:spacing w:line="10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E4E"/>
    <w:multiLevelType w:val="hybridMultilevel"/>
    <w:tmpl w:val="BDAA961E"/>
    <w:lvl w:ilvl="0" w:tplc="04070003">
      <w:start w:val="1"/>
      <w:numFmt w:val="bullet"/>
      <w:lvlText w:val="o"/>
      <w:lvlJc w:val="left"/>
      <w:pPr>
        <w:ind w:left="720" w:hanging="360"/>
      </w:pPr>
      <w:rPr>
        <w:rFonts w:ascii="Courier New" w:hAnsi="Courier New" w:cs="Courier New" w:hint="default"/>
      </w:rPr>
    </w:lvl>
    <w:lvl w:ilvl="1" w:tplc="04070017">
      <w:start w:val="1"/>
      <w:numFmt w:val="lowerLetter"/>
      <w:lvlText w:val="%2)"/>
      <w:lvlJc w:val="left"/>
      <w:pPr>
        <w:ind w:left="1800" w:hanging="360"/>
      </w:pPr>
      <w:rPr>
        <w:rFonts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14DB392B"/>
    <w:multiLevelType w:val="hybridMultilevel"/>
    <w:tmpl w:val="DAFEC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387BE5"/>
    <w:multiLevelType w:val="hybridMultilevel"/>
    <w:tmpl w:val="C35E912E"/>
    <w:lvl w:ilvl="0" w:tplc="9C3053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61534BF"/>
    <w:multiLevelType w:val="hybridMultilevel"/>
    <w:tmpl w:val="60C86394"/>
    <w:lvl w:ilvl="0" w:tplc="9C3053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4112681"/>
    <w:multiLevelType w:val="hybridMultilevel"/>
    <w:tmpl w:val="29DA10C0"/>
    <w:lvl w:ilvl="0" w:tplc="FE0E05DC">
      <w:start w:val="2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77302E"/>
    <w:multiLevelType w:val="hybridMultilevel"/>
    <w:tmpl w:val="206C3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F55624"/>
    <w:multiLevelType w:val="hybridMultilevel"/>
    <w:tmpl w:val="F04293C4"/>
    <w:lvl w:ilvl="0" w:tplc="9C3053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0D82884"/>
    <w:multiLevelType w:val="hybridMultilevel"/>
    <w:tmpl w:val="CCC8D1E4"/>
    <w:lvl w:ilvl="0" w:tplc="B67E76B8">
      <w:start w:val="1"/>
      <w:numFmt w:val="bullet"/>
      <w:lvlText w:val="-"/>
      <w:lvlJc w:val="left"/>
      <w:pPr>
        <w:ind w:left="360" w:hanging="360"/>
      </w:pPr>
      <w:rPr>
        <w:rFonts w:ascii="Tahoma" w:hAnsi="Tahoma" w:hint="default"/>
      </w:rPr>
    </w:lvl>
    <w:lvl w:ilvl="1" w:tplc="04070017">
      <w:start w:val="1"/>
      <w:numFmt w:val="lowerLetter"/>
      <w:lvlText w:val="%2)"/>
      <w:lvlJc w:val="left"/>
      <w:pPr>
        <w:ind w:left="1440" w:hanging="360"/>
      </w:pPr>
      <w:rPr>
        <w:rFonts w:hint="default"/>
      </w:rPr>
    </w:lvl>
    <w:lvl w:ilvl="2" w:tplc="0C070005">
      <w:start w:val="1"/>
      <w:numFmt w:val="bullet"/>
      <w:lvlText w:val=""/>
      <w:lvlJc w:val="left"/>
      <w:pPr>
        <w:ind w:left="2160" w:hanging="360"/>
      </w:pPr>
      <w:rPr>
        <w:rFonts w:ascii="Wingdings" w:hAnsi="Wingdings" w:hint="default"/>
      </w:rPr>
    </w:lvl>
    <w:lvl w:ilvl="3" w:tplc="D8889238">
      <w:start w:val="1"/>
      <w:numFmt w:val="lowerRoman"/>
      <w:lvlText w:val="%4."/>
      <w:lvlJc w:val="left"/>
      <w:pPr>
        <w:ind w:left="3240" w:hanging="720"/>
      </w:pPr>
      <w:rPr>
        <w:rFonts w:hint="default"/>
        <w:u w:val="single"/>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EC06C2"/>
    <w:multiLevelType w:val="hybridMultilevel"/>
    <w:tmpl w:val="E1169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9A662C"/>
    <w:multiLevelType w:val="hybridMultilevel"/>
    <w:tmpl w:val="CCD815C0"/>
    <w:lvl w:ilvl="0" w:tplc="04070017">
      <w:start w:val="1"/>
      <w:numFmt w:val="lowerLetter"/>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76A44804"/>
    <w:multiLevelType w:val="hybridMultilevel"/>
    <w:tmpl w:val="FFC005AA"/>
    <w:lvl w:ilvl="0" w:tplc="9C305366">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3416"/>
        </w:tabs>
        <w:ind w:left="3416"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721683759">
    <w:abstractNumId w:val="3"/>
  </w:num>
  <w:num w:numId="2" w16cid:durableId="898637624">
    <w:abstractNumId w:val="13"/>
  </w:num>
  <w:num w:numId="3" w16cid:durableId="425078259">
    <w:abstractNumId w:val="9"/>
  </w:num>
  <w:num w:numId="4" w16cid:durableId="257569171">
    <w:abstractNumId w:val="1"/>
  </w:num>
  <w:num w:numId="5" w16cid:durableId="2025672526">
    <w:abstractNumId w:val="10"/>
  </w:num>
  <w:num w:numId="6" w16cid:durableId="653797202">
    <w:abstractNumId w:val="8"/>
  </w:num>
  <w:num w:numId="7" w16cid:durableId="762996325">
    <w:abstractNumId w:val="6"/>
  </w:num>
  <w:num w:numId="8" w16cid:durableId="1903708075">
    <w:abstractNumId w:val="11"/>
  </w:num>
  <w:num w:numId="9" w16cid:durableId="660934021">
    <w:abstractNumId w:val="5"/>
  </w:num>
  <w:num w:numId="10" w16cid:durableId="269507789">
    <w:abstractNumId w:val="3"/>
  </w:num>
  <w:num w:numId="11" w16cid:durableId="103380349">
    <w:abstractNumId w:val="0"/>
  </w:num>
  <w:num w:numId="12" w16cid:durableId="1413048565">
    <w:abstractNumId w:val="3"/>
  </w:num>
  <w:num w:numId="13" w16cid:durableId="722876355">
    <w:abstractNumId w:val="7"/>
  </w:num>
  <w:num w:numId="14" w16cid:durableId="809589427">
    <w:abstractNumId w:val="4"/>
  </w:num>
  <w:num w:numId="15" w16cid:durableId="1128933675">
    <w:abstractNumId w:val="12"/>
  </w:num>
  <w:num w:numId="16" w16cid:durableId="2128700201">
    <w:abstractNumId w:val="2"/>
  </w:num>
  <w:num w:numId="17" w16cid:durableId="154930198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DE"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trackedChanges"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4C"/>
    <w:rsid w:val="0000005C"/>
    <w:rsid w:val="0000057F"/>
    <w:rsid w:val="00000835"/>
    <w:rsid w:val="00000D09"/>
    <w:rsid w:val="000017A1"/>
    <w:rsid w:val="000017EF"/>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11"/>
    <w:rsid w:val="0000735B"/>
    <w:rsid w:val="0000774D"/>
    <w:rsid w:val="00011097"/>
    <w:rsid w:val="00012073"/>
    <w:rsid w:val="0001218D"/>
    <w:rsid w:val="0001243D"/>
    <w:rsid w:val="000124D6"/>
    <w:rsid w:val="000142CC"/>
    <w:rsid w:val="00014DEC"/>
    <w:rsid w:val="00014F31"/>
    <w:rsid w:val="00014FE4"/>
    <w:rsid w:val="000157DD"/>
    <w:rsid w:val="00015BFA"/>
    <w:rsid w:val="000164BB"/>
    <w:rsid w:val="00021122"/>
    <w:rsid w:val="00021186"/>
    <w:rsid w:val="00021826"/>
    <w:rsid w:val="00021C71"/>
    <w:rsid w:val="00022323"/>
    <w:rsid w:val="00022CDA"/>
    <w:rsid w:val="000233A0"/>
    <w:rsid w:val="000234EE"/>
    <w:rsid w:val="0002360E"/>
    <w:rsid w:val="00023748"/>
    <w:rsid w:val="00023765"/>
    <w:rsid w:val="00024D58"/>
    <w:rsid w:val="00025A0F"/>
    <w:rsid w:val="0002667F"/>
    <w:rsid w:val="00026BFD"/>
    <w:rsid w:val="000279BD"/>
    <w:rsid w:val="000279E9"/>
    <w:rsid w:val="00027E50"/>
    <w:rsid w:val="0003037F"/>
    <w:rsid w:val="00030429"/>
    <w:rsid w:val="00030643"/>
    <w:rsid w:val="00030A02"/>
    <w:rsid w:val="000310B5"/>
    <w:rsid w:val="0003114F"/>
    <w:rsid w:val="000315C5"/>
    <w:rsid w:val="0003229B"/>
    <w:rsid w:val="000325FC"/>
    <w:rsid w:val="00032868"/>
    <w:rsid w:val="00032A8B"/>
    <w:rsid w:val="00033763"/>
    <w:rsid w:val="00033DBE"/>
    <w:rsid w:val="0003411E"/>
    <w:rsid w:val="00034757"/>
    <w:rsid w:val="00034E39"/>
    <w:rsid w:val="00034E5F"/>
    <w:rsid w:val="000354B6"/>
    <w:rsid w:val="00035516"/>
    <w:rsid w:val="0003673F"/>
    <w:rsid w:val="00036902"/>
    <w:rsid w:val="00036E57"/>
    <w:rsid w:val="00036FCF"/>
    <w:rsid w:val="0003739D"/>
    <w:rsid w:val="00037413"/>
    <w:rsid w:val="0003780E"/>
    <w:rsid w:val="00037C62"/>
    <w:rsid w:val="0004126D"/>
    <w:rsid w:val="000416E3"/>
    <w:rsid w:val="00041AA9"/>
    <w:rsid w:val="00041FA0"/>
    <w:rsid w:val="0004315B"/>
    <w:rsid w:val="00043730"/>
    <w:rsid w:val="000437C9"/>
    <w:rsid w:val="00043BF4"/>
    <w:rsid w:val="00043F85"/>
    <w:rsid w:val="000442C4"/>
    <w:rsid w:val="00044398"/>
    <w:rsid w:val="000448DC"/>
    <w:rsid w:val="000453F6"/>
    <w:rsid w:val="000454EC"/>
    <w:rsid w:val="00045A17"/>
    <w:rsid w:val="00045D71"/>
    <w:rsid w:val="00046057"/>
    <w:rsid w:val="00046276"/>
    <w:rsid w:val="00046621"/>
    <w:rsid w:val="000476BA"/>
    <w:rsid w:val="000504B4"/>
    <w:rsid w:val="00050F18"/>
    <w:rsid w:val="00051456"/>
    <w:rsid w:val="00051CC3"/>
    <w:rsid w:val="000520C1"/>
    <w:rsid w:val="00052502"/>
    <w:rsid w:val="00052E47"/>
    <w:rsid w:val="00053645"/>
    <w:rsid w:val="0005370F"/>
    <w:rsid w:val="00053998"/>
    <w:rsid w:val="000542F1"/>
    <w:rsid w:val="00054CA5"/>
    <w:rsid w:val="00054E04"/>
    <w:rsid w:val="00055A8B"/>
    <w:rsid w:val="00055BD1"/>
    <w:rsid w:val="00055CC5"/>
    <w:rsid w:val="00056251"/>
    <w:rsid w:val="0005651D"/>
    <w:rsid w:val="000568D8"/>
    <w:rsid w:val="00057641"/>
    <w:rsid w:val="00057F38"/>
    <w:rsid w:val="00060045"/>
    <w:rsid w:val="000600C6"/>
    <w:rsid w:val="0006013F"/>
    <w:rsid w:val="000605FA"/>
    <w:rsid w:val="00060886"/>
    <w:rsid w:val="00060CD1"/>
    <w:rsid w:val="000617AD"/>
    <w:rsid w:val="00062080"/>
    <w:rsid w:val="0006225B"/>
    <w:rsid w:val="0006251B"/>
    <w:rsid w:val="000626E9"/>
    <w:rsid w:val="00063FDE"/>
    <w:rsid w:val="0006434F"/>
    <w:rsid w:val="0006443D"/>
    <w:rsid w:val="00065D25"/>
    <w:rsid w:val="00066A5E"/>
    <w:rsid w:val="00066B3E"/>
    <w:rsid w:val="00067908"/>
    <w:rsid w:val="0007047F"/>
    <w:rsid w:val="00070A16"/>
    <w:rsid w:val="00070C19"/>
    <w:rsid w:val="00071C44"/>
    <w:rsid w:val="00071E01"/>
    <w:rsid w:val="00072026"/>
    <w:rsid w:val="000722F4"/>
    <w:rsid w:val="000734B2"/>
    <w:rsid w:val="0007388E"/>
    <w:rsid w:val="000745B7"/>
    <w:rsid w:val="0007496F"/>
    <w:rsid w:val="00074B30"/>
    <w:rsid w:val="00076B66"/>
    <w:rsid w:val="00076F06"/>
    <w:rsid w:val="00080B5F"/>
    <w:rsid w:val="00080B90"/>
    <w:rsid w:val="00080E7B"/>
    <w:rsid w:val="00081023"/>
    <w:rsid w:val="000812F8"/>
    <w:rsid w:val="00081571"/>
    <w:rsid w:val="00081B7F"/>
    <w:rsid w:val="00082670"/>
    <w:rsid w:val="0008289A"/>
    <w:rsid w:val="00083028"/>
    <w:rsid w:val="00083198"/>
    <w:rsid w:val="00083357"/>
    <w:rsid w:val="000833B3"/>
    <w:rsid w:val="00083697"/>
    <w:rsid w:val="00083DBC"/>
    <w:rsid w:val="00084042"/>
    <w:rsid w:val="00084ACB"/>
    <w:rsid w:val="00086034"/>
    <w:rsid w:val="000861B0"/>
    <w:rsid w:val="0008624B"/>
    <w:rsid w:val="00086273"/>
    <w:rsid w:val="000866A3"/>
    <w:rsid w:val="00090843"/>
    <w:rsid w:val="00090995"/>
    <w:rsid w:val="00090EF6"/>
    <w:rsid w:val="00091585"/>
    <w:rsid w:val="000915D8"/>
    <w:rsid w:val="00091F8C"/>
    <w:rsid w:val="000926FA"/>
    <w:rsid w:val="00092E3F"/>
    <w:rsid w:val="00093099"/>
    <w:rsid w:val="0009315E"/>
    <w:rsid w:val="000938FE"/>
    <w:rsid w:val="00093D8B"/>
    <w:rsid w:val="0009468F"/>
    <w:rsid w:val="00094C29"/>
    <w:rsid w:val="00094CA0"/>
    <w:rsid w:val="00095211"/>
    <w:rsid w:val="00095400"/>
    <w:rsid w:val="00095F81"/>
    <w:rsid w:val="000960A0"/>
    <w:rsid w:val="0009649D"/>
    <w:rsid w:val="00096BEC"/>
    <w:rsid w:val="000977DB"/>
    <w:rsid w:val="00097A13"/>
    <w:rsid w:val="00097E8D"/>
    <w:rsid w:val="00097FED"/>
    <w:rsid w:val="000A0B58"/>
    <w:rsid w:val="000A0F36"/>
    <w:rsid w:val="000A106A"/>
    <w:rsid w:val="000A154E"/>
    <w:rsid w:val="000A2182"/>
    <w:rsid w:val="000A2EA2"/>
    <w:rsid w:val="000A33C5"/>
    <w:rsid w:val="000A33D6"/>
    <w:rsid w:val="000A4A0D"/>
    <w:rsid w:val="000A4A33"/>
    <w:rsid w:val="000A4CE9"/>
    <w:rsid w:val="000A532D"/>
    <w:rsid w:val="000A54B5"/>
    <w:rsid w:val="000A6500"/>
    <w:rsid w:val="000A67FE"/>
    <w:rsid w:val="000A6997"/>
    <w:rsid w:val="000A6C5F"/>
    <w:rsid w:val="000A722B"/>
    <w:rsid w:val="000A76B7"/>
    <w:rsid w:val="000A7AB4"/>
    <w:rsid w:val="000A7B65"/>
    <w:rsid w:val="000A7D43"/>
    <w:rsid w:val="000A7D95"/>
    <w:rsid w:val="000B1861"/>
    <w:rsid w:val="000B1AD6"/>
    <w:rsid w:val="000B261A"/>
    <w:rsid w:val="000B2C80"/>
    <w:rsid w:val="000B41E1"/>
    <w:rsid w:val="000B43D5"/>
    <w:rsid w:val="000B4414"/>
    <w:rsid w:val="000B4E7F"/>
    <w:rsid w:val="000B4EDA"/>
    <w:rsid w:val="000B502C"/>
    <w:rsid w:val="000B5CD4"/>
    <w:rsid w:val="000B5DCF"/>
    <w:rsid w:val="000B5E71"/>
    <w:rsid w:val="000B6AAE"/>
    <w:rsid w:val="000B6B92"/>
    <w:rsid w:val="000B706B"/>
    <w:rsid w:val="000B745F"/>
    <w:rsid w:val="000B74CB"/>
    <w:rsid w:val="000B74FD"/>
    <w:rsid w:val="000B7713"/>
    <w:rsid w:val="000B7DD2"/>
    <w:rsid w:val="000C0012"/>
    <w:rsid w:val="000C07B6"/>
    <w:rsid w:val="000C0A11"/>
    <w:rsid w:val="000C16E5"/>
    <w:rsid w:val="000C1A43"/>
    <w:rsid w:val="000C213C"/>
    <w:rsid w:val="000C2DC1"/>
    <w:rsid w:val="000C3564"/>
    <w:rsid w:val="000C36E1"/>
    <w:rsid w:val="000C3AFD"/>
    <w:rsid w:val="000C3B4B"/>
    <w:rsid w:val="000C3C29"/>
    <w:rsid w:val="000C3EB9"/>
    <w:rsid w:val="000C4F0E"/>
    <w:rsid w:val="000C54B4"/>
    <w:rsid w:val="000C7F87"/>
    <w:rsid w:val="000D0012"/>
    <w:rsid w:val="000D0277"/>
    <w:rsid w:val="000D0EF6"/>
    <w:rsid w:val="000D1C87"/>
    <w:rsid w:val="000D1E43"/>
    <w:rsid w:val="000D2ED4"/>
    <w:rsid w:val="000D2EE1"/>
    <w:rsid w:val="000D367C"/>
    <w:rsid w:val="000D401F"/>
    <w:rsid w:val="000D485A"/>
    <w:rsid w:val="000D4CB3"/>
    <w:rsid w:val="000D503A"/>
    <w:rsid w:val="000D5A85"/>
    <w:rsid w:val="000D6722"/>
    <w:rsid w:val="000D6D0F"/>
    <w:rsid w:val="000D709E"/>
    <w:rsid w:val="000E1AED"/>
    <w:rsid w:val="000E2059"/>
    <w:rsid w:val="000E253B"/>
    <w:rsid w:val="000E2BF4"/>
    <w:rsid w:val="000E41FA"/>
    <w:rsid w:val="000E4DA6"/>
    <w:rsid w:val="000E51A9"/>
    <w:rsid w:val="000E51E7"/>
    <w:rsid w:val="000E5B2D"/>
    <w:rsid w:val="000E6139"/>
    <w:rsid w:val="000E687C"/>
    <w:rsid w:val="000E6B15"/>
    <w:rsid w:val="000E7A7C"/>
    <w:rsid w:val="000E7AC5"/>
    <w:rsid w:val="000E7E45"/>
    <w:rsid w:val="000F00A8"/>
    <w:rsid w:val="000F00E5"/>
    <w:rsid w:val="000F0202"/>
    <w:rsid w:val="000F021A"/>
    <w:rsid w:val="000F059A"/>
    <w:rsid w:val="000F068E"/>
    <w:rsid w:val="000F0E80"/>
    <w:rsid w:val="000F2B54"/>
    <w:rsid w:val="000F2CFC"/>
    <w:rsid w:val="000F3DB6"/>
    <w:rsid w:val="000F4192"/>
    <w:rsid w:val="000F4961"/>
    <w:rsid w:val="000F4F83"/>
    <w:rsid w:val="000F50F3"/>
    <w:rsid w:val="000F567F"/>
    <w:rsid w:val="000F5DFE"/>
    <w:rsid w:val="000F63AF"/>
    <w:rsid w:val="000F6938"/>
    <w:rsid w:val="000F6D12"/>
    <w:rsid w:val="000F7795"/>
    <w:rsid w:val="000F7F30"/>
    <w:rsid w:val="001022AE"/>
    <w:rsid w:val="00102349"/>
    <w:rsid w:val="00102673"/>
    <w:rsid w:val="001026B7"/>
    <w:rsid w:val="00102C30"/>
    <w:rsid w:val="00102D44"/>
    <w:rsid w:val="00103193"/>
    <w:rsid w:val="00103579"/>
    <w:rsid w:val="001038B4"/>
    <w:rsid w:val="00104886"/>
    <w:rsid w:val="00104B24"/>
    <w:rsid w:val="00104C89"/>
    <w:rsid w:val="00105298"/>
    <w:rsid w:val="001057C4"/>
    <w:rsid w:val="00105F50"/>
    <w:rsid w:val="0010629A"/>
    <w:rsid w:val="00106595"/>
    <w:rsid w:val="00106636"/>
    <w:rsid w:val="00106FE5"/>
    <w:rsid w:val="001073B8"/>
    <w:rsid w:val="00107B51"/>
    <w:rsid w:val="00107DE5"/>
    <w:rsid w:val="001100DC"/>
    <w:rsid w:val="001103CC"/>
    <w:rsid w:val="00110818"/>
    <w:rsid w:val="00110A7C"/>
    <w:rsid w:val="00110BD9"/>
    <w:rsid w:val="001114A1"/>
    <w:rsid w:val="0011150B"/>
    <w:rsid w:val="00111765"/>
    <w:rsid w:val="00111A99"/>
    <w:rsid w:val="00112E45"/>
    <w:rsid w:val="00112FA0"/>
    <w:rsid w:val="001132A7"/>
    <w:rsid w:val="001133AD"/>
    <w:rsid w:val="00114590"/>
    <w:rsid w:val="001146A1"/>
    <w:rsid w:val="00114EB1"/>
    <w:rsid w:val="00115BCD"/>
    <w:rsid w:val="00116590"/>
    <w:rsid w:val="00116731"/>
    <w:rsid w:val="00116AEA"/>
    <w:rsid w:val="001176A3"/>
    <w:rsid w:val="00120305"/>
    <w:rsid w:val="001205F9"/>
    <w:rsid w:val="001207D3"/>
    <w:rsid w:val="0012096C"/>
    <w:rsid w:val="00120D8C"/>
    <w:rsid w:val="00120E07"/>
    <w:rsid w:val="00120EDB"/>
    <w:rsid w:val="00121C55"/>
    <w:rsid w:val="00121CB1"/>
    <w:rsid w:val="00121F74"/>
    <w:rsid w:val="001221E4"/>
    <w:rsid w:val="00122402"/>
    <w:rsid w:val="00122830"/>
    <w:rsid w:val="00122F01"/>
    <w:rsid w:val="001239ED"/>
    <w:rsid w:val="001244CB"/>
    <w:rsid w:val="00124A68"/>
    <w:rsid w:val="00124A90"/>
    <w:rsid w:val="00124AC5"/>
    <w:rsid w:val="00124F54"/>
    <w:rsid w:val="00125101"/>
    <w:rsid w:val="001255DB"/>
    <w:rsid w:val="00125827"/>
    <w:rsid w:val="00125D19"/>
    <w:rsid w:val="00126DD1"/>
    <w:rsid w:val="0012776D"/>
    <w:rsid w:val="00130579"/>
    <w:rsid w:val="00131F0E"/>
    <w:rsid w:val="001332C7"/>
    <w:rsid w:val="00134094"/>
    <w:rsid w:val="00134185"/>
    <w:rsid w:val="001348A0"/>
    <w:rsid w:val="00134CBC"/>
    <w:rsid w:val="00135541"/>
    <w:rsid w:val="00135B6C"/>
    <w:rsid w:val="00135CEF"/>
    <w:rsid w:val="00136280"/>
    <w:rsid w:val="001364B5"/>
    <w:rsid w:val="00136578"/>
    <w:rsid w:val="0013730C"/>
    <w:rsid w:val="00137738"/>
    <w:rsid w:val="00137EF2"/>
    <w:rsid w:val="00141384"/>
    <w:rsid w:val="0014358F"/>
    <w:rsid w:val="001435DA"/>
    <w:rsid w:val="0014398B"/>
    <w:rsid w:val="00144272"/>
    <w:rsid w:val="00144571"/>
    <w:rsid w:val="0014588C"/>
    <w:rsid w:val="00145B54"/>
    <w:rsid w:val="00145B85"/>
    <w:rsid w:val="00145E15"/>
    <w:rsid w:val="0014642C"/>
    <w:rsid w:val="00146464"/>
    <w:rsid w:val="001465FC"/>
    <w:rsid w:val="00146B2E"/>
    <w:rsid w:val="00146F06"/>
    <w:rsid w:val="001472A7"/>
    <w:rsid w:val="001476EC"/>
    <w:rsid w:val="001479D6"/>
    <w:rsid w:val="00147E7A"/>
    <w:rsid w:val="0015063E"/>
    <w:rsid w:val="00150A17"/>
    <w:rsid w:val="00150BDE"/>
    <w:rsid w:val="00150F3C"/>
    <w:rsid w:val="00151511"/>
    <w:rsid w:val="00151738"/>
    <w:rsid w:val="0015174F"/>
    <w:rsid w:val="00151CF5"/>
    <w:rsid w:val="00152990"/>
    <w:rsid w:val="00152ADA"/>
    <w:rsid w:val="00152C93"/>
    <w:rsid w:val="00152D6C"/>
    <w:rsid w:val="00153047"/>
    <w:rsid w:val="00155ED4"/>
    <w:rsid w:val="001561E6"/>
    <w:rsid w:val="0015681E"/>
    <w:rsid w:val="0015718E"/>
    <w:rsid w:val="00157981"/>
    <w:rsid w:val="00157EBB"/>
    <w:rsid w:val="00157FF7"/>
    <w:rsid w:val="00160385"/>
    <w:rsid w:val="001606A5"/>
    <w:rsid w:val="00160C04"/>
    <w:rsid w:val="001614E9"/>
    <w:rsid w:val="00161B96"/>
    <w:rsid w:val="00161F7F"/>
    <w:rsid w:val="0016241B"/>
    <w:rsid w:val="00162422"/>
    <w:rsid w:val="001626B1"/>
    <w:rsid w:val="001627B1"/>
    <w:rsid w:val="0016351B"/>
    <w:rsid w:val="00163966"/>
    <w:rsid w:val="001641EB"/>
    <w:rsid w:val="0016434A"/>
    <w:rsid w:val="00165002"/>
    <w:rsid w:val="0016509D"/>
    <w:rsid w:val="0016598E"/>
    <w:rsid w:val="00165ADE"/>
    <w:rsid w:val="00165BDD"/>
    <w:rsid w:val="00165DCF"/>
    <w:rsid w:val="00165FDA"/>
    <w:rsid w:val="0016681C"/>
    <w:rsid w:val="001669EB"/>
    <w:rsid w:val="00166A3E"/>
    <w:rsid w:val="00166DA6"/>
    <w:rsid w:val="00170155"/>
    <w:rsid w:val="001707A6"/>
    <w:rsid w:val="00170EDA"/>
    <w:rsid w:val="00170FBB"/>
    <w:rsid w:val="001716DE"/>
    <w:rsid w:val="00172904"/>
    <w:rsid w:val="00172B59"/>
    <w:rsid w:val="00172E49"/>
    <w:rsid w:val="00173084"/>
    <w:rsid w:val="0017357C"/>
    <w:rsid w:val="00173C8F"/>
    <w:rsid w:val="00173D3A"/>
    <w:rsid w:val="001749B1"/>
    <w:rsid w:val="001749D9"/>
    <w:rsid w:val="00174BE4"/>
    <w:rsid w:val="00174EFB"/>
    <w:rsid w:val="00174FE4"/>
    <w:rsid w:val="0017582F"/>
    <w:rsid w:val="00176103"/>
    <w:rsid w:val="00176723"/>
    <w:rsid w:val="001770B2"/>
    <w:rsid w:val="0017737B"/>
    <w:rsid w:val="00177E0C"/>
    <w:rsid w:val="00177FBB"/>
    <w:rsid w:val="0018077D"/>
    <w:rsid w:val="001807DD"/>
    <w:rsid w:val="0018086F"/>
    <w:rsid w:val="00181DBC"/>
    <w:rsid w:val="00181E7E"/>
    <w:rsid w:val="001820A8"/>
    <w:rsid w:val="001824E6"/>
    <w:rsid w:val="00182CAA"/>
    <w:rsid w:val="0018337C"/>
    <w:rsid w:val="00183692"/>
    <w:rsid w:val="00183CA4"/>
    <w:rsid w:val="001843F1"/>
    <w:rsid w:val="0018444E"/>
    <w:rsid w:val="001856D6"/>
    <w:rsid w:val="001874F1"/>
    <w:rsid w:val="00190AF2"/>
    <w:rsid w:val="001923FE"/>
    <w:rsid w:val="001924EA"/>
    <w:rsid w:val="00192C25"/>
    <w:rsid w:val="0019373D"/>
    <w:rsid w:val="001944F5"/>
    <w:rsid w:val="001949C2"/>
    <w:rsid w:val="0019599A"/>
    <w:rsid w:val="0019610F"/>
    <w:rsid w:val="00196294"/>
    <w:rsid w:val="00196535"/>
    <w:rsid w:val="001969FA"/>
    <w:rsid w:val="001973D0"/>
    <w:rsid w:val="00197718"/>
    <w:rsid w:val="001A000E"/>
    <w:rsid w:val="001A0D0B"/>
    <w:rsid w:val="001A0E89"/>
    <w:rsid w:val="001A0EDC"/>
    <w:rsid w:val="001A154A"/>
    <w:rsid w:val="001A1B7E"/>
    <w:rsid w:val="001A1D07"/>
    <w:rsid w:val="001A2BBA"/>
    <w:rsid w:val="001A2D00"/>
    <w:rsid w:val="001A30A0"/>
    <w:rsid w:val="001A338C"/>
    <w:rsid w:val="001A37C0"/>
    <w:rsid w:val="001A37EC"/>
    <w:rsid w:val="001A3888"/>
    <w:rsid w:val="001A38D6"/>
    <w:rsid w:val="001A496F"/>
    <w:rsid w:val="001A4B88"/>
    <w:rsid w:val="001A6271"/>
    <w:rsid w:val="001A6921"/>
    <w:rsid w:val="001A7C6E"/>
    <w:rsid w:val="001A7D7E"/>
    <w:rsid w:val="001B094E"/>
    <w:rsid w:val="001B0F8E"/>
    <w:rsid w:val="001B137E"/>
    <w:rsid w:val="001B16AB"/>
    <w:rsid w:val="001B207F"/>
    <w:rsid w:val="001B2123"/>
    <w:rsid w:val="001B2BA0"/>
    <w:rsid w:val="001B2C10"/>
    <w:rsid w:val="001B3910"/>
    <w:rsid w:val="001B45C4"/>
    <w:rsid w:val="001B4624"/>
    <w:rsid w:val="001B4814"/>
    <w:rsid w:val="001B4B08"/>
    <w:rsid w:val="001B4C1E"/>
    <w:rsid w:val="001B4EF3"/>
    <w:rsid w:val="001B5832"/>
    <w:rsid w:val="001B6FFB"/>
    <w:rsid w:val="001B73EF"/>
    <w:rsid w:val="001B7602"/>
    <w:rsid w:val="001B7B85"/>
    <w:rsid w:val="001C0368"/>
    <w:rsid w:val="001C1349"/>
    <w:rsid w:val="001C156A"/>
    <w:rsid w:val="001C1606"/>
    <w:rsid w:val="001C2095"/>
    <w:rsid w:val="001C22C2"/>
    <w:rsid w:val="001C2745"/>
    <w:rsid w:val="001C278C"/>
    <w:rsid w:val="001C3503"/>
    <w:rsid w:val="001C42DB"/>
    <w:rsid w:val="001C4D9A"/>
    <w:rsid w:val="001C4F43"/>
    <w:rsid w:val="001C52B5"/>
    <w:rsid w:val="001C53F9"/>
    <w:rsid w:val="001C6352"/>
    <w:rsid w:val="001C6A1C"/>
    <w:rsid w:val="001C6C50"/>
    <w:rsid w:val="001C76CF"/>
    <w:rsid w:val="001C7750"/>
    <w:rsid w:val="001C7AE4"/>
    <w:rsid w:val="001D05A8"/>
    <w:rsid w:val="001D05E4"/>
    <w:rsid w:val="001D1676"/>
    <w:rsid w:val="001D1DA2"/>
    <w:rsid w:val="001D1E84"/>
    <w:rsid w:val="001D2AFC"/>
    <w:rsid w:val="001D2C5C"/>
    <w:rsid w:val="001D37BF"/>
    <w:rsid w:val="001D3C64"/>
    <w:rsid w:val="001D4632"/>
    <w:rsid w:val="001D4D57"/>
    <w:rsid w:val="001D4EB9"/>
    <w:rsid w:val="001D555B"/>
    <w:rsid w:val="001D610A"/>
    <w:rsid w:val="001D6791"/>
    <w:rsid w:val="001D67DA"/>
    <w:rsid w:val="001D6B99"/>
    <w:rsid w:val="001D7243"/>
    <w:rsid w:val="001E0151"/>
    <w:rsid w:val="001E17D6"/>
    <w:rsid w:val="001E2787"/>
    <w:rsid w:val="001E291F"/>
    <w:rsid w:val="001E32BC"/>
    <w:rsid w:val="001E349E"/>
    <w:rsid w:val="001E3712"/>
    <w:rsid w:val="001E3C7C"/>
    <w:rsid w:val="001E44BB"/>
    <w:rsid w:val="001E4C87"/>
    <w:rsid w:val="001E4D86"/>
    <w:rsid w:val="001E5C1F"/>
    <w:rsid w:val="001E5E0C"/>
    <w:rsid w:val="001E69EA"/>
    <w:rsid w:val="001E6F5D"/>
    <w:rsid w:val="001E7B4E"/>
    <w:rsid w:val="001F0058"/>
    <w:rsid w:val="001F02DC"/>
    <w:rsid w:val="001F0433"/>
    <w:rsid w:val="001F0961"/>
    <w:rsid w:val="001F0A56"/>
    <w:rsid w:val="001F0CB7"/>
    <w:rsid w:val="001F0D22"/>
    <w:rsid w:val="001F0D51"/>
    <w:rsid w:val="001F12B9"/>
    <w:rsid w:val="001F13ED"/>
    <w:rsid w:val="001F1649"/>
    <w:rsid w:val="001F216D"/>
    <w:rsid w:val="001F2C96"/>
    <w:rsid w:val="001F3A81"/>
    <w:rsid w:val="001F3B3D"/>
    <w:rsid w:val="001F4450"/>
    <w:rsid w:val="001F457E"/>
    <w:rsid w:val="001F47EA"/>
    <w:rsid w:val="001F5116"/>
    <w:rsid w:val="001F5222"/>
    <w:rsid w:val="001F531A"/>
    <w:rsid w:val="001F5412"/>
    <w:rsid w:val="001F5508"/>
    <w:rsid w:val="001F55B1"/>
    <w:rsid w:val="001F5824"/>
    <w:rsid w:val="001F59DE"/>
    <w:rsid w:val="001F5B45"/>
    <w:rsid w:val="001F7994"/>
    <w:rsid w:val="002003A3"/>
    <w:rsid w:val="00200AC3"/>
    <w:rsid w:val="002011E6"/>
    <w:rsid w:val="00201962"/>
    <w:rsid w:val="00201A9A"/>
    <w:rsid w:val="00202820"/>
    <w:rsid w:val="00203D70"/>
    <w:rsid w:val="00204875"/>
    <w:rsid w:val="00204BC2"/>
    <w:rsid w:val="0020537E"/>
    <w:rsid w:val="002053EC"/>
    <w:rsid w:val="002059B5"/>
    <w:rsid w:val="002061E6"/>
    <w:rsid w:val="0020648E"/>
    <w:rsid w:val="00207436"/>
    <w:rsid w:val="0020755F"/>
    <w:rsid w:val="002075EB"/>
    <w:rsid w:val="00207D41"/>
    <w:rsid w:val="00207F2E"/>
    <w:rsid w:val="002102F1"/>
    <w:rsid w:val="00210375"/>
    <w:rsid w:val="00211813"/>
    <w:rsid w:val="002119C9"/>
    <w:rsid w:val="00212CB6"/>
    <w:rsid w:val="00212ED5"/>
    <w:rsid w:val="00213212"/>
    <w:rsid w:val="00213CBC"/>
    <w:rsid w:val="00213D2C"/>
    <w:rsid w:val="0021427E"/>
    <w:rsid w:val="0021440F"/>
    <w:rsid w:val="0021470B"/>
    <w:rsid w:val="002147C5"/>
    <w:rsid w:val="00214A9D"/>
    <w:rsid w:val="00214F76"/>
    <w:rsid w:val="00214F9D"/>
    <w:rsid w:val="002155C4"/>
    <w:rsid w:val="00217A62"/>
    <w:rsid w:val="00217EE2"/>
    <w:rsid w:val="0022026F"/>
    <w:rsid w:val="002217A3"/>
    <w:rsid w:val="002219FA"/>
    <w:rsid w:val="00222801"/>
    <w:rsid w:val="002229B6"/>
    <w:rsid w:val="002238DF"/>
    <w:rsid w:val="00224E1B"/>
    <w:rsid w:val="00225383"/>
    <w:rsid w:val="0022595A"/>
    <w:rsid w:val="002268F0"/>
    <w:rsid w:val="00227B97"/>
    <w:rsid w:val="00227C0D"/>
    <w:rsid w:val="00227C78"/>
    <w:rsid w:val="00227F49"/>
    <w:rsid w:val="0023003F"/>
    <w:rsid w:val="00230203"/>
    <w:rsid w:val="00230432"/>
    <w:rsid w:val="0023048A"/>
    <w:rsid w:val="002304FE"/>
    <w:rsid w:val="00231657"/>
    <w:rsid w:val="00231F8D"/>
    <w:rsid w:val="00232D14"/>
    <w:rsid w:val="002330B4"/>
    <w:rsid w:val="002336BA"/>
    <w:rsid w:val="0023395F"/>
    <w:rsid w:val="00233DCF"/>
    <w:rsid w:val="00234EA7"/>
    <w:rsid w:val="0023547E"/>
    <w:rsid w:val="002354FF"/>
    <w:rsid w:val="00235581"/>
    <w:rsid w:val="00235F02"/>
    <w:rsid w:val="002362CC"/>
    <w:rsid w:val="00236441"/>
    <w:rsid w:val="00236468"/>
    <w:rsid w:val="00236797"/>
    <w:rsid w:val="0023684F"/>
    <w:rsid w:val="00236DD1"/>
    <w:rsid w:val="002372B1"/>
    <w:rsid w:val="00237E8F"/>
    <w:rsid w:val="00237F64"/>
    <w:rsid w:val="0024043C"/>
    <w:rsid w:val="002406C8"/>
    <w:rsid w:val="00241079"/>
    <w:rsid w:val="0024117F"/>
    <w:rsid w:val="002413AF"/>
    <w:rsid w:val="00241522"/>
    <w:rsid w:val="00241EA8"/>
    <w:rsid w:val="00242378"/>
    <w:rsid w:val="00242738"/>
    <w:rsid w:val="00242E6B"/>
    <w:rsid w:val="002435BF"/>
    <w:rsid w:val="002436BD"/>
    <w:rsid w:val="00244026"/>
    <w:rsid w:val="0024467D"/>
    <w:rsid w:val="00244947"/>
    <w:rsid w:val="00244B5A"/>
    <w:rsid w:val="00245008"/>
    <w:rsid w:val="002452E6"/>
    <w:rsid w:val="00245343"/>
    <w:rsid w:val="00245526"/>
    <w:rsid w:val="00245E3A"/>
    <w:rsid w:val="00245EB3"/>
    <w:rsid w:val="002460FB"/>
    <w:rsid w:val="0024618C"/>
    <w:rsid w:val="0024619B"/>
    <w:rsid w:val="002472C5"/>
    <w:rsid w:val="00247961"/>
    <w:rsid w:val="00251127"/>
    <w:rsid w:val="00251620"/>
    <w:rsid w:val="002520F6"/>
    <w:rsid w:val="002528F9"/>
    <w:rsid w:val="00252FC4"/>
    <w:rsid w:val="002536D1"/>
    <w:rsid w:val="00253787"/>
    <w:rsid w:val="00253DA0"/>
    <w:rsid w:val="002540C9"/>
    <w:rsid w:val="002556ED"/>
    <w:rsid w:val="00255840"/>
    <w:rsid w:val="00256D5C"/>
    <w:rsid w:val="0025704F"/>
    <w:rsid w:val="00257075"/>
    <w:rsid w:val="00260F41"/>
    <w:rsid w:val="00261137"/>
    <w:rsid w:val="0026159E"/>
    <w:rsid w:val="00261616"/>
    <w:rsid w:val="0026168A"/>
    <w:rsid w:val="00261849"/>
    <w:rsid w:val="0026187B"/>
    <w:rsid w:val="00261B8C"/>
    <w:rsid w:val="00261C41"/>
    <w:rsid w:val="00261E1F"/>
    <w:rsid w:val="002629BE"/>
    <w:rsid w:val="00262E44"/>
    <w:rsid w:val="00263B34"/>
    <w:rsid w:val="00263C7C"/>
    <w:rsid w:val="00264226"/>
    <w:rsid w:val="002643D3"/>
    <w:rsid w:val="0026528E"/>
    <w:rsid w:val="00265BD3"/>
    <w:rsid w:val="00266469"/>
    <w:rsid w:val="00266A4A"/>
    <w:rsid w:val="00266C68"/>
    <w:rsid w:val="002679D0"/>
    <w:rsid w:val="00270C1B"/>
    <w:rsid w:val="00270C4C"/>
    <w:rsid w:val="00270C80"/>
    <w:rsid w:val="00271374"/>
    <w:rsid w:val="00271F4C"/>
    <w:rsid w:val="00272D9A"/>
    <w:rsid w:val="00273168"/>
    <w:rsid w:val="0027367D"/>
    <w:rsid w:val="00274D6F"/>
    <w:rsid w:val="002753B4"/>
    <w:rsid w:val="00275AF9"/>
    <w:rsid w:val="002768C8"/>
    <w:rsid w:val="00276F29"/>
    <w:rsid w:val="002811CB"/>
    <w:rsid w:val="00281292"/>
    <w:rsid w:val="00281396"/>
    <w:rsid w:val="002813A2"/>
    <w:rsid w:val="002813E8"/>
    <w:rsid w:val="0028199A"/>
    <w:rsid w:val="00281E2A"/>
    <w:rsid w:val="002820A5"/>
    <w:rsid w:val="002828AF"/>
    <w:rsid w:val="00282E5C"/>
    <w:rsid w:val="002832DB"/>
    <w:rsid w:val="0028335E"/>
    <w:rsid w:val="00283799"/>
    <w:rsid w:val="00283BD8"/>
    <w:rsid w:val="0028466B"/>
    <w:rsid w:val="00284C4B"/>
    <w:rsid w:val="00284F52"/>
    <w:rsid w:val="00284F6A"/>
    <w:rsid w:val="0028533B"/>
    <w:rsid w:val="00285537"/>
    <w:rsid w:val="00285B7F"/>
    <w:rsid w:val="00286314"/>
    <w:rsid w:val="00287B08"/>
    <w:rsid w:val="00287CCD"/>
    <w:rsid w:val="002901E6"/>
    <w:rsid w:val="0029058A"/>
    <w:rsid w:val="00290705"/>
    <w:rsid w:val="00290CA5"/>
    <w:rsid w:val="0029156A"/>
    <w:rsid w:val="00291BF4"/>
    <w:rsid w:val="00291E4A"/>
    <w:rsid w:val="0029200C"/>
    <w:rsid w:val="00292150"/>
    <w:rsid w:val="00292715"/>
    <w:rsid w:val="0029314D"/>
    <w:rsid w:val="0029376A"/>
    <w:rsid w:val="00293789"/>
    <w:rsid w:val="002942D9"/>
    <w:rsid w:val="00294605"/>
    <w:rsid w:val="00294D55"/>
    <w:rsid w:val="00294DCC"/>
    <w:rsid w:val="0029508C"/>
    <w:rsid w:val="00295253"/>
    <w:rsid w:val="002953ED"/>
    <w:rsid w:val="00295ECC"/>
    <w:rsid w:val="002963A1"/>
    <w:rsid w:val="00296621"/>
    <w:rsid w:val="00297A71"/>
    <w:rsid w:val="002A0001"/>
    <w:rsid w:val="002A074C"/>
    <w:rsid w:val="002A0906"/>
    <w:rsid w:val="002A0DC8"/>
    <w:rsid w:val="002A1135"/>
    <w:rsid w:val="002A1451"/>
    <w:rsid w:val="002A22DD"/>
    <w:rsid w:val="002A3043"/>
    <w:rsid w:val="002A30E5"/>
    <w:rsid w:val="002A479D"/>
    <w:rsid w:val="002A617A"/>
    <w:rsid w:val="002A6554"/>
    <w:rsid w:val="002A76F9"/>
    <w:rsid w:val="002A7FB8"/>
    <w:rsid w:val="002B0FED"/>
    <w:rsid w:val="002B1D37"/>
    <w:rsid w:val="002B1EC5"/>
    <w:rsid w:val="002B2D0A"/>
    <w:rsid w:val="002B346C"/>
    <w:rsid w:val="002B3FAA"/>
    <w:rsid w:val="002B4604"/>
    <w:rsid w:val="002B49E9"/>
    <w:rsid w:val="002B4A2A"/>
    <w:rsid w:val="002B4AB9"/>
    <w:rsid w:val="002B5437"/>
    <w:rsid w:val="002B56A1"/>
    <w:rsid w:val="002B66B6"/>
    <w:rsid w:val="002B6AB5"/>
    <w:rsid w:val="002B6FF3"/>
    <w:rsid w:val="002B7492"/>
    <w:rsid w:val="002B7706"/>
    <w:rsid w:val="002B7BDE"/>
    <w:rsid w:val="002B7C06"/>
    <w:rsid w:val="002B7E66"/>
    <w:rsid w:val="002C022E"/>
    <w:rsid w:val="002C1358"/>
    <w:rsid w:val="002C157D"/>
    <w:rsid w:val="002C15C1"/>
    <w:rsid w:val="002C2527"/>
    <w:rsid w:val="002C35FA"/>
    <w:rsid w:val="002C4571"/>
    <w:rsid w:val="002C52DB"/>
    <w:rsid w:val="002C5645"/>
    <w:rsid w:val="002C673D"/>
    <w:rsid w:val="002C6B06"/>
    <w:rsid w:val="002C6BF0"/>
    <w:rsid w:val="002C6DE8"/>
    <w:rsid w:val="002C71B0"/>
    <w:rsid w:val="002C7EB9"/>
    <w:rsid w:val="002D1973"/>
    <w:rsid w:val="002D2DC5"/>
    <w:rsid w:val="002D347B"/>
    <w:rsid w:val="002D607A"/>
    <w:rsid w:val="002D6749"/>
    <w:rsid w:val="002D68A1"/>
    <w:rsid w:val="002D6C53"/>
    <w:rsid w:val="002D71C6"/>
    <w:rsid w:val="002E00A4"/>
    <w:rsid w:val="002E079B"/>
    <w:rsid w:val="002E0CFE"/>
    <w:rsid w:val="002E16A8"/>
    <w:rsid w:val="002E1C5C"/>
    <w:rsid w:val="002E20EB"/>
    <w:rsid w:val="002E2BE5"/>
    <w:rsid w:val="002E2E5C"/>
    <w:rsid w:val="002E342E"/>
    <w:rsid w:val="002E398E"/>
    <w:rsid w:val="002E3BA4"/>
    <w:rsid w:val="002E49E7"/>
    <w:rsid w:val="002E5310"/>
    <w:rsid w:val="002E6143"/>
    <w:rsid w:val="002E65E0"/>
    <w:rsid w:val="002E673B"/>
    <w:rsid w:val="002E6813"/>
    <w:rsid w:val="002E6B2A"/>
    <w:rsid w:val="002E6F37"/>
    <w:rsid w:val="002E741B"/>
    <w:rsid w:val="002E7C04"/>
    <w:rsid w:val="002F00AD"/>
    <w:rsid w:val="002F0193"/>
    <w:rsid w:val="002F0340"/>
    <w:rsid w:val="002F087A"/>
    <w:rsid w:val="002F0B7D"/>
    <w:rsid w:val="002F2536"/>
    <w:rsid w:val="002F2670"/>
    <w:rsid w:val="002F532B"/>
    <w:rsid w:val="002F5897"/>
    <w:rsid w:val="002F5F13"/>
    <w:rsid w:val="002F60D8"/>
    <w:rsid w:val="002F67BF"/>
    <w:rsid w:val="002F690A"/>
    <w:rsid w:val="002F6E46"/>
    <w:rsid w:val="002F78EE"/>
    <w:rsid w:val="002F7A30"/>
    <w:rsid w:val="002F7BF5"/>
    <w:rsid w:val="0030073C"/>
    <w:rsid w:val="00300998"/>
    <w:rsid w:val="003015CE"/>
    <w:rsid w:val="00302241"/>
    <w:rsid w:val="00303001"/>
    <w:rsid w:val="00303950"/>
    <w:rsid w:val="00304050"/>
    <w:rsid w:val="0030472C"/>
    <w:rsid w:val="00305658"/>
    <w:rsid w:val="00306722"/>
    <w:rsid w:val="00306BFE"/>
    <w:rsid w:val="00307B67"/>
    <w:rsid w:val="00310011"/>
    <w:rsid w:val="003100E3"/>
    <w:rsid w:val="003101AB"/>
    <w:rsid w:val="00310489"/>
    <w:rsid w:val="00310FF7"/>
    <w:rsid w:val="00311346"/>
    <w:rsid w:val="0031154D"/>
    <w:rsid w:val="003117FF"/>
    <w:rsid w:val="003119F8"/>
    <w:rsid w:val="00311DAE"/>
    <w:rsid w:val="003126E8"/>
    <w:rsid w:val="0031325F"/>
    <w:rsid w:val="00313F2C"/>
    <w:rsid w:val="00313F5F"/>
    <w:rsid w:val="00315115"/>
    <w:rsid w:val="0031583F"/>
    <w:rsid w:val="003158AD"/>
    <w:rsid w:val="0031592E"/>
    <w:rsid w:val="00317491"/>
    <w:rsid w:val="0032001F"/>
    <w:rsid w:val="00320716"/>
    <w:rsid w:val="00320995"/>
    <w:rsid w:val="00321D57"/>
    <w:rsid w:val="00321DD4"/>
    <w:rsid w:val="00321E39"/>
    <w:rsid w:val="00321FBA"/>
    <w:rsid w:val="00322416"/>
    <w:rsid w:val="00323355"/>
    <w:rsid w:val="0032348A"/>
    <w:rsid w:val="003240DA"/>
    <w:rsid w:val="00324C4D"/>
    <w:rsid w:val="00325620"/>
    <w:rsid w:val="00325858"/>
    <w:rsid w:val="003262E8"/>
    <w:rsid w:val="00326356"/>
    <w:rsid w:val="00326DBC"/>
    <w:rsid w:val="00326FA4"/>
    <w:rsid w:val="00331A4D"/>
    <w:rsid w:val="003323C3"/>
    <w:rsid w:val="00332EB3"/>
    <w:rsid w:val="00333042"/>
    <w:rsid w:val="00333365"/>
    <w:rsid w:val="0033529C"/>
    <w:rsid w:val="00335EEF"/>
    <w:rsid w:val="00335F72"/>
    <w:rsid w:val="00336167"/>
    <w:rsid w:val="00336829"/>
    <w:rsid w:val="0033693B"/>
    <w:rsid w:val="0033788A"/>
    <w:rsid w:val="00340C91"/>
    <w:rsid w:val="00340F30"/>
    <w:rsid w:val="0034148D"/>
    <w:rsid w:val="00341AFE"/>
    <w:rsid w:val="003420B6"/>
    <w:rsid w:val="00342439"/>
    <w:rsid w:val="00342553"/>
    <w:rsid w:val="0034271F"/>
    <w:rsid w:val="00342EAD"/>
    <w:rsid w:val="00343011"/>
    <w:rsid w:val="00343563"/>
    <w:rsid w:val="00343F9A"/>
    <w:rsid w:val="00343FF3"/>
    <w:rsid w:val="00344F26"/>
    <w:rsid w:val="00344F57"/>
    <w:rsid w:val="00345387"/>
    <w:rsid w:val="003455CF"/>
    <w:rsid w:val="003457B0"/>
    <w:rsid w:val="00345D29"/>
    <w:rsid w:val="00345F30"/>
    <w:rsid w:val="00346203"/>
    <w:rsid w:val="003463A9"/>
    <w:rsid w:val="003463EF"/>
    <w:rsid w:val="0034702C"/>
    <w:rsid w:val="003475EF"/>
    <w:rsid w:val="0034795C"/>
    <w:rsid w:val="0035080F"/>
    <w:rsid w:val="0035098D"/>
    <w:rsid w:val="00351698"/>
    <w:rsid w:val="00351819"/>
    <w:rsid w:val="00351E52"/>
    <w:rsid w:val="00352B2C"/>
    <w:rsid w:val="00352F62"/>
    <w:rsid w:val="00353222"/>
    <w:rsid w:val="00355CE7"/>
    <w:rsid w:val="003572DF"/>
    <w:rsid w:val="003600AD"/>
    <w:rsid w:val="003607C4"/>
    <w:rsid w:val="00360D5E"/>
    <w:rsid w:val="003610CA"/>
    <w:rsid w:val="003611C2"/>
    <w:rsid w:val="00361808"/>
    <w:rsid w:val="00361A2A"/>
    <w:rsid w:val="0036243A"/>
    <w:rsid w:val="0036276D"/>
    <w:rsid w:val="00363ED3"/>
    <w:rsid w:val="0036487B"/>
    <w:rsid w:val="0036490D"/>
    <w:rsid w:val="003656C9"/>
    <w:rsid w:val="00365B36"/>
    <w:rsid w:val="00366106"/>
    <w:rsid w:val="003675E4"/>
    <w:rsid w:val="003678FA"/>
    <w:rsid w:val="0037008F"/>
    <w:rsid w:val="003703AE"/>
    <w:rsid w:val="00371471"/>
    <w:rsid w:val="003714A3"/>
    <w:rsid w:val="003718A4"/>
    <w:rsid w:val="00371954"/>
    <w:rsid w:val="0037208F"/>
    <w:rsid w:val="00372141"/>
    <w:rsid w:val="00372953"/>
    <w:rsid w:val="00374D34"/>
    <w:rsid w:val="003750ED"/>
    <w:rsid w:val="00375266"/>
    <w:rsid w:val="00375451"/>
    <w:rsid w:val="00375470"/>
    <w:rsid w:val="00375D09"/>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0EB"/>
    <w:rsid w:val="0039233E"/>
    <w:rsid w:val="003923BF"/>
    <w:rsid w:val="0039242A"/>
    <w:rsid w:val="00393C52"/>
    <w:rsid w:val="00393FA2"/>
    <w:rsid w:val="003953CD"/>
    <w:rsid w:val="0039550C"/>
    <w:rsid w:val="00395F46"/>
    <w:rsid w:val="003960E0"/>
    <w:rsid w:val="0039671B"/>
    <w:rsid w:val="00397BA4"/>
    <w:rsid w:val="00397CAF"/>
    <w:rsid w:val="00397E19"/>
    <w:rsid w:val="003A02B6"/>
    <w:rsid w:val="003A14D0"/>
    <w:rsid w:val="003A1969"/>
    <w:rsid w:val="003A2A76"/>
    <w:rsid w:val="003A3911"/>
    <w:rsid w:val="003A3D74"/>
    <w:rsid w:val="003A4C2A"/>
    <w:rsid w:val="003A51E7"/>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155"/>
    <w:rsid w:val="003B44E8"/>
    <w:rsid w:val="003B644D"/>
    <w:rsid w:val="003B6D24"/>
    <w:rsid w:val="003B7BFC"/>
    <w:rsid w:val="003B7C64"/>
    <w:rsid w:val="003B7F1A"/>
    <w:rsid w:val="003C0380"/>
    <w:rsid w:val="003C0862"/>
    <w:rsid w:val="003C0AE5"/>
    <w:rsid w:val="003C0D29"/>
    <w:rsid w:val="003C0D35"/>
    <w:rsid w:val="003C0E03"/>
    <w:rsid w:val="003C179D"/>
    <w:rsid w:val="003C1866"/>
    <w:rsid w:val="003C1E00"/>
    <w:rsid w:val="003C1E3B"/>
    <w:rsid w:val="003C286A"/>
    <w:rsid w:val="003C2EBC"/>
    <w:rsid w:val="003C323E"/>
    <w:rsid w:val="003C33AA"/>
    <w:rsid w:val="003C3966"/>
    <w:rsid w:val="003C3B1B"/>
    <w:rsid w:val="003C6C4B"/>
    <w:rsid w:val="003C6CEC"/>
    <w:rsid w:val="003C77BF"/>
    <w:rsid w:val="003C78CA"/>
    <w:rsid w:val="003D023E"/>
    <w:rsid w:val="003D02BC"/>
    <w:rsid w:val="003D10A6"/>
    <w:rsid w:val="003D17CC"/>
    <w:rsid w:val="003D1C4C"/>
    <w:rsid w:val="003D1FD9"/>
    <w:rsid w:val="003D2F97"/>
    <w:rsid w:val="003D39DC"/>
    <w:rsid w:val="003D3B3A"/>
    <w:rsid w:val="003D4622"/>
    <w:rsid w:val="003D4879"/>
    <w:rsid w:val="003D4F68"/>
    <w:rsid w:val="003D51F3"/>
    <w:rsid w:val="003D5352"/>
    <w:rsid w:val="003D549B"/>
    <w:rsid w:val="003D5763"/>
    <w:rsid w:val="003D5834"/>
    <w:rsid w:val="003D683A"/>
    <w:rsid w:val="003D7E9A"/>
    <w:rsid w:val="003E03AF"/>
    <w:rsid w:val="003E076F"/>
    <w:rsid w:val="003E0B32"/>
    <w:rsid w:val="003E0B6B"/>
    <w:rsid w:val="003E1B14"/>
    <w:rsid w:val="003E1B4C"/>
    <w:rsid w:val="003E1F7C"/>
    <w:rsid w:val="003E20A2"/>
    <w:rsid w:val="003E2378"/>
    <w:rsid w:val="003E39ED"/>
    <w:rsid w:val="003E3C47"/>
    <w:rsid w:val="003E3D23"/>
    <w:rsid w:val="003E4098"/>
    <w:rsid w:val="003E6B43"/>
    <w:rsid w:val="003E7077"/>
    <w:rsid w:val="003E714E"/>
    <w:rsid w:val="003E7852"/>
    <w:rsid w:val="003E7891"/>
    <w:rsid w:val="003E7AC8"/>
    <w:rsid w:val="003E7BD3"/>
    <w:rsid w:val="003E7D82"/>
    <w:rsid w:val="003F1849"/>
    <w:rsid w:val="003F1D96"/>
    <w:rsid w:val="003F3230"/>
    <w:rsid w:val="003F32BF"/>
    <w:rsid w:val="003F3BE7"/>
    <w:rsid w:val="003F4047"/>
    <w:rsid w:val="003F4169"/>
    <w:rsid w:val="003F422F"/>
    <w:rsid w:val="003F449B"/>
    <w:rsid w:val="003F451F"/>
    <w:rsid w:val="003F456B"/>
    <w:rsid w:val="003F4822"/>
    <w:rsid w:val="003F60A2"/>
    <w:rsid w:val="003F65C3"/>
    <w:rsid w:val="003F6E8E"/>
    <w:rsid w:val="003F6F4C"/>
    <w:rsid w:val="003F7A4F"/>
    <w:rsid w:val="003F7BAD"/>
    <w:rsid w:val="003F7BBD"/>
    <w:rsid w:val="003F7F68"/>
    <w:rsid w:val="00400365"/>
    <w:rsid w:val="00400DF9"/>
    <w:rsid w:val="00400FCF"/>
    <w:rsid w:val="0040124E"/>
    <w:rsid w:val="0040156C"/>
    <w:rsid w:val="00401AF7"/>
    <w:rsid w:val="00401C8D"/>
    <w:rsid w:val="00401E22"/>
    <w:rsid w:val="00402BB7"/>
    <w:rsid w:val="00402F92"/>
    <w:rsid w:val="00403480"/>
    <w:rsid w:val="0040448F"/>
    <w:rsid w:val="004048DA"/>
    <w:rsid w:val="00405098"/>
    <w:rsid w:val="004059DB"/>
    <w:rsid w:val="00406D4D"/>
    <w:rsid w:val="004076B2"/>
    <w:rsid w:val="00407A07"/>
    <w:rsid w:val="004100E8"/>
    <w:rsid w:val="004107D2"/>
    <w:rsid w:val="004111CF"/>
    <w:rsid w:val="004115BA"/>
    <w:rsid w:val="00411A9D"/>
    <w:rsid w:val="004120EF"/>
    <w:rsid w:val="00412470"/>
    <w:rsid w:val="00412B94"/>
    <w:rsid w:val="00412EF0"/>
    <w:rsid w:val="0041343F"/>
    <w:rsid w:val="004136F8"/>
    <w:rsid w:val="00413BE5"/>
    <w:rsid w:val="00414065"/>
    <w:rsid w:val="0041484E"/>
    <w:rsid w:val="00415646"/>
    <w:rsid w:val="004156D2"/>
    <w:rsid w:val="0041586D"/>
    <w:rsid w:val="00415B85"/>
    <w:rsid w:val="00415D7C"/>
    <w:rsid w:val="0041611B"/>
    <w:rsid w:val="00416596"/>
    <w:rsid w:val="00416717"/>
    <w:rsid w:val="00416C31"/>
    <w:rsid w:val="00416E2B"/>
    <w:rsid w:val="00417670"/>
    <w:rsid w:val="0041768F"/>
    <w:rsid w:val="00417A10"/>
    <w:rsid w:val="00420580"/>
    <w:rsid w:val="00420C0B"/>
    <w:rsid w:val="00420E32"/>
    <w:rsid w:val="00421197"/>
    <w:rsid w:val="00421659"/>
    <w:rsid w:val="0042173B"/>
    <w:rsid w:val="00421A17"/>
    <w:rsid w:val="0042313F"/>
    <w:rsid w:val="0042319C"/>
    <w:rsid w:val="00423CC7"/>
    <w:rsid w:val="00424B15"/>
    <w:rsid w:val="0042588F"/>
    <w:rsid w:val="00425996"/>
    <w:rsid w:val="00425C25"/>
    <w:rsid w:val="00425E13"/>
    <w:rsid w:val="0042662E"/>
    <w:rsid w:val="00426C8B"/>
    <w:rsid w:val="004271B0"/>
    <w:rsid w:val="004273C2"/>
    <w:rsid w:val="00427870"/>
    <w:rsid w:val="00427A9C"/>
    <w:rsid w:val="00427F78"/>
    <w:rsid w:val="00427FF4"/>
    <w:rsid w:val="00430860"/>
    <w:rsid w:val="00430CCA"/>
    <w:rsid w:val="00430D30"/>
    <w:rsid w:val="0043124B"/>
    <w:rsid w:val="004312C1"/>
    <w:rsid w:val="004312D6"/>
    <w:rsid w:val="00431CE7"/>
    <w:rsid w:val="004328ED"/>
    <w:rsid w:val="00433761"/>
    <w:rsid w:val="0043386D"/>
    <w:rsid w:val="004339B5"/>
    <w:rsid w:val="00433E02"/>
    <w:rsid w:val="00434D3F"/>
    <w:rsid w:val="00434E43"/>
    <w:rsid w:val="00435BB0"/>
    <w:rsid w:val="004366C7"/>
    <w:rsid w:val="004373CD"/>
    <w:rsid w:val="00437D3D"/>
    <w:rsid w:val="00437E76"/>
    <w:rsid w:val="00440AEF"/>
    <w:rsid w:val="0044127F"/>
    <w:rsid w:val="00442C43"/>
    <w:rsid w:val="004431FF"/>
    <w:rsid w:val="0044392A"/>
    <w:rsid w:val="00443AFA"/>
    <w:rsid w:val="00443BEF"/>
    <w:rsid w:val="00444160"/>
    <w:rsid w:val="004443AE"/>
    <w:rsid w:val="004449E7"/>
    <w:rsid w:val="00444A46"/>
    <w:rsid w:val="00444A74"/>
    <w:rsid w:val="0044517F"/>
    <w:rsid w:val="004453D8"/>
    <w:rsid w:val="00445A58"/>
    <w:rsid w:val="0044605C"/>
    <w:rsid w:val="00446509"/>
    <w:rsid w:val="00446C49"/>
    <w:rsid w:val="00447151"/>
    <w:rsid w:val="00447936"/>
    <w:rsid w:val="00447C31"/>
    <w:rsid w:val="00447C3F"/>
    <w:rsid w:val="00447EBA"/>
    <w:rsid w:val="00451119"/>
    <w:rsid w:val="004516DB"/>
    <w:rsid w:val="00451D28"/>
    <w:rsid w:val="00451E4B"/>
    <w:rsid w:val="0045203F"/>
    <w:rsid w:val="0045293F"/>
    <w:rsid w:val="00452A26"/>
    <w:rsid w:val="00453735"/>
    <w:rsid w:val="00453D1B"/>
    <w:rsid w:val="00453ED9"/>
    <w:rsid w:val="00454286"/>
    <w:rsid w:val="004555A8"/>
    <w:rsid w:val="00456AA4"/>
    <w:rsid w:val="0045700E"/>
    <w:rsid w:val="004572FD"/>
    <w:rsid w:val="004575C5"/>
    <w:rsid w:val="00457626"/>
    <w:rsid w:val="0045781A"/>
    <w:rsid w:val="0046013A"/>
    <w:rsid w:val="00460463"/>
    <w:rsid w:val="00461187"/>
    <w:rsid w:val="00461BC1"/>
    <w:rsid w:val="00461F0A"/>
    <w:rsid w:val="004622CA"/>
    <w:rsid w:val="0046233E"/>
    <w:rsid w:val="00462C97"/>
    <w:rsid w:val="00462CAF"/>
    <w:rsid w:val="00463332"/>
    <w:rsid w:val="0046348D"/>
    <w:rsid w:val="0046359F"/>
    <w:rsid w:val="00464499"/>
    <w:rsid w:val="0046458A"/>
    <w:rsid w:val="004647C3"/>
    <w:rsid w:val="00464C71"/>
    <w:rsid w:val="00464EEA"/>
    <w:rsid w:val="00465386"/>
    <w:rsid w:val="004668D7"/>
    <w:rsid w:val="00466BE7"/>
    <w:rsid w:val="00466E33"/>
    <w:rsid w:val="004671A3"/>
    <w:rsid w:val="004676AA"/>
    <w:rsid w:val="004701D1"/>
    <w:rsid w:val="00470BAB"/>
    <w:rsid w:val="00471D87"/>
    <w:rsid w:val="004721FB"/>
    <w:rsid w:val="004722E7"/>
    <w:rsid w:val="004734C6"/>
    <w:rsid w:val="00474CCF"/>
    <w:rsid w:val="00475709"/>
    <w:rsid w:val="0047572C"/>
    <w:rsid w:val="00475E14"/>
    <w:rsid w:val="0047613B"/>
    <w:rsid w:val="004770ED"/>
    <w:rsid w:val="004774C8"/>
    <w:rsid w:val="00477F6B"/>
    <w:rsid w:val="004802B1"/>
    <w:rsid w:val="0048054C"/>
    <w:rsid w:val="004805A1"/>
    <w:rsid w:val="00480708"/>
    <w:rsid w:val="00480A9F"/>
    <w:rsid w:val="00480CE1"/>
    <w:rsid w:val="004813A5"/>
    <w:rsid w:val="00481856"/>
    <w:rsid w:val="0048289D"/>
    <w:rsid w:val="00482B98"/>
    <w:rsid w:val="004830B2"/>
    <w:rsid w:val="00483B49"/>
    <w:rsid w:val="00483EC4"/>
    <w:rsid w:val="0048401B"/>
    <w:rsid w:val="004843BD"/>
    <w:rsid w:val="004843BE"/>
    <w:rsid w:val="00484418"/>
    <w:rsid w:val="00485AA9"/>
    <w:rsid w:val="00485DA8"/>
    <w:rsid w:val="0048706A"/>
    <w:rsid w:val="004871C1"/>
    <w:rsid w:val="004871D8"/>
    <w:rsid w:val="00487507"/>
    <w:rsid w:val="004877AB"/>
    <w:rsid w:val="00487A13"/>
    <w:rsid w:val="00487F85"/>
    <w:rsid w:val="00491ADF"/>
    <w:rsid w:val="004923D8"/>
    <w:rsid w:val="00492492"/>
    <w:rsid w:val="004928A1"/>
    <w:rsid w:val="00492916"/>
    <w:rsid w:val="00493214"/>
    <w:rsid w:val="00495415"/>
    <w:rsid w:val="00495DD4"/>
    <w:rsid w:val="0049683E"/>
    <w:rsid w:val="00496C17"/>
    <w:rsid w:val="00496C99"/>
    <w:rsid w:val="00496D57"/>
    <w:rsid w:val="00496EB5"/>
    <w:rsid w:val="00497264"/>
    <w:rsid w:val="00497552"/>
    <w:rsid w:val="00497970"/>
    <w:rsid w:val="00497C6F"/>
    <w:rsid w:val="00497D7E"/>
    <w:rsid w:val="004A09BA"/>
    <w:rsid w:val="004A0CBB"/>
    <w:rsid w:val="004A1993"/>
    <w:rsid w:val="004A1B2C"/>
    <w:rsid w:val="004A207B"/>
    <w:rsid w:val="004A2336"/>
    <w:rsid w:val="004A236A"/>
    <w:rsid w:val="004A29AE"/>
    <w:rsid w:val="004A2B19"/>
    <w:rsid w:val="004A2E2A"/>
    <w:rsid w:val="004A30EC"/>
    <w:rsid w:val="004A36E9"/>
    <w:rsid w:val="004A398B"/>
    <w:rsid w:val="004A3B71"/>
    <w:rsid w:val="004A432D"/>
    <w:rsid w:val="004A4BC1"/>
    <w:rsid w:val="004A5328"/>
    <w:rsid w:val="004A5D97"/>
    <w:rsid w:val="004A60C8"/>
    <w:rsid w:val="004A7B07"/>
    <w:rsid w:val="004A7FD7"/>
    <w:rsid w:val="004B08FF"/>
    <w:rsid w:val="004B118B"/>
    <w:rsid w:val="004B1C1B"/>
    <w:rsid w:val="004B21C2"/>
    <w:rsid w:val="004B2B15"/>
    <w:rsid w:val="004B3037"/>
    <w:rsid w:val="004B3B09"/>
    <w:rsid w:val="004B47F8"/>
    <w:rsid w:val="004B4C97"/>
    <w:rsid w:val="004B5887"/>
    <w:rsid w:val="004B5C51"/>
    <w:rsid w:val="004B64F5"/>
    <w:rsid w:val="004B69B5"/>
    <w:rsid w:val="004B7257"/>
    <w:rsid w:val="004C12B5"/>
    <w:rsid w:val="004C1512"/>
    <w:rsid w:val="004C1C61"/>
    <w:rsid w:val="004C1CD3"/>
    <w:rsid w:val="004C22B7"/>
    <w:rsid w:val="004C23E0"/>
    <w:rsid w:val="004C2621"/>
    <w:rsid w:val="004C26FA"/>
    <w:rsid w:val="004C27CE"/>
    <w:rsid w:val="004C2DC6"/>
    <w:rsid w:val="004C3151"/>
    <w:rsid w:val="004C3B8A"/>
    <w:rsid w:val="004C3D46"/>
    <w:rsid w:val="004C41A3"/>
    <w:rsid w:val="004C5C24"/>
    <w:rsid w:val="004C6186"/>
    <w:rsid w:val="004C624B"/>
    <w:rsid w:val="004C636D"/>
    <w:rsid w:val="004C63DF"/>
    <w:rsid w:val="004C6BF9"/>
    <w:rsid w:val="004C78F6"/>
    <w:rsid w:val="004C7903"/>
    <w:rsid w:val="004D09CF"/>
    <w:rsid w:val="004D0D08"/>
    <w:rsid w:val="004D0DF0"/>
    <w:rsid w:val="004D0E62"/>
    <w:rsid w:val="004D20F2"/>
    <w:rsid w:val="004D2538"/>
    <w:rsid w:val="004D2AAD"/>
    <w:rsid w:val="004D33B0"/>
    <w:rsid w:val="004D3438"/>
    <w:rsid w:val="004D3D24"/>
    <w:rsid w:val="004D4DB0"/>
    <w:rsid w:val="004D5066"/>
    <w:rsid w:val="004D576F"/>
    <w:rsid w:val="004D6968"/>
    <w:rsid w:val="004D6A03"/>
    <w:rsid w:val="004D6FCC"/>
    <w:rsid w:val="004E0226"/>
    <w:rsid w:val="004E1780"/>
    <w:rsid w:val="004E18EE"/>
    <w:rsid w:val="004E1D04"/>
    <w:rsid w:val="004E2E0E"/>
    <w:rsid w:val="004E30A5"/>
    <w:rsid w:val="004E391E"/>
    <w:rsid w:val="004E408F"/>
    <w:rsid w:val="004E4A04"/>
    <w:rsid w:val="004E50FF"/>
    <w:rsid w:val="004E530E"/>
    <w:rsid w:val="004E543C"/>
    <w:rsid w:val="004E575D"/>
    <w:rsid w:val="004E6014"/>
    <w:rsid w:val="004E65EA"/>
    <w:rsid w:val="004E6B8C"/>
    <w:rsid w:val="004E7451"/>
    <w:rsid w:val="004E74DF"/>
    <w:rsid w:val="004E74FE"/>
    <w:rsid w:val="004F02E1"/>
    <w:rsid w:val="004F118D"/>
    <w:rsid w:val="004F1752"/>
    <w:rsid w:val="004F18BD"/>
    <w:rsid w:val="004F26C5"/>
    <w:rsid w:val="004F2E21"/>
    <w:rsid w:val="004F36F2"/>
    <w:rsid w:val="004F4B5B"/>
    <w:rsid w:val="004F50DD"/>
    <w:rsid w:val="004F524A"/>
    <w:rsid w:val="004F52F0"/>
    <w:rsid w:val="004F5409"/>
    <w:rsid w:val="004F56C8"/>
    <w:rsid w:val="004F5F1C"/>
    <w:rsid w:val="004F5F4A"/>
    <w:rsid w:val="004F6151"/>
    <w:rsid w:val="004F6694"/>
    <w:rsid w:val="004F69AC"/>
    <w:rsid w:val="004F6F80"/>
    <w:rsid w:val="004F756B"/>
    <w:rsid w:val="004F77D1"/>
    <w:rsid w:val="005002CB"/>
    <w:rsid w:val="005007D3"/>
    <w:rsid w:val="00500A49"/>
    <w:rsid w:val="00500AED"/>
    <w:rsid w:val="005011D1"/>
    <w:rsid w:val="00502078"/>
    <w:rsid w:val="00502816"/>
    <w:rsid w:val="005030F0"/>
    <w:rsid w:val="005034C6"/>
    <w:rsid w:val="00503B0E"/>
    <w:rsid w:val="00503CC3"/>
    <w:rsid w:val="00503FB5"/>
    <w:rsid w:val="00504245"/>
    <w:rsid w:val="00504A57"/>
    <w:rsid w:val="00504F55"/>
    <w:rsid w:val="0050533A"/>
    <w:rsid w:val="00505383"/>
    <w:rsid w:val="00505CF6"/>
    <w:rsid w:val="005061FD"/>
    <w:rsid w:val="00506CE9"/>
    <w:rsid w:val="00506D9A"/>
    <w:rsid w:val="00506DFC"/>
    <w:rsid w:val="005071D3"/>
    <w:rsid w:val="00510427"/>
    <w:rsid w:val="00510484"/>
    <w:rsid w:val="005104AC"/>
    <w:rsid w:val="00510AC2"/>
    <w:rsid w:val="00511C4D"/>
    <w:rsid w:val="005124D4"/>
    <w:rsid w:val="00512CB6"/>
    <w:rsid w:val="00512D00"/>
    <w:rsid w:val="0051338A"/>
    <w:rsid w:val="00513641"/>
    <w:rsid w:val="00513C2F"/>
    <w:rsid w:val="00513D80"/>
    <w:rsid w:val="0051480E"/>
    <w:rsid w:val="00514932"/>
    <w:rsid w:val="00514A58"/>
    <w:rsid w:val="00515B23"/>
    <w:rsid w:val="005162F9"/>
    <w:rsid w:val="005163BD"/>
    <w:rsid w:val="0051660E"/>
    <w:rsid w:val="00516F51"/>
    <w:rsid w:val="00520032"/>
    <w:rsid w:val="005213F4"/>
    <w:rsid w:val="0052153E"/>
    <w:rsid w:val="00521654"/>
    <w:rsid w:val="00521C53"/>
    <w:rsid w:val="005224F1"/>
    <w:rsid w:val="0052259E"/>
    <w:rsid w:val="00523A9B"/>
    <w:rsid w:val="00524289"/>
    <w:rsid w:val="005243CB"/>
    <w:rsid w:val="00524A10"/>
    <w:rsid w:val="005255EC"/>
    <w:rsid w:val="00525B58"/>
    <w:rsid w:val="00525D43"/>
    <w:rsid w:val="00525D50"/>
    <w:rsid w:val="00526D92"/>
    <w:rsid w:val="005278C5"/>
    <w:rsid w:val="00527A60"/>
    <w:rsid w:val="00527B4F"/>
    <w:rsid w:val="00527CE1"/>
    <w:rsid w:val="005303F0"/>
    <w:rsid w:val="0053082C"/>
    <w:rsid w:val="005309A1"/>
    <w:rsid w:val="00532A4D"/>
    <w:rsid w:val="00532E92"/>
    <w:rsid w:val="00532F56"/>
    <w:rsid w:val="00532FDD"/>
    <w:rsid w:val="00533031"/>
    <w:rsid w:val="005342CC"/>
    <w:rsid w:val="00534A78"/>
    <w:rsid w:val="00535083"/>
    <w:rsid w:val="005351D5"/>
    <w:rsid w:val="00535642"/>
    <w:rsid w:val="00535E2F"/>
    <w:rsid w:val="00536138"/>
    <w:rsid w:val="00536C51"/>
    <w:rsid w:val="00536EA8"/>
    <w:rsid w:val="0053783F"/>
    <w:rsid w:val="00537C57"/>
    <w:rsid w:val="00541F5F"/>
    <w:rsid w:val="005424DB"/>
    <w:rsid w:val="005429D2"/>
    <w:rsid w:val="00542A0F"/>
    <w:rsid w:val="00542E0C"/>
    <w:rsid w:val="00542F6C"/>
    <w:rsid w:val="0054330E"/>
    <w:rsid w:val="0054475D"/>
    <w:rsid w:val="005451F4"/>
    <w:rsid w:val="005454CE"/>
    <w:rsid w:val="005458C0"/>
    <w:rsid w:val="00545B5D"/>
    <w:rsid w:val="00545E35"/>
    <w:rsid w:val="00546B99"/>
    <w:rsid w:val="00546DEE"/>
    <w:rsid w:val="005478A8"/>
    <w:rsid w:val="00547ACC"/>
    <w:rsid w:val="00547C95"/>
    <w:rsid w:val="00547FD6"/>
    <w:rsid w:val="00550B4C"/>
    <w:rsid w:val="005516C9"/>
    <w:rsid w:val="00551E30"/>
    <w:rsid w:val="00551FF7"/>
    <w:rsid w:val="005520E0"/>
    <w:rsid w:val="005524F0"/>
    <w:rsid w:val="00552A83"/>
    <w:rsid w:val="0055334A"/>
    <w:rsid w:val="00553844"/>
    <w:rsid w:val="00554EF3"/>
    <w:rsid w:val="00555086"/>
    <w:rsid w:val="0055559F"/>
    <w:rsid w:val="00555638"/>
    <w:rsid w:val="00555B44"/>
    <w:rsid w:val="00555BF1"/>
    <w:rsid w:val="005561AE"/>
    <w:rsid w:val="00556980"/>
    <w:rsid w:val="005569F5"/>
    <w:rsid w:val="00557125"/>
    <w:rsid w:val="0055753B"/>
    <w:rsid w:val="00557C2B"/>
    <w:rsid w:val="005601DC"/>
    <w:rsid w:val="005608FF"/>
    <w:rsid w:val="005610CB"/>
    <w:rsid w:val="00561449"/>
    <w:rsid w:val="005617AD"/>
    <w:rsid w:val="00562BD0"/>
    <w:rsid w:val="00562D05"/>
    <w:rsid w:val="005633DA"/>
    <w:rsid w:val="00563670"/>
    <w:rsid w:val="00563C1E"/>
    <w:rsid w:val="00564174"/>
    <w:rsid w:val="0056421D"/>
    <w:rsid w:val="00564AAE"/>
    <w:rsid w:val="00565AFC"/>
    <w:rsid w:val="00565C85"/>
    <w:rsid w:val="0056666D"/>
    <w:rsid w:val="005667AA"/>
    <w:rsid w:val="00566B2D"/>
    <w:rsid w:val="00566EEA"/>
    <w:rsid w:val="00566FFC"/>
    <w:rsid w:val="00567541"/>
    <w:rsid w:val="00570096"/>
    <w:rsid w:val="00570B5E"/>
    <w:rsid w:val="00570C36"/>
    <w:rsid w:val="005720DF"/>
    <w:rsid w:val="00572410"/>
    <w:rsid w:val="00572436"/>
    <w:rsid w:val="005725EB"/>
    <w:rsid w:val="00573DC7"/>
    <w:rsid w:val="005750D7"/>
    <w:rsid w:val="00575710"/>
    <w:rsid w:val="00575856"/>
    <w:rsid w:val="00575A03"/>
    <w:rsid w:val="00575C29"/>
    <w:rsid w:val="00577050"/>
    <w:rsid w:val="005776DB"/>
    <w:rsid w:val="005779A3"/>
    <w:rsid w:val="005779EC"/>
    <w:rsid w:val="00577BE0"/>
    <w:rsid w:val="005804C2"/>
    <w:rsid w:val="00581565"/>
    <w:rsid w:val="005816B9"/>
    <w:rsid w:val="005818A1"/>
    <w:rsid w:val="00582784"/>
    <w:rsid w:val="00582A78"/>
    <w:rsid w:val="00582D73"/>
    <w:rsid w:val="0058452F"/>
    <w:rsid w:val="00584D00"/>
    <w:rsid w:val="0058535B"/>
    <w:rsid w:val="00585817"/>
    <w:rsid w:val="00585AB6"/>
    <w:rsid w:val="00586C88"/>
    <w:rsid w:val="0058701B"/>
    <w:rsid w:val="005878C2"/>
    <w:rsid w:val="00587CF5"/>
    <w:rsid w:val="005906AE"/>
    <w:rsid w:val="00591163"/>
    <w:rsid w:val="0059181E"/>
    <w:rsid w:val="00592CCA"/>
    <w:rsid w:val="00592E4C"/>
    <w:rsid w:val="00592F1B"/>
    <w:rsid w:val="00593080"/>
    <w:rsid w:val="0059337D"/>
    <w:rsid w:val="005934D6"/>
    <w:rsid w:val="005941AE"/>
    <w:rsid w:val="005949CF"/>
    <w:rsid w:val="00594F5F"/>
    <w:rsid w:val="0059516F"/>
    <w:rsid w:val="00595C1D"/>
    <w:rsid w:val="005962A5"/>
    <w:rsid w:val="0059637C"/>
    <w:rsid w:val="005964F1"/>
    <w:rsid w:val="00596DAD"/>
    <w:rsid w:val="00597E7E"/>
    <w:rsid w:val="005A00BB"/>
    <w:rsid w:val="005A1085"/>
    <w:rsid w:val="005A1AC5"/>
    <w:rsid w:val="005A2983"/>
    <w:rsid w:val="005A2EBE"/>
    <w:rsid w:val="005A2F04"/>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43F"/>
    <w:rsid w:val="005B1AF2"/>
    <w:rsid w:val="005B1D31"/>
    <w:rsid w:val="005B23B8"/>
    <w:rsid w:val="005B264B"/>
    <w:rsid w:val="005B32D7"/>
    <w:rsid w:val="005B43A1"/>
    <w:rsid w:val="005B4644"/>
    <w:rsid w:val="005B47E4"/>
    <w:rsid w:val="005B4F35"/>
    <w:rsid w:val="005B7098"/>
    <w:rsid w:val="005B73AF"/>
    <w:rsid w:val="005C039B"/>
    <w:rsid w:val="005C0C9A"/>
    <w:rsid w:val="005C1C49"/>
    <w:rsid w:val="005C306E"/>
    <w:rsid w:val="005C355C"/>
    <w:rsid w:val="005C3A86"/>
    <w:rsid w:val="005C3AEC"/>
    <w:rsid w:val="005C4A01"/>
    <w:rsid w:val="005C4C74"/>
    <w:rsid w:val="005C4DB3"/>
    <w:rsid w:val="005C5F0A"/>
    <w:rsid w:val="005C60B9"/>
    <w:rsid w:val="005C6903"/>
    <w:rsid w:val="005C69CB"/>
    <w:rsid w:val="005C73FC"/>
    <w:rsid w:val="005C771A"/>
    <w:rsid w:val="005C773C"/>
    <w:rsid w:val="005C7A97"/>
    <w:rsid w:val="005C7AE4"/>
    <w:rsid w:val="005C7FE3"/>
    <w:rsid w:val="005D0533"/>
    <w:rsid w:val="005D1B8C"/>
    <w:rsid w:val="005D1C53"/>
    <w:rsid w:val="005D2EAF"/>
    <w:rsid w:val="005D3787"/>
    <w:rsid w:val="005D3A8D"/>
    <w:rsid w:val="005D4066"/>
    <w:rsid w:val="005D448C"/>
    <w:rsid w:val="005D5B3B"/>
    <w:rsid w:val="005D60E4"/>
    <w:rsid w:val="005D7009"/>
    <w:rsid w:val="005D76EB"/>
    <w:rsid w:val="005D7D86"/>
    <w:rsid w:val="005E0177"/>
    <w:rsid w:val="005E0652"/>
    <w:rsid w:val="005E0AED"/>
    <w:rsid w:val="005E2467"/>
    <w:rsid w:val="005E283B"/>
    <w:rsid w:val="005E2935"/>
    <w:rsid w:val="005E2E8B"/>
    <w:rsid w:val="005E3DE8"/>
    <w:rsid w:val="005E4193"/>
    <w:rsid w:val="005E4BB7"/>
    <w:rsid w:val="005E4C33"/>
    <w:rsid w:val="005E4DB6"/>
    <w:rsid w:val="005E4DBE"/>
    <w:rsid w:val="005E5399"/>
    <w:rsid w:val="005E54EB"/>
    <w:rsid w:val="005E55FF"/>
    <w:rsid w:val="005E63CE"/>
    <w:rsid w:val="005E6529"/>
    <w:rsid w:val="005E7043"/>
    <w:rsid w:val="005E7334"/>
    <w:rsid w:val="005E7396"/>
    <w:rsid w:val="005E7453"/>
    <w:rsid w:val="005E7C24"/>
    <w:rsid w:val="005F020C"/>
    <w:rsid w:val="005F02D2"/>
    <w:rsid w:val="005F0A8F"/>
    <w:rsid w:val="005F176F"/>
    <w:rsid w:val="005F260E"/>
    <w:rsid w:val="005F2C33"/>
    <w:rsid w:val="005F2DDA"/>
    <w:rsid w:val="005F40AB"/>
    <w:rsid w:val="005F4246"/>
    <w:rsid w:val="005F4465"/>
    <w:rsid w:val="005F4578"/>
    <w:rsid w:val="005F4913"/>
    <w:rsid w:val="005F5398"/>
    <w:rsid w:val="005F586C"/>
    <w:rsid w:val="005F5BB7"/>
    <w:rsid w:val="005F5C35"/>
    <w:rsid w:val="005F6B75"/>
    <w:rsid w:val="005F75C0"/>
    <w:rsid w:val="005F776E"/>
    <w:rsid w:val="005F778B"/>
    <w:rsid w:val="006002CA"/>
    <w:rsid w:val="0060032A"/>
    <w:rsid w:val="006006BA"/>
    <w:rsid w:val="00601055"/>
    <w:rsid w:val="0060166E"/>
    <w:rsid w:val="00602215"/>
    <w:rsid w:val="00603A2E"/>
    <w:rsid w:val="0060547B"/>
    <w:rsid w:val="00605732"/>
    <w:rsid w:val="006059E1"/>
    <w:rsid w:val="00605BC8"/>
    <w:rsid w:val="00605EE1"/>
    <w:rsid w:val="00606CBF"/>
    <w:rsid w:val="00611BE6"/>
    <w:rsid w:val="00612746"/>
    <w:rsid w:val="00612A44"/>
    <w:rsid w:val="00612D66"/>
    <w:rsid w:val="006132EA"/>
    <w:rsid w:val="00614145"/>
    <w:rsid w:val="006145D5"/>
    <w:rsid w:val="0061479E"/>
    <w:rsid w:val="0061496C"/>
    <w:rsid w:val="00614FEC"/>
    <w:rsid w:val="006157E0"/>
    <w:rsid w:val="006161AA"/>
    <w:rsid w:val="00616A9D"/>
    <w:rsid w:val="0061769D"/>
    <w:rsid w:val="006202F7"/>
    <w:rsid w:val="00620330"/>
    <w:rsid w:val="00621D4A"/>
    <w:rsid w:val="00622C0A"/>
    <w:rsid w:val="006231D6"/>
    <w:rsid w:val="006233E3"/>
    <w:rsid w:val="0062399C"/>
    <w:rsid w:val="00623E86"/>
    <w:rsid w:val="00623F7B"/>
    <w:rsid w:val="00624D18"/>
    <w:rsid w:val="00625042"/>
    <w:rsid w:val="00625235"/>
    <w:rsid w:val="00625B62"/>
    <w:rsid w:val="006273CF"/>
    <w:rsid w:val="00627515"/>
    <w:rsid w:val="0063020B"/>
    <w:rsid w:val="006304B9"/>
    <w:rsid w:val="006308F2"/>
    <w:rsid w:val="00630C6C"/>
    <w:rsid w:val="006310D2"/>
    <w:rsid w:val="006318BB"/>
    <w:rsid w:val="00631B63"/>
    <w:rsid w:val="00631CC1"/>
    <w:rsid w:val="00632285"/>
    <w:rsid w:val="006323CE"/>
    <w:rsid w:val="00632609"/>
    <w:rsid w:val="00632B16"/>
    <w:rsid w:val="00633248"/>
    <w:rsid w:val="006337A6"/>
    <w:rsid w:val="006337C8"/>
    <w:rsid w:val="00633C0E"/>
    <w:rsid w:val="00634AD1"/>
    <w:rsid w:val="00636F96"/>
    <w:rsid w:val="00637B1A"/>
    <w:rsid w:val="00640688"/>
    <w:rsid w:val="00640A31"/>
    <w:rsid w:val="00640D02"/>
    <w:rsid w:val="006430BA"/>
    <w:rsid w:val="00643773"/>
    <w:rsid w:val="00643EAD"/>
    <w:rsid w:val="00644523"/>
    <w:rsid w:val="00644783"/>
    <w:rsid w:val="006447EC"/>
    <w:rsid w:val="00646A1D"/>
    <w:rsid w:val="00647333"/>
    <w:rsid w:val="0064733C"/>
    <w:rsid w:val="006474F0"/>
    <w:rsid w:val="006478A7"/>
    <w:rsid w:val="00647A16"/>
    <w:rsid w:val="00647FEC"/>
    <w:rsid w:val="00650ADD"/>
    <w:rsid w:val="00651470"/>
    <w:rsid w:val="00651681"/>
    <w:rsid w:val="006539B3"/>
    <w:rsid w:val="006543D8"/>
    <w:rsid w:val="00654CE2"/>
    <w:rsid w:val="00654D45"/>
    <w:rsid w:val="00655D6E"/>
    <w:rsid w:val="006561E8"/>
    <w:rsid w:val="006570BA"/>
    <w:rsid w:val="00660B4B"/>
    <w:rsid w:val="00660FA4"/>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64E"/>
    <w:rsid w:val="00671753"/>
    <w:rsid w:val="00671906"/>
    <w:rsid w:val="00671B43"/>
    <w:rsid w:val="00671C2E"/>
    <w:rsid w:val="00672765"/>
    <w:rsid w:val="00672F26"/>
    <w:rsid w:val="0067411C"/>
    <w:rsid w:val="00674C09"/>
    <w:rsid w:val="0067539A"/>
    <w:rsid w:val="00675494"/>
    <w:rsid w:val="00676A0F"/>
    <w:rsid w:val="00676CE5"/>
    <w:rsid w:val="0067707C"/>
    <w:rsid w:val="00677867"/>
    <w:rsid w:val="00677C75"/>
    <w:rsid w:val="00677EFE"/>
    <w:rsid w:val="006807C2"/>
    <w:rsid w:val="0068086D"/>
    <w:rsid w:val="006810F7"/>
    <w:rsid w:val="006819E1"/>
    <w:rsid w:val="00681EC5"/>
    <w:rsid w:val="0068204F"/>
    <w:rsid w:val="0068213C"/>
    <w:rsid w:val="0068226F"/>
    <w:rsid w:val="00682300"/>
    <w:rsid w:val="006825B6"/>
    <w:rsid w:val="00682981"/>
    <w:rsid w:val="00682C73"/>
    <w:rsid w:val="006833F9"/>
    <w:rsid w:val="00683802"/>
    <w:rsid w:val="0068393B"/>
    <w:rsid w:val="00683D34"/>
    <w:rsid w:val="00684F42"/>
    <w:rsid w:val="0068574E"/>
    <w:rsid w:val="00685E57"/>
    <w:rsid w:val="00686BC5"/>
    <w:rsid w:val="006873AC"/>
    <w:rsid w:val="00690DE9"/>
    <w:rsid w:val="00690F51"/>
    <w:rsid w:val="006910D1"/>
    <w:rsid w:val="00691942"/>
    <w:rsid w:val="00691B0D"/>
    <w:rsid w:val="00691F64"/>
    <w:rsid w:val="006926D4"/>
    <w:rsid w:val="00692A9D"/>
    <w:rsid w:val="00693319"/>
    <w:rsid w:val="00693788"/>
    <w:rsid w:val="00693E23"/>
    <w:rsid w:val="00694B5E"/>
    <w:rsid w:val="00694D69"/>
    <w:rsid w:val="00694FDD"/>
    <w:rsid w:val="00695225"/>
    <w:rsid w:val="00695379"/>
    <w:rsid w:val="00696A40"/>
    <w:rsid w:val="0069717D"/>
    <w:rsid w:val="00697638"/>
    <w:rsid w:val="00697AD7"/>
    <w:rsid w:val="006A0787"/>
    <w:rsid w:val="006A0C92"/>
    <w:rsid w:val="006A1CDB"/>
    <w:rsid w:val="006A2584"/>
    <w:rsid w:val="006A26C4"/>
    <w:rsid w:val="006A2A3A"/>
    <w:rsid w:val="006A2DAB"/>
    <w:rsid w:val="006A3943"/>
    <w:rsid w:val="006A3ABE"/>
    <w:rsid w:val="006A3B54"/>
    <w:rsid w:val="006A3E25"/>
    <w:rsid w:val="006A41C2"/>
    <w:rsid w:val="006A43CB"/>
    <w:rsid w:val="006A4690"/>
    <w:rsid w:val="006A4FF7"/>
    <w:rsid w:val="006A5452"/>
    <w:rsid w:val="006A5A75"/>
    <w:rsid w:val="006A6020"/>
    <w:rsid w:val="006A6882"/>
    <w:rsid w:val="006A6C51"/>
    <w:rsid w:val="006A70A8"/>
    <w:rsid w:val="006A7284"/>
    <w:rsid w:val="006A72C2"/>
    <w:rsid w:val="006B0B34"/>
    <w:rsid w:val="006B1112"/>
    <w:rsid w:val="006B12FE"/>
    <w:rsid w:val="006B15E9"/>
    <w:rsid w:val="006B1FBA"/>
    <w:rsid w:val="006B2A6C"/>
    <w:rsid w:val="006B3323"/>
    <w:rsid w:val="006B3A8D"/>
    <w:rsid w:val="006B3CB7"/>
    <w:rsid w:val="006B4376"/>
    <w:rsid w:val="006B457B"/>
    <w:rsid w:val="006B4A25"/>
    <w:rsid w:val="006B5114"/>
    <w:rsid w:val="006B5912"/>
    <w:rsid w:val="006B5E31"/>
    <w:rsid w:val="006B6818"/>
    <w:rsid w:val="006B7689"/>
    <w:rsid w:val="006B7953"/>
    <w:rsid w:val="006C00AB"/>
    <w:rsid w:val="006C0C43"/>
    <w:rsid w:val="006C0D1D"/>
    <w:rsid w:val="006C1270"/>
    <w:rsid w:val="006C1329"/>
    <w:rsid w:val="006C18FA"/>
    <w:rsid w:val="006C2BA7"/>
    <w:rsid w:val="006C2EE6"/>
    <w:rsid w:val="006C34DB"/>
    <w:rsid w:val="006C37B3"/>
    <w:rsid w:val="006C3913"/>
    <w:rsid w:val="006C3979"/>
    <w:rsid w:val="006C3A4E"/>
    <w:rsid w:val="006C3EFB"/>
    <w:rsid w:val="006C44F1"/>
    <w:rsid w:val="006C455F"/>
    <w:rsid w:val="006C4729"/>
    <w:rsid w:val="006C5F93"/>
    <w:rsid w:val="006C62C6"/>
    <w:rsid w:val="006C6430"/>
    <w:rsid w:val="006C6E38"/>
    <w:rsid w:val="006C7017"/>
    <w:rsid w:val="006C72D8"/>
    <w:rsid w:val="006C772A"/>
    <w:rsid w:val="006D0D81"/>
    <w:rsid w:val="006D2FA7"/>
    <w:rsid w:val="006D30F3"/>
    <w:rsid w:val="006D3131"/>
    <w:rsid w:val="006D3419"/>
    <w:rsid w:val="006D402C"/>
    <w:rsid w:val="006D4435"/>
    <w:rsid w:val="006D44E0"/>
    <w:rsid w:val="006D464B"/>
    <w:rsid w:val="006D4B9C"/>
    <w:rsid w:val="006D6276"/>
    <w:rsid w:val="006D67FB"/>
    <w:rsid w:val="006D6B11"/>
    <w:rsid w:val="006D6BEB"/>
    <w:rsid w:val="006D6C8C"/>
    <w:rsid w:val="006D7E8B"/>
    <w:rsid w:val="006E04FB"/>
    <w:rsid w:val="006E05D3"/>
    <w:rsid w:val="006E0852"/>
    <w:rsid w:val="006E0920"/>
    <w:rsid w:val="006E1240"/>
    <w:rsid w:val="006E13B6"/>
    <w:rsid w:val="006E174B"/>
    <w:rsid w:val="006E1BCF"/>
    <w:rsid w:val="006E1FEC"/>
    <w:rsid w:val="006E23C2"/>
    <w:rsid w:val="006E25D2"/>
    <w:rsid w:val="006E2952"/>
    <w:rsid w:val="006E2FDA"/>
    <w:rsid w:val="006E3107"/>
    <w:rsid w:val="006E33AE"/>
    <w:rsid w:val="006E3A38"/>
    <w:rsid w:val="006E3B73"/>
    <w:rsid w:val="006E3C65"/>
    <w:rsid w:val="006E40F0"/>
    <w:rsid w:val="006E427E"/>
    <w:rsid w:val="006E433E"/>
    <w:rsid w:val="006E457B"/>
    <w:rsid w:val="006E4C60"/>
    <w:rsid w:val="006E4ED5"/>
    <w:rsid w:val="006E51FC"/>
    <w:rsid w:val="006E55B4"/>
    <w:rsid w:val="006E66C4"/>
    <w:rsid w:val="006E6E50"/>
    <w:rsid w:val="006E6F1F"/>
    <w:rsid w:val="006E7261"/>
    <w:rsid w:val="006E7910"/>
    <w:rsid w:val="006E7AB4"/>
    <w:rsid w:val="006E7B04"/>
    <w:rsid w:val="006E7CBD"/>
    <w:rsid w:val="006F0CF5"/>
    <w:rsid w:val="006F15B1"/>
    <w:rsid w:val="006F1B1A"/>
    <w:rsid w:val="006F2280"/>
    <w:rsid w:val="006F22FD"/>
    <w:rsid w:val="006F43CD"/>
    <w:rsid w:val="006F506C"/>
    <w:rsid w:val="006F58B2"/>
    <w:rsid w:val="006F6034"/>
    <w:rsid w:val="006F6CA1"/>
    <w:rsid w:val="006F7902"/>
    <w:rsid w:val="006F79DA"/>
    <w:rsid w:val="00700259"/>
    <w:rsid w:val="0070060B"/>
    <w:rsid w:val="007007A7"/>
    <w:rsid w:val="007013A6"/>
    <w:rsid w:val="00701910"/>
    <w:rsid w:val="00701D47"/>
    <w:rsid w:val="00701DA5"/>
    <w:rsid w:val="0070209B"/>
    <w:rsid w:val="007023CF"/>
    <w:rsid w:val="00702CDC"/>
    <w:rsid w:val="00703213"/>
    <w:rsid w:val="007032A3"/>
    <w:rsid w:val="0070348E"/>
    <w:rsid w:val="00703550"/>
    <w:rsid w:val="00704753"/>
    <w:rsid w:val="0070526A"/>
    <w:rsid w:val="007057FF"/>
    <w:rsid w:val="007058E4"/>
    <w:rsid w:val="00705D07"/>
    <w:rsid w:val="007064E0"/>
    <w:rsid w:val="00710BD7"/>
    <w:rsid w:val="0071160C"/>
    <w:rsid w:val="007118E6"/>
    <w:rsid w:val="007121AA"/>
    <w:rsid w:val="0071226B"/>
    <w:rsid w:val="00712D6C"/>
    <w:rsid w:val="00712DE0"/>
    <w:rsid w:val="00713248"/>
    <w:rsid w:val="00713717"/>
    <w:rsid w:val="007139D7"/>
    <w:rsid w:val="00713DC3"/>
    <w:rsid w:val="007147A7"/>
    <w:rsid w:val="00714838"/>
    <w:rsid w:val="00714920"/>
    <w:rsid w:val="00715598"/>
    <w:rsid w:val="00715677"/>
    <w:rsid w:val="00715987"/>
    <w:rsid w:val="00715A52"/>
    <w:rsid w:val="00716477"/>
    <w:rsid w:val="007167EC"/>
    <w:rsid w:val="0071684D"/>
    <w:rsid w:val="0071693C"/>
    <w:rsid w:val="00717177"/>
    <w:rsid w:val="007172BA"/>
    <w:rsid w:val="007176DD"/>
    <w:rsid w:val="00717997"/>
    <w:rsid w:val="00720DE3"/>
    <w:rsid w:val="00721135"/>
    <w:rsid w:val="00721CF4"/>
    <w:rsid w:val="00721F72"/>
    <w:rsid w:val="00722225"/>
    <w:rsid w:val="00722294"/>
    <w:rsid w:val="00722BEA"/>
    <w:rsid w:val="00723641"/>
    <w:rsid w:val="00723B94"/>
    <w:rsid w:val="00724B11"/>
    <w:rsid w:val="00724D91"/>
    <w:rsid w:val="007250BC"/>
    <w:rsid w:val="00725115"/>
    <w:rsid w:val="00725D1B"/>
    <w:rsid w:val="00726BB7"/>
    <w:rsid w:val="00730BBA"/>
    <w:rsid w:val="00730EC1"/>
    <w:rsid w:val="00730F66"/>
    <w:rsid w:val="0073118F"/>
    <w:rsid w:val="00731732"/>
    <w:rsid w:val="007317EE"/>
    <w:rsid w:val="00732412"/>
    <w:rsid w:val="007324E0"/>
    <w:rsid w:val="00732865"/>
    <w:rsid w:val="00732ED6"/>
    <w:rsid w:val="0073358C"/>
    <w:rsid w:val="0073375F"/>
    <w:rsid w:val="00733A58"/>
    <w:rsid w:val="00735139"/>
    <w:rsid w:val="007355C6"/>
    <w:rsid w:val="00735AF7"/>
    <w:rsid w:val="00735DE1"/>
    <w:rsid w:val="00736D69"/>
    <w:rsid w:val="00737101"/>
    <w:rsid w:val="00737178"/>
    <w:rsid w:val="007379FB"/>
    <w:rsid w:val="0074092D"/>
    <w:rsid w:val="00741054"/>
    <w:rsid w:val="007415D3"/>
    <w:rsid w:val="007415ED"/>
    <w:rsid w:val="007418B8"/>
    <w:rsid w:val="00742602"/>
    <w:rsid w:val="007427BC"/>
    <w:rsid w:val="00742F1A"/>
    <w:rsid w:val="007431E2"/>
    <w:rsid w:val="00743774"/>
    <w:rsid w:val="007440A5"/>
    <w:rsid w:val="00744205"/>
    <w:rsid w:val="00745BF7"/>
    <w:rsid w:val="00745DC5"/>
    <w:rsid w:val="00745F7D"/>
    <w:rsid w:val="007464C1"/>
    <w:rsid w:val="00746E69"/>
    <w:rsid w:val="00747132"/>
    <w:rsid w:val="007478B7"/>
    <w:rsid w:val="00750A10"/>
    <w:rsid w:val="007510AB"/>
    <w:rsid w:val="00751157"/>
    <w:rsid w:val="00751176"/>
    <w:rsid w:val="00751364"/>
    <w:rsid w:val="00751B1C"/>
    <w:rsid w:val="00751C11"/>
    <w:rsid w:val="00751DAE"/>
    <w:rsid w:val="007525D5"/>
    <w:rsid w:val="00752E6B"/>
    <w:rsid w:val="00752ED4"/>
    <w:rsid w:val="00753351"/>
    <w:rsid w:val="00753419"/>
    <w:rsid w:val="007540A7"/>
    <w:rsid w:val="00754980"/>
    <w:rsid w:val="00754AF8"/>
    <w:rsid w:val="0075520C"/>
    <w:rsid w:val="00755949"/>
    <w:rsid w:val="007570CF"/>
    <w:rsid w:val="0075712B"/>
    <w:rsid w:val="00757722"/>
    <w:rsid w:val="00757B17"/>
    <w:rsid w:val="00760027"/>
    <w:rsid w:val="00760288"/>
    <w:rsid w:val="00760A3E"/>
    <w:rsid w:val="007616C9"/>
    <w:rsid w:val="00761F91"/>
    <w:rsid w:val="007622ED"/>
    <w:rsid w:val="007623E1"/>
    <w:rsid w:val="007624CC"/>
    <w:rsid w:val="00762CD0"/>
    <w:rsid w:val="00762E75"/>
    <w:rsid w:val="007637C9"/>
    <w:rsid w:val="00763837"/>
    <w:rsid w:val="00763B22"/>
    <w:rsid w:val="007645B0"/>
    <w:rsid w:val="0076494B"/>
    <w:rsid w:val="00764A4F"/>
    <w:rsid w:val="00765763"/>
    <w:rsid w:val="00765AD7"/>
    <w:rsid w:val="0076636A"/>
    <w:rsid w:val="007668F1"/>
    <w:rsid w:val="00770271"/>
    <w:rsid w:val="00771229"/>
    <w:rsid w:val="00771538"/>
    <w:rsid w:val="00771BA9"/>
    <w:rsid w:val="00772476"/>
    <w:rsid w:val="00773538"/>
    <w:rsid w:val="0077361F"/>
    <w:rsid w:val="00773843"/>
    <w:rsid w:val="007739D4"/>
    <w:rsid w:val="0077454F"/>
    <w:rsid w:val="00774CC3"/>
    <w:rsid w:val="00775126"/>
    <w:rsid w:val="007758BE"/>
    <w:rsid w:val="00776A13"/>
    <w:rsid w:val="00777076"/>
    <w:rsid w:val="00780484"/>
    <w:rsid w:val="0078060D"/>
    <w:rsid w:val="007806E0"/>
    <w:rsid w:val="007807AA"/>
    <w:rsid w:val="00781075"/>
    <w:rsid w:val="00781267"/>
    <w:rsid w:val="00781785"/>
    <w:rsid w:val="007823D4"/>
    <w:rsid w:val="00782B1D"/>
    <w:rsid w:val="00782EF0"/>
    <w:rsid w:val="00783ED9"/>
    <w:rsid w:val="007840F7"/>
    <w:rsid w:val="0078469E"/>
    <w:rsid w:val="007846A1"/>
    <w:rsid w:val="007848E5"/>
    <w:rsid w:val="00784A58"/>
    <w:rsid w:val="00784E9D"/>
    <w:rsid w:val="007853FC"/>
    <w:rsid w:val="00785441"/>
    <w:rsid w:val="00785909"/>
    <w:rsid w:val="00786174"/>
    <w:rsid w:val="00786510"/>
    <w:rsid w:val="007869A8"/>
    <w:rsid w:val="00787567"/>
    <w:rsid w:val="00787B73"/>
    <w:rsid w:val="0079038B"/>
    <w:rsid w:val="00790DFB"/>
    <w:rsid w:val="00791A0C"/>
    <w:rsid w:val="00791CC7"/>
    <w:rsid w:val="00792FEC"/>
    <w:rsid w:val="00793690"/>
    <w:rsid w:val="00793AF0"/>
    <w:rsid w:val="00793BAD"/>
    <w:rsid w:val="00793DF1"/>
    <w:rsid w:val="00794B88"/>
    <w:rsid w:val="00794FE5"/>
    <w:rsid w:val="0079515C"/>
    <w:rsid w:val="00795534"/>
    <w:rsid w:val="00796092"/>
    <w:rsid w:val="007961A5"/>
    <w:rsid w:val="00796829"/>
    <w:rsid w:val="00796AC8"/>
    <w:rsid w:val="00796E02"/>
    <w:rsid w:val="00797369"/>
    <w:rsid w:val="00797589"/>
    <w:rsid w:val="0079763F"/>
    <w:rsid w:val="00797743"/>
    <w:rsid w:val="007A0A0F"/>
    <w:rsid w:val="007A0A34"/>
    <w:rsid w:val="007A0EE6"/>
    <w:rsid w:val="007A10DD"/>
    <w:rsid w:val="007A1549"/>
    <w:rsid w:val="007A1B24"/>
    <w:rsid w:val="007A253D"/>
    <w:rsid w:val="007A2CEA"/>
    <w:rsid w:val="007A3E4B"/>
    <w:rsid w:val="007A5116"/>
    <w:rsid w:val="007A51EE"/>
    <w:rsid w:val="007A6772"/>
    <w:rsid w:val="007A67D4"/>
    <w:rsid w:val="007A684C"/>
    <w:rsid w:val="007A69AA"/>
    <w:rsid w:val="007A6A0F"/>
    <w:rsid w:val="007A6E06"/>
    <w:rsid w:val="007A719E"/>
    <w:rsid w:val="007A71A0"/>
    <w:rsid w:val="007A73BC"/>
    <w:rsid w:val="007A7774"/>
    <w:rsid w:val="007B0677"/>
    <w:rsid w:val="007B0E4C"/>
    <w:rsid w:val="007B1008"/>
    <w:rsid w:val="007B127A"/>
    <w:rsid w:val="007B1512"/>
    <w:rsid w:val="007B17D0"/>
    <w:rsid w:val="007B257D"/>
    <w:rsid w:val="007B259D"/>
    <w:rsid w:val="007B269F"/>
    <w:rsid w:val="007B29FD"/>
    <w:rsid w:val="007B3441"/>
    <w:rsid w:val="007B4988"/>
    <w:rsid w:val="007B4E5E"/>
    <w:rsid w:val="007B55D5"/>
    <w:rsid w:val="007B5AF0"/>
    <w:rsid w:val="007B5E00"/>
    <w:rsid w:val="007B605F"/>
    <w:rsid w:val="007B6132"/>
    <w:rsid w:val="007B67EC"/>
    <w:rsid w:val="007B6C97"/>
    <w:rsid w:val="007B78CE"/>
    <w:rsid w:val="007C04B0"/>
    <w:rsid w:val="007C04E7"/>
    <w:rsid w:val="007C0A6D"/>
    <w:rsid w:val="007C0B4F"/>
    <w:rsid w:val="007C10A9"/>
    <w:rsid w:val="007C17E8"/>
    <w:rsid w:val="007C1ACE"/>
    <w:rsid w:val="007C271D"/>
    <w:rsid w:val="007C32AE"/>
    <w:rsid w:val="007C44D1"/>
    <w:rsid w:val="007C454F"/>
    <w:rsid w:val="007C51FF"/>
    <w:rsid w:val="007C54DB"/>
    <w:rsid w:val="007C5516"/>
    <w:rsid w:val="007C5539"/>
    <w:rsid w:val="007C59AF"/>
    <w:rsid w:val="007C5E92"/>
    <w:rsid w:val="007C63F1"/>
    <w:rsid w:val="007C66C4"/>
    <w:rsid w:val="007C6C0E"/>
    <w:rsid w:val="007C7A66"/>
    <w:rsid w:val="007C7BC0"/>
    <w:rsid w:val="007D0278"/>
    <w:rsid w:val="007D0B4F"/>
    <w:rsid w:val="007D0C79"/>
    <w:rsid w:val="007D0D5F"/>
    <w:rsid w:val="007D0E74"/>
    <w:rsid w:val="007D0EA6"/>
    <w:rsid w:val="007D14CB"/>
    <w:rsid w:val="007D2C44"/>
    <w:rsid w:val="007D2D98"/>
    <w:rsid w:val="007D3280"/>
    <w:rsid w:val="007D3376"/>
    <w:rsid w:val="007D3BB6"/>
    <w:rsid w:val="007D3BD9"/>
    <w:rsid w:val="007D4526"/>
    <w:rsid w:val="007D5BB1"/>
    <w:rsid w:val="007D684C"/>
    <w:rsid w:val="007D691E"/>
    <w:rsid w:val="007D7356"/>
    <w:rsid w:val="007D74C5"/>
    <w:rsid w:val="007D7825"/>
    <w:rsid w:val="007D7A42"/>
    <w:rsid w:val="007D7AD3"/>
    <w:rsid w:val="007D7CA9"/>
    <w:rsid w:val="007E0A5C"/>
    <w:rsid w:val="007E1896"/>
    <w:rsid w:val="007E1DEA"/>
    <w:rsid w:val="007E1DFC"/>
    <w:rsid w:val="007E296E"/>
    <w:rsid w:val="007E2A42"/>
    <w:rsid w:val="007E2AF0"/>
    <w:rsid w:val="007E3C1A"/>
    <w:rsid w:val="007E405E"/>
    <w:rsid w:val="007E43DA"/>
    <w:rsid w:val="007E48D0"/>
    <w:rsid w:val="007E5D3F"/>
    <w:rsid w:val="007E5E01"/>
    <w:rsid w:val="007E5F99"/>
    <w:rsid w:val="007E61BC"/>
    <w:rsid w:val="007E72F7"/>
    <w:rsid w:val="007E7D3C"/>
    <w:rsid w:val="007F0604"/>
    <w:rsid w:val="007F0E82"/>
    <w:rsid w:val="007F1233"/>
    <w:rsid w:val="007F197E"/>
    <w:rsid w:val="007F2C33"/>
    <w:rsid w:val="007F2D85"/>
    <w:rsid w:val="007F2ED3"/>
    <w:rsid w:val="007F3122"/>
    <w:rsid w:val="007F3436"/>
    <w:rsid w:val="007F3779"/>
    <w:rsid w:val="007F397D"/>
    <w:rsid w:val="007F3CDE"/>
    <w:rsid w:val="007F4343"/>
    <w:rsid w:val="007F4419"/>
    <w:rsid w:val="007F45F8"/>
    <w:rsid w:val="007F481D"/>
    <w:rsid w:val="007F48FA"/>
    <w:rsid w:val="007F546E"/>
    <w:rsid w:val="007F589C"/>
    <w:rsid w:val="007F5DF8"/>
    <w:rsid w:val="007F72D8"/>
    <w:rsid w:val="007F77E4"/>
    <w:rsid w:val="007F7D1C"/>
    <w:rsid w:val="00800018"/>
    <w:rsid w:val="008004A1"/>
    <w:rsid w:val="00800D78"/>
    <w:rsid w:val="008014AC"/>
    <w:rsid w:val="008018CD"/>
    <w:rsid w:val="00801FB4"/>
    <w:rsid w:val="00802327"/>
    <w:rsid w:val="00802919"/>
    <w:rsid w:val="00803596"/>
    <w:rsid w:val="008037D2"/>
    <w:rsid w:val="00804069"/>
    <w:rsid w:val="008047AD"/>
    <w:rsid w:val="00804F94"/>
    <w:rsid w:val="00805236"/>
    <w:rsid w:val="008057C9"/>
    <w:rsid w:val="00805C50"/>
    <w:rsid w:val="00805D41"/>
    <w:rsid w:val="0080625F"/>
    <w:rsid w:val="008062E6"/>
    <w:rsid w:val="008066A2"/>
    <w:rsid w:val="0080683A"/>
    <w:rsid w:val="00810BE3"/>
    <w:rsid w:val="00811092"/>
    <w:rsid w:val="00811169"/>
    <w:rsid w:val="00811A99"/>
    <w:rsid w:val="00812CB8"/>
    <w:rsid w:val="00813019"/>
    <w:rsid w:val="00813808"/>
    <w:rsid w:val="00813840"/>
    <w:rsid w:val="00813CEF"/>
    <w:rsid w:val="00814084"/>
    <w:rsid w:val="00814371"/>
    <w:rsid w:val="00814622"/>
    <w:rsid w:val="00815DAC"/>
    <w:rsid w:val="008160E3"/>
    <w:rsid w:val="00816CE4"/>
    <w:rsid w:val="00816D68"/>
    <w:rsid w:val="008173BA"/>
    <w:rsid w:val="00817898"/>
    <w:rsid w:val="00817D85"/>
    <w:rsid w:val="00817DC2"/>
    <w:rsid w:val="008204F5"/>
    <w:rsid w:val="00821EF3"/>
    <w:rsid w:val="0082287F"/>
    <w:rsid w:val="00823076"/>
    <w:rsid w:val="00823831"/>
    <w:rsid w:val="00823D94"/>
    <w:rsid w:val="00823FD7"/>
    <w:rsid w:val="008240A3"/>
    <w:rsid w:val="00824EC0"/>
    <w:rsid w:val="00825414"/>
    <w:rsid w:val="00826936"/>
    <w:rsid w:val="00826A52"/>
    <w:rsid w:val="00826D2E"/>
    <w:rsid w:val="00826FD6"/>
    <w:rsid w:val="00827074"/>
    <w:rsid w:val="00827752"/>
    <w:rsid w:val="00827E1B"/>
    <w:rsid w:val="00827FE0"/>
    <w:rsid w:val="00830F61"/>
    <w:rsid w:val="00831001"/>
    <w:rsid w:val="008318A4"/>
    <w:rsid w:val="00831B28"/>
    <w:rsid w:val="00832315"/>
    <w:rsid w:val="00833235"/>
    <w:rsid w:val="0083371D"/>
    <w:rsid w:val="00833C9B"/>
    <w:rsid w:val="008357A4"/>
    <w:rsid w:val="00836B01"/>
    <w:rsid w:val="008375A5"/>
    <w:rsid w:val="00840372"/>
    <w:rsid w:val="0084039F"/>
    <w:rsid w:val="008409B2"/>
    <w:rsid w:val="00840F89"/>
    <w:rsid w:val="0084276E"/>
    <w:rsid w:val="00843269"/>
    <w:rsid w:val="00843363"/>
    <w:rsid w:val="00843811"/>
    <w:rsid w:val="008439FD"/>
    <w:rsid w:val="00843BB9"/>
    <w:rsid w:val="00843FDA"/>
    <w:rsid w:val="0084452F"/>
    <w:rsid w:val="008450E5"/>
    <w:rsid w:val="008474AC"/>
    <w:rsid w:val="00847E55"/>
    <w:rsid w:val="00850295"/>
    <w:rsid w:val="00850335"/>
    <w:rsid w:val="008504F1"/>
    <w:rsid w:val="008509A6"/>
    <w:rsid w:val="008516B6"/>
    <w:rsid w:val="00851F9E"/>
    <w:rsid w:val="00852DFF"/>
    <w:rsid w:val="00852E6E"/>
    <w:rsid w:val="00852F8F"/>
    <w:rsid w:val="00853F44"/>
    <w:rsid w:val="008550BD"/>
    <w:rsid w:val="00855E76"/>
    <w:rsid w:val="008561E8"/>
    <w:rsid w:val="008568A0"/>
    <w:rsid w:val="00856906"/>
    <w:rsid w:val="00856B5D"/>
    <w:rsid w:val="00857D4F"/>
    <w:rsid w:val="00857E1B"/>
    <w:rsid w:val="008606BE"/>
    <w:rsid w:val="008608B7"/>
    <w:rsid w:val="00860E3F"/>
    <w:rsid w:val="00861566"/>
    <w:rsid w:val="00862D26"/>
    <w:rsid w:val="00863445"/>
    <w:rsid w:val="00863522"/>
    <w:rsid w:val="008636AD"/>
    <w:rsid w:val="00863F1C"/>
    <w:rsid w:val="00864100"/>
    <w:rsid w:val="00864ADA"/>
    <w:rsid w:val="0086552B"/>
    <w:rsid w:val="0086640E"/>
    <w:rsid w:val="00866AF5"/>
    <w:rsid w:val="008672F3"/>
    <w:rsid w:val="00867805"/>
    <w:rsid w:val="008678B6"/>
    <w:rsid w:val="00867B86"/>
    <w:rsid w:val="00867DA6"/>
    <w:rsid w:val="00870176"/>
    <w:rsid w:val="00870212"/>
    <w:rsid w:val="0087067C"/>
    <w:rsid w:val="008709CD"/>
    <w:rsid w:val="0087202B"/>
    <w:rsid w:val="008723AA"/>
    <w:rsid w:val="00872447"/>
    <w:rsid w:val="008730C4"/>
    <w:rsid w:val="008732CA"/>
    <w:rsid w:val="008739F3"/>
    <w:rsid w:val="00873BE2"/>
    <w:rsid w:val="00873DA9"/>
    <w:rsid w:val="008742B3"/>
    <w:rsid w:val="00874CFF"/>
    <w:rsid w:val="008753CE"/>
    <w:rsid w:val="008762D7"/>
    <w:rsid w:val="0087662B"/>
    <w:rsid w:val="0087677E"/>
    <w:rsid w:val="00876ABD"/>
    <w:rsid w:val="00876B7C"/>
    <w:rsid w:val="00876ED6"/>
    <w:rsid w:val="00877BD6"/>
    <w:rsid w:val="008802DE"/>
    <w:rsid w:val="008818D9"/>
    <w:rsid w:val="00881BA9"/>
    <w:rsid w:val="00882A9C"/>
    <w:rsid w:val="00882EF1"/>
    <w:rsid w:val="00883035"/>
    <w:rsid w:val="008833A5"/>
    <w:rsid w:val="008842F1"/>
    <w:rsid w:val="00884434"/>
    <w:rsid w:val="00884513"/>
    <w:rsid w:val="00884802"/>
    <w:rsid w:val="008863FE"/>
    <w:rsid w:val="00886AA5"/>
    <w:rsid w:val="00887855"/>
    <w:rsid w:val="00887D4C"/>
    <w:rsid w:val="0089101F"/>
    <w:rsid w:val="008914C6"/>
    <w:rsid w:val="00891575"/>
    <w:rsid w:val="00891738"/>
    <w:rsid w:val="00891938"/>
    <w:rsid w:val="0089222C"/>
    <w:rsid w:val="008923A6"/>
    <w:rsid w:val="00892468"/>
    <w:rsid w:val="00892603"/>
    <w:rsid w:val="0089277C"/>
    <w:rsid w:val="00892E79"/>
    <w:rsid w:val="00892F1E"/>
    <w:rsid w:val="008931B2"/>
    <w:rsid w:val="0089350D"/>
    <w:rsid w:val="00893944"/>
    <w:rsid w:val="00893C81"/>
    <w:rsid w:val="00893D34"/>
    <w:rsid w:val="008947DA"/>
    <w:rsid w:val="008958DE"/>
    <w:rsid w:val="00895F67"/>
    <w:rsid w:val="008969A6"/>
    <w:rsid w:val="00896F15"/>
    <w:rsid w:val="008978BC"/>
    <w:rsid w:val="008A0B00"/>
    <w:rsid w:val="008A1116"/>
    <w:rsid w:val="008A18B4"/>
    <w:rsid w:val="008A2DBD"/>
    <w:rsid w:val="008A3BD2"/>
    <w:rsid w:val="008A3D20"/>
    <w:rsid w:val="008A4E3A"/>
    <w:rsid w:val="008A5076"/>
    <w:rsid w:val="008A5D40"/>
    <w:rsid w:val="008A630C"/>
    <w:rsid w:val="008A63B5"/>
    <w:rsid w:val="008A70B2"/>
    <w:rsid w:val="008A7726"/>
    <w:rsid w:val="008A7DD2"/>
    <w:rsid w:val="008B014F"/>
    <w:rsid w:val="008B02C7"/>
    <w:rsid w:val="008B05EA"/>
    <w:rsid w:val="008B0708"/>
    <w:rsid w:val="008B08AF"/>
    <w:rsid w:val="008B08BB"/>
    <w:rsid w:val="008B093F"/>
    <w:rsid w:val="008B0AAF"/>
    <w:rsid w:val="008B0B73"/>
    <w:rsid w:val="008B0F1F"/>
    <w:rsid w:val="008B1570"/>
    <w:rsid w:val="008B1D7C"/>
    <w:rsid w:val="008B208A"/>
    <w:rsid w:val="008B2858"/>
    <w:rsid w:val="008B35C1"/>
    <w:rsid w:val="008B3A86"/>
    <w:rsid w:val="008B3E6D"/>
    <w:rsid w:val="008B4311"/>
    <w:rsid w:val="008B44A2"/>
    <w:rsid w:val="008B4549"/>
    <w:rsid w:val="008B56A4"/>
    <w:rsid w:val="008B616C"/>
    <w:rsid w:val="008B6498"/>
    <w:rsid w:val="008B7292"/>
    <w:rsid w:val="008C0243"/>
    <w:rsid w:val="008C05D2"/>
    <w:rsid w:val="008C16D2"/>
    <w:rsid w:val="008C1936"/>
    <w:rsid w:val="008C1BBD"/>
    <w:rsid w:val="008C1D53"/>
    <w:rsid w:val="008C2251"/>
    <w:rsid w:val="008C2C34"/>
    <w:rsid w:val="008C3515"/>
    <w:rsid w:val="008C3EF9"/>
    <w:rsid w:val="008C434D"/>
    <w:rsid w:val="008C5024"/>
    <w:rsid w:val="008C5288"/>
    <w:rsid w:val="008C5C04"/>
    <w:rsid w:val="008D038D"/>
    <w:rsid w:val="008D05DE"/>
    <w:rsid w:val="008D1C78"/>
    <w:rsid w:val="008D229B"/>
    <w:rsid w:val="008D2E24"/>
    <w:rsid w:val="008D3A3D"/>
    <w:rsid w:val="008D3ABE"/>
    <w:rsid w:val="008D3E57"/>
    <w:rsid w:val="008D42B7"/>
    <w:rsid w:val="008D468E"/>
    <w:rsid w:val="008D489F"/>
    <w:rsid w:val="008D4A9F"/>
    <w:rsid w:val="008D5039"/>
    <w:rsid w:val="008D56C3"/>
    <w:rsid w:val="008D5C23"/>
    <w:rsid w:val="008D5D4C"/>
    <w:rsid w:val="008D65B8"/>
    <w:rsid w:val="008D663F"/>
    <w:rsid w:val="008D6F27"/>
    <w:rsid w:val="008D7D09"/>
    <w:rsid w:val="008E060B"/>
    <w:rsid w:val="008E0CE2"/>
    <w:rsid w:val="008E0D18"/>
    <w:rsid w:val="008E10C3"/>
    <w:rsid w:val="008E1276"/>
    <w:rsid w:val="008E2290"/>
    <w:rsid w:val="008E2D59"/>
    <w:rsid w:val="008E31CE"/>
    <w:rsid w:val="008E3404"/>
    <w:rsid w:val="008E361D"/>
    <w:rsid w:val="008E36BB"/>
    <w:rsid w:val="008E371C"/>
    <w:rsid w:val="008E408A"/>
    <w:rsid w:val="008E5084"/>
    <w:rsid w:val="008E5B96"/>
    <w:rsid w:val="008E5EEC"/>
    <w:rsid w:val="008E6956"/>
    <w:rsid w:val="008E6B93"/>
    <w:rsid w:val="008E74F5"/>
    <w:rsid w:val="008E7A78"/>
    <w:rsid w:val="008F03B7"/>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709"/>
    <w:rsid w:val="008F795D"/>
    <w:rsid w:val="008F7C72"/>
    <w:rsid w:val="009003C0"/>
    <w:rsid w:val="0090040A"/>
    <w:rsid w:val="00901BC2"/>
    <w:rsid w:val="00902005"/>
    <w:rsid w:val="0090243B"/>
    <w:rsid w:val="00902A0F"/>
    <w:rsid w:val="00902F59"/>
    <w:rsid w:val="0090310A"/>
    <w:rsid w:val="009031E5"/>
    <w:rsid w:val="00903217"/>
    <w:rsid w:val="00903CEB"/>
    <w:rsid w:val="00904558"/>
    <w:rsid w:val="00904926"/>
    <w:rsid w:val="00904A68"/>
    <w:rsid w:val="00904E19"/>
    <w:rsid w:val="009071F3"/>
    <w:rsid w:val="0090793E"/>
    <w:rsid w:val="00907FB7"/>
    <w:rsid w:val="0091023E"/>
    <w:rsid w:val="009102D4"/>
    <w:rsid w:val="00910CBA"/>
    <w:rsid w:val="00910DC6"/>
    <w:rsid w:val="00911C3E"/>
    <w:rsid w:val="00911CBD"/>
    <w:rsid w:val="009123F4"/>
    <w:rsid w:val="0091269F"/>
    <w:rsid w:val="00912B65"/>
    <w:rsid w:val="00913385"/>
    <w:rsid w:val="00913BCC"/>
    <w:rsid w:val="00913E3B"/>
    <w:rsid w:val="00914579"/>
    <w:rsid w:val="00914D54"/>
    <w:rsid w:val="00914D73"/>
    <w:rsid w:val="00915094"/>
    <w:rsid w:val="00915502"/>
    <w:rsid w:val="009155A7"/>
    <w:rsid w:val="00915886"/>
    <w:rsid w:val="009166DC"/>
    <w:rsid w:val="00916A03"/>
    <w:rsid w:val="009172A9"/>
    <w:rsid w:val="009203BF"/>
    <w:rsid w:val="00920680"/>
    <w:rsid w:val="0092110A"/>
    <w:rsid w:val="009214F4"/>
    <w:rsid w:val="009219F1"/>
    <w:rsid w:val="00921E74"/>
    <w:rsid w:val="00921ED2"/>
    <w:rsid w:val="009221C8"/>
    <w:rsid w:val="009221DC"/>
    <w:rsid w:val="0092225D"/>
    <w:rsid w:val="009223D1"/>
    <w:rsid w:val="00922DE3"/>
    <w:rsid w:val="009237F5"/>
    <w:rsid w:val="00923B9E"/>
    <w:rsid w:val="00924224"/>
    <w:rsid w:val="00925900"/>
    <w:rsid w:val="00925A9A"/>
    <w:rsid w:val="0092651F"/>
    <w:rsid w:val="0092675B"/>
    <w:rsid w:val="0092737B"/>
    <w:rsid w:val="009277BB"/>
    <w:rsid w:val="009279E9"/>
    <w:rsid w:val="009303E4"/>
    <w:rsid w:val="00930B91"/>
    <w:rsid w:val="00930D0A"/>
    <w:rsid w:val="00930DB1"/>
    <w:rsid w:val="00930ED3"/>
    <w:rsid w:val="00930FFA"/>
    <w:rsid w:val="0093103F"/>
    <w:rsid w:val="00931EBF"/>
    <w:rsid w:val="0093249B"/>
    <w:rsid w:val="009329B0"/>
    <w:rsid w:val="00932C9A"/>
    <w:rsid w:val="0093388B"/>
    <w:rsid w:val="00934B3A"/>
    <w:rsid w:val="00934D9F"/>
    <w:rsid w:val="00935238"/>
    <w:rsid w:val="009353A6"/>
    <w:rsid w:val="009353DC"/>
    <w:rsid w:val="00935EE7"/>
    <w:rsid w:val="009364FA"/>
    <w:rsid w:val="00936C39"/>
    <w:rsid w:val="00940239"/>
    <w:rsid w:val="00940B09"/>
    <w:rsid w:val="0094154D"/>
    <w:rsid w:val="00941DEA"/>
    <w:rsid w:val="0094265B"/>
    <w:rsid w:val="009426E0"/>
    <w:rsid w:val="00942D1A"/>
    <w:rsid w:val="00943025"/>
    <w:rsid w:val="009436F8"/>
    <w:rsid w:val="00943790"/>
    <w:rsid w:val="00943C57"/>
    <w:rsid w:val="0094440C"/>
    <w:rsid w:val="009449D2"/>
    <w:rsid w:val="00944A83"/>
    <w:rsid w:val="00945952"/>
    <w:rsid w:val="00945BDD"/>
    <w:rsid w:val="00945FB1"/>
    <w:rsid w:val="0094674C"/>
    <w:rsid w:val="00946F3C"/>
    <w:rsid w:val="00947A18"/>
    <w:rsid w:val="009500B1"/>
    <w:rsid w:val="00951300"/>
    <w:rsid w:val="009514B7"/>
    <w:rsid w:val="00952A99"/>
    <w:rsid w:val="00952BCE"/>
    <w:rsid w:val="00953581"/>
    <w:rsid w:val="0095380D"/>
    <w:rsid w:val="00954039"/>
    <w:rsid w:val="00954F3E"/>
    <w:rsid w:val="0095570C"/>
    <w:rsid w:val="00955911"/>
    <w:rsid w:val="00955912"/>
    <w:rsid w:val="00955B5D"/>
    <w:rsid w:val="00956286"/>
    <w:rsid w:val="009567E9"/>
    <w:rsid w:val="00956B58"/>
    <w:rsid w:val="00956F36"/>
    <w:rsid w:val="00956F7B"/>
    <w:rsid w:val="00957592"/>
    <w:rsid w:val="009575FF"/>
    <w:rsid w:val="0095793F"/>
    <w:rsid w:val="00957EB6"/>
    <w:rsid w:val="009600F2"/>
    <w:rsid w:val="009601A2"/>
    <w:rsid w:val="0096041C"/>
    <w:rsid w:val="0096077E"/>
    <w:rsid w:val="009608B1"/>
    <w:rsid w:val="00960A1D"/>
    <w:rsid w:val="00960E38"/>
    <w:rsid w:val="0096139C"/>
    <w:rsid w:val="00961548"/>
    <w:rsid w:val="0096165C"/>
    <w:rsid w:val="00961A8A"/>
    <w:rsid w:val="00962205"/>
    <w:rsid w:val="00962356"/>
    <w:rsid w:val="009629C0"/>
    <w:rsid w:val="00962E53"/>
    <w:rsid w:val="00963D28"/>
    <w:rsid w:val="009642FC"/>
    <w:rsid w:val="00964398"/>
    <w:rsid w:val="00964F1C"/>
    <w:rsid w:val="0096519F"/>
    <w:rsid w:val="009664B5"/>
    <w:rsid w:val="009665DA"/>
    <w:rsid w:val="009673AE"/>
    <w:rsid w:val="00967406"/>
    <w:rsid w:val="00970099"/>
    <w:rsid w:val="0097015F"/>
    <w:rsid w:val="009707E6"/>
    <w:rsid w:val="00971ACB"/>
    <w:rsid w:val="00971E64"/>
    <w:rsid w:val="009728DB"/>
    <w:rsid w:val="00972CA2"/>
    <w:rsid w:val="00972D07"/>
    <w:rsid w:val="0097328A"/>
    <w:rsid w:val="00973F33"/>
    <w:rsid w:val="00974774"/>
    <w:rsid w:val="00974F5F"/>
    <w:rsid w:val="00974FC5"/>
    <w:rsid w:val="009754EF"/>
    <w:rsid w:val="00975C5B"/>
    <w:rsid w:val="009765EC"/>
    <w:rsid w:val="00976CB9"/>
    <w:rsid w:val="009770DC"/>
    <w:rsid w:val="009772C1"/>
    <w:rsid w:val="00977A4C"/>
    <w:rsid w:val="009801CF"/>
    <w:rsid w:val="0098089B"/>
    <w:rsid w:val="00980BEA"/>
    <w:rsid w:val="009814CE"/>
    <w:rsid w:val="009824A7"/>
    <w:rsid w:val="009824C2"/>
    <w:rsid w:val="009827B5"/>
    <w:rsid w:val="009840F5"/>
    <w:rsid w:val="00984117"/>
    <w:rsid w:val="00985A84"/>
    <w:rsid w:val="0098607E"/>
    <w:rsid w:val="009860C4"/>
    <w:rsid w:val="00986225"/>
    <w:rsid w:val="00986970"/>
    <w:rsid w:val="00986ED9"/>
    <w:rsid w:val="00986EE9"/>
    <w:rsid w:val="00987187"/>
    <w:rsid w:val="00987301"/>
    <w:rsid w:val="0098769B"/>
    <w:rsid w:val="00987989"/>
    <w:rsid w:val="00987C21"/>
    <w:rsid w:val="0099045B"/>
    <w:rsid w:val="0099064D"/>
    <w:rsid w:val="00990A11"/>
    <w:rsid w:val="00990B68"/>
    <w:rsid w:val="00990B75"/>
    <w:rsid w:val="00990C6D"/>
    <w:rsid w:val="0099117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5716"/>
    <w:rsid w:val="009A6CC1"/>
    <w:rsid w:val="009A73A5"/>
    <w:rsid w:val="009A7685"/>
    <w:rsid w:val="009B06A7"/>
    <w:rsid w:val="009B0934"/>
    <w:rsid w:val="009B1E08"/>
    <w:rsid w:val="009B23A3"/>
    <w:rsid w:val="009B2D48"/>
    <w:rsid w:val="009B3300"/>
    <w:rsid w:val="009B3689"/>
    <w:rsid w:val="009B3D43"/>
    <w:rsid w:val="009B459E"/>
    <w:rsid w:val="009B4995"/>
    <w:rsid w:val="009B5591"/>
    <w:rsid w:val="009B5632"/>
    <w:rsid w:val="009B56F4"/>
    <w:rsid w:val="009B57A3"/>
    <w:rsid w:val="009B5BB3"/>
    <w:rsid w:val="009B5C49"/>
    <w:rsid w:val="009B6077"/>
    <w:rsid w:val="009B628D"/>
    <w:rsid w:val="009B64E9"/>
    <w:rsid w:val="009B6829"/>
    <w:rsid w:val="009B69E1"/>
    <w:rsid w:val="009B7B2B"/>
    <w:rsid w:val="009C0498"/>
    <w:rsid w:val="009C056D"/>
    <w:rsid w:val="009C05B2"/>
    <w:rsid w:val="009C06DA"/>
    <w:rsid w:val="009C0773"/>
    <w:rsid w:val="009C122B"/>
    <w:rsid w:val="009C12FA"/>
    <w:rsid w:val="009C1321"/>
    <w:rsid w:val="009C2060"/>
    <w:rsid w:val="009C326E"/>
    <w:rsid w:val="009C3537"/>
    <w:rsid w:val="009C3571"/>
    <w:rsid w:val="009C36B1"/>
    <w:rsid w:val="009C4B26"/>
    <w:rsid w:val="009C5573"/>
    <w:rsid w:val="009C596C"/>
    <w:rsid w:val="009C5AB5"/>
    <w:rsid w:val="009C5C26"/>
    <w:rsid w:val="009C6A25"/>
    <w:rsid w:val="009C7217"/>
    <w:rsid w:val="009C72A4"/>
    <w:rsid w:val="009C7748"/>
    <w:rsid w:val="009C7D46"/>
    <w:rsid w:val="009C7E09"/>
    <w:rsid w:val="009D0308"/>
    <w:rsid w:val="009D0724"/>
    <w:rsid w:val="009D1CCA"/>
    <w:rsid w:val="009D21E1"/>
    <w:rsid w:val="009D2441"/>
    <w:rsid w:val="009D36AD"/>
    <w:rsid w:val="009D3E83"/>
    <w:rsid w:val="009D42D8"/>
    <w:rsid w:val="009D454A"/>
    <w:rsid w:val="009D45DE"/>
    <w:rsid w:val="009D4628"/>
    <w:rsid w:val="009D46E7"/>
    <w:rsid w:val="009D4E7F"/>
    <w:rsid w:val="009D5153"/>
    <w:rsid w:val="009D5D0B"/>
    <w:rsid w:val="009D71F3"/>
    <w:rsid w:val="009D7412"/>
    <w:rsid w:val="009E1987"/>
    <w:rsid w:val="009E1A55"/>
    <w:rsid w:val="009E1AE9"/>
    <w:rsid w:val="009E2555"/>
    <w:rsid w:val="009E2FC4"/>
    <w:rsid w:val="009E33C9"/>
    <w:rsid w:val="009E3756"/>
    <w:rsid w:val="009E3EA5"/>
    <w:rsid w:val="009E52C1"/>
    <w:rsid w:val="009E5459"/>
    <w:rsid w:val="009E55E5"/>
    <w:rsid w:val="009E56C6"/>
    <w:rsid w:val="009E5A5A"/>
    <w:rsid w:val="009E5BBE"/>
    <w:rsid w:val="009E5DE3"/>
    <w:rsid w:val="009E66B9"/>
    <w:rsid w:val="009E74F4"/>
    <w:rsid w:val="009E779F"/>
    <w:rsid w:val="009E7E0A"/>
    <w:rsid w:val="009F00DB"/>
    <w:rsid w:val="009F150C"/>
    <w:rsid w:val="009F1590"/>
    <w:rsid w:val="009F171A"/>
    <w:rsid w:val="009F2144"/>
    <w:rsid w:val="009F26CD"/>
    <w:rsid w:val="009F29C0"/>
    <w:rsid w:val="009F2D72"/>
    <w:rsid w:val="009F319C"/>
    <w:rsid w:val="009F32FC"/>
    <w:rsid w:val="009F3409"/>
    <w:rsid w:val="009F3438"/>
    <w:rsid w:val="009F36B9"/>
    <w:rsid w:val="009F3EEF"/>
    <w:rsid w:val="009F3FE6"/>
    <w:rsid w:val="009F4C50"/>
    <w:rsid w:val="009F5C14"/>
    <w:rsid w:val="009F5F10"/>
    <w:rsid w:val="009F642F"/>
    <w:rsid w:val="009F654D"/>
    <w:rsid w:val="009F78FF"/>
    <w:rsid w:val="009F796B"/>
    <w:rsid w:val="009F7AEB"/>
    <w:rsid w:val="00A0028F"/>
    <w:rsid w:val="00A00470"/>
    <w:rsid w:val="00A00781"/>
    <w:rsid w:val="00A01D88"/>
    <w:rsid w:val="00A01F74"/>
    <w:rsid w:val="00A02AF9"/>
    <w:rsid w:val="00A02B2D"/>
    <w:rsid w:val="00A02F04"/>
    <w:rsid w:val="00A03EB8"/>
    <w:rsid w:val="00A04624"/>
    <w:rsid w:val="00A0482C"/>
    <w:rsid w:val="00A048B7"/>
    <w:rsid w:val="00A05ED4"/>
    <w:rsid w:val="00A0626F"/>
    <w:rsid w:val="00A062B1"/>
    <w:rsid w:val="00A06983"/>
    <w:rsid w:val="00A06D96"/>
    <w:rsid w:val="00A06FF8"/>
    <w:rsid w:val="00A07CFE"/>
    <w:rsid w:val="00A07D27"/>
    <w:rsid w:val="00A07E21"/>
    <w:rsid w:val="00A07E9B"/>
    <w:rsid w:val="00A1015A"/>
    <w:rsid w:val="00A1024A"/>
    <w:rsid w:val="00A108B3"/>
    <w:rsid w:val="00A14725"/>
    <w:rsid w:val="00A14BA7"/>
    <w:rsid w:val="00A154A4"/>
    <w:rsid w:val="00A15BE8"/>
    <w:rsid w:val="00A164D7"/>
    <w:rsid w:val="00A1682D"/>
    <w:rsid w:val="00A16859"/>
    <w:rsid w:val="00A17BDE"/>
    <w:rsid w:val="00A17DCE"/>
    <w:rsid w:val="00A203D1"/>
    <w:rsid w:val="00A20C09"/>
    <w:rsid w:val="00A21090"/>
    <w:rsid w:val="00A22C44"/>
    <w:rsid w:val="00A23A27"/>
    <w:rsid w:val="00A247B0"/>
    <w:rsid w:val="00A24DA0"/>
    <w:rsid w:val="00A25077"/>
    <w:rsid w:val="00A25715"/>
    <w:rsid w:val="00A25C79"/>
    <w:rsid w:val="00A2617A"/>
    <w:rsid w:val="00A2648C"/>
    <w:rsid w:val="00A264D2"/>
    <w:rsid w:val="00A27184"/>
    <w:rsid w:val="00A2761F"/>
    <w:rsid w:val="00A307BA"/>
    <w:rsid w:val="00A311A3"/>
    <w:rsid w:val="00A315C5"/>
    <w:rsid w:val="00A33738"/>
    <w:rsid w:val="00A33F8B"/>
    <w:rsid w:val="00A345CA"/>
    <w:rsid w:val="00A35061"/>
    <w:rsid w:val="00A354EC"/>
    <w:rsid w:val="00A368E9"/>
    <w:rsid w:val="00A36AB4"/>
    <w:rsid w:val="00A36D14"/>
    <w:rsid w:val="00A372BF"/>
    <w:rsid w:val="00A376E4"/>
    <w:rsid w:val="00A3791D"/>
    <w:rsid w:val="00A37C6B"/>
    <w:rsid w:val="00A37D56"/>
    <w:rsid w:val="00A37E9A"/>
    <w:rsid w:val="00A4001E"/>
    <w:rsid w:val="00A404B2"/>
    <w:rsid w:val="00A40654"/>
    <w:rsid w:val="00A4114D"/>
    <w:rsid w:val="00A423BF"/>
    <w:rsid w:val="00A42B6A"/>
    <w:rsid w:val="00A42E8E"/>
    <w:rsid w:val="00A434AC"/>
    <w:rsid w:val="00A43589"/>
    <w:rsid w:val="00A43D0A"/>
    <w:rsid w:val="00A4460E"/>
    <w:rsid w:val="00A44790"/>
    <w:rsid w:val="00A44BC5"/>
    <w:rsid w:val="00A4538C"/>
    <w:rsid w:val="00A454CE"/>
    <w:rsid w:val="00A4566C"/>
    <w:rsid w:val="00A46886"/>
    <w:rsid w:val="00A469BD"/>
    <w:rsid w:val="00A47383"/>
    <w:rsid w:val="00A475DB"/>
    <w:rsid w:val="00A5034C"/>
    <w:rsid w:val="00A50999"/>
    <w:rsid w:val="00A5163A"/>
    <w:rsid w:val="00A523CD"/>
    <w:rsid w:val="00A5317C"/>
    <w:rsid w:val="00A5544B"/>
    <w:rsid w:val="00A572E7"/>
    <w:rsid w:val="00A5783D"/>
    <w:rsid w:val="00A60D7A"/>
    <w:rsid w:val="00A60E70"/>
    <w:rsid w:val="00A611D3"/>
    <w:rsid w:val="00A615AB"/>
    <w:rsid w:val="00A61E6D"/>
    <w:rsid w:val="00A61E7D"/>
    <w:rsid w:val="00A6229D"/>
    <w:rsid w:val="00A6247F"/>
    <w:rsid w:val="00A6263D"/>
    <w:rsid w:val="00A62669"/>
    <w:rsid w:val="00A62B08"/>
    <w:rsid w:val="00A62DD8"/>
    <w:rsid w:val="00A6333E"/>
    <w:rsid w:val="00A63BF9"/>
    <w:rsid w:val="00A653B3"/>
    <w:rsid w:val="00A658F2"/>
    <w:rsid w:val="00A6620E"/>
    <w:rsid w:val="00A6643C"/>
    <w:rsid w:val="00A66577"/>
    <w:rsid w:val="00A66856"/>
    <w:rsid w:val="00A66940"/>
    <w:rsid w:val="00A66B85"/>
    <w:rsid w:val="00A67108"/>
    <w:rsid w:val="00A67122"/>
    <w:rsid w:val="00A67942"/>
    <w:rsid w:val="00A67E79"/>
    <w:rsid w:val="00A704A0"/>
    <w:rsid w:val="00A7054F"/>
    <w:rsid w:val="00A70C7B"/>
    <w:rsid w:val="00A70D41"/>
    <w:rsid w:val="00A71050"/>
    <w:rsid w:val="00A71216"/>
    <w:rsid w:val="00A713A8"/>
    <w:rsid w:val="00A71A40"/>
    <w:rsid w:val="00A72F5B"/>
    <w:rsid w:val="00A73C2C"/>
    <w:rsid w:val="00A742BE"/>
    <w:rsid w:val="00A75228"/>
    <w:rsid w:val="00A7522D"/>
    <w:rsid w:val="00A75E8E"/>
    <w:rsid w:val="00A770BA"/>
    <w:rsid w:val="00A77576"/>
    <w:rsid w:val="00A77E34"/>
    <w:rsid w:val="00A8034C"/>
    <w:rsid w:val="00A80F5F"/>
    <w:rsid w:val="00A818B2"/>
    <w:rsid w:val="00A819DE"/>
    <w:rsid w:val="00A81EC2"/>
    <w:rsid w:val="00A827C4"/>
    <w:rsid w:val="00A82839"/>
    <w:rsid w:val="00A82B0F"/>
    <w:rsid w:val="00A82B92"/>
    <w:rsid w:val="00A83776"/>
    <w:rsid w:val="00A8381D"/>
    <w:rsid w:val="00A84928"/>
    <w:rsid w:val="00A84AB9"/>
    <w:rsid w:val="00A851CA"/>
    <w:rsid w:val="00A85732"/>
    <w:rsid w:val="00A85CD4"/>
    <w:rsid w:val="00A86396"/>
    <w:rsid w:val="00A863E3"/>
    <w:rsid w:val="00A86A59"/>
    <w:rsid w:val="00A86AF1"/>
    <w:rsid w:val="00A86E52"/>
    <w:rsid w:val="00A86FC6"/>
    <w:rsid w:val="00A878DC"/>
    <w:rsid w:val="00A901E1"/>
    <w:rsid w:val="00A914F6"/>
    <w:rsid w:val="00A9197C"/>
    <w:rsid w:val="00A91E6E"/>
    <w:rsid w:val="00A9382D"/>
    <w:rsid w:val="00A94F2C"/>
    <w:rsid w:val="00A9559D"/>
    <w:rsid w:val="00A96564"/>
    <w:rsid w:val="00A9670D"/>
    <w:rsid w:val="00A969ED"/>
    <w:rsid w:val="00A97460"/>
    <w:rsid w:val="00A977F4"/>
    <w:rsid w:val="00A97F82"/>
    <w:rsid w:val="00AA0099"/>
    <w:rsid w:val="00AA00C6"/>
    <w:rsid w:val="00AA0C2E"/>
    <w:rsid w:val="00AA1C13"/>
    <w:rsid w:val="00AA2873"/>
    <w:rsid w:val="00AA32B0"/>
    <w:rsid w:val="00AA478B"/>
    <w:rsid w:val="00AA4ED3"/>
    <w:rsid w:val="00AA5047"/>
    <w:rsid w:val="00AA5619"/>
    <w:rsid w:val="00AA5A95"/>
    <w:rsid w:val="00AA69F0"/>
    <w:rsid w:val="00AA6D25"/>
    <w:rsid w:val="00AA7608"/>
    <w:rsid w:val="00AA7E34"/>
    <w:rsid w:val="00AB0F82"/>
    <w:rsid w:val="00AB1223"/>
    <w:rsid w:val="00AB24BD"/>
    <w:rsid w:val="00AB250C"/>
    <w:rsid w:val="00AB28FC"/>
    <w:rsid w:val="00AB2B78"/>
    <w:rsid w:val="00AB2C84"/>
    <w:rsid w:val="00AB2F58"/>
    <w:rsid w:val="00AB34C7"/>
    <w:rsid w:val="00AB386D"/>
    <w:rsid w:val="00AB3905"/>
    <w:rsid w:val="00AB4398"/>
    <w:rsid w:val="00AB4E54"/>
    <w:rsid w:val="00AB5040"/>
    <w:rsid w:val="00AB525C"/>
    <w:rsid w:val="00AB552E"/>
    <w:rsid w:val="00AB5829"/>
    <w:rsid w:val="00AB6F8C"/>
    <w:rsid w:val="00AB6FAE"/>
    <w:rsid w:val="00AB754B"/>
    <w:rsid w:val="00AB7E90"/>
    <w:rsid w:val="00AC002A"/>
    <w:rsid w:val="00AC0647"/>
    <w:rsid w:val="00AC0E18"/>
    <w:rsid w:val="00AC1243"/>
    <w:rsid w:val="00AC17B3"/>
    <w:rsid w:val="00AC22A5"/>
    <w:rsid w:val="00AC2A3D"/>
    <w:rsid w:val="00AC3384"/>
    <w:rsid w:val="00AC358A"/>
    <w:rsid w:val="00AC3848"/>
    <w:rsid w:val="00AC3975"/>
    <w:rsid w:val="00AC3E24"/>
    <w:rsid w:val="00AC4186"/>
    <w:rsid w:val="00AC47B7"/>
    <w:rsid w:val="00AC4C24"/>
    <w:rsid w:val="00AC4EDF"/>
    <w:rsid w:val="00AC567F"/>
    <w:rsid w:val="00AC59EE"/>
    <w:rsid w:val="00AC5F46"/>
    <w:rsid w:val="00AC64BB"/>
    <w:rsid w:val="00AC6F05"/>
    <w:rsid w:val="00AC7B70"/>
    <w:rsid w:val="00AC7D27"/>
    <w:rsid w:val="00AD215E"/>
    <w:rsid w:val="00AD2657"/>
    <w:rsid w:val="00AD2C71"/>
    <w:rsid w:val="00AD3400"/>
    <w:rsid w:val="00AD410F"/>
    <w:rsid w:val="00AD428C"/>
    <w:rsid w:val="00AD45F3"/>
    <w:rsid w:val="00AD534F"/>
    <w:rsid w:val="00AD5C63"/>
    <w:rsid w:val="00AD62E0"/>
    <w:rsid w:val="00AD6D2D"/>
    <w:rsid w:val="00AD731A"/>
    <w:rsid w:val="00AD7836"/>
    <w:rsid w:val="00AE02C6"/>
    <w:rsid w:val="00AE0764"/>
    <w:rsid w:val="00AE0BF7"/>
    <w:rsid w:val="00AE1692"/>
    <w:rsid w:val="00AE1F4C"/>
    <w:rsid w:val="00AE2003"/>
    <w:rsid w:val="00AE2CB4"/>
    <w:rsid w:val="00AE308D"/>
    <w:rsid w:val="00AE40F7"/>
    <w:rsid w:val="00AE4108"/>
    <w:rsid w:val="00AE413C"/>
    <w:rsid w:val="00AE450C"/>
    <w:rsid w:val="00AE4906"/>
    <w:rsid w:val="00AE4A74"/>
    <w:rsid w:val="00AE4BBB"/>
    <w:rsid w:val="00AE58C2"/>
    <w:rsid w:val="00AE5B29"/>
    <w:rsid w:val="00AE6268"/>
    <w:rsid w:val="00AE643C"/>
    <w:rsid w:val="00AE660C"/>
    <w:rsid w:val="00AE6968"/>
    <w:rsid w:val="00AE6BF8"/>
    <w:rsid w:val="00AE72F5"/>
    <w:rsid w:val="00AE74E6"/>
    <w:rsid w:val="00AE7C09"/>
    <w:rsid w:val="00AE7CC0"/>
    <w:rsid w:val="00AE7CDA"/>
    <w:rsid w:val="00AF0056"/>
    <w:rsid w:val="00AF020E"/>
    <w:rsid w:val="00AF15B0"/>
    <w:rsid w:val="00AF1969"/>
    <w:rsid w:val="00AF1C92"/>
    <w:rsid w:val="00AF31A1"/>
    <w:rsid w:val="00AF366E"/>
    <w:rsid w:val="00AF39C9"/>
    <w:rsid w:val="00AF4429"/>
    <w:rsid w:val="00AF4703"/>
    <w:rsid w:val="00AF493C"/>
    <w:rsid w:val="00AF4CC9"/>
    <w:rsid w:val="00AF561B"/>
    <w:rsid w:val="00AF5713"/>
    <w:rsid w:val="00AF5DE3"/>
    <w:rsid w:val="00AF64AA"/>
    <w:rsid w:val="00AF6DFA"/>
    <w:rsid w:val="00AF700E"/>
    <w:rsid w:val="00AF7C1D"/>
    <w:rsid w:val="00B00798"/>
    <w:rsid w:val="00B01625"/>
    <w:rsid w:val="00B020CF"/>
    <w:rsid w:val="00B02377"/>
    <w:rsid w:val="00B02A0A"/>
    <w:rsid w:val="00B02AC8"/>
    <w:rsid w:val="00B02F5F"/>
    <w:rsid w:val="00B031EF"/>
    <w:rsid w:val="00B038CD"/>
    <w:rsid w:val="00B0412E"/>
    <w:rsid w:val="00B04C2E"/>
    <w:rsid w:val="00B051D5"/>
    <w:rsid w:val="00B05CDF"/>
    <w:rsid w:val="00B060F5"/>
    <w:rsid w:val="00B06B7E"/>
    <w:rsid w:val="00B06C37"/>
    <w:rsid w:val="00B06C67"/>
    <w:rsid w:val="00B06D78"/>
    <w:rsid w:val="00B06DDC"/>
    <w:rsid w:val="00B06F35"/>
    <w:rsid w:val="00B07882"/>
    <w:rsid w:val="00B1059F"/>
    <w:rsid w:val="00B10E16"/>
    <w:rsid w:val="00B115B6"/>
    <w:rsid w:val="00B11D81"/>
    <w:rsid w:val="00B12740"/>
    <w:rsid w:val="00B12A57"/>
    <w:rsid w:val="00B14A47"/>
    <w:rsid w:val="00B15685"/>
    <w:rsid w:val="00B158AB"/>
    <w:rsid w:val="00B1606E"/>
    <w:rsid w:val="00B163BF"/>
    <w:rsid w:val="00B166E4"/>
    <w:rsid w:val="00B173FA"/>
    <w:rsid w:val="00B17671"/>
    <w:rsid w:val="00B1775D"/>
    <w:rsid w:val="00B177A2"/>
    <w:rsid w:val="00B179C0"/>
    <w:rsid w:val="00B206D0"/>
    <w:rsid w:val="00B207AB"/>
    <w:rsid w:val="00B2082D"/>
    <w:rsid w:val="00B21091"/>
    <w:rsid w:val="00B22813"/>
    <w:rsid w:val="00B22C69"/>
    <w:rsid w:val="00B22F88"/>
    <w:rsid w:val="00B23303"/>
    <w:rsid w:val="00B2356C"/>
    <w:rsid w:val="00B23833"/>
    <w:rsid w:val="00B238E5"/>
    <w:rsid w:val="00B24543"/>
    <w:rsid w:val="00B24E49"/>
    <w:rsid w:val="00B24EBA"/>
    <w:rsid w:val="00B25573"/>
    <w:rsid w:val="00B260A9"/>
    <w:rsid w:val="00B26469"/>
    <w:rsid w:val="00B26742"/>
    <w:rsid w:val="00B26E4A"/>
    <w:rsid w:val="00B26ECB"/>
    <w:rsid w:val="00B279D0"/>
    <w:rsid w:val="00B27DEB"/>
    <w:rsid w:val="00B301DA"/>
    <w:rsid w:val="00B30248"/>
    <w:rsid w:val="00B30F52"/>
    <w:rsid w:val="00B30F6C"/>
    <w:rsid w:val="00B3173F"/>
    <w:rsid w:val="00B322F7"/>
    <w:rsid w:val="00B3237B"/>
    <w:rsid w:val="00B32B18"/>
    <w:rsid w:val="00B32CFE"/>
    <w:rsid w:val="00B32EDE"/>
    <w:rsid w:val="00B336E5"/>
    <w:rsid w:val="00B33702"/>
    <w:rsid w:val="00B33994"/>
    <w:rsid w:val="00B34899"/>
    <w:rsid w:val="00B3595D"/>
    <w:rsid w:val="00B35CC4"/>
    <w:rsid w:val="00B36731"/>
    <w:rsid w:val="00B36BAD"/>
    <w:rsid w:val="00B37548"/>
    <w:rsid w:val="00B3786A"/>
    <w:rsid w:val="00B40483"/>
    <w:rsid w:val="00B407CB"/>
    <w:rsid w:val="00B40C12"/>
    <w:rsid w:val="00B40CFD"/>
    <w:rsid w:val="00B40E08"/>
    <w:rsid w:val="00B42246"/>
    <w:rsid w:val="00B430FC"/>
    <w:rsid w:val="00B43403"/>
    <w:rsid w:val="00B43B13"/>
    <w:rsid w:val="00B44DF7"/>
    <w:rsid w:val="00B4639C"/>
    <w:rsid w:val="00B464ED"/>
    <w:rsid w:val="00B46ADC"/>
    <w:rsid w:val="00B46C23"/>
    <w:rsid w:val="00B46CC2"/>
    <w:rsid w:val="00B46E48"/>
    <w:rsid w:val="00B46FF4"/>
    <w:rsid w:val="00B472C0"/>
    <w:rsid w:val="00B47C9F"/>
    <w:rsid w:val="00B50F30"/>
    <w:rsid w:val="00B52170"/>
    <w:rsid w:val="00B533B8"/>
    <w:rsid w:val="00B53B6C"/>
    <w:rsid w:val="00B53FAE"/>
    <w:rsid w:val="00B54770"/>
    <w:rsid w:val="00B548AE"/>
    <w:rsid w:val="00B54DE9"/>
    <w:rsid w:val="00B56751"/>
    <w:rsid w:val="00B56921"/>
    <w:rsid w:val="00B57BA1"/>
    <w:rsid w:val="00B57C4A"/>
    <w:rsid w:val="00B60B14"/>
    <w:rsid w:val="00B60C5E"/>
    <w:rsid w:val="00B61653"/>
    <w:rsid w:val="00B61A30"/>
    <w:rsid w:val="00B61F3F"/>
    <w:rsid w:val="00B62249"/>
    <w:rsid w:val="00B62934"/>
    <w:rsid w:val="00B63415"/>
    <w:rsid w:val="00B63BA4"/>
    <w:rsid w:val="00B63BFB"/>
    <w:rsid w:val="00B64647"/>
    <w:rsid w:val="00B64E35"/>
    <w:rsid w:val="00B65577"/>
    <w:rsid w:val="00B65952"/>
    <w:rsid w:val="00B65A66"/>
    <w:rsid w:val="00B65AA8"/>
    <w:rsid w:val="00B65C0A"/>
    <w:rsid w:val="00B66056"/>
    <w:rsid w:val="00B6648A"/>
    <w:rsid w:val="00B664EA"/>
    <w:rsid w:val="00B6673B"/>
    <w:rsid w:val="00B678E2"/>
    <w:rsid w:val="00B67DDA"/>
    <w:rsid w:val="00B70370"/>
    <w:rsid w:val="00B70525"/>
    <w:rsid w:val="00B70BFD"/>
    <w:rsid w:val="00B71DA0"/>
    <w:rsid w:val="00B721DC"/>
    <w:rsid w:val="00B72309"/>
    <w:rsid w:val="00B734D6"/>
    <w:rsid w:val="00B739C2"/>
    <w:rsid w:val="00B73A93"/>
    <w:rsid w:val="00B73C04"/>
    <w:rsid w:val="00B74290"/>
    <w:rsid w:val="00B751DA"/>
    <w:rsid w:val="00B756F1"/>
    <w:rsid w:val="00B75A5B"/>
    <w:rsid w:val="00B75D27"/>
    <w:rsid w:val="00B76205"/>
    <w:rsid w:val="00B7644D"/>
    <w:rsid w:val="00B777E1"/>
    <w:rsid w:val="00B77A31"/>
    <w:rsid w:val="00B77F15"/>
    <w:rsid w:val="00B81AE7"/>
    <w:rsid w:val="00B81B2D"/>
    <w:rsid w:val="00B81D17"/>
    <w:rsid w:val="00B81EBF"/>
    <w:rsid w:val="00B8237E"/>
    <w:rsid w:val="00B82700"/>
    <w:rsid w:val="00B82CE5"/>
    <w:rsid w:val="00B8351B"/>
    <w:rsid w:val="00B83AA5"/>
    <w:rsid w:val="00B850BB"/>
    <w:rsid w:val="00B90138"/>
    <w:rsid w:val="00B90D4E"/>
    <w:rsid w:val="00B91926"/>
    <w:rsid w:val="00B91DD8"/>
    <w:rsid w:val="00B92681"/>
    <w:rsid w:val="00B93FA0"/>
    <w:rsid w:val="00B94B71"/>
    <w:rsid w:val="00B94FB6"/>
    <w:rsid w:val="00B959BF"/>
    <w:rsid w:val="00B95E46"/>
    <w:rsid w:val="00B96E95"/>
    <w:rsid w:val="00B96EF8"/>
    <w:rsid w:val="00B97010"/>
    <w:rsid w:val="00B97076"/>
    <w:rsid w:val="00B97736"/>
    <w:rsid w:val="00BA0426"/>
    <w:rsid w:val="00BA0553"/>
    <w:rsid w:val="00BA1302"/>
    <w:rsid w:val="00BA14AE"/>
    <w:rsid w:val="00BA1B53"/>
    <w:rsid w:val="00BA2F65"/>
    <w:rsid w:val="00BA37E9"/>
    <w:rsid w:val="00BA3C1C"/>
    <w:rsid w:val="00BA3FE8"/>
    <w:rsid w:val="00BA495B"/>
    <w:rsid w:val="00BA4A29"/>
    <w:rsid w:val="00BA5A51"/>
    <w:rsid w:val="00BA5C5C"/>
    <w:rsid w:val="00BA5CDB"/>
    <w:rsid w:val="00BA5E20"/>
    <w:rsid w:val="00BA72B8"/>
    <w:rsid w:val="00BA7317"/>
    <w:rsid w:val="00BA73BD"/>
    <w:rsid w:val="00BA786C"/>
    <w:rsid w:val="00BA7A1F"/>
    <w:rsid w:val="00BA7ECF"/>
    <w:rsid w:val="00BA7F8D"/>
    <w:rsid w:val="00BB25EE"/>
    <w:rsid w:val="00BB2879"/>
    <w:rsid w:val="00BB3751"/>
    <w:rsid w:val="00BB3946"/>
    <w:rsid w:val="00BB3D4E"/>
    <w:rsid w:val="00BB3F99"/>
    <w:rsid w:val="00BB467E"/>
    <w:rsid w:val="00BB636E"/>
    <w:rsid w:val="00BB6959"/>
    <w:rsid w:val="00BB6B6D"/>
    <w:rsid w:val="00BB6C81"/>
    <w:rsid w:val="00BB6DE0"/>
    <w:rsid w:val="00BB70DD"/>
    <w:rsid w:val="00BB7226"/>
    <w:rsid w:val="00BB7D02"/>
    <w:rsid w:val="00BC04A1"/>
    <w:rsid w:val="00BC230A"/>
    <w:rsid w:val="00BC31D2"/>
    <w:rsid w:val="00BC3282"/>
    <w:rsid w:val="00BC354C"/>
    <w:rsid w:val="00BC3CC3"/>
    <w:rsid w:val="00BC3CD0"/>
    <w:rsid w:val="00BC3EEA"/>
    <w:rsid w:val="00BC3F62"/>
    <w:rsid w:val="00BC4033"/>
    <w:rsid w:val="00BC420F"/>
    <w:rsid w:val="00BC446E"/>
    <w:rsid w:val="00BC47FF"/>
    <w:rsid w:val="00BC4939"/>
    <w:rsid w:val="00BC5122"/>
    <w:rsid w:val="00BC5AC7"/>
    <w:rsid w:val="00BC64EB"/>
    <w:rsid w:val="00BC6D79"/>
    <w:rsid w:val="00BC72DB"/>
    <w:rsid w:val="00BC751E"/>
    <w:rsid w:val="00BC75A6"/>
    <w:rsid w:val="00BC7DC1"/>
    <w:rsid w:val="00BD0631"/>
    <w:rsid w:val="00BD0718"/>
    <w:rsid w:val="00BD0875"/>
    <w:rsid w:val="00BD08C2"/>
    <w:rsid w:val="00BD0ED7"/>
    <w:rsid w:val="00BD1509"/>
    <w:rsid w:val="00BD2836"/>
    <w:rsid w:val="00BD32F3"/>
    <w:rsid w:val="00BD3B90"/>
    <w:rsid w:val="00BD498A"/>
    <w:rsid w:val="00BD4A60"/>
    <w:rsid w:val="00BD4EC4"/>
    <w:rsid w:val="00BD54BC"/>
    <w:rsid w:val="00BD558C"/>
    <w:rsid w:val="00BD5B47"/>
    <w:rsid w:val="00BD5F38"/>
    <w:rsid w:val="00BD6088"/>
    <w:rsid w:val="00BD6A15"/>
    <w:rsid w:val="00BD79E2"/>
    <w:rsid w:val="00BD7FAC"/>
    <w:rsid w:val="00BE046B"/>
    <w:rsid w:val="00BE0A2D"/>
    <w:rsid w:val="00BE13F1"/>
    <w:rsid w:val="00BE1551"/>
    <w:rsid w:val="00BE1689"/>
    <w:rsid w:val="00BE185E"/>
    <w:rsid w:val="00BE2712"/>
    <w:rsid w:val="00BE2E1B"/>
    <w:rsid w:val="00BE2E63"/>
    <w:rsid w:val="00BE30E3"/>
    <w:rsid w:val="00BE347F"/>
    <w:rsid w:val="00BE3648"/>
    <w:rsid w:val="00BE3713"/>
    <w:rsid w:val="00BE38C8"/>
    <w:rsid w:val="00BE4FA8"/>
    <w:rsid w:val="00BE65F3"/>
    <w:rsid w:val="00BE67CE"/>
    <w:rsid w:val="00BE6940"/>
    <w:rsid w:val="00BE754A"/>
    <w:rsid w:val="00BE7980"/>
    <w:rsid w:val="00BE7B67"/>
    <w:rsid w:val="00BF1423"/>
    <w:rsid w:val="00BF16F0"/>
    <w:rsid w:val="00BF20B7"/>
    <w:rsid w:val="00BF3178"/>
    <w:rsid w:val="00BF3FE9"/>
    <w:rsid w:val="00BF58EA"/>
    <w:rsid w:val="00BF5A12"/>
    <w:rsid w:val="00BF5B41"/>
    <w:rsid w:val="00BF6581"/>
    <w:rsid w:val="00BF776B"/>
    <w:rsid w:val="00BF7834"/>
    <w:rsid w:val="00C003D6"/>
    <w:rsid w:val="00C005D7"/>
    <w:rsid w:val="00C00703"/>
    <w:rsid w:val="00C00888"/>
    <w:rsid w:val="00C00E97"/>
    <w:rsid w:val="00C01202"/>
    <w:rsid w:val="00C01D02"/>
    <w:rsid w:val="00C03505"/>
    <w:rsid w:val="00C03594"/>
    <w:rsid w:val="00C04D07"/>
    <w:rsid w:val="00C064C8"/>
    <w:rsid w:val="00C0666F"/>
    <w:rsid w:val="00C07497"/>
    <w:rsid w:val="00C07A21"/>
    <w:rsid w:val="00C10034"/>
    <w:rsid w:val="00C103C4"/>
    <w:rsid w:val="00C11567"/>
    <w:rsid w:val="00C118B2"/>
    <w:rsid w:val="00C11E03"/>
    <w:rsid w:val="00C121DF"/>
    <w:rsid w:val="00C12604"/>
    <w:rsid w:val="00C138F2"/>
    <w:rsid w:val="00C14DFD"/>
    <w:rsid w:val="00C151B4"/>
    <w:rsid w:val="00C16BE9"/>
    <w:rsid w:val="00C172AD"/>
    <w:rsid w:val="00C17C0D"/>
    <w:rsid w:val="00C21C5F"/>
    <w:rsid w:val="00C22550"/>
    <w:rsid w:val="00C228D1"/>
    <w:rsid w:val="00C23290"/>
    <w:rsid w:val="00C25722"/>
    <w:rsid w:val="00C257D8"/>
    <w:rsid w:val="00C26197"/>
    <w:rsid w:val="00C266F9"/>
    <w:rsid w:val="00C267A5"/>
    <w:rsid w:val="00C269E6"/>
    <w:rsid w:val="00C2758A"/>
    <w:rsid w:val="00C279AB"/>
    <w:rsid w:val="00C27B26"/>
    <w:rsid w:val="00C27F3E"/>
    <w:rsid w:val="00C304D3"/>
    <w:rsid w:val="00C30628"/>
    <w:rsid w:val="00C316FE"/>
    <w:rsid w:val="00C3412B"/>
    <w:rsid w:val="00C3555F"/>
    <w:rsid w:val="00C35911"/>
    <w:rsid w:val="00C35978"/>
    <w:rsid w:val="00C35FA1"/>
    <w:rsid w:val="00C36168"/>
    <w:rsid w:val="00C36C00"/>
    <w:rsid w:val="00C3762A"/>
    <w:rsid w:val="00C376A6"/>
    <w:rsid w:val="00C37868"/>
    <w:rsid w:val="00C404F2"/>
    <w:rsid w:val="00C404F4"/>
    <w:rsid w:val="00C4123A"/>
    <w:rsid w:val="00C41623"/>
    <w:rsid w:val="00C431A9"/>
    <w:rsid w:val="00C43210"/>
    <w:rsid w:val="00C43432"/>
    <w:rsid w:val="00C4407F"/>
    <w:rsid w:val="00C44555"/>
    <w:rsid w:val="00C44592"/>
    <w:rsid w:val="00C44720"/>
    <w:rsid w:val="00C44D65"/>
    <w:rsid w:val="00C45E00"/>
    <w:rsid w:val="00C45EA4"/>
    <w:rsid w:val="00C4674C"/>
    <w:rsid w:val="00C46A8D"/>
    <w:rsid w:val="00C46DBF"/>
    <w:rsid w:val="00C46E5C"/>
    <w:rsid w:val="00C474B4"/>
    <w:rsid w:val="00C5066A"/>
    <w:rsid w:val="00C506E4"/>
    <w:rsid w:val="00C50E6A"/>
    <w:rsid w:val="00C5183F"/>
    <w:rsid w:val="00C518DB"/>
    <w:rsid w:val="00C51AF3"/>
    <w:rsid w:val="00C51E91"/>
    <w:rsid w:val="00C52705"/>
    <w:rsid w:val="00C52E9D"/>
    <w:rsid w:val="00C533D8"/>
    <w:rsid w:val="00C53CAC"/>
    <w:rsid w:val="00C54830"/>
    <w:rsid w:val="00C554B5"/>
    <w:rsid w:val="00C55900"/>
    <w:rsid w:val="00C55B84"/>
    <w:rsid w:val="00C56978"/>
    <w:rsid w:val="00C56BB0"/>
    <w:rsid w:val="00C56D90"/>
    <w:rsid w:val="00C57121"/>
    <w:rsid w:val="00C573D2"/>
    <w:rsid w:val="00C5744A"/>
    <w:rsid w:val="00C5797A"/>
    <w:rsid w:val="00C57CDA"/>
    <w:rsid w:val="00C57ED9"/>
    <w:rsid w:val="00C6017B"/>
    <w:rsid w:val="00C6037C"/>
    <w:rsid w:val="00C60692"/>
    <w:rsid w:val="00C60EFE"/>
    <w:rsid w:val="00C614BD"/>
    <w:rsid w:val="00C61C0A"/>
    <w:rsid w:val="00C62038"/>
    <w:rsid w:val="00C6255E"/>
    <w:rsid w:val="00C62775"/>
    <w:rsid w:val="00C62F39"/>
    <w:rsid w:val="00C64FF7"/>
    <w:rsid w:val="00C655F9"/>
    <w:rsid w:val="00C66502"/>
    <w:rsid w:val="00C6799D"/>
    <w:rsid w:val="00C67DA5"/>
    <w:rsid w:val="00C67FAF"/>
    <w:rsid w:val="00C7008B"/>
    <w:rsid w:val="00C70DE0"/>
    <w:rsid w:val="00C719B0"/>
    <w:rsid w:val="00C722A1"/>
    <w:rsid w:val="00C72A8C"/>
    <w:rsid w:val="00C73A88"/>
    <w:rsid w:val="00C73EBF"/>
    <w:rsid w:val="00C74017"/>
    <w:rsid w:val="00C74D78"/>
    <w:rsid w:val="00C75E43"/>
    <w:rsid w:val="00C763F8"/>
    <w:rsid w:val="00C76436"/>
    <w:rsid w:val="00C76DFB"/>
    <w:rsid w:val="00C76F2D"/>
    <w:rsid w:val="00C77A72"/>
    <w:rsid w:val="00C77F65"/>
    <w:rsid w:val="00C800C6"/>
    <w:rsid w:val="00C8099A"/>
    <w:rsid w:val="00C80C87"/>
    <w:rsid w:val="00C81A92"/>
    <w:rsid w:val="00C81B9D"/>
    <w:rsid w:val="00C8203B"/>
    <w:rsid w:val="00C82E58"/>
    <w:rsid w:val="00C82FB3"/>
    <w:rsid w:val="00C832A3"/>
    <w:rsid w:val="00C83632"/>
    <w:rsid w:val="00C83650"/>
    <w:rsid w:val="00C84580"/>
    <w:rsid w:val="00C84A27"/>
    <w:rsid w:val="00C85EB7"/>
    <w:rsid w:val="00C86394"/>
    <w:rsid w:val="00C87412"/>
    <w:rsid w:val="00C87AF2"/>
    <w:rsid w:val="00C87F66"/>
    <w:rsid w:val="00C90580"/>
    <w:rsid w:val="00C9086C"/>
    <w:rsid w:val="00C9092B"/>
    <w:rsid w:val="00C90BC0"/>
    <w:rsid w:val="00C90E10"/>
    <w:rsid w:val="00C90F7B"/>
    <w:rsid w:val="00C90FD0"/>
    <w:rsid w:val="00C90FF6"/>
    <w:rsid w:val="00C91017"/>
    <w:rsid w:val="00C912FB"/>
    <w:rsid w:val="00C91440"/>
    <w:rsid w:val="00C919EB"/>
    <w:rsid w:val="00C91E6B"/>
    <w:rsid w:val="00C922E0"/>
    <w:rsid w:val="00C930AC"/>
    <w:rsid w:val="00C930B2"/>
    <w:rsid w:val="00C93531"/>
    <w:rsid w:val="00C93CF8"/>
    <w:rsid w:val="00C93DBD"/>
    <w:rsid w:val="00C940FD"/>
    <w:rsid w:val="00C94246"/>
    <w:rsid w:val="00C94C4A"/>
    <w:rsid w:val="00C94F54"/>
    <w:rsid w:val="00C95222"/>
    <w:rsid w:val="00C95641"/>
    <w:rsid w:val="00C95B05"/>
    <w:rsid w:val="00C963B0"/>
    <w:rsid w:val="00C964E9"/>
    <w:rsid w:val="00C967B1"/>
    <w:rsid w:val="00C96D34"/>
    <w:rsid w:val="00C97828"/>
    <w:rsid w:val="00C97B59"/>
    <w:rsid w:val="00CA1762"/>
    <w:rsid w:val="00CA234C"/>
    <w:rsid w:val="00CA261B"/>
    <w:rsid w:val="00CA278B"/>
    <w:rsid w:val="00CA3825"/>
    <w:rsid w:val="00CA3B89"/>
    <w:rsid w:val="00CA420F"/>
    <w:rsid w:val="00CA4D9E"/>
    <w:rsid w:val="00CA4EC5"/>
    <w:rsid w:val="00CA4F36"/>
    <w:rsid w:val="00CA5789"/>
    <w:rsid w:val="00CA57CA"/>
    <w:rsid w:val="00CA5A1A"/>
    <w:rsid w:val="00CA5C5C"/>
    <w:rsid w:val="00CA5C95"/>
    <w:rsid w:val="00CA608C"/>
    <w:rsid w:val="00CA60D0"/>
    <w:rsid w:val="00CA6238"/>
    <w:rsid w:val="00CA64E5"/>
    <w:rsid w:val="00CA65DB"/>
    <w:rsid w:val="00CA692E"/>
    <w:rsid w:val="00CA7A89"/>
    <w:rsid w:val="00CB05F8"/>
    <w:rsid w:val="00CB0847"/>
    <w:rsid w:val="00CB1490"/>
    <w:rsid w:val="00CB1EBE"/>
    <w:rsid w:val="00CB22B5"/>
    <w:rsid w:val="00CB257B"/>
    <w:rsid w:val="00CB267F"/>
    <w:rsid w:val="00CB291A"/>
    <w:rsid w:val="00CB29C6"/>
    <w:rsid w:val="00CB3487"/>
    <w:rsid w:val="00CB356A"/>
    <w:rsid w:val="00CB4346"/>
    <w:rsid w:val="00CB4854"/>
    <w:rsid w:val="00CB5209"/>
    <w:rsid w:val="00CB5596"/>
    <w:rsid w:val="00CB6539"/>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8C1"/>
    <w:rsid w:val="00CC4E27"/>
    <w:rsid w:val="00CC565B"/>
    <w:rsid w:val="00CC6764"/>
    <w:rsid w:val="00CC6BB8"/>
    <w:rsid w:val="00CC6DF4"/>
    <w:rsid w:val="00CC732C"/>
    <w:rsid w:val="00CC763A"/>
    <w:rsid w:val="00CC78D5"/>
    <w:rsid w:val="00CD1371"/>
    <w:rsid w:val="00CD1A49"/>
    <w:rsid w:val="00CD1FBD"/>
    <w:rsid w:val="00CD22B2"/>
    <w:rsid w:val="00CD231A"/>
    <w:rsid w:val="00CD28E2"/>
    <w:rsid w:val="00CD2C33"/>
    <w:rsid w:val="00CD2D9C"/>
    <w:rsid w:val="00CD2F60"/>
    <w:rsid w:val="00CD34C1"/>
    <w:rsid w:val="00CD3677"/>
    <w:rsid w:val="00CD36F3"/>
    <w:rsid w:val="00CD3DDB"/>
    <w:rsid w:val="00CD3FC4"/>
    <w:rsid w:val="00CD4086"/>
    <w:rsid w:val="00CD4849"/>
    <w:rsid w:val="00CD628F"/>
    <w:rsid w:val="00CD68B3"/>
    <w:rsid w:val="00CD6908"/>
    <w:rsid w:val="00CD7F90"/>
    <w:rsid w:val="00CE0EFF"/>
    <w:rsid w:val="00CE19F6"/>
    <w:rsid w:val="00CE1A19"/>
    <w:rsid w:val="00CE2B14"/>
    <w:rsid w:val="00CE307B"/>
    <w:rsid w:val="00CE30B3"/>
    <w:rsid w:val="00CE31CD"/>
    <w:rsid w:val="00CE41E8"/>
    <w:rsid w:val="00CE48C9"/>
    <w:rsid w:val="00CE4A01"/>
    <w:rsid w:val="00CE62B8"/>
    <w:rsid w:val="00CE638C"/>
    <w:rsid w:val="00CE6967"/>
    <w:rsid w:val="00CE6C79"/>
    <w:rsid w:val="00CE716B"/>
    <w:rsid w:val="00CE7582"/>
    <w:rsid w:val="00CE79F7"/>
    <w:rsid w:val="00CE7B6C"/>
    <w:rsid w:val="00CE7CAD"/>
    <w:rsid w:val="00CE7FAF"/>
    <w:rsid w:val="00CF0098"/>
    <w:rsid w:val="00CF04A7"/>
    <w:rsid w:val="00CF0E3F"/>
    <w:rsid w:val="00CF1309"/>
    <w:rsid w:val="00CF17D0"/>
    <w:rsid w:val="00CF1B46"/>
    <w:rsid w:val="00CF1EF0"/>
    <w:rsid w:val="00CF23EC"/>
    <w:rsid w:val="00CF255C"/>
    <w:rsid w:val="00CF2614"/>
    <w:rsid w:val="00CF27C9"/>
    <w:rsid w:val="00CF2E82"/>
    <w:rsid w:val="00CF3585"/>
    <w:rsid w:val="00CF3E44"/>
    <w:rsid w:val="00CF3E92"/>
    <w:rsid w:val="00CF3EE8"/>
    <w:rsid w:val="00CF4488"/>
    <w:rsid w:val="00CF44B5"/>
    <w:rsid w:val="00CF4552"/>
    <w:rsid w:val="00CF4B2C"/>
    <w:rsid w:val="00CF4F63"/>
    <w:rsid w:val="00CF4FCE"/>
    <w:rsid w:val="00CF6864"/>
    <w:rsid w:val="00CF7AC6"/>
    <w:rsid w:val="00CF7C96"/>
    <w:rsid w:val="00D00A7F"/>
    <w:rsid w:val="00D01420"/>
    <w:rsid w:val="00D01544"/>
    <w:rsid w:val="00D01A9B"/>
    <w:rsid w:val="00D0203D"/>
    <w:rsid w:val="00D02067"/>
    <w:rsid w:val="00D024A9"/>
    <w:rsid w:val="00D0296C"/>
    <w:rsid w:val="00D02EDE"/>
    <w:rsid w:val="00D03804"/>
    <w:rsid w:val="00D03888"/>
    <w:rsid w:val="00D03FA6"/>
    <w:rsid w:val="00D04701"/>
    <w:rsid w:val="00D04BDE"/>
    <w:rsid w:val="00D04C2C"/>
    <w:rsid w:val="00D051B2"/>
    <w:rsid w:val="00D05816"/>
    <w:rsid w:val="00D06140"/>
    <w:rsid w:val="00D0614F"/>
    <w:rsid w:val="00D10B15"/>
    <w:rsid w:val="00D112B2"/>
    <w:rsid w:val="00D112CC"/>
    <w:rsid w:val="00D115E8"/>
    <w:rsid w:val="00D116A1"/>
    <w:rsid w:val="00D121DC"/>
    <w:rsid w:val="00D1283F"/>
    <w:rsid w:val="00D135FE"/>
    <w:rsid w:val="00D13AD3"/>
    <w:rsid w:val="00D1418F"/>
    <w:rsid w:val="00D14618"/>
    <w:rsid w:val="00D14CB9"/>
    <w:rsid w:val="00D14CD3"/>
    <w:rsid w:val="00D154A3"/>
    <w:rsid w:val="00D1582E"/>
    <w:rsid w:val="00D15A19"/>
    <w:rsid w:val="00D15D53"/>
    <w:rsid w:val="00D164A8"/>
    <w:rsid w:val="00D16C73"/>
    <w:rsid w:val="00D17153"/>
    <w:rsid w:val="00D172B7"/>
    <w:rsid w:val="00D17861"/>
    <w:rsid w:val="00D20669"/>
    <w:rsid w:val="00D207B3"/>
    <w:rsid w:val="00D20AC0"/>
    <w:rsid w:val="00D20B7D"/>
    <w:rsid w:val="00D21D21"/>
    <w:rsid w:val="00D2236A"/>
    <w:rsid w:val="00D22697"/>
    <w:rsid w:val="00D22B57"/>
    <w:rsid w:val="00D23429"/>
    <w:rsid w:val="00D23DDB"/>
    <w:rsid w:val="00D23FF2"/>
    <w:rsid w:val="00D24275"/>
    <w:rsid w:val="00D24FB7"/>
    <w:rsid w:val="00D25A75"/>
    <w:rsid w:val="00D25B0B"/>
    <w:rsid w:val="00D26197"/>
    <w:rsid w:val="00D26CB1"/>
    <w:rsid w:val="00D27D96"/>
    <w:rsid w:val="00D304FD"/>
    <w:rsid w:val="00D308D1"/>
    <w:rsid w:val="00D3176D"/>
    <w:rsid w:val="00D31F32"/>
    <w:rsid w:val="00D32475"/>
    <w:rsid w:val="00D32855"/>
    <w:rsid w:val="00D32E3A"/>
    <w:rsid w:val="00D32F04"/>
    <w:rsid w:val="00D33272"/>
    <w:rsid w:val="00D335A4"/>
    <w:rsid w:val="00D33EE7"/>
    <w:rsid w:val="00D33FF5"/>
    <w:rsid w:val="00D34027"/>
    <w:rsid w:val="00D360A0"/>
    <w:rsid w:val="00D3618F"/>
    <w:rsid w:val="00D37072"/>
    <w:rsid w:val="00D373E4"/>
    <w:rsid w:val="00D4111C"/>
    <w:rsid w:val="00D414FE"/>
    <w:rsid w:val="00D41665"/>
    <w:rsid w:val="00D41B41"/>
    <w:rsid w:val="00D421F8"/>
    <w:rsid w:val="00D4224E"/>
    <w:rsid w:val="00D42648"/>
    <w:rsid w:val="00D43024"/>
    <w:rsid w:val="00D430E1"/>
    <w:rsid w:val="00D433DB"/>
    <w:rsid w:val="00D43434"/>
    <w:rsid w:val="00D45384"/>
    <w:rsid w:val="00D45B09"/>
    <w:rsid w:val="00D46DEB"/>
    <w:rsid w:val="00D47A80"/>
    <w:rsid w:val="00D50B59"/>
    <w:rsid w:val="00D50CAC"/>
    <w:rsid w:val="00D50E4D"/>
    <w:rsid w:val="00D50F26"/>
    <w:rsid w:val="00D51D76"/>
    <w:rsid w:val="00D5250A"/>
    <w:rsid w:val="00D529BF"/>
    <w:rsid w:val="00D53748"/>
    <w:rsid w:val="00D53811"/>
    <w:rsid w:val="00D53920"/>
    <w:rsid w:val="00D53E78"/>
    <w:rsid w:val="00D5400C"/>
    <w:rsid w:val="00D54233"/>
    <w:rsid w:val="00D54252"/>
    <w:rsid w:val="00D54D6B"/>
    <w:rsid w:val="00D5503C"/>
    <w:rsid w:val="00D55D2B"/>
    <w:rsid w:val="00D56356"/>
    <w:rsid w:val="00D60016"/>
    <w:rsid w:val="00D6133E"/>
    <w:rsid w:val="00D614A0"/>
    <w:rsid w:val="00D616D8"/>
    <w:rsid w:val="00D61734"/>
    <w:rsid w:val="00D625EA"/>
    <w:rsid w:val="00D62DF4"/>
    <w:rsid w:val="00D6355E"/>
    <w:rsid w:val="00D63604"/>
    <w:rsid w:val="00D63F0A"/>
    <w:rsid w:val="00D643D5"/>
    <w:rsid w:val="00D64E00"/>
    <w:rsid w:val="00D65420"/>
    <w:rsid w:val="00D65519"/>
    <w:rsid w:val="00D65D33"/>
    <w:rsid w:val="00D666AB"/>
    <w:rsid w:val="00D66954"/>
    <w:rsid w:val="00D66D4F"/>
    <w:rsid w:val="00D66E8E"/>
    <w:rsid w:val="00D66F8A"/>
    <w:rsid w:val="00D67835"/>
    <w:rsid w:val="00D701D8"/>
    <w:rsid w:val="00D70CC3"/>
    <w:rsid w:val="00D70D5A"/>
    <w:rsid w:val="00D715B7"/>
    <w:rsid w:val="00D71E68"/>
    <w:rsid w:val="00D72DCF"/>
    <w:rsid w:val="00D72FA5"/>
    <w:rsid w:val="00D7305F"/>
    <w:rsid w:val="00D73A12"/>
    <w:rsid w:val="00D73CE3"/>
    <w:rsid w:val="00D73D46"/>
    <w:rsid w:val="00D73F44"/>
    <w:rsid w:val="00D742CA"/>
    <w:rsid w:val="00D74BE5"/>
    <w:rsid w:val="00D74E61"/>
    <w:rsid w:val="00D74EBC"/>
    <w:rsid w:val="00D75C62"/>
    <w:rsid w:val="00D7663E"/>
    <w:rsid w:val="00D77482"/>
    <w:rsid w:val="00D77A51"/>
    <w:rsid w:val="00D80411"/>
    <w:rsid w:val="00D804BE"/>
    <w:rsid w:val="00D80C1D"/>
    <w:rsid w:val="00D81477"/>
    <w:rsid w:val="00D82086"/>
    <w:rsid w:val="00D827AA"/>
    <w:rsid w:val="00D8282D"/>
    <w:rsid w:val="00D83084"/>
    <w:rsid w:val="00D834B4"/>
    <w:rsid w:val="00D837B4"/>
    <w:rsid w:val="00D84A09"/>
    <w:rsid w:val="00D84A3F"/>
    <w:rsid w:val="00D853FF"/>
    <w:rsid w:val="00D854B1"/>
    <w:rsid w:val="00D85529"/>
    <w:rsid w:val="00D867A1"/>
    <w:rsid w:val="00D87284"/>
    <w:rsid w:val="00D87A98"/>
    <w:rsid w:val="00D909AF"/>
    <w:rsid w:val="00D90FCA"/>
    <w:rsid w:val="00D917E9"/>
    <w:rsid w:val="00D91ECB"/>
    <w:rsid w:val="00D938CC"/>
    <w:rsid w:val="00D938F6"/>
    <w:rsid w:val="00D9450B"/>
    <w:rsid w:val="00D94695"/>
    <w:rsid w:val="00D948EA"/>
    <w:rsid w:val="00D94C46"/>
    <w:rsid w:val="00D94E7A"/>
    <w:rsid w:val="00D952F7"/>
    <w:rsid w:val="00D95E04"/>
    <w:rsid w:val="00D969C5"/>
    <w:rsid w:val="00D96A34"/>
    <w:rsid w:val="00D96B2B"/>
    <w:rsid w:val="00D96E81"/>
    <w:rsid w:val="00D97885"/>
    <w:rsid w:val="00D97D88"/>
    <w:rsid w:val="00DA140B"/>
    <w:rsid w:val="00DA1EC4"/>
    <w:rsid w:val="00DA1F4E"/>
    <w:rsid w:val="00DA26E9"/>
    <w:rsid w:val="00DA2F26"/>
    <w:rsid w:val="00DA3843"/>
    <w:rsid w:val="00DA3A88"/>
    <w:rsid w:val="00DA3C67"/>
    <w:rsid w:val="00DA3DA9"/>
    <w:rsid w:val="00DA4148"/>
    <w:rsid w:val="00DA4E53"/>
    <w:rsid w:val="00DA55CF"/>
    <w:rsid w:val="00DA56CE"/>
    <w:rsid w:val="00DA63B1"/>
    <w:rsid w:val="00DA683F"/>
    <w:rsid w:val="00DA6C02"/>
    <w:rsid w:val="00DA71DF"/>
    <w:rsid w:val="00DA7469"/>
    <w:rsid w:val="00DA764F"/>
    <w:rsid w:val="00DA7AFD"/>
    <w:rsid w:val="00DA7E87"/>
    <w:rsid w:val="00DB00F3"/>
    <w:rsid w:val="00DB0479"/>
    <w:rsid w:val="00DB06B9"/>
    <w:rsid w:val="00DB0EB9"/>
    <w:rsid w:val="00DB11F9"/>
    <w:rsid w:val="00DB1401"/>
    <w:rsid w:val="00DB18E5"/>
    <w:rsid w:val="00DB22A6"/>
    <w:rsid w:val="00DB2465"/>
    <w:rsid w:val="00DB2AC8"/>
    <w:rsid w:val="00DB3107"/>
    <w:rsid w:val="00DB3D41"/>
    <w:rsid w:val="00DB43E6"/>
    <w:rsid w:val="00DB49AF"/>
    <w:rsid w:val="00DB5641"/>
    <w:rsid w:val="00DB6286"/>
    <w:rsid w:val="00DB6B49"/>
    <w:rsid w:val="00DB769D"/>
    <w:rsid w:val="00DC0943"/>
    <w:rsid w:val="00DC0D35"/>
    <w:rsid w:val="00DC156A"/>
    <w:rsid w:val="00DC194A"/>
    <w:rsid w:val="00DC1BF0"/>
    <w:rsid w:val="00DC22B6"/>
    <w:rsid w:val="00DC24EB"/>
    <w:rsid w:val="00DC2D27"/>
    <w:rsid w:val="00DC3451"/>
    <w:rsid w:val="00DC42C5"/>
    <w:rsid w:val="00DC4362"/>
    <w:rsid w:val="00DC4493"/>
    <w:rsid w:val="00DC464B"/>
    <w:rsid w:val="00DC4A48"/>
    <w:rsid w:val="00DC5226"/>
    <w:rsid w:val="00DC5A11"/>
    <w:rsid w:val="00DC6FD0"/>
    <w:rsid w:val="00DC70E9"/>
    <w:rsid w:val="00DC78DA"/>
    <w:rsid w:val="00DC7A71"/>
    <w:rsid w:val="00DC7CBA"/>
    <w:rsid w:val="00DD0625"/>
    <w:rsid w:val="00DD1652"/>
    <w:rsid w:val="00DD1C0D"/>
    <w:rsid w:val="00DD1EED"/>
    <w:rsid w:val="00DD1FF7"/>
    <w:rsid w:val="00DD24D5"/>
    <w:rsid w:val="00DD25C0"/>
    <w:rsid w:val="00DD271A"/>
    <w:rsid w:val="00DD2BB8"/>
    <w:rsid w:val="00DD36AC"/>
    <w:rsid w:val="00DD3CD0"/>
    <w:rsid w:val="00DD4565"/>
    <w:rsid w:val="00DD4A29"/>
    <w:rsid w:val="00DD5485"/>
    <w:rsid w:val="00DD5DC7"/>
    <w:rsid w:val="00DD5FA6"/>
    <w:rsid w:val="00DD628D"/>
    <w:rsid w:val="00DD6953"/>
    <w:rsid w:val="00DD69D3"/>
    <w:rsid w:val="00DD72F4"/>
    <w:rsid w:val="00DE07E2"/>
    <w:rsid w:val="00DE12AD"/>
    <w:rsid w:val="00DE15EE"/>
    <w:rsid w:val="00DE2E83"/>
    <w:rsid w:val="00DE3910"/>
    <w:rsid w:val="00DE3DED"/>
    <w:rsid w:val="00DE3FFB"/>
    <w:rsid w:val="00DE4258"/>
    <w:rsid w:val="00DE44AD"/>
    <w:rsid w:val="00DE46A4"/>
    <w:rsid w:val="00DE49BC"/>
    <w:rsid w:val="00DE4AF8"/>
    <w:rsid w:val="00DE4DBF"/>
    <w:rsid w:val="00DE4EE7"/>
    <w:rsid w:val="00DE600F"/>
    <w:rsid w:val="00DE60F1"/>
    <w:rsid w:val="00DE6180"/>
    <w:rsid w:val="00DE73EA"/>
    <w:rsid w:val="00DE73F9"/>
    <w:rsid w:val="00DE797B"/>
    <w:rsid w:val="00DE79C4"/>
    <w:rsid w:val="00DE7C3E"/>
    <w:rsid w:val="00DF00B9"/>
    <w:rsid w:val="00DF0EC4"/>
    <w:rsid w:val="00DF1023"/>
    <w:rsid w:val="00DF1056"/>
    <w:rsid w:val="00DF113C"/>
    <w:rsid w:val="00DF162F"/>
    <w:rsid w:val="00DF2806"/>
    <w:rsid w:val="00DF2927"/>
    <w:rsid w:val="00DF2E13"/>
    <w:rsid w:val="00DF5A91"/>
    <w:rsid w:val="00DF5DD4"/>
    <w:rsid w:val="00DF5E3F"/>
    <w:rsid w:val="00DF5F7A"/>
    <w:rsid w:val="00DF6726"/>
    <w:rsid w:val="00DF68FF"/>
    <w:rsid w:val="00DF691A"/>
    <w:rsid w:val="00DF6AF6"/>
    <w:rsid w:val="00DF6E17"/>
    <w:rsid w:val="00DF734E"/>
    <w:rsid w:val="00DF754C"/>
    <w:rsid w:val="00DF7579"/>
    <w:rsid w:val="00DF7698"/>
    <w:rsid w:val="00DF77BF"/>
    <w:rsid w:val="00DF7EC1"/>
    <w:rsid w:val="00E00664"/>
    <w:rsid w:val="00E00BBC"/>
    <w:rsid w:val="00E00CD3"/>
    <w:rsid w:val="00E00D96"/>
    <w:rsid w:val="00E00E4B"/>
    <w:rsid w:val="00E00F2C"/>
    <w:rsid w:val="00E00FA1"/>
    <w:rsid w:val="00E012AA"/>
    <w:rsid w:val="00E01C34"/>
    <w:rsid w:val="00E01DBC"/>
    <w:rsid w:val="00E020BB"/>
    <w:rsid w:val="00E02B06"/>
    <w:rsid w:val="00E03712"/>
    <w:rsid w:val="00E042EE"/>
    <w:rsid w:val="00E04770"/>
    <w:rsid w:val="00E0583C"/>
    <w:rsid w:val="00E05A84"/>
    <w:rsid w:val="00E068D2"/>
    <w:rsid w:val="00E06CFB"/>
    <w:rsid w:val="00E07C9C"/>
    <w:rsid w:val="00E07EB2"/>
    <w:rsid w:val="00E10037"/>
    <w:rsid w:val="00E1083D"/>
    <w:rsid w:val="00E12390"/>
    <w:rsid w:val="00E123FC"/>
    <w:rsid w:val="00E12510"/>
    <w:rsid w:val="00E12572"/>
    <w:rsid w:val="00E12851"/>
    <w:rsid w:val="00E12A4B"/>
    <w:rsid w:val="00E1338A"/>
    <w:rsid w:val="00E13961"/>
    <w:rsid w:val="00E13B6C"/>
    <w:rsid w:val="00E145A7"/>
    <w:rsid w:val="00E14918"/>
    <w:rsid w:val="00E14A56"/>
    <w:rsid w:val="00E14B53"/>
    <w:rsid w:val="00E14B94"/>
    <w:rsid w:val="00E14EC3"/>
    <w:rsid w:val="00E15781"/>
    <w:rsid w:val="00E158DD"/>
    <w:rsid w:val="00E15C3C"/>
    <w:rsid w:val="00E15EC2"/>
    <w:rsid w:val="00E165DE"/>
    <w:rsid w:val="00E176D6"/>
    <w:rsid w:val="00E17D6A"/>
    <w:rsid w:val="00E20779"/>
    <w:rsid w:val="00E2079A"/>
    <w:rsid w:val="00E2125B"/>
    <w:rsid w:val="00E2134A"/>
    <w:rsid w:val="00E216E7"/>
    <w:rsid w:val="00E21E16"/>
    <w:rsid w:val="00E22160"/>
    <w:rsid w:val="00E22462"/>
    <w:rsid w:val="00E225F7"/>
    <w:rsid w:val="00E22BC1"/>
    <w:rsid w:val="00E23438"/>
    <w:rsid w:val="00E2383B"/>
    <w:rsid w:val="00E247F0"/>
    <w:rsid w:val="00E24891"/>
    <w:rsid w:val="00E2520A"/>
    <w:rsid w:val="00E25A51"/>
    <w:rsid w:val="00E25CFC"/>
    <w:rsid w:val="00E25D7C"/>
    <w:rsid w:val="00E2605A"/>
    <w:rsid w:val="00E26BBF"/>
    <w:rsid w:val="00E27490"/>
    <w:rsid w:val="00E27A9F"/>
    <w:rsid w:val="00E27EFE"/>
    <w:rsid w:val="00E3058C"/>
    <w:rsid w:val="00E30D15"/>
    <w:rsid w:val="00E30E1D"/>
    <w:rsid w:val="00E311B3"/>
    <w:rsid w:val="00E311C6"/>
    <w:rsid w:val="00E3127B"/>
    <w:rsid w:val="00E313F2"/>
    <w:rsid w:val="00E31754"/>
    <w:rsid w:val="00E31AA9"/>
    <w:rsid w:val="00E32244"/>
    <w:rsid w:val="00E323CD"/>
    <w:rsid w:val="00E3249A"/>
    <w:rsid w:val="00E32F98"/>
    <w:rsid w:val="00E33612"/>
    <w:rsid w:val="00E3361E"/>
    <w:rsid w:val="00E33D2E"/>
    <w:rsid w:val="00E34CE9"/>
    <w:rsid w:val="00E35103"/>
    <w:rsid w:val="00E35401"/>
    <w:rsid w:val="00E3559D"/>
    <w:rsid w:val="00E35963"/>
    <w:rsid w:val="00E35B1C"/>
    <w:rsid w:val="00E36A0B"/>
    <w:rsid w:val="00E36A60"/>
    <w:rsid w:val="00E36BA0"/>
    <w:rsid w:val="00E3714B"/>
    <w:rsid w:val="00E37286"/>
    <w:rsid w:val="00E40574"/>
    <w:rsid w:val="00E40C27"/>
    <w:rsid w:val="00E40F66"/>
    <w:rsid w:val="00E410B4"/>
    <w:rsid w:val="00E41BD0"/>
    <w:rsid w:val="00E41E66"/>
    <w:rsid w:val="00E42C94"/>
    <w:rsid w:val="00E42FE9"/>
    <w:rsid w:val="00E43229"/>
    <w:rsid w:val="00E435C3"/>
    <w:rsid w:val="00E44022"/>
    <w:rsid w:val="00E440D9"/>
    <w:rsid w:val="00E446E1"/>
    <w:rsid w:val="00E45C6A"/>
    <w:rsid w:val="00E45D0E"/>
    <w:rsid w:val="00E46394"/>
    <w:rsid w:val="00E46970"/>
    <w:rsid w:val="00E4701C"/>
    <w:rsid w:val="00E473DC"/>
    <w:rsid w:val="00E47AAB"/>
    <w:rsid w:val="00E50194"/>
    <w:rsid w:val="00E50234"/>
    <w:rsid w:val="00E50299"/>
    <w:rsid w:val="00E50DD8"/>
    <w:rsid w:val="00E5132B"/>
    <w:rsid w:val="00E521B3"/>
    <w:rsid w:val="00E526DC"/>
    <w:rsid w:val="00E52EC8"/>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56B1C"/>
    <w:rsid w:val="00E60DC8"/>
    <w:rsid w:val="00E6112E"/>
    <w:rsid w:val="00E616F8"/>
    <w:rsid w:val="00E61931"/>
    <w:rsid w:val="00E622A9"/>
    <w:rsid w:val="00E62655"/>
    <w:rsid w:val="00E62926"/>
    <w:rsid w:val="00E64400"/>
    <w:rsid w:val="00E6468F"/>
    <w:rsid w:val="00E64FD3"/>
    <w:rsid w:val="00E65246"/>
    <w:rsid w:val="00E65315"/>
    <w:rsid w:val="00E664E5"/>
    <w:rsid w:val="00E66E1B"/>
    <w:rsid w:val="00E7046B"/>
    <w:rsid w:val="00E70577"/>
    <w:rsid w:val="00E705C1"/>
    <w:rsid w:val="00E708B9"/>
    <w:rsid w:val="00E7110A"/>
    <w:rsid w:val="00E714A4"/>
    <w:rsid w:val="00E71BD4"/>
    <w:rsid w:val="00E7219E"/>
    <w:rsid w:val="00E729F7"/>
    <w:rsid w:val="00E72E50"/>
    <w:rsid w:val="00E73062"/>
    <w:rsid w:val="00E7328F"/>
    <w:rsid w:val="00E73BB8"/>
    <w:rsid w:val="00E74468"/>
    <w:rsid w:val="00E74F78"/>
    <w:rsid w:val="00E75515"/>
    <w:rsid w:val="00E75785"/>
    <w:rsid w:val="00E76990"/>
    <w:rsid w:val="00E777D6"/>
    <w:rsid w:val="00E805AB"/>
    <w:rsid w:val="00E80D49"/>
    <w:rsid w:val="00E81491"/>
    <w:rsid w:val="00E8152E"/>
    <w:rsid w:val="00E82200"/>
    <w:rsid w:val="00E823B3"/>
    <w:rsid w:val="00E8318E"/>
    <w:rsid w:val="00E83B49"/>
    <w:rsid w:val="00E83DCE"/>
    <w:rsid w:val="00E83DE9"/>
    <w:rsid w:val="00E840E1"/>
    <w:rsid w:val="00E840F2"/>
    <w:rsid w:val="00E842C2"/>
    <w:rsid w:val="00E84621"/>
    <w:rsid w:val="00E84EAF"/>
    <w:rsid w:val="00E84EB5"/>
    <w:rsid w:val="00E85018"/>
    <w:rsid w:val="00E853FF"/>
    <w:rsid w:val="00E870A3"/>
    <w:rsid w:val="00E871E4"/>
    <w:rsid w:val="00E87302"/>
    <w:rsid w:val="00E8745D"/>
    <w:rsid w:val="00E874C6"/>
    <w:rsid w:val="00E875EC"/>
    <w:rsid w:val="00E90220"/>
    <w:rsid w:val="00E90906"/>
    <w:rsid w:val="00E90A64"/>
    <w:rsid w:val="00E91392"/>
    <w:rsid w:val="00E91AA6"/>
    <w:rsid w:val="00E92011"/>
    <w:rsid w:val="00E9207F"/>
    <w:rsid w:val="00E9235F"/>
    <w:rsid w:val="00E92510"/>
    <w:rsid w:val="00E92C17"/>
    <w:rsid w:val="00E92E4B"/>
    <w:rsid w:val="00E936F0"/>
    <w:rsid w:val="00E93A64"/>
    <w:rsid w:val="00E944ED"/>
    <w:rsid w:val="00E945CB"/>
    <w:rsid w:val="00E94A32"/>
    <w:rsid w:val="00E95594"/>
    <w:rsid w:val="00E956B1"/>
    <w:rsid w:val="00E963F8"/>
    <w:rsid w:val="00E96D8C"/>
    <w:rsid w:val="00E96DFA"/>
    <w:rsid w:val="00E9701B"/>
    <w:rsid w:val="00E972D9"/>
    <w:rsid w:val="00E97DBC"/>
    <w:rsid w:val="00EA0556"/>
    <w:rsid w:val="00EA0851"/>
    <w:rsid w:val="00EA0A61"/>
    <w:rsid w:val="00EA1256"/>
    <w:rsid w:val="00EA1E62"/>
    <w:rsid w:val="00EA26A0"/>
    <w:rsid w:val="00EA41C7"/>
    <w:rsid w:val="00EA450B"/>
    <w:rsid w:val="00EA4F50"/>
    <w:rsid w:val="00EA50F8"/>
    <w:rsid w:val="00EA54FD"/>
    <w:rsid w:val="00EA57E5"/>
    <w:rsid w:val="00EA587B"/>
    <w:rsid w:val="00EA5AEA"/>
    <w:rsid w:val="00EA5D4F"/>
    <w:rsid w:val="00EA6780"/>
    <w:rsid w:val="00EA6CB0"/>
    <w:rsid w:val="00EA6E59"/>
    <w:rsid w:val="00EA7D72"/>
    <w:rsid w:val="00EA7F70"/>
    <w:rsid w:val="00EB0785"/>
    <w:rsid w:val="00EB1377"/>
    <w:rsid w:val="00EB1B27"/>
    <w:rsid w:val="00EB209F"/>
    <w:rsid w:val="00EB28BB"/>
    <w:rsid w:val="00EB2F7D"/>
    <w:rsid w:val="00EB3385"/>
    <w:rsid w:val="00EB3D18"/>
    <w:rsid w:val="00EB4241"/>
    <w:rsid w:val="00EB4C76"/>
    <w:rsid w:val="00EB4CCF"/>
    <w:rsid w:val="00EB4F10"/>
    <w:rsid w:val="00EB519F"/>
    <w:rsid w:val="00EB52CF"/>
    <w:rsid w:val="00EB5E45"/>
    <w:rsid w:val="00EB636F"/>
    <w:rsid w:val="00EB68A5"/>
    <w:rsid w:val="00EB6AEF"/>
    <w:rsid w:val="00EB7353"/>
    <w:rsid w:val="00EB7F40"/>
    <w:rsid w:val="00EC011C"/>
    <w:rsid w:val="00EC0228"/>
    <w:rsid w:val="00EC09FA"/>
    <w:rsid w:val="00EC0CB8"/>
    <w:rsid w:val="00EC0E53"/>
    <w:rsid w:val="00EC0EE0"/>
    <w:rsid w:val="00EC11A5"/>
    <w:rsid w:val="00EC1682"/>
    <w:rsid w:val="00EC1CF3"/>
    <w:rsid w:val="00EC1E8E"/>
    <w:rsid w:val="00EC1F52"/>
    <w:rsid w:val="00EC2711"/>
    <w:rsid w:val="00EC2B8A"/>
    <w:rsid w:val="00EC3027"/>
    <w:rsid w:val="00EC32CF"/>
    <w:rsid w:val="00EC3418"/>
    <w:rsid w:val="00EC3E0F"/>
    <w:rsid w:val="00EC46FF"/>
    <w:rsid w:val="00EC4C40"/>
    <w:rsid w:val="00EC5893"/>
    <w:rsid w:val="00EC6B38"/>
    <w:rsid w:val="00EC6D7C"/>
    <w:rsid w:val="00EC785D"/>
    <w:rsid w:val="00EC7C05"/>
    <w:rsid w:val="00EC7C5B"/>
    <w:rsid w:val="00EC7E93"/>
    <w:rsid w:val="00ED0087"/>
    <w:rsid w:val="00ED00D9"/>
    <w:rsid w:val="00ED053A"/>
    <w:rsid w:val="00ED054D"/>
    <w:rsid w:val="00ED06F7"/>
    <w:rsid w:val="00ED08CA"/>
    <w:rsid w:val="00ED0D38"/>
    <w:rsid w:val="00ED0DBB"/>
    <w:rsid w:val="00ED11C6"/>
    <w:rsid w:val="00ED179E"/>
    <w:rsid w:val="00ED228C"/>
    <w:rsid w:val="00ED2C6C"/>
    <w:rsid w:val="00ED3922"/>
    <w:rsid w:val="00ED407B"/>
    <w:rsid w:val="00ED55A6"/>
    <w:rsid w:val="00ED598D"/>
    <w:rsid w:val="00ED5A05"/>
    <w:rsid w:val="00ED5C4F"/>
    <w:rsid w:val="00ED601F"/>
    <w:rsid w:val="00ED6215"/>
    <w:rsid w:val="00ED6262"/>
    <w:rsid w:val="00ED62C3"/>
    <w:rsid w:val="00ED74E8"/>
    <w:rsid w:val="00EE0690"/>
    <w:rsid w:val="00EE15FA"/>
    <w:rsid w:val="00EE1C6B"/>
    <w:rsid w:val="00EE1E0E"/>
    <w:rsid w:val="00EE1FF7"/>
    <w:rsid w:val="00EE2FA1"/>
    <w:rsid w:val="00EE3358"/>
    <w:rsid w:val="00EE3C3E"/>
    <w:rsid w:val="00EE4BA8"/>
    <w:rsid w:val="00EE5704"/>
    <w:rsid w:val="00EE5B81"/>
    <w:rsid w:val="00EE7354"/>
    <w:rsid w:val="00EE7CF4"/>
    <w:rsid w:val="00EF0AEC"/>
    <w:rsid w:val="00EF0C13"/>
    <w:rsid w:val="00EF0EAC"/>
    <w:rsid w:val="00EF182B"/>
    <w:rsid w:val="00EF24E3"/>
    <w:rsid w:val="00EF2A43"/>
    <w:rsid w:val="00EF3514"/>
    <w:rsid w:val="00EF4353"/>
    <w:rsid w:val="00EF5411"/>
    <w:rsid w:val="00EF55FC"/>
    <w:rsid w:val="00EF5724"/>
    <w:rsid w:val="00EF5737"/>
    <w:rsid w:val="00EF5803"/>
    <w:rsid w:val="00EF6CC2"/>
    <w:rsid w:val="00EF6F99"/>
    <w:rsid w:val="00EF783A"/>
    <w:rsid w:val="00EF7EB1"/>
    <w:rsid w:val="00F00590"/>
    <w:rsid w:val="00F00F3C"/>
    <w:rsid w:val="00F01446"/>
    <w:rsid w:val="00F019FE"/>
    <w:rsid w:val="00F02547"/>
    <w:rsid w:val="00F02824"/>
    <w:rsid w:val="00F02E44"/>
    <w:rsid w:val="00F038D8"/>
    <w:rsid w:val="00F043F6"/>
    <w:rsid w:val="00F04EB6"/>
    <w:rsid w:val="00F05BC8"/>
    <w:rsid w:val="00F064D8"/>
    <w:rsid w:val="00F06A54"/>
    <w:rsid w:val="00F0759B"/>
    <w:rsid w:val="00F1201A"/>
    <w:rsid w:val="00F1214B"/>
    <w:rsid w:val="00F12A07"/>
    <w:rsid w:val="00F12E4B"/>
    <w:rsid w:val="00F13560"/>
    <w:rsid w:val="00F157DA"/>
    <w:rsid w:val="00F15C8C"/>
    <w:rsid w:val="00F15D60"/>
    <w:rsid w:val="00F15F91"/>
    <w:rsid w:val="00F1622B"/>
    <w:rsid w:val="00F168FC"/>
    <w:rsid w:val="00F170F5"/>
    <w:rsid w:val="00F17EBC"/>
    <w:rsid w:val="00F202F0"/>
    <w:rsid w:val="00F204D0"/>
    <w:rsid w:val="00F22442"/>
    <w:rsid w:val="00F22F2A"/>
    <w:rsid w:val="00F23040"/>
    <w:rsid w:val="00F240A1"/>
    <w:rsid w:val="00F2456A"/>
    <w:rsid w:val="00F24D70"/>
    <w:rsid w:val="00F25F85"/>
    <w:rsid w:val="00F26077"/>
    <w:rsid w:val="00F26195"/>
    <w:rsid w:val="00F26897"/>
    <w:rsid w:val="00F3019E"/>
    <w:rsid w:val="00F307D4"/>
    <w:rsid w:val="00F31531"/>
    <w:rsid w:val="00F316AF"/>
    <w:rsid w:val="00F316D8"/>
    <w:rsid w:val="00F317F1"/>
    <w:rsid w:val="00F31BA2"/>
    <w:rsid w:val="00F321AB"/>
    <w:rsid w:val="00F32698"/>
    <w:rsid w:val="00F33A1F"/>
    <w:rsid w:val="00F33A54"/>
    <w:rsid w:val="00F3447D"/>
    <w:rsid w:val="00F3450E"/>
    <w:rsid w:val="00F347AF"/>
    <w:rsid w:val="00F3483B"/>
    <w:rsid w:val="00F35FEC"/>
    <w:rsid w:val="00F361E7"/>
    <w:rsid w:val="00F36411"/>
    <w:rsid w:val="00F366F5"/>
    <w:rsid w:val="00F37120"/>
    <w:rsid w:val="00F37179"/>
    <w:rsid w:val="00F37575"/>
    <w:rsid w:val="00F40632"/>
    <w:rsid w:val="00F40E19"/>
    <w:rsid w:val="00F41BBD"/>
    <w:rsid w:val="00F4257F"/>
    <w:rsid w:val="00F43648"/>
    <w:rsid w:val="00F43655"/>
    <w:rsid w:val="00F43656"/>
    <w:rsid w:val="00F440E3"/>
    <w:rsid w:val="00F442F7"/>
    <w:rsid w:val="00F4446C"/>
    <w:rsid w:val="00F444B5"/>
    <w:rsid w:val="00F44E1D"/>
    <w:rsid w:val="00F452C0"/>
    <w:rsid w:val="00F459E5"/>
    <w:rsid w:val="00F466E1"/>
    <w:rsid w:val="00F466E9"/>
    <w:rsid w:val="00F469F8"/>
    <w:rsid w:val="00F46E3F"/>
    <w:rsid w:val="00F47408"/>
    <w:rsid w:val="00F47BC3"/>
    <w:rsid w:val="00F505A0"/>
    <w:rsid w:val="00F50DDA"/>
    <w:rsid w:val="00F51260"/>
    <w:rsid w:val="00F51C4B"/>
    <w:rsid w:val="00F5217E"/>
    <w:rsid w:val="00F525A3"/>
    <w:rsid w:val="00F52F94"/>
    <w:rsid w:val="00F53885"/>
    <w:rsid w:val="00F539E6"/>
    <w:rsid w:val="00F540BB"/>
    <w:rsid w:val="00F54259"/>
    <w:rsid w:val="00F5442D"/>
    <w:rsid w:val="00F54562"/>
    <w:rsid w:val="00F545E2"/>
    <w:rsid w:val="00F54634"/>
    <w:rsid w:val="00F55541"/>
    <w:rsid w:val="00F5555F"/>
    <w:rsid w:val="00F5609A"/>
    <w:rsid w:val="00F564E5"/>
    <w:rsid w:val="00F56BB5"/>
    <w:rsid w:val="00F571C1"/>
    <w:rsid w:val="00F57CAF"/>
    <w:rsid w:val="00F57FC0"/>
    <w:rsid w:val="00F57FE6"/>
    <w:rsid w:val="00F60242"/>
    <w:rsid w:val="00F6034E"/>
    <w:rsid w:val="00F6056F"/>
    <w:rsid w:val="00F60B59"/>
    <w:rsid w:val="00F60C7D"/>
    <w:rsid w:val="00F61D78"/>
    <w:rsid w:val="00F61E4E"/>
    <w:rsid w:val="00F62F40"/>
    <w:rsid w:val="00F63083"/>
    <w:rsid w:val="00F63116"/>
    <w:rsid w:val="00F63171"/>
    <w:rsid w:val="00F63270"/>
    <w:rsid w:val="00F63EA0"/>
    <w:rsid w:val="00F6411E"/>
    <w:rsid w:val="00F648F2"/>
    <w:rsid w:val="00F64F5B"/>
    <w:rsid w:val="00F65072"/>
    <w:rsid w:val="00F656F9"/>
    <w:rsid w:val="00F65B69"/>
    <w:rsid w:val="00F65CCB"/>
    <w:rsid w:val="00F6644B"/>
    <w:rsid w:val="00F66575"/>
    <w:rsid w:val="00F67C0A"/>
    <w:rsid w:val="00F70128"/>
    <w:rsid w:val="00F70355"/>
    <w:rsid w:val="00F7076E"/>
    <w:rsid w:val="00F70C52"/>
    <w:rsid w:val="00F7132C"/>
    <w:rsid w:val="00F71485"/>
    <w:rsid w:val="00F71BEB"/>
    <w:rsid w:val="00F72E80"/>
    <w:rsid w:val="00F733C8"/>
    <w:rsid w:val="00F73481"/>
    <w:rsid w:val="00F734C9"/>
    <w:rsid w:val="00F73546"/>
    <w:rsid w:val="00F73704"/>
    <w:rsid w:val="00F74852"/>
    <w:rsid w:val="00F74DA6"/>
    <w:rsid w:val="00F7598E"/>
    <w:rsid w:val="00F75D2E"/>
    <w:rsid w:val="00F7602B"/>
    <w:rsid w:val="00F7640E"/>
    <w:rsid w:val="00F76DB3"/>
    <w:rsid w:val="00F77993"/>
    <w:rsid w:val="00F81129"/>
    <w:rsid w:val="00F81281"/>
    <w:rsid w:val="00F81A55"/>
    <w:rsid w:val="00F824B7"/>
    <w:rsid w:val="00F82A25"/>
    <w:rsid w:val="00F82CF7"/>
    <w:rsid w:val="00F83907"/>
    <w:rsid w:val="00F83A26"/>
    <w:rsid w:val="00F8434B"/>
    <w:rsid w:val="00F84E60"/>
    <w:rsid w:val="00F85890"/>
    <w:rsid w:val="00F86105"/>
    <w:rsid w:val="00F8610A"/>
    <w:rsid w:val="00F861E0"/>
    <w:rsid w:val="00F86343"/>
    <w:rsid w:val="00F874B9"/>
    <w:rsid w:val="00F87626"/>
    <w:rsid w:val="00F8783B"/>
    <w:rsid w:val="00F878CD"/>
    <w:rsid w:val="00F87CD6"/>
    <w:rsid w:val="00F9030D"/>
    <w:rsid w:val="00F903A5"/>
    <w:rsid w:val="00F915B8"/>
    <w:rsid w:val="00F91A62"/>
    <w:rsid w:val="00F91B4E"/>
    <w:rsid w:val="00F91F02"/>
    <w:rsid w:val="00F92D5A"/>
    <w:rsid w:val="00F92EF5"/>
    <w:rsid w:val="00F92F45"/>
    <w:rsid w:val="00F932E0"/>
    <w:rsid w:val="00F93AD3"/>
    <w:rsid w:val="00F93D2E"/>
    <w:rsid w:val="00F95263"/>
    <w:rsid w:val="00F956C0"/>
    <w:rsid w:val="00F966A3"/>
    <w:rsid w:val="00F9708C"/>
    <w:rsid w:val="00F9717F"/>
    <w:rsid w:val="00F97C19"/>
    <w:rsid w:val="00FA0676"/>
    <w:rsid w:val="00FA16F0"/>
    <w:rsid w:val="00FA178E"/>
    <w:rsid w:val="00FA2BA6"/>
    <w:rsid w:val="00FA2EAF"/>
    <w:rsid w:val="00FA3296"/>
    <w:rsid w:val="00FA429F"/>
    <w:rsid w:val="00FA4B68"/>
    <w:rsid w:val="00FA4E07"/>
    <w:rsid w:val="00FA54CD"/>
    <w:rsid w:val="00FA57EC"/>
    <w:rsid w:val="00FA5E64"/>
    <w:rsid w:val="00FA5FD7"/>
    <w:rsid w:val="00FA6AD5"/>
    <w:rsid w:val="00FA6B69"/>
    <w:rsid w:val="00FA70F8"/>
    <w:rsid w:val="00FA7527"/>
    <w:rsid w:val="00FA78D5"/>
    <w:rsid w:val="00FA7D6E"/>
    <w:rsid w:val="00FB07F7"/>
    <w:rsid w:val="00FB1082"/>
    <w:rsid w:val="00FB1555"/>
    <w:rsid w:val="00FB1B2F"/>
    <w:rsid w:val="00FB2373"/>
    <w:rsid w:val="00FB3888"/>
    <w:rsid w:val="00FB45D1"/>
    <w:rsid w:val="00FB4911"/>
    <w:rsid w:val="00FB4A58"/>
    <w:rsid w:val="00FB5F3D"/>
    <w:rsid w:val="00FB65E6"/>
    <w:rsid w:val="00FB6997"/>
    <w:rsid w:val="00FB7C88"/>
    <w:rsid w:val="00FB7E32"/>
    <w:rsid w:val="00FB7EB7"/>
    <w:rsid w:val="00FC006D"/>
    <w:rsid w:val="00FC009D"/>
    <w:rsid w:val="00FC0736"/>
    <w:rsid w:val="00FC1CFB"/>
    <w:rsid w:val="00FC3500"/>
    <w:rsid w:val="00FC363F"/>
    <w:rsid w:val="00FC3ED5"/>
    <w:rsid w:val="00FC46D9"/>
    <w:rsid w:val="00FC4D90"/>
    <w:rsid w:val="00FC6857"/>
    <w:rsid w:val="00FC6A20"/>
    <w:rsid w:val="00FC774C"/>
    <w:rsid w:val="00FD0B67"/>
    <w:rsid w:val="00FD117B"/>
    <w:rsid w:val="00FD1711"/>
    <w:rsid w:val="00FD1BA4"/>
    <w:rsid w:val="00FD1D76"/>
    <w:rsid w:val="00FD1E32"/>
    <w:rsid w:val="00FD2E09"/>
    <w:rsid w:val="00FD30BB"/>
    <w:rsid w:val="00FD310F"/>
    <w:rsid w:val="00FD39E0"/>
    <w:rsid w:val="00FD3E29"/>
    <w:rsid w:val="00FD422C"/>
    <w:rsid w:val="00FD49B4"/>
    <w:rsid w:val="00FD50B3"/>
    <w:rsid w:val="00FD5944"/>
    <w:rsid w:val="00FD59E0"/>
    <w:rsid w:val="00FD6DC1"/>
    <w:rsid w:val="00FD6F6C"/>
    <w:rsid w:val="00FD7667"/>
    <w:rsid w:val="00FD782A"/>
    <w:rsid w:val="00FE0456"/>
    <w:rsid w:val="00FE0A72"/>
    <w:rsid w:val="00FE0E4B"/>
    <w:rsid w:val="00FE1862"/>
    <w:rsid w:val="00FE2BA1"/>
    <w:rsid w:val="00FE2DBB"/>
    <w:rsid w:val="00FE36EB"/>
    <w:rsid w:val="00FE3718"/>
    <w:rsid w:val="00FE3C51"/>
    <w:rsid w:val="00FE4090"/>
    <w:rsid w:val="00FE45C3"/>
    <w:rsid w:val="00FE5B42"/>
    <w:rsid w:val="00FE6319"/>
    <w:rsid w:val="00FE64D5"/>
    <w:rsid w:val="00FE6671"/>
    <w:rsid w:val="00FE67BB"/>
    <w:rsid w:val="00FE6D44"/>
    <w:rsid w:val="00FE7443"/>
    <w:rsid w:val="00FE7BB0"/>
    <w:rsid w:val="00FF0524"/>
    <w:rsid w:val="00FF07E0"/>
    <w:rsid w:val="00FF0C40"/>
    <w:rsid w:val="00FF2192"/>
    <w:rsid w:val="00FF22B4"/>
    <w:rsid w:val="00FF2AA4"/>
    <w:rsid w:val="00FF2B40"/>
    <w:rsid w:val="00FF32A2"/>
    <w:rsid w:val="00FF4864"/>
    <w:rsid w:val="00FF4ECA"/>
    <w:rsid w:val="00FF4EDD"/>
    <w:rsid w:val="00FF4F23"/>
    <w:rsid w:val="00FF50AE"/>
    <w:rsid w:val="00FF5986"/>
    <w:rsid w:val="00FF5A84"/>
    <w:rsid w:val="00FF5D95"/>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6F2C1"/>
  <w15:docId w15:val="{978BAF51-7918-4188-9C88-4F966B32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235581"/>
    <w:pPr>
      <w:tabs>
        <w:tab w:val="left" w:pos="567"/>
        <w:tab w:val="right" w:leader="dot" w:pos="7371"/>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235581"/>
    <w:pPr>
      <w:tabs>
        <w:tab w:val="left" w:pos="567"/>
        <w:tab w:val="right" w:leader="dot" w:pos="7371"/>
      </w:tabs>
    </w:pPr>
    <w:rPr>
      <w:bCs/>
      <w:noProof/>
    </w:rPr>
  </w:style>
  <w:style w:type="paragraph" w:styleId="Funotentext">
    <w:name w:val="footnote text"/>
    <w:basedOn w:val="Standard"/>
    <w:link w:val="FunotentextZchn"/>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235581"/>
    <w:pPr>
      <w:tabs>
        <w:tab w:val="left" w:pos="567"/>
        <w:tab w:val="right" w:leader="dot" w:pos="7371"/>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CD7F90"/>
    <w:rPr>
      <w:rFonts w:cs="Times New Roman"/>
      <w:color w:val="auto"/>
    </w:rPr>
  </w:style>
  <w:style w:type="paragraph" w:customStyle="1" w:styleId="CM3">
    <w:name w:val="CM3"/>
    <w:basedOn w:val="Default"/>
    <w:next w:val="Default"/>
    <w:uiPriority w:val="99"/>
    <w:rsid w:val="00CD7F90"/>
    <w:rPr>
      <w:rFonts w:cs="Times New Roman"/>
      <w:color w:val="auto"/>
    </w:rPr>
  </w:style>
  <w:style w:type="paragraph" w:styleId="Zitat">
    <w:name w:val="Quote"/>
    <w:basedOn w:val="Standard"/>
    <w:next w:val="Standard"/>
    <w:link w:val="ZitatZchn"/>
    <w:uiPriority w:val="29"/>
    <w:qFormat/>
    <w:rsid w:val="00AF39C9"/>
    <w:rPr>
      <w:i/>
      <w:iCs/>
      <w:color w:val="000000" w:themeColor="text1"/>
    </w:rPr>
  </w:style>
  <w:style w:type="character" w:customStyle="1" w:styleId="ZitatZchn">
    <w:name w:val="Zitat Zchn"/>
    <w:basedOn w:val="Absatz-Standardschriftart"/>
    <w:link w:val="Zitat"/>
    <w:uiPriority w:val="29"/>
    <w:rsid w:val="00AF39C9"/>
    <w:rPr>
      <w:rFonts w:ascii="Tahoma" w:hAnsi="Tahoma"/>
      <w:i/>
      <w:iCs/>
      <w:color w:val="000000" w:themeColor="text1"/>
      <w:szCs w:val="24"/>
      <w:lang w:val="de-AT"/>
    </w:rPr>
  </w:style>
  <w:style w:type="character" w:styleId="Platzhaltertext">
    <w:name w:val="Placeholder Text"/>
    <w:basedOn w:val="Absatz-Standardschriftart"/>
    <w:uiPriority w:val="99"/>
    <w:semiHidden/>
    <w:rsid w:val="001A6271"/>
    <w:rPr>
      <w:color w:val="808080"/>
    </w:rPr>
  </w:style>
  <w:style w:type="character" w:customStyle="1" w:styleId="KommentartextZchn">
    <w:name w:val="Kommentartext Zchn"/>
    <w:basedOn w:val="Absatz-Standardschriftart"/>
    <w:link w:val="Kommentartext"/>
    <w:rsid w:val="0024619B"/>
    <w:rPr>
      <w:rFonts w:ascii="Tahoma" w:hAnsi="Tahoma"/>
      <w:lang w:val="de-AT"/>
    </w:rPr>
  </w:style>
  <w:style w:type="paragraph" w:styleId="Inhaltsverzeichnisberschrift">
    <w:name w:val="TOC Heading"/>
    <w:basedOn w:val="berschrift1"/>
    <w:next w:val="Standard"/>
    <w:uiPriority w:val="39"/>
    <w:unhideWhenUsed/>
    <w:qFormat/>
    <w:rsid w:val="00AC4C24"/>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 w:type="character" w:styleId="Fett">
    <w:name w:val="Strong"/>
    <w:basedOn w:val="Absatz-Standardschriftart"/>
    <w:qFormat/>
    <w:rsid w:val="009A5716"/>
    <w:rPr>
      <w:b/>
      <w:bCs/>
    </w:rPr>
  </w:style>
  <w:style w:type="character" w:styleId="Hervorhebung">
    <w:name w:val="Emphasis"/>
    <w:basedOn w:val="Absatz-Standardschriftart"/>
    <w:qFormat/>
    <w:rsid w:val="007464C1"/>
    <w:rPr>
      <w:i/>
      <w:iCs/>
    </w:rPr>
  </w:style>
  <w:style w:type="character" w:customStyle="1" w:styleId="ListenabsatzZchn">
    <w:name w:val="Listenabsatz Zchn"/>
    <w:basedOn w:val="Absatz-Standardschriftart"/>
    <w:link w:val="Listenabsatz"/>
    <w:uiPriority w:val="34"/>
    <w:rsid w:val="001A1D07"/>
    <w:rPr>
      <w:rFonts w:ascii="Tahoma" w:hAnsi="Tahoma"/>
      <w:szCs w:val="24"/>
      <w:lang w:val="de-AT"/>
    </w:rPr>
  </w:style>
  <w:style w:type="character" w:customStyle="1" w:styleId="FunotentextZchn">
    <w:name w:val="Fußnotentext Zchn"/>
    <w:basedOn w:val="Absatz-Standardschriftart"/>
    <w:link w:val="Funotentext"/>
    <w:semiHidden/>
    <w:rsid w:val="00F02547"/>
    <w:rPr>
      <w:rFonts w:ascii="Tahoma" w:hAnsi="Tahoma"/>
      <w:sz w:val="16"/>
      <w:lang w:val="de-AT"/>
    </w:rPr>
  </w:style>
  <w:style w:type="paragraph" w:customStyle="1" w:styleId="tabtextzentriert">
    <w:name w:val="tabtextzentriert"/>
    <w:basedOn w:val="Standard"/>
    <w:rsid w:val="00D54233"/>
    <w:pPr>
      <w:spacing w:before="100" w:beforeAutospacing="1" w:after="100" w:afterAutospacing="1" w:line="240" w:lineRule="auto"/>
    </w:pPr>
    <w:rPr>
      <w:rFonts w:ascii="Times New Roman" w:hAnsi="Times New Roman"/>
      <w:sz w:val="24"/>
      <w:lang w:val="de-DE" w:eastAsia="de-DE"/>
    </w:rPr>
  </w:style>
  <w:style w:type="character" w:customStyle="1" w:styleId="hoch">
    <w:name w:val="hoch"/>
    <w:basedOn w:val="Absatz-Standardschriftart"/>
    <w:rsid w:val="00D54233"/>
  </w:style>
  <w:style w:type="paragraph" w:customStyle="1" w:styleId="tabtext">
    <w:name w:val="tabtext"/>
    <w:basedOn w:val="Standard"/>
    <w:rsid w:val="00D54233"/>
    <w:pPr>
      <w:spacing w:before="100" w:beforeAutospacing="1" w:after="100" w:afterAutospacing="1" w:line="240" w:lineRule="auto"/>
    </w:pPr>
    <w:rPr>
      <w:rFonts w:ascii="Times New Roman" w:hAnsi="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082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3000984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939338818">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15679937">
      <w:bodyDiv w:val="1"/>
      <w:marLeft w:val="0"/>
      <w:marRight w:val="0"/>
      <w:marTop w:val="0"/>
      <w:marBottom w:val="0"/>
      <w:divBdr>
        <w:top w:val="none" w:sz="0" w:space="0" w:color="auto"/>
        <w:left w:val="none" w:sz="0" w:space="0" w:color="auto"/>
        <w:bottom w:val="none" w:sz="0" w:space="0" w:color="auto"/>
        <w:right w:val="none" w:sz="0" w:space="0" w:color="auto"/>
      </w:divBdr>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6846428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ur-lex.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s.bka.gv.a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verbrauchergesundheit.gv.at/Lebensmittel/rechtsvorschriften/oesterreich/bio_recht.html" TargetMode="External"/><Relationship Id="rId4" Type="http://schemas.openxmlformats.org/officeDocument/2006/relationships/styles" Target="styles.xml"/><Relationship Id="rId9" Type="http://schemas.openxmlformats.org/officeDocument/2006/relationships/hyperlink" Target="https://www.verbrauchergesundheit.gv.at/lebensmittel/rechtsvorschriften/oesterreich/bio_recht.html"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C8284B8-E134-4E69-AC4A-6F2C0CBA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3926</Words>
  <Characters>27532</Characters>
  <Application>Microsoft Office Word</Application>
  <DocSecurity>0</DocSecurity>
  <Lines>229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 EU-QuaDG</dc:creator>
  <cp:keywords/>
  <dc:description/>
  <cp:lastModifiedBy>Gaschler Angelika</cp:lastModifiedBy>
  <cp:revision>3</cp:revision>
  <dcterms:created xsi:type="dcterms:W3CDTF">2023-12-19T09:10:00Z</dcterms:created>
  <dcterms:modified xsi:type="dcterms:W3CDTF">2023-12-19T09:13:00Z</dcterms:modified>
</cp:coreProperties>
</file>