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484" w14:textId="0A5861C2" w:rsidR="00D3492F" w:rsidRPr="007A1926" w:rsidRDefault="005F1F7F" w:rsidP="007A1926">
      <w:pPr>
        <w:rPr>
          <w:b/>
          <w:sz w:val="28"/>
        </w:rPr>
      </w:pPr>
      <w:r w:rsidRPr="007A1926">
        <w:rPr>
          <w:b/>
          <w:sz w:val="28"/>
        </w:rPr>
        <w:t>VERFAHRENSANWEISUNG</w:t>
      </w:r>
      <w:r w:rsidR="00C06F0F" w:rsidRPr="007A1926">
        <w:rPr>
          <w:b/>
          <w:sz w:val="28"/>
        </w:rPr>
        <w:t xml:space="preserve"> </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14:paraId="0A81F496" w14:textId="77777777" w:rsidTr="003E0923">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14:paraId="0167E9D3" w14:textId="77777777" w:rsidR="007F77E4" w:rsidRPr="00FA6C56" w:rsidRDefault="003C0CDB" w:rsidP="00FA6C56">
            <w:pPr>
              <w:rPr>
                <w:b/>
              </w:rPr>
            </w:pPr>
            <w:bookmarkStart w:id="0" w:name="_Toc114474512"/>
            <w:r w:rsidRPr="00FA6C56">
              <w:rPr>
                <w:b/>
                <w:sz w:val="28"/>
              </w:rPr>
              <w:t>INFORMATIONSAUSTAUSCH</w:t>
            </w:r>
            <w:r w:rsidR="003D352E" w:rsidRPr="00FA6C56">
              <w:rPr>
                <w:b/>
                <w:sz w:val="28"/>
              </w:rPr>
              <w:t xml:space="preserve"> BIO</w:t>
            </w:r>
            <w:bookmarkEnd w:id="0"/>
          </w:p>
        </w:tc>
      </w:tr>
      <w:tr w:rsidR="007F77E4" w:rsidRPr="00B6648A" w14:paraId="1FE9348E" w14:textId="77777777" w:rsidTr="003E0923">
        <w:tc>
          <w:tcPr>
            <w:tcW w:w="1276" w:type="dxa"/>
            <w:shd w:val="clear" w:color="auto" w:fill="auto"/>
            <w:noWrap/>
            <w:tcMar>
              <w:top w:w="85" w:type="dxa"/>
              <w:left w:w="85" w:type="dxa"/>
              <w:bottom w:w="85" w:type="dxa"/>
              <w:right w:w="85" w:type="dxa"/>
            </w:tcMar>
            <w:vAlign w:val="center"/>
          </w:tcPr>
          <w:p w14:paraId="3690C30F" w14:textId="77777777" w:rsidR="007F77E4" w:rsidRPr="00B6648A" w:rsidRDefault="007F77E4" w:rsidP="00BF545E">
            <w:r w:rsidRPr="00B6648A">
              <w:t>Zweck</w:t>
            </w:r>
          </w:p>
        </w:tc>
        <w:tc>
          <w:tcPr>
            <w:tcW w:w="8080" w:type="dxa"/>
            <w:tcMar>
              <w:top w:w="85" w:type="dxa"/>
              <w:left w:w="170" w:type="dxa"/>
              <w:bottom w:w="85" w:type="dxa"/>
              <w:right w:w="85" w:type="dxa"/>
            </w:tcMar>
            <w:vAlign w:val="center"/>
          </w:tcPr>
          <w:p w14:paraId="6A97EE00" w14:textId="07BAF4B8" w:rsidR="003C0CDB" w:rsidRPr="00180910" w:rsidRDefault="003C0CDB" w:rsidP="00BF545E">
            <w:r w:rsidRPr="00180910">
              <w:t>Beschreibung der Verfahren für den Informationsaustausch zwischen Kontrollstellen</w:t>
            </w:r>
            <w:r w:rsidR="00DF5E6A" w:rsidRPr="00180910">
              <w:t>,</w:t>
            </w:r>
            <w:r w:rsidR="00F46D24" w:rsidRPr="00180910">
              <w:t xml:space="preserve"> </w:t>
            </w:r>
            <w:r w:rsidRPr="00180910">
              <w:t xml:space="preserve">den zuständigen Behörden und </w:t>
            </w:r>
            <w:r w:rsidR="00DF5E6A" w:rsidRPr="00180910">
              <w:t xml:space="preserve">den Unternehmer:innen und </w:t>
            </w:r>
            <w:r w:rsidR="00315B31" w:rsidRPr="00180910">
              <w:t xml:space="preserve">der zu ergreifenden Maßnahmen </w:t>
            </w:r>
            <w:r w:rsidRPr="00180910">
              <w:t>gemäß folgender gesetzlicher Regelungen:</w:t>
            </w:r>
          </w:p>
          <w:p w14:paraId="61926C89" w14:textId="005418AC" w:rsidR="003C0CDB" w:rsidRPr="00180910" w:rsidRDefault="003C0CDB" w:rsidP="00BF545E">
            <w:r w:rsidRPr="00180910">
              <w:t>Verordnung (E</w:t>
            </w:r>
            <w:r w:rsidR="005C3BF6" w:rsidRPr="00180910">
              <w:t>U</w:t>
            </w:r>
            <w:r w:rsidRPr="00180910">
              <w:t xml:space="preserve">) </w:t>
            </w:r>
            <w:r w:rsidR="005C3BF6" w:rsidRPr="00180910">
              <w:t>2018</w:t>
            </w:r>
            <w:r w:rsidRPr="00180910">
              <w:t>/</w:t>
            </w:r>
            <w:r w:rsidR="005C3BF6" w:rsidRPr="00180910">
              <w:t>848</w:t>
            </w:r>
            <w:r w:rsidR="00702692" w:rsidRPr="00180910">
              <w:rPr>
                <w:rStyle w:val="Funotenzeichen"/>
              </w:rPr>
              <w:footnoteReference w:id="1"/>
            </w:r>
          </w:p>
          <w:p w14:paraId="3E3D0626" w14:textId="221D23AA" w:rsidR="007A3C0F" w:rsidRPr="00180910" w:rsidRDefault="007A3C0F" w:rsidP="00BF545E">
            <w:r w:rsidRPr="00180910">
              <w:t>Durchführungsverordnung (EU) 2021/279</w:t>
            </w:r>
            <w:r w:rsidR="00ED7147" w:rsidRPr="00180910">
              <w:rPr>
                <w:rStyle w:val="Funotenzeichen"/>
              </w:rPr>
              <w:footnoteReference w:id="2"/>
            </w:r>
          </w:p>
          <w:p w14:paraId="536F97E7" w14:textId="77777777" w:rsidR="007D0529" w:rsidRPr="00180910" w:rsidRDefault="003C0CDB" w:rsidP="00BF545E">
            <w:r w:rsidRPr="00180910">
              <w:t>EU-Qualitätsregelungen-Durchführungsgesetz (EU-QuaDG)</w:t>
            </w:r>
          </w:p>
          <w:p w14:paraId="5DC9C075" w14:textId="22B4AF40" w:rsidR="007D0529" w:rsidRPr="00180910" w:rsidRDefault="007D0529" w:rsidP="00BF545E">
            <w:r w:rsidRPr="00180910">
              <w:t xml:space="preserve">Grundlage der Verfahrensanweisung ist Art. </w:t>
            </w:r>
            <w:r w:rsidR="00E8582C" w:rsidRPr="00180910">
              <w:t xml:space="preserve">9 </w:t>
            </w:r>
            <w:r w:rsidRPr="00180910">
              <w:t>Abs. 6 der Durchführungsverordnung (EU) 2021/279.</w:t>
            </w:r>
          </w:p>
        </w:tc>
      </w:tr>
      <w:tr w:rsidR="000A7D43" w:rsidRPr="00B6648A" w14:paraId="7A029D02" w14:textId="77777777"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5091DC37" w14:textId="3D10F047" w:rsidR="000A7D43" w:rsidRPr="00B6648A" w:rsidRDefault="00BA5CDB" w:rsidP="00BF545E">
            <w:r w:rsidRPr="00613245">
              <w:t>Inhaltsverzeichnis</w:t>
            </w:r>
          </w:p>
        </w:tc>
        <w:tc>
          <w:tcPr>
            <w:tcW w:w="8080" w:type="dxa"/>
            <w:tcMar>
              <w:top w:w="85" w:type="dxa"/>
              <w:left w:w="170" w:type="dxa"/>
              <w:bottom w:w="85" w:type="dxa"/>
              <w:right w:w="85" w:type="dxa"/>
            </w:tcMar>
            <w:vAlign w:val="center"/>
          </w:tcPr>
          <w:p w14:paraId="5BBB5C19" w14:textId="188DB33F" w:rsidR="000C0B58" w:rsidRDefault="00A63229">
            <w:pPr>
              <w:pStyle w:val="Verzeichnis1"/>
              <w:rPr>
                <w:rFonts w:asciiTheme="minorHAnsi" w:eastAsiaTheme="minorEastAsia" w:hAnsiTheme="minorHAnsi" w:cstheme="minorBidi"/>
                <w:bCs w:val="0"/>
                <w:kern w:val="2"/>
                <w:sz w:val="22"/>
                <w:szCs w:val="22"/>
                <w:lang w:val="de-DE" w:eastAsia="de-DE"/>
                <w14:ligatures w14:val="standardContextual"/>
              </w:rPr>
            </w:pPr>
            <w:r>
              <w:fldChar w:fldCharType="begin"/>
            </w:r>
            <w:r>
              <w:instrText xml:space="preserve"> TOC \o "1-1" \h \z \u </w:instrText>
            </w:r>
            <w:r>
              <w:fldChar w:fldCharType="separate"/>
            </w:r>
            <w:hyperlink w:anchor="_Toc149030928" w:history="1">
              <w:r w:rsidR="000C0B58" w:rsidRPr="000A1858">
                <w:rPr>
                  <w:rStyle w:val="Hyperlink"/>
                  <w:lang w:val="de-DE"/>
                </w:rPr>
                <w:t>ÄNDERUNGEN GEGENÜBER LETZTER VERSION</w:t>
              </w:r>
              <w:r w:rsidR="000C0B58">
                <w:rPr>
                  <w:webHidden/>
                </w:rPr>
                <w:tab/>
              </w:r>
              <w:r w:rsidR="000C0B58">
                <w:rPr>
                  <w:webHidden/>
                </w:rPr>
                <w:fldChar w:fldCharType="begin"/>
              </w:r>
              <w:r w:rsidR="000C0B58">
                <w:rPr>
                  <w:webHidden/>
                </w:rPr>
                <w:instrText xml:space="preserve"> PAGEREF _Toc149030928 \h </w:instrText>
              </w:r>
              <w:r w:rsidR="000C0B58">
                <w:rPr>
                  <w:webHidden/>
                </w:rPr>
              </w:r>
              <w:r w:rsidR="000C0B58">
                <w:rPr>
                  <w:webHidden/>
                </w:rPr>
                <w:fldChar w:fldCharType="separate"/>
              </w:r>
              <w:r w:rsidR="000C0B58">
                <w:rPr>
                  <w:webHidden/>
                </w:rPr>
                <w:t>2</w:t>
              </w:r>
              <w:r w:rsidR="000C0B58">
                <w:rPr>
                  <w:webHidden/>
                </w:rPr>
                <w:fldChar w:fldCharType="end"/>
              </w:r>
            </w:hyperlink>
          </w:p>
          <w:p w14:paraId="3DC91BA0" w14:textId="6B52F05F"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29" w:history="1">
              <w:r w:rsidRPr="000A1858">
                <w:rPr>
                  <w:rStyle w:val="Hyperlink"/>
                  <w:lang w:val="de-DE"/>
                </w:rPr>
                <w:t xml:space="preserve">BETROFFENE </w:t>
              </w:r>
              <w:r w:rsidRPr="000A1858">
                <w:rPr>
                  <w:rStyle w:val="Hyperlink"/>
                </w:rPr>
                <w:t>STELLEN</w:t>
              </w:r>
              <w:r>
                <w:rPr>
                  <w:webHidden/>
                </w:rPr>
                <w:tab/>
              </w:r>
              <w:r>
                <w:rPr>
                  <w:webHidden/>
                </w:rPr>
                <w:fldChar w:fldCharType="begin"/>
              </w:r>
              <w:r>
                <w:rPr>
                  <w:webHidden/>
                </w:rPr>
                <w:instrText xml:space="preserve"> PAGEREF _Toc149030929 \h </w:instrText>
              </w:r>
              <w:r>
                <w:rPr>
                  <w:webHidden/>
                </w:rPr>
              </w:r>
              <w:r>
                <w:rPr>
                  <w:webHidden/>
                </w:rPr>
                <w:fldChar w:fldCharType="separate"/>
              </w:r>
              <w:r>
                <w:rPr>
                  <w:webHidden/>
                </w:rPr>
                <w:t>2</w:t>
              </w:r>
              <w:r>
                <w:rPr>
                  <w:webHidden/>
                </w:rPr>
                <w:fldChar w:fldCharType="end"/>
              </w:r>
            </w:hyperlink>
          </w:p>
          <w:p w14:paraId="67359C38" w14:textId="69ECB695"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0" w:history="1">
              <w:r w:rsidRPr="000A1858">
                <w:rPr>
                  <w:rStyle w:val="Hyperlink"/>
                </w:rPr>
                <w:t>ABKÜRZUNGEN UND BEGRIFFE</w:t>
              </w:r>
              <w:r>
                <w:rPr>
                  <w:webHidden/>
                </w:rPr>
                <w:tab/>
              </w:r>
              <w:r>
                <w:rPr>
                  <w:webHidden/>
                </w:rPr>
                <w:fldChar w:fldCharType="begin"/>
              </w:r>
              <w:r>
                <w:rPr>
                  <w:webHidden/>
                </w:rPr>
                <w:instrText xml:space="preserve"> PAGEREF _Toc149030930 \h </w:instrText>
              </w:r>
              <w:r>
                <w:rPr>
                  <w:webHidden/>
                </w:rPr>
              </w:r>
              <w:r>
                <w:rPr>
                  <w:webHidden/>
                </w:rPr>
                <w:fldChar w:fldCharType="separate"/>
              </w:r>
              <w:r>
                <w:rPr>
                  <w:webHidden/>
                </w:rPr>
                <w:t>2</w:t>
              </w:r>
              <w:r>
                <w:rPr>
                  <w:webHidden/>
                </w:rPr>
                <w:fldChar w:fldCharType="end"/>
              </w:r>
            </w:hyperlink>
          </w:p>
          <w:p w14:paraId="0EB6FB0C" w14:textId="5CAF8E10"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1" w:history="1">
              <w:r w:rsidRPr="000A1858">
                <w:rPr>
                  <w:rStyle w:val="Hyperlink"/>
                </w:rPr>
                <w:t>DURCHFÜHRUNG DES VERFAHRENS</w:t>
              </w:r>
              <w:r>
                <w:rPr>
                  <w:webHidden/>
                </w:rPr>
                <w:tab/>
              </w:r>
              <w:r>
                <w:rPr>
                  <w:webHidden/>
                </w:rPr>
                <w:fldChar w:fldCharType="begin"/>
              </w:r>
              <w:r>
                <w:rPr>
                  <w:webHidden/>
                </w:rPr>
                <w:instrText xml:space="preserve"> PAGEREF _Toc149030931 \h </w:instrText>
              </w:r>
              <w:r>
                <w:rPr>
                  <w:webHidden/>
                </w:rPr>
              </w:r>
              <w:r>
                <w:rPr>
                  <w:webHidden/>
                </w:rPr>
                <w:fldChar w:fldCharType="separate"/>
              </w:r>
              <w:r>
                <w:rPr>
                  <w:webHidden/>
                </w:rPr>
                <w:t>6</w:t>
              </w:r>
              <w:r>
                <w:rPr>
                  <w:webHidden/>
                </w:rPr>
                <w:fldChar w:fldCharType="end"/>
              </w:r>
            </w:hyperlink>
          </w:p>
          <w:p w14:paraId="1CC9A1A6" w14:textId="5265CC4D"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2" w:history="1">
              <w:r w:rsidRPr="000A1858">
                <w:rPr>
                  <w:rStyle w:val="Hyperlink"/>
                </w:rPr>
                <w:t>1</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Allgemeiner Informationsaustausch</w:t>
              </w:r>
              <w:r>
                <w:rPr>
                  <w:webHidden/>
                </w:rPr>
                <w:tab/>
              </w:r>
              <w:r>
                <w:rPr>
                  <w:webHidden/>
                </w:rPr>
                <w:fldChar w:fldCharType="begin"/>
              </w:r>
              <w:r>
                <w:rPr>
                  <w:webHidden/>
                </w:rPr>
                <w:instrText xml:space="preserve"> PAGEREF _Toc149030932 \h </w:instrText>
              </w:r>
              <w:r>
                <w:rPr>
                  <w:webHidden/>
                </w:rPr>
              </w:r>
              <w:r>
                <w:rPr>
                  <w:webHidden/>
                </w:rPr>
                <w:fldChar w:fldCharType="separate"/>
              </w:r>
              <w:r>
                <w:rPr>
                  <w:webHidden/>
                </w:rPr>
                <w:t>6</w:t>
              </w:r>
              <w:r>
                <w:rPr>
                  <w:webHidden/>
                </w:rPr>
                <w:fldChar w:fldCharType="end"/>
              </w:r>
            </w:hyperlink>
          </w:p>
          <w:p w14:paraId="7E4B302C" w14:textId="341ECFA0"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3" w:history="1">
              <w:r w:rsidRPr="000A1858">
                <w:rPr>
                  <w:rStyle w:val="Hyperlink"/>
                </w:rPr>
                <w:t>2</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KSt hat Verdacht bzw. stellt einen Verstoß fest</w:t>
              </w:r>
              <w:r>
                <w:rPr>
                  <w:webHidden/>
                </w:rPr>
                <w:tab/>
              </w:r>
              <w:r>
                <w:rPr>
                  <w:webHidden/>
                </w:rPr>
                <w:fldChar w:fldCharType="begin"/>
              </w:r>
              <w:r>
                <w:rPr>
                  <w:webHidden/>
                </w:rPr>
                <w:instrText xml:space="preserve"> PAGEREF _Toc149030933 \h </w:instrText>
              </w:r>
              <w:r>
                <w:rPr>
                  <w:webHidden/>
                </w:rPr>
              </w:r>
              <w:r>
                <w:rPr>
                  <w:webHidden/>
                </w:rPr>
                <w:fldChar w:fldCharType="separate"/>
              </w:r>
              <w:r>
                <w:rPr>
                  <w:webHidden/>
                </w:rPr>
                <w:t>7</w:t>
              </w:r>
              <w:r>
                <w:rPr>
                  <w:webHidden/>
                </w:rPr>
                <w:fldChar w:fldCharType="end"/>
              </w:r>
            </w:hyperlink>
          </w:p>
          <w:p w14:paraId="25840424" w14:textId="1FB4FCF2"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4" w:history="1">
              <w:r w:rsidRPr="000A1858">
                <w:rPr>
                  <w:rStyle w:val="Hyperlink"/>
                </w:rPr>
                <w:t>3</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U hat Verdacht bzw. stellt einen Verstoß fest</w:t>
              </w:r>
              <w:r>
                <w:rPr>
                  <w:webHidden/>
                </w:rPr>
                <w:tab/>
              </w:r>
              <w:r>
                <w:rPr>
                  <w:webHidden/>
                </w:rPr>
                <w:fldChar w:fldCharType="begin"/>
              </w:r>
              <w:r>
                <w:rPr>
                  <w:webHidden/>
                </w:rPr>
                <w:instrText xml:space="preserve"> PAGEREF _Toc149030934 \h </w:instrText>
              </w:r>
              <w:r>
                <w:rPr>
                  <w:webHidden/>
                </w:rPr>
              </w:r>
              <w:r>
                <w:rPr>
                  <w:webHidden/>
                </w:rPr>
                <w:fldChar w:fldCharType="separate"/>
              </w:r>
              <w:r>
                <w:rPr>
                  <w:webHidden/>
                </w:rPr>
                <w:t>9</w:t>
              </w:r>
              <w:r>
                <w:rPr>
                  <w:webHidden/>
                </w:rPr>
                <w:fldChar w:fldCharType="end"/>
              </w:r>
            </w:hyperlink>
          </w:p>
          <w:p w14:paraId="549FB22B" w14:textId="7F4A0F0B"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5" w:history="1">
              <w:r w:rsidRPr="000A1858">
                <w:rPr>
                  <w:rStyle w:val="Hyperlink"/>
                </w:rPr>
                <w:t>4</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LH hat Verdacht bzw. stellt einen Verstoß fest</w:t>
              </w:r>
              <w:r>
                <w:rPr>
                  <w:webHidden/>
                </w:rPr>
                <w:tab/>
              </w:r>
              <w:r>
                <w:rPr>
                  <w:webHidden/>
                </w:rPr>
                <w:fldChar w:fldCharType="begin"/>
              </w:r>
              <w:r>
                <w:rPr>
                  <w:webHidden/>
                </w:rPr>
                <w:instrText xml:space="preserve"> PAGEREF _Toc149030935 \h </w:instrText>
              </w:r>
              <w:r>
                <w:rPr>
                  <w:webHidden/>
                </w:rPr>
              </w:r>
              <w:r>
                <w:rPr>
                  <w:webHidden/>
                </w:rPr>
                <w:fldChar w:fldCharType="separate"/>
              </w:r>
              <w:r>
                <w:rPr>
                  <w:webHidden/>
                </w:rPr>
                <w:t>11</w:t>
              </w:r>
              <w:r>
                <w:rPr>
                  <w:webHidden/>
                </w:rPr>
                <w:fldChar w:fldCharType="end"/>
              </w:r>
            </w:hyperlink>
          </w:p>
          <w:p w14:paraId="0D82F457" w14:textId="686336E2"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6" w:history="1">
              <w:r w:rsidRPr="000A1858">
                <w:rPr>
                  <w:rStyle w:val="Hyperlink"/>
                </w:rPr>
                <w:t>5</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Informationsaustausch zwischen Österreich, den anderen Mitgliedstaaten und der EK</w:t>
              </w:r>
              <w:r>
                <w:rPr>
                  <w:webHidden/>
                </w:rPr>
                <w:tab/>
              </w:r>
              <w:r>
                <w:rPr>
                  <w:webHidden/>
                </w:rPr>
                <w:fldChar w:fldCharType="begin"/>
              </w:r>
              <w:r>
                <w:rPr>
                  <w:webHidden/>
                </w:rPr>
                <w:instrText xml:space="preserve"> PAGEREF _Toc149030936 \h </w:instrText>
              </w:r>
              <w:r>
                <w:rPr>
                  <w:webHidden/>
                </w:rPr>
              </w:r>
              <w:r>
                <w:rPr>
                  <w:webHidden/>
                </w:rPr>
                <w:fldChar w:fldCharType="separate"/>
              </w:r>
              <w:r>
                <w:rPr>
                  <w:webHidden/>
                </w:rPr>
                <w:t>12</w:t>
              </w:r>
              <w:r>
                <w:rPr>
                  <w:webHidden/>
                </w:rPr>
                <w:fldChar w:fldCharType="end"/>
              </w:r>
            </w:hyperlink>
          </w:p>
          <w:p w14:paraId="73E4637A" w14:textId="366A1244"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7" w:history="1">
              <w:r w:rsidRPr="000A1858">
                <w:rPr>
                  <w:rStyle w:val="Hyperlink"/>
                </w:rPr>
                <w:t>6</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Informationsaustausch zwischen Österreich, KSt oder Kontrollbehörden des Herkunftsdrittstaates oder eines anerkannten DS und den anderen MS und der EK</w:t>
              </w:r>
              <w:r>
                <w:rPr>
                  <w:webHidden/>
                </w:rPr>
                <w:tab/>
              </w:r>
              <w:r>
                <w:rPr>
                  <w:webHidden/>
                </w:rPr>
                <w:fldChar w:fldCharType="begin"/>
              </w:r>
              <w:r>
                <w:rPr>
                  <w:webHidden/>
                </w:rPr>
                <w:instrText xml:space="preserve"> PAGEREF _Toc149030937 \h </w:instrText>
              </w:r>
              <w:r>
                <w:rPr>
                  <w:webHidden/>
                </w:rPr>
              </w:r>
              <w:r>
                <w:rPr>
                  <w:webHidden/>
                </w:rPr>
                <w:fldChar w:fldCharType="separate"/>
              </w:r>
              <w:r>
                <w:rPr>
                  <w:webHidden/>
                </w:rPr>
                <w:t>16</w:t>
              </w:r>
              <w:r>
                <w:rPr>
                  <w:webHidden/>
                </w:rPr>
                <w:fldChar w:fldCharType="end"/>
              </w:r>
            </w:hyperlink>
          </w:p>
          <w:p w14:paraId="1BC9302A" w14:textId="318C58A3"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8" w:history="1">
              <w:r w:rsidRPr="000A1858">
                <w:rPr>
                  <w:rStyle w:val="Hyperlink"/>
                </w:rPr>
                <w:t>7</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 xml:space="preserve">Informationsaustausch zwischen AT, anderen MS und der EK in Form von </w:t>
              </w:r>
              <w:r w:rsidRPr="000A1858">
                <w:rPr>
                  <w:rStyle w:val="Hyperlink"/>
                  <w:lang w:val="de-DE"/>
                </w:rPr>
                <w:t>Alerts</w:t>
              </w:r>
              <w:r w:rsidRPr="000A1858">
                <w:rPr>
                  <w:rStyle w:val="Hyperlink"/>
                </w:rPr>
                <w:t>/Warnmeldungen</w:t>
              </w:r>
              <w:r>
                <w:rPr>
                  <w:webHidden/>
                </w:rPr>
                <w:tab/>
              </w:r>
              <w:r>
                <w:rPr>
                  <w:webHidden/>
                </w:rPr>
                <w:fldChar w:fldCharType="begin"/>
              </w:r>
              <w:r>
                <w:rPr>
                  <w:webHidden/>
                </w:rPr>
                <w:instrText xml:space="preserve"> PAGEREF _Toc149030938 \h </w:instrText>
              </w:r>
              <w:r>
                <w:rPr>
                  <w:webHidden/>
                </w:rPr>
              </w:r>
              <w:r>
                <w:rPr>
                  <w:webHidden/>
                </w:rPr>
                <w:fldChar w:fldCharType="separate"/>
              </w:r>
              <w:r>
                <w:rPr>
                  <w:webHidden/>
                </w:rPr>
                <w:t>18</w:t>
              </w:r>
              <w:r>
                <w:rPr>
                  <w:webHidden/>
                </w:rPr>
                <w:fldChar w:fldCharType="end"/>
              </w:r>
            </w:hyperlink>
          </w:p>
          <w:p w14:paraId="10498404" w14:textId="7BDF0204"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39" w:history="1">
              <w:r w:rsidRPr="000A1858">
                <w:rPr>
                  <w:rStyle w:val="Hyperlink"/>
                </w:rPr>
                <w:t>8</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Informationsaustausch bei sonstigen gesetzlichen Verstößen</w:t>
              </w:r>
              <w:r>
                <w:rPr>
                  <w:webHidden/>
                </w:rPr>
                <w:tab/>
              </w:r>
              <w:r>
                <w:rPr>
                  <w:webHidden/>
                </w:rPr>
                <w:fldChar w:fldCharType="begin"/>
              </w:r>
              <w:r>
                <w:rPr>
                  <w:webHidden/>
                </w:rPr>
                <w:instrText xml:space="preserve"> PAGEREF _Toc149030939 \h </w:instrText>
              </w:r>
              <w:r>
                <w:rPr>
                  <w:webHidden/>
                </w:rPr>
              </w:r>
              <w:r>
                <w:rPr>
                  <w:webHidden/>
                </w:rPr>
                <w:fldChar w:fldCharType="separate"/>
              </w:r>
              <w:r>
                <w:rPr>
                  <w:webHidden/>
                </w:rPr>
                <w:t>20</w:t>
              </w:r>
              <w:r>
                <w:rPr>
                  <w:webHidden/>
                </w:rPr>
                <w:fldChar w:fldCharType="end"/>
              </w:r>
            </w:hyperlink>
          </w:p>
          <w:p w14:paraId="6F5A4F3D" w14:textId="0C116FB4"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40" w:history="1">
              <w:r w:rsidRPr="000A1858">
                <w:rPr>
                  <w:rStyle w:val="Hyperlink"/>
                </w:rPr>
                <w:t>9</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Informationsaustausch bei bestimmten Verstößen zwischen AMA und LH</w:t>
              </w:r>
              <w:r>
                <w:rPr>
                  <w:webHidden/>
                </w:rPr>
                <w:tab/>
              </w:r>
              <w:r>
                <w:rPr>
                  <w:webHidden/>
                </w:rPr>
                <w:fldChar w:fldCharType="begin"/>
              </w:r>
              <w:r>
                <w:rPr>
                  <w:webHidden/>
                </w:rPr>
                <w:instrText xml:space="preserve"> PAGEREF _Toc149030940 \h </w:instrText>
              </w:r>
              <w:r>
                <w:rPr>
                  <w:webHidden/>
                </w:rPr>
              </w:r>
              <w:r>
                <w:rPr>
                  <w:webHidden/>
                </w:rPr>
                <w:fldChar w:fldCharType="separate"/>
              </w:r>
              <w:r>
                <w:rPr>
                  <w:webHidden/>
                </w:rPr>
                <w:t>20</w:t>
              </w:r>
              <w:r>
                <w:rPr>
                  <w:webHidden/>
                </w:rPr>
                <w:fldChar w:fldCharType="end"/>
              </w:r>
            </w:hyperlink>
          </w:p>
          <w:p w14:paraId="769EC36E" w14:textId="78C01005"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41" w:history="1">
              <w:r w:rsidRPr="000A1858">
                <w:rPr>
                  <w:rStyle w:val="Hyperlink"/>
                </w:rPr>
                <w:t>10</w:t>
              </w:r>
              <w:r>
                <w:rPr>
                  <w:rFonts w:asciiTheme="minorHAnsi" w:eastAsiaTheme="minorEastAsia" w:hAnsiTheme="minorHAnsi" w:cstheme="minorBidi"/>
                  <w:bCs w:val="0"/>
                  <w:kern w:val="2"/>
                  <w:sz w:val="22"/>
                  <w:szCs w:val="22"/>
                  <w:lang w:val="de-DE" w:eastAsia="de-DE"/>
                  <w14:ligatures w14:val="standardContextual"/>
                </w:rPr>
                <w:tab/>
              </w:r>
              <w:r w:rsidRPr="000A1858">
                <w:rPr>
                  <w:rStyle w:val="Hyperlink"/>
                </w:rPr>
                <w:t>Informationspflichten aufgrund bestimmter Erlässe bzw. Verfahrensanweisungen</w:t>
              </w:r>
              <w:r>
                <w:rPr>
                  <w:webHidden/>
                </w:rPr>
                <w:tab/>
              </w:r>
              <w:r>
                <w:rPr>
                  <w:webHidden/>
                </w:rPr>
                <w:fldChar w:fldCharType="begin"/>
              </w:r>
              <w:r>
                <w:rPr>
                  <w:webHidden/>
                </w:rPr>
                <w:instrText xml:space="preserve"> PAGEREF _Toc149030941 \h </w:instrText>
              </w:r>
              <w:r>
                <w:rPr>
                  <w:webHidden/>
                </w:rPr>
              </w:r>
              <w:r>
                <w:rPr>
                  <w:webHidden/>
                </w:rPr>
                <w:fldChar w:fldCharType="separate"/>
              </w:r>
              <w:r>
                <w:rPr>
                  <w:webHidden/>
                </w:rPr>
                <w:t>21</w:t>
              </w:r>
              <w:r>
                <w:rPr>
                  <w:webHidden/>
                </w:rPr>
                <w:fldChar w:fldCharType="end"/>
              </w:r>
            </w:hyperlink>
          </w:p>
          <w:p w14:paraId="43BC3EEF" w14:textId="43058BCA"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42" w:history="1">
              <w:r w:rsidRPr="000A1858">
                <w:rPr>
                  <w:rStyle w:val="Hyperlink"/>
                </w:rPr>
                <w:t>MITGELTENDE DOKUMENTE, RECHTSVORSCHRIFTEN UND EXTERNE VORGABEDOKUMENTE</w:t>
              </w:r>
              <w:r>
                <w:rPr>
                  <w:webHidden/>
                </w:rPr>
                <w:tab/>
              </w:r>
              <w:r>
                <w:rPr>
                  <w:webHidden/>
                </w:rPr>
                <w:fldChar w:fldCharType="begin"/>
              </w:r>
              <w:r>
                <w:rPr>
                  <w:webHidden/>
                </w:rPr>
                <w:instrText xml:space="preserve"> PAGEREF _Toc149030942 \h </w:instrText>
              </w:r>
              <w:r>
                <w:rPr>
                  <w:webHidden/>
                </w:rPr>
              </w:r>
              <w:r>
                <w:rPr>
                  <w:webHidden/>
                </w:rPr>
                <w:fldChar w:fldCharType="separate"/>
              </w:r>
              <w:r>
                <w:rPr>
                  <w:webHidden/>
                </w:rPr>
                <w:t>24</w:t>
              </w:r>
              <w:r>
                <w:rPr>
                  <w:webHidden/>
                </w:rPr>
                <w:fldChar w:fldCharType="end"/>
              </w:r>
            </w:hyperlink>
          </w:p>
          <w:p w14:paraId="27C726ED" w14:textId="68CB1A4C"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43" w:history="1">
              <w:r w:rsidRPr="000A1858">
                <w:rPr>
                  <w:rStyle w:val="Hyperlink"/>
                </w:rPr>
                <w:t>DOKUMENTENSTATUS</w:t>
              </w:r>
              <w:r>
                <w:rPr>
                  <w:webHidden/>
                </w:rPr>
                <w:tab/>
              </w:r>
              <w:r>
                <w:rPr>
                  <w:webHidden/>
                </w:rPr>
                <w:fldChar w:fldCharType="begin"/>
              </w:r>
              <w:r>
                <w:rPr>
                  <w:webHidden/>
                </w:rPr>
                <w:instrText xml:space="preserve"> PAGEREF _Toc149030943 \h </w:instrText>
              </w:r>
              <w:r>
                <w:rPr>
                  <w:webHidden/>
                </w:rPr>
              </w:r>
              <w:r>
                <w:rPr>
                  <w:webHidden/>
                </w:rPr>
                <w:fldChar w:fldCharType="separate"/>
              </w:r>
              <w:r>
                <w:rPr>
                  <w:webHidden/>
                </w:rPr>
                <w:t>26</w:t>
              </w:r>
              <w:r>
                <w:rPr>
                  <w:webHidden/>
                </w:rPr>
                <w:fldChar w:fldCharType="end"/>
              </w:r>
            </w:hyperlink>
          </w:p>
          <w:p w14:paraId="1E2D0C3F" w14:textId="7DA1147D" w:rsidR="000C0B58" w:rsidRDefault="000C0B58">
            <w:pPr>
              <w:pStyle w:val="Verzeichnis1"/>
              <w:rPr>
                <w:rFonts w:asciiTheme="minorHAnsi" w:eastAsiaTheme="minorEastAsia" w:hAnsiTheme="minorHAnsi" w:cstheme="minorBidi"/>
                <w:bCs w:val="0"/>
                <w:kern w:val="2"/>
                <w:sz w:val="22"/>
                <w:szCs w:val="22"/>
                <w:lang w:val="de-DE" w:eastAsia="de-DE"/>
                <w14:ligatures w14:val="standardContextual"/>
              </w:rPr>
            </w:pPr>
            <w:hyperlink w:anchor="_Toc149030944" w:history="1">
              <w:r w:rsidRPr="000A1858">
                <w:rPr>
                  <w:rStyle w:val="Hyperlink"/>
                </w:rPr>
                <w:t>ANLAGEN</w:t>
              </w:r>
              <w:r>
                <w:rPr>
                  <w:webHidden/>
                </w:rPr>
                <w:tab/>
              </w:r>
              <w:r>
                <w:rPr>
                  <w:webHidden/>
                </w:rPr>
                <w:fldChar w:fldCharType="begin"/>
              </w:r>
              <w:r>
                <w:rPr>
                  <w:webHidden/>
                </w:rPr>
                <w:instrText xml:space="preserve"> PAGEREF _Toc149030944 \h </w:instrText>
              </w:r>
              <w:r>
                <w:rPr>
                  <w:webHidden/>
                </w:rPr>
              </w:r>
              <w:r>
                <w:rPr>
                  <w:webHidden/>
                </w:rPr>
                <w:fldChar w:fldCharType="separate"/>
              </w:r>
              <w:r>
                <w:rPr>
                  <w:webHidden/>
                </w:rPr>
                <w:t>26</w:t>
              </w:r>
              <w:r>
                <w:rPr>
                  <w:webHidden/>
                </w:rPr>
                <w:fldChar w:fldCharType="end"/>
              </w:r>
            </w:hyperlink>
          </w:p>
          <w:p w14:paraId="75EC0181" w14:textId="413B7E90" w:rsidR="000A7D43" w:rsidRPr="00180910" w:rsidRDefault="00A63229" w:rsidP="00BF545E">
            <w:r>
              <w:fldChar w:fldCharType="end"/>
            </w:r>
          </w:p>
        </w:tc>
      </w:tr>
      <w:tr w:rsidR="002F5F13" w:rsidRPr="00B6648A" w14:paraId="2126A89C" w14:textId="77777777" w:rsidTr="004C1116">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14:paraId="514E4C56" w14:textId="77777777" w:rsidR="002F5F13" w:rsidRPr="00564647" w:rsidRDefault="002F5F13" w:rsidP="00BF545E">
            <w:r w:rsidRPr="00564647">
              <w:t>Gültig ab</w:t>
            </w:r>
          </w:p>
        </w:tc>
        <w:tc>
          <w:tcPr>
            <w:tcW w:w="8080" w:type="dxa"/>
            <w:shd w:val="clear" w:color="auto" w:fill="auto"/>
            <w:tcMar>
              <w:top w:w="85" w:type="dxa"/>
              <w:left w:w="170" w:type="dxa"/>
              <w:bottom w:w="85" w:type="dxa"/>
              <w:right w:w="85" w:type="dxa"/>
            </w:tcMar>
            <w:vAlign w:val="center"/>
          </w:tcPr>
          <w:p w14:paraId="43D36DC3" w14:textId="53076FE8" w:rsidR="002F5F13" w:rsidRPr="00564647" w:rsidRDefault="006E77BB" w:rsidP="00AA6322">
            <w:r>
              <w:t>1.1.2024</w:t>
            </w:r>
          </w:p>
        </w:tc>
      </w:tr>
    </w:tbl>
    <w:p w14:paraId="293CC140" w14:textId="77777777" w:rsidR="00BF545E" w:rsidRDefault="00BF545E" w:rsidP="00BF545E"/>
    <w:p w14:paraId="631F292F" w14:textId="4CAA0608" w:rsidR="0041622A" w:rsidRPr="00BF545E" w:rsidRDefault="00FA6C56" w:rsidP="00BF545E">
      <w:pPr>
        <w:pStyle w:val="KapitelAG"/>
        <w:keepNext/>
        <w:rPr>
          <w:lang w:val="de-DE"/>
        </w:rPr>
      </w:pPr>
      <w:bookmarkStart w:id="1" w:name="_Toc149030928"/>
      <w:r w:rsidRPr="00BF545E">
        <w:rPr>
          <w:caps w:val="0"/>
          <w:lang w:val="de-DE"/>
        </w:rPr>
        <w:lastRenderedPageBreak/>
        <w:t>ÄNDERUNGEN GEGENÜBER LETZTER VERSION</w:t>
      </w:r>
      <w:bookmarkEnd w:id="1"/>
    </w:p>
    <w:p w14:paraId="47C0237E" w14:textId="412C0DF2" w:rsidR="00C10ADE" w:rsidRDefault="006E77BB" w:rsidP="00DA243F">
      <w:pPr>
        <w:pStyle w:val="Listenabsatz"/>
        <w:numPr>
          <w:ilvl w:val="0"/>
          <w:numId w:val="32"/>
        </w:numPr>
        <w:rPr>
          <w:lang w:val="de-DE"/>
        </w:rPr>
      </w:pPr>
      <w:r>
        <w:rPr>
          <w:lang w:val="de-DE"/>
        </w:rPr>
        <w:t xml:space="preserve">Wording vereinheitlicht „betroffene U“ / „Abnehmer“ in Pkt. 2.2, 2.3 und 2.4 in </w:t>
      </w:r>
      <w:r w:rsidR="000C0B58">
        <w:rPr>
          <w:lang w:val="de-DE"/>
        </w:rPr>
        <w:t>Angleichung</w:t>
      </w:r>
      <w:r>
        <w:rPr>
          <w:lang w:val="de-DE"/>
        </w:rPr>
        <w:t xml:space="preserve"> an Pkt. 2.5</w:t>
      </w:r>
      <w:r w:rsidR="00C10ADE">
        <w:rPr>
          <w:lang w:val="de-DE"/>
        </w:rPr>
        <w:t xml:space="preserve"> und 3.2</w:t>
      </w:r>
    </w:p>
    <w:p w14:paraId="074C05BA" w14:textId="50558493" w:rsidR="006A03C5" w:rsidRDefault="006A03C5" w:rsidP="00DA243F">
      <w:pPr>
        <w:pStyle w:val="Listenabsatz"/>
        <w:numPr>
          <w:ilvl w:val="0"/>
          <w:numId w:val="32"/>
        </w:numPr>
        <w:rPr>
          <w:lang w:val="de-DE"/>
        </w:rPr>
      </w:pPr>
      <w:r>
        <w:rPr>
          <w:lang w:val="de-DE"/>
        </w:rPr>
        <w:t>Korrektur und Versetzung der Fußnote von Pkt</w:t>
      </w:r>
      <w:r w:rsidRPr="006A03C5">
        <w:rPr>
          <w:lang w:val="de-DE"/>
        </w:rPr>
        <w:t xml:space="preserve">. 2.3 </w:t>
      </w:r>
      <w:r w:rsidRPr="006A03C5">
        <w:t>– chronologisch passend und allgemein gültig –</w:t>
      </w:r>
      <w:r>
        <w:t xml:space="preserve"> nach Pkt. 2.10</w:t>
      </w:r>
    </w:p>
    <w:p w14:paraId="58FB259A" w14:textId="5DDCCC43" w:rsidR="00C10ADE" w:rsidRDefault="00C10ADE" w:rsidP="00DA243F">
      <w:pPr>
        <w:pStyle w:val="Listenabsatz"/>
        <w:numPr>
          <w:ilvl w:val="0"/>
          <w:numId w:val="32"/>
        </w:numPr>
        <w:rPr>
          <w:lang w:val="de-DE"/>
        </w:rPr>
      </w:pPr>
      <w:r>
        <w:rPr>
          <w:lang w:val="de-DE"/>
        </w:rPr>
        <w:t>Präzisierung betreffend Meldung an KSt und LH in Pkt. 6.4</w:t>
      </w:r>
    </w:p>
    <w:p w14:paraId="7A9504E5" w14:textId="5C7A5B87" w:rsidR="00C10ADE" w:rsidRDefault="008A514D" w:rsidP="00DA243F">
      <w:pPr>
        <w:pStyle w:val="Listenabsatz"/>
        <w:numPr>
          <w:ilvl w:val="0"/>
          <w:numId w:val="32"/>
        </w:numPr>
        <w:rPr>
          <w:lang w:val="de-DE"/>
        </w:rPr>
      </w:pPr>
      <w:r>
        <w:rPr>
          <w:lang w:val="de-DE"/>
        </w:rPr>
        <w:t>U</w:t>
      </w:r>
      <w:r w:rsidR="00C10ADE">
        <w:rPr>
          <w:lang w:val="de-DE"/>
        </w:rPr>
        <w:t>mfangreiche Überarbeitung des Kap. 9 „Informationsaustausch bei bestimmten Verstößen zwischen AMA und LH“</w:t>
      </w:r>
      <w:r w:rsidR="006E77BB">
        <w:rPr>
          <w:lang w:val="de-DE"/>
        </w:rPr>
        <w:t xml:space="preserve"> aufgrund der geänderten Erlass-Grundlage</w:t>
      </w:r>
    </w:p>
    <w:p w14:paraId="23AC3331" w14:textId="064E2F87" w:rsidR="00C10ADE" w:rsidRDefault="00C10ADE" w:rsidP="00DA243F">
      <w:pPr>
        <w:pStyle w:val="Listenabsatz"/>
        <w:numPr>
          <w:ilvl w:val="0"/>
          <w:numId w:val="32"/>
        </w:numPr>
        <w:rPr>
          <w:lang w:val="de-DE"/>
        </w:rPr>
      </w:pPr>
      <w:r>
        <w:rPr>
          <w:lang w:val="de-DE"/>
        </w:rPr>
        <w:t>Streichung des Start-Ereignisses 10 in Kap. 10 (</w:t>
      </w:r>
      <w:r w:rsidR="000C0B58">
        <w:rPr>
          <w:lang w:val="de-DE"/>
        </w:rPr>
        <w:t>iZm</w:t>
      </w:r>
      <w:r>
        <w:rPr>
          <w:lang w:val="de-DE"/>
        </w:rPr>
        <w:t xml:space="preserve"> der Benennung der amtlichen Laboratorien)</w:t>
      </w:r>
    </w:p>
    <w:p w14:paraId="3405ED14" w14:textId="23773F09" w:rsidR="00C10ADE" w:rsidRPr="00C10ADE" w:rsidRDefault="00C10ADE" w:rsidP="00DA243F">
      <w:pPr>
        <w:pStyle w:val="Listenabsatz"/>
        <w:numPr>
          <w:ilvl w:val="0"/>
          <w:numId w:val="32"/>
        </w:numPr>
        <w:rPr>
          <w:lang w:val="de-DE"/>
        </w:rPr>
      </w:pPr>
      <w:r>
        <w:rPr>
          <w:lang w:val="de-DE"/>
        </w:rPr>
        <w:t xml:space="preserve">Aktualisierung der </w:t>
      </w:r>
      <w:r w:rsidR="00BC4CEC">
        <w:rPr>
          <w:lang w:val="de-DE"/>
        </w:rPr>
        <w:t xml:space="preserve">mitgeltenden Dokumente und </w:t>
      </w:r>
      <w:r>
        <w:rPr>
          <w:lang w:val="de-DE"/>
        </w:rPr>
        <w:t>Rechtsgrundlagen</w:t>
      </w:r>
    </w:p>
    <w:p w14:paraId="2A61E20D" w14:textId="77777777" w:rsidR="00A30809" w:rsidRDefault="00A30809" w:rsidP="00BF545E">
      <w:pPr>
        <w:rPr>
          <w:lang w:val="de-DE"/>
        </w:rPr>
      </w:pPr>
    </w:p>
    <w:p w14:paraId="14E0B7C6" w14:textId="039FF40A" w:rsidR="00B3786A" w:rsidRPr="00564647" w:rsidRDefault="00C61BE5" w:rsidP="00876D00">
      <w:pPr>
        <w:pStyle w:val="KapitelAG"/>
        <w:keepNext/>
      </w:pPr>
      <w:bookmarkStart w:id="2" w:name="_Toc149030929"/>
      <w:r w:rsidRPr="00564647">
        <w:rPr>
          <w:lang w:val="de-DE"/>
        </w:rPr>
        <w:t>BETROFFENE</w:t>
      </w:r>
      <w:r w:rsidR="000D3706" w:rsidRPr="00564647">
        <w:rPr>
          <w:lang w:val="de-DE"/>
        </w:rPr>
        <w:t xml:space="preserve"> </w:t>
      </w:r>
      <w:r w:rsidR="003E0923" w:rsidRPr="00564647">
        <w:t>STELLEN</w:t>
      </w:r>
      <w:bookmarkEnd w:id="2"/>
    </w:p>
    <w:p w14:paraId="0BF6D34A" w14:textId="720B99A1" w:rsidR="001E291F" w:rsidRDefault="003C0CDB" w:rsidP="001E291F">
      <w:pPr>
        <w:contextualSpacing/>
        <w:rPr>
          <w:rFonts w:cs="Tahoma"/>
          <w:szCs w:val="20"/>
          <w:lang w:val="de-DE"/>
        </w:rPr>
      </w:pPr>
      <w:r w:rsidRPr="00564647">
        <w:rPr>
          <w:rFonts w:cs="Tahoma"/>
          <w:szCs w:val="20"/>
          <w:lang w:val="de-DE"/>
        </w:rPr>
        <w:t xml:space="preserve">AGES </w:t>
      </w:r>
      <w:r w:rsidR="006B279F" w:rsidRPr="00564647">
        <w:rPr>
          <w:rFonts w:cs="Tahoma"/>
          <w:szCs w:val="20"/>
          <w:lang w:val="de-DE"/>
        </w:rPr>
        <w:t>(</w:t>
      </w:r>
      <w:r w:rsidRPr="00564647">
        <w:rPr>
          <w:rFonts w:cs="Tahoma"/>
          <w:szCs w:val="20"/>
          <w:lang w:val="de-DE"/>
        </w:rPr>
        <w:t>OFIS</w:t>
      </w:r>
      <w:r w:rsidR="006B279F" w:rsidRPr="00564647">
        <w:rPr>
          <w:rFonts w:cs="Tahoma"/>
          <w:szCs w:val="20"/>
          <w:lang w:val="de-DE"/>
        </w:rPr>
        <w:t>)</w:t>
      </w:r>
      <w:r w:rsidRPr="00564647">
        <w:rPr>
          <w:rFonts w:cs="Tahoma"/>
          <w:szCs w:val="20"/>
          <w:lang w:val="de-DE"/>
        </w:rPr>
        <w:t xml:space="preserve">, Akkreditierungsstelle, AMA, </w:t>
      </w:r>
      <w:r w:rsidR="00DD1604" w:rsidRPr="00564647">
        <w:rPr>
          <w:rFonts w:cs="Tahoma"/>
          <w:szCs w:val="20"/>
          <w:lang w:val="de-DE"/>
        </w:rPr>
        <w:t>BM</w:t>
      </w:r>
      <w:r w:rsidRPr="00564647">
        <w:rPr>
          <w:rFonts w:cs="Tahoma"/>
          <w:szCs w:val="20"/>
          <w:lang w:val="de-DE"/>
        </w:rPr>
        <w:t xml:space="preserve">, </w:t>
      </w:r>
      <w:r w:rsidR="00E33A04" w:rsidRPr="00564647">
        <w:rPr>
          <w:rFonts w:cs="Tahoma"/>
          <w:szCs w:val="20"/>
          <w:lang w:val="de-DE"/>
        </w:rPr>
        <w:t xml:space="preserve">GSt, </w:t>
      </w:r>
      <w:r w:rsidRPr="00564647">
        <w:rPr>
          <w:rFonts w:cs="Tahoma"/>
          <w:szCs w:val="20"/>
          <w:lang w:val="de-DE"/>
        </w:rPr>
        <w:t>K</w:t>
      </w:r>
      <w:r w:rsidR="00762489" w:rsidRPr="00564647">
        <w:rPr>
          <w:rFonts w:cs="Tahoma"/>
          <w:szCs w:val="20"/>
          <w:lang w:val="de-DE"/>
        </w:rPr>
        <w:t>St</w:t>
      </w:r>
      <w:r w:rsidRPr="00BC0612">
        <w:rPr>
          <w:rFonts w:cs="Tahoma"/>
          <w:szCs w:val="20"/>
          <w:lang w:val="de-DE"/>
        </w:rPr>
        <w:t>, L</w:t>
      </w:r>
      <w:r w:rsidR="00762489">
        <w:rPr>
          <w:rFonts w:cs="Tahoma"/>
          <w:szCs w:val="20"/>
          <w:lang w:val="de-DE"/>
        </w:rPr>
        <w:t>H</w:t>
      </w:r>
      <w:r w:rsidRPr="00BC0612">
        <w:rPr>
          <w:rFonts w:cs="Tahoma"/>
          <w:szCs w:val="20"/>
          <w:lang w:val="de-DE"/>
        </w:rPr>
        <w:t xml:space="preserve">, U, </w:t>
      </w:r>
      <w:r w:rsidR="00762489">
        <w:rPr>
          <w:rFonts w:cs="Tahoma"/>
          <w:szCs w:val="20"/>
          <w:lang w:val="de-DE"/>
        </w:rPr>
        <w:t>EK</w:t>
      </w:r>
      <w:r w:rsidRPr="00BC0612">
        <w:rPr>
          <w:rFonts w:cs="Tahoma"/>
          <w:szCs w:val="20"/>
          <w:lang w:val="de-DE"/>
        </w:rPr>
        <w:t>, M</w:t>
      </w:r>
      <w:r w:rsidR="00762489">
        <w:rPr>
          <w:rFonts w:cs="Tahoma"/>
          <w:szCs w:val="20"/>
          <w:lang w:val="de-DE"/>
        </w:rPr>
        <w:t>S</w:t>
      </w:r>
      <w:r w:rsidR="00DD1604" w:rsidRPr="00BC0612">
        <w:rPr>
          <w:rFonts w:cs="Tahoma"/>
          <w:szCs w:val="20"/>
          <w:lang w:val="de-DE"/>
        </w:rPr>
        <w:t>, D</w:t>
      </w:r>
      <w:r w:rsidR="00762489">
        <w:rPr>
          <w:rFonts w:cs="Tahoma"/>
          <w:szCs w:val="20"/>
          <w:lang w:val="de-DE"/>
        </w:rPr>
        <w:t>S</w:t>
      </w:r>
      <w:r w:rsidR="005C3BF6">
        <w:rPr>
          <w:rFonts w:cs="Tahoma"/>
          <w:szCs w:val="20"/>
          <w:lang w:val="de-DE"/>
        </w:rPr>
        <w:t xml:space="preserve">, </w:t>
      </w:r>
      <w:r w:rsidR="00762489">
        <w:rPr>
          <w:rFonts w:cs="Tahoma"/>
          <w:szCs w:val="20"/>
          <w:lang w:val="de-DE"/>
        </w:rPr>
        <w:t>BAVG</w:t>
      </w:r>
    </w:p>
    <w:p w14:paraId="01C16EFD" w14:textId="77777777" w:rsidR="00A30809" w:rsidRDefault="00A30809" w:rsidP="00BF545E"/>
    <w:p w14:paraId="171485BE" w14:textId="648C9F20" w:rsidR="006C18FA" w:rsidRPr="008D4570" w:rsidRDefault="007F77E4" w:rsidP="00BF32DA">
      <w:pPr>
        <w:pStyle w:val="KapitelAG"/>
        <w:keepNext/>
        <w:keepLines/>
      </w:pPr>
      <w:bookmarkStart w:id="3" w:name="_Toc149030930"/>
      <w:r w:rsidRPr="008D4570">
        <w:t>ABKÜRZUNGEN UND BEGRIFFE</w:t>
      </w:r>
      <w:bookmarkEnd w:id="3"/>
    </w:p>
    <w:tbl>
      <w:tblP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B74443" w:rsidRPr="00DB427E" w14:paraId="06C3A8E8" w14:textId="77777777" w:rsidTr="007E0E89">
        <w:trPr>
          <w:cantSplit/>
          <w:trHeight w:val="390"/>
        </w:trPr>
        <w:tc>
          <w:tcPr>
            <w:tcW w:w="3119" w:type="dxa"/>
            <w:tcBorders>
              <w:bottom w:val="single" w:sz="4" w:space="0" w:color="A6A6A6" w:themeColor="background1" w:themeShade="A6"/>
            </w:tcBorders>
            <w:shd w:val="clear" w:color="auto" w:fill="auto"/>
          </w:tcPr>
          <w:p w14:paraId="2A1E0E2C" w14:textId="77777777" w:rsidR="00B74443" w:rsidRPr="00A30809" w:rsidRDefault="00B74443" w:rsidP="005E7334">
            <w:pPr>
              <w:spacing w:after="60" w:line="240" w:lineRule="atLeast"/>
              <w:rPr>
                <w:rFonts w:cs="Tahoma"/>
                <w:b/>
                <w:szCs w:val="20"/>
              </w:rPr>
            </w:pPr>
            <w:r w:rsidRPr="00A30809">
              <w:rPr>
                <w:rFonts w:cs="Tahoma"/>
                <w:b/>
                <w:szCs w:val="20"/>
              </w:rPr>
              <w:t>Abkürzungen</w:t>
            </w:r>
          </w:p>
        </w:tc>
        <w:tc>
          <w:tcPr>
            <w:tcW w:w="6237" w:type="dxa"/>
            <w:tcBorders>
              <w:bottom w:val="single" w:sz="4" w:space="0" w:color="A6A6A6" w:themeColor="background1" w:themeShade="A6"/>
            </w:tcBorders>
            <w:shd w:val="clear" w:color="auto" w:fill="auto"/>
          </w:tcPr>
          <w:p w14:paraId="5E127FF4" w14:textId="77777777" w:rsidR="00B74443" w:rsidRPr="00DB427E" w:rsidRDefault="00B74443" w:rsidP="007E0E89">
            <w:pPr>
              <w:spacing w:after="60" w:line="240" w:lineRule="atLeast"/>
              <w:rPr>
                <w:rFonts w:cs="Tahoma"/>
                <w:szCs w:val="20"/>
              </w:rPr>
            </w:pPr>
          </w:p>
        </w:tc>
      </w:tr>
      <w:tr w:rsidR="00B74443" w:rsidRPr="00DB427E" w14:paraId="5602C137"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B338A06" w14:textId="77777777" w:rsidR="00B74443" w:rsidRPr="00DB427E" w:rsidRDefault="00B74443" w:rsidP="00DB427E">
            <w:pPr>
              <w:spacing w:after="60" w:line="240" w:lineRule="atLeast"/>
              <w:rPr>
                <w:rFonts w:cs="Tahoma"/>
                <w:szCs w:val="20"/>
              </w:rPr>
            </w:pPr>
            <w:r w:rsidRPr="00DB427E">
              <w:rPr>
                <w:rFonts w:cs="Tahoma"/>
                <w:szCs w:val="20"/>
              </w:rPr>
              <w:t>AGES (OFIS)</w:t>
            </w:r>
          </w:p>
        </w:tc>
        <w:tc>
          <w:tcPr>
            <w:tcW w:w="6237"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342D56F" w14:textId="1716D256" w:rsidR="00B74443" w:rsidRPr="00DB427E" w:rsidRDefault="00B74443" w:rsidP="00DB427E">
            <w:pPr>
              <w:spacing w:after="60" w:line="240" w:lineRule="atLeast"/>
              <w:rPr>
                <w:rFonts w:cs="Tahoma"/>
                <w:szCs w:val="20"/>
              </w:rPr>
            </w:pPr>
            <w:r w:rsidRPr="00DB427E">
              <w:rPr>
                <w:rFonts w:cs="Tahoma"/>
                <w:szCs w:val="20"/>
              </w:rPr>
              <w:t>Mitarbeiter:innen der AGES, die für OFIS-</w:t>
            </w:r>
            <w:r w:rsidR="00AE5BF0" w:rsidRPr="00DB427E">
              <w:rPr>
                <w:rFonts w:cs="Tahoma"/>
                <w:szCs w:val="20"/>
              </w:rPr>
              <w:t xml:space="preserve">Mitteilungen </w:t>
            </w:r>
            <w:r w:rsidRPr="00DB427E">
              <w:rPr>
                <w:rFonts w:cs="Tahoma"/>
                <w:szCs w:val="20"/>
              </w:rPr>
              <w:t>zuständig sind</w:t>
            </w:r>
          </w:p>
        </w:tc>
      </w:tr>
      <w:tr w:rsidR="00B74443" w:rsidRPr="00DB427E" w14:paraId="347181CA"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2BB362B" w14:textId="77777777" w:rsidR="00B74443" w:rsidRPr="00DB427E" w:rsidRDefault="00B74443" w:rsidP="00DB427E">
            <w:pPr>
              <w:spacing w:after="60" w:line="240" w:lineRule="atLeast"/>
              <w:rPr>
                <w:rFonts w:cs="Tahoma"/>
                <w:szCs w:val="20"/>
              </w:rPr>
            </w:pPr>
            <w:r w:rsidRPr="00DB427E">
              <w:rPr>
                <w:rFonts w:cs="Tahoma"/>
                <w:szCs w:val="20"/>
              </w:rPr>
              <w:t>AMA</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319EBA3" w14:textId="77777777" w:rsidR="00B74443" w:rsidRPr="00DB427E" w:rsidRDefault="00B74443" w:rsidP="00DB427E">
            <w:pPr>
              <w:spacing w:after="60" w:line="240" w:lineRule="atLeast"/>
              <w:rPr>
                <w:rFonts w:cs="Tahoma"/>
                <w:szCs w:val="20"/>
              </w:rPr>
            </w:pPr>
            <w:r w:rsidRPr="00DB427E">
              <w:rPr>
                <w:rFonts w:cs="Tahoma"/>
                <w:szCs w:val="20"/>
              </w:rPr>
              <w:t>Agrarmarkt Austria gemäß AMA-Gesetz 1992, BGBl. Nr. 376/1992 i.d.g.F.</w:t>
            </w:r>
          </w:p>
        </w:tc>
      </w:tr>
      <w:tr w:rsidR="00B74443" w:rsidRPr="00DB427E" w14:paraId="6F62C7BC"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18CF75B" w14:textId="77777777" w:rsidR="00B74443" w:rsidRPr="00DB427E" w:rsidRDefault="00B74443" w:rsidP="00DB427E">
            <w:pPr>
              <w:spacing w:after="60" w:line="240" w:lineRule="atLeast"/>
              <w:rPr>
                <w:rFonts w:cs="Tahoma"/>
                <w:szCs w:val="20"/>
              </w:rPr>
            </w:pPr>
            <w:r w:rsidRPr="00DB427E">
              <w:rPr>
                <w:rFonts w:cs="Tahoma"/>
                <w:szCs w:val="20"/>
              </w:rPr>
              <w:t>AT</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7FA10CA" w14:textId="77777777" w:rsidR="00B74443" w:rsidRPr="00DB427E" w:rsidRDefault="00B74443" w:rsidP="00DB427E">
            <w:pPr>
              <w:spacing w:after="60" w:line="240" w:lineRule="atLeast"/>
              <w:rPr>
                <w:rFonts w:cs="Tahoma"/>
                <w:szCs w:val="20"/>
              </w:rPr>
            </w:pPr>
            <w:r w:rsidRPr="00DB427E">
              <w:rPr>
                <w:rFonts w:cs="Tahoma"/>
                <w:szCs w:val="20"/>
              </w:rPr>
              <w:t>Österreich</w:t>
            </w:r>
          </w:p>
        </w:tc>
      </w:tr>
      <w:tr w:rsidR="00AE5BF0" w:rsidRPr="00DB427E" w14:paraId="4C601840"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6317BC0" w14:textId="51211816" w:rsidR="00AE5BF0" w:rsidRPr="00DB427E" w:rsidRDefault="00AE5BF0" w:rsidP="00DB427E">
            <w:pPr>
              <w:spacing w:after="60" w:line="240" w:lineRule="atLeast"/>
              <w:rPr>
                <w:rFonts w:cs="Tahoma"/>
                <w:szCs w:val="20"/>
              </w:rPr>
            </w:pPr>
            <w:r w:rsidRPr="00DB427E">
              <w:rPr>
                <w:rFonts w:cs="Tahoma"/>
                <w:szCs w:val="20"/>
              </w:rPr>
              <w:t>BAES</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336532F1" w14:textId="2E3DB432" w:rsidR="00AE5BF0" w:rsidRPr="00DB427E" w:rsidRDefault="00AE5BF0" w:rsidP="00DB427E">
            <w:pPr>
              <w:spacing w:after="60" w:line="240" w:lineRule="atLeast"/>
              <w:rPr>
                <w:rFonts w:cs="Tahoma"/>
                <w:szCs w:val="20"/>
              </w:rPr>
            </w:pPr>
            <w:r w:rsidRPr="00DB427E">
              <w:rPr>
                <w:rFonts w:cs="Tahoma"/>
                <w:szCs w:val="20"/>
              </w:rPr>
              <w:t>Bundesamt für Ernährungssicherheit gemäß Gesundheits- und Ernährungssicherheitsgesetz – GESG (BGBl I Nr. 63/2002 i</w:t>
            </w:r>
            <w:r w:rsidR="008C0CDE" w:rsidRPr="00DB427E">
              <w:rPr>
                <w:rFonts w:cs="Tahoma"/>
                <w:szCs w:val="20"/>
              </w:rPr>
              <w:t>.</w:t>
            </w:r>
            <w:r w:rsidRPr="00DB427E">
              <w:rPr>
                <w:rFonts w:cs="Tahoma"/>
                <w:szCs w:val="20"/>
              </w:rPr>
              <w:t>d</w:t>
            </w:r>
            <w:r w:rsidR="008C0CDE" w:rsidRPr="00DB427E">
              <w:rPr>
                <w:rFonts w:cs="Tahoma"/>
                <w:szCs w:val="20"/>
              </w:rPr>
              <w:t>.</w:t>
            </w:r>
            <w:r w:rsidRPr="00DB427E">
              <w:rPr>
                <w:rFonts w:cs="Tahoma"/>
                <w:szCs w:val="20"/>
              </w:rPr>
              <w:t>g</w:t>
            </w:r>
            <w:r w:rsidR="008C0CDE" w:rsidRPr="00DB427E">
              <w:rPr>
                <w:rFonts w:cs="Tahoma"/>
                <w:szCs w:val="20"/>
              </w:rPr>
              <w:t>.</w:t>
            </w:r>
            <w:r w:rsidRPr="00DB427E">
              <w:rPr>
                <w:rFonts w:cs="Tahoma"/>
                <w:szCs w:val="20"/>
              </w:rPr>
              <w:t>F</w:t>
            </w:r>
            <w:r w:rsidR="008C0CDE" w:rsidRPr="00DB427E">
              <w:rPr>
                <w:rFonts w:cs="Tahoma"/>
                <w:szCs w:val="20"/>
              </w:rPr>
              <w:t>.</w:t>
            </w:r>
            <w:r w:rsidRPr="00DB427E">
              <w:rPr>
                <w:rFonts w:cs="Tahoma"/>
                <w:szCs w:val="20"/>
              </w:rPr>
              <w:t>)</w:t>
            </w:r>
          </w:p>
        </w:tc>
      </w:tr>
      <w:tr w:rsidR="00AE5BF0" w:rsidRPr="00DB427E" w14:paraId="7B1F22E0"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B955F09" w14:textId="77777777" w:rsidR="00AE5BF0" w:rsidRPr="00DB427E" w:rsidRDefault="00AE5BF0" w:rsidP="00DB427E">
            <w:pPr>
              <w:spacing w:after="60" w:line="240" w:lineRule="atLeast"/>
              <w:rPr>
                <w:rFonts w:cs="Tahoma"/>
                <w:szCs w:val="20"/>
              </w:rPr>
            </w:pPr>
            <w:r w:rsidRPr="00DB427E">
              <w:rPr>
                <w:rFonts w:cs="Tahoma"/>
                <w:szCs w:val="20"/>
              </w:rPr>
              <w:t>BAVG</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C6BB582" w14:textId="1DCF569E" w:rsidR="00AE5BF0" w:rsidRPr="00DB427E" w:rsidRDefault="00AE5BF0" w:rsidP="00DB427E">
            <w:pPr>
              <w:spacing w:after="60" w:line="240" w:lineRule="atLeast"/>
              <w:rPr>
                <w:rFonts w:cs="Tahoma"/>
                <w:szCs w:val="20"/>
              </w:rPr>
            </w:pPr>
            <w:r w:rsidRPr="00DB427E">
              <w:rPr>
                <w:rFonts w:cs="Tahoma"/>
                <w:szCs w:val="20"/>
              </w:rPr>
              <w:t xml:space="preserve">Bundesamt für Verbrauchergesundheit gemäß § 6c des Gesundheits- und Ernährungssicherheitsgesetzes – GESG </w:t>
            </w:r>
            <w:r w:rsidR="00D3283B" w:rsidRPr="00DB427E">
              <w:rPr>
                <w:rFonts w:cs="Tahoma"/>
                <w:szCs w:val="20"/>
              </w:rPr>
              <w:t>(</w:t>
            </w:r>
            <w:r w:rsidRPr="00DB427E">
              <w:rPr>
                <w:rFonts w:cs="Tahoma"/>
                <w:szCs w:val="20"/>
              </w:rPr>
              <w:t>BGBl. I Nr. 63/2002 i.d.g.F.</w:t>
            </w:r>
            <w:r w:rsidR="00D3283B" w:rsidRPr="00DB427E">
              <w:rPr>
                <w:rFonts w:cs="Tahoma"/>
                <w:szCs w:val="20"/>
              </w:rPr>
              <w:t>)</w:t>
            </w:r>
          </w:p>
        </w:tc>
      </w:tr>
      <w:tr w:rsidR="00AE5BF0" w:rsidRPr="00DB427E" w14:paraId="13923856"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489E5E1" w14:textId="77777777" w:rsidR="00AE5BF0" w:rsidRPr="00DB427E" w:rsidRDefault="00AE5BF0" w:rsidP="00DB427E">
            <w:pPr>
              <w:spacing w:after="60" w:line="240" w:lineRule="atLeast"/>
              <w:rPr>
                <w:rFonts w:cs="Tahoma"/>
                <w:szCs w:val="20"/>
              </w:rPr>
            </w:pPr>
            <w:r w:rsidRPr="00DB427E">
              <w:rPr>
                <w:rFonts w:cs="Tahoma"/>
                <w:szCs w:val="20"/>
              </w:rPr>
              <w:t>BGBl.</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944E857" w14:textId="77777777" w:rsidR="00AE5BF0" w:rsidRPr="00DB427E" w:rsidRDefault="00AE5BF0" w:rsidP="00DB427E">
            <w:pPr>
              <w:spacing w:after="60" w:line="240" w:lineRule="atLeast"/>
              <w:rPr>
                <w:rFonts w:cs="Tahoma"/>
                <w:szCs w:val="20"/>
              </w:rPr>
            </w:pPr>
            <w:r w:rsidRPr="00DB427E">
              <w:rPr>
                <w:rFonts w:cs="Tahoma"/>
                <w:szCs w:val="20"/>
              </w:rPr>
              <w:t>Bundesgesetzblatt</w:t>
            </w:r>
          </w:p>
        </w:tc>
      </w:tr>
      <w:tr w:rsidR="00AE5BF0" w:rsidRPr="00DB427E" w14:paraId="483507C7"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B87EFD7" w14:textId="77777777" w:rsidR="00AE5BF0" w:rsidRPr="00DB427E" w:rsidRDefault="00AE5BF0" w:rsidP="00DB427E">
            <w:pPr>
              <w:spacing w:after="60" w:line="240" w:lineRule="atLeast"/>
              <w:rPr>
                <w:rFonts w:cs="Tahoma"/>
                <w:szCs w:val="20"/>
              </w:rPr>
            </w:pPr>
            <w:r w:rsidRPr="00DB427E">
              <w:rPr>
                <w:rFonts w:cs="Tahoma"/>
                <w:szCs w:val="20"/>
              </w:rPr>
              <w:t>BKI</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5908F893" w14:textId="77777777" w:rsidR="00AE5BF0" w:rsidRPr="00DB427E" w:rsidRDefault="00AE5BF0" w:rsidP="00DB427E">
            <w:pPr>
              <w:spacing w:after="60" w:line="240" w:lineRule="atLeast"/>
              <w:rPr>
                <w:rFonts w:cs="Tahoma"/>
                <w:szCs w:val="20"/>
              </w:rPr>
            </w:pPr>
            <w:r w:rsidRPr="00DB427E">
              <w:rPr>
                <w:rFonts w:cs="Tahoma"/>
                <w:szCs w:val="20"/>
              </w:rPr>
              <w:t>Bundeskellereiinspektion</w:t>
            </w:r>
          </w:p>
        </w:tc>
      </w:tr>
      <w:tr w:rsidR="00AE5BF0" w:rsidRPr="00DB427E" w14:paraId="77DD5125" w14:textId="77777777" w:rsidTr="0041622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578381B" w14:textId="77777777" w:rsidR="00AE5BF0" w:rsidRPr="00DB427E" w:rsidRDefault="00AE5BF0" w:rsidP="00DB427E">
            <w:pPr>
              <w:spacing w:after="60" w:line="240" w:lineRule="atLeast"/>
              <w:rPr>
                <w:rFonts w:cs="Tahoma"/>
                <w:szCs w:val="20"/>
              </w:rPr>
            </w:pPr>
            <w:r w:rsidRPr="00DB427E">
              <w:rPr>
                <w:rFonts w:cs="Tahoma"/>
                <w:szCs w:val="20"/>
              </w:rPr>
              <w:t>BM</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00D4357" w14:textId="77777777" w:rsidR="00AE5BF0" w:rsidRPr="00DB427E" w:rsidRDefault="00AE5BF0" w:rsidP="00DB427E">
            <w:pPr>
              <w:spacing w:after="60" w:line="240" w:lineRule="atLeast"/>
              <w:rPr>
                <w:rFonts w:cs="Tahoma"/>
                <w:szCs w:val="20"/>
              </w:rPr>
            </w:pPr>
            <w:r w:rsidRPr="00DB427E">
              <w:rPr>
                <w:rFonts w:cs="Tahoma"/>
                <w:szCs w:val="20"/>
              </w:rPr>
              <w:t>Bundesministerium für Soziales, Gesundheit, Pflege und Konsumentenschutz</w:t>
            </w:r>
          </w:p>
        </w:tc>
      </w:tr>
      <w:tr w:rsidR="00AE5BF0" w:rsidRPr="00DB427E" w14:paraId="544B76FA" w14:textId="77777777" w:rsidTr="0041622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78BC51A" w14:textId="570163D6" w:rsidR="00AE5BF0" w:rsidRPr="00DB427E" w:rsidRDefault="00AE5BF0" w:rsidP="00DB427E">
            <w:pPr>
              <w:spacing w:after="60" w:line="240" w:lineRule="atLeast"/>
              <w:rPr>
                <w:rFonts w:cs="Tahoma"/>
                <w:szCs w:val="20"/>
              </w:rPr>
            </w:pPr>
            <w:r w:rsidRPr="00DB427E">
              <w:rPr>
                <w:rFonts w:cs="Tahoma"/>
                <w:szCs w:val="20"/>
              </w:rPr>
              <w:t>COI</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8154D84" w14:textId="2135CA27" w:rsidR="00AE5BF0" w:rsidRPr="00DB427E" w:rsidRDefault="00AE5BF0" w:rsidP="00DB427E">
            <w:pPr>
              <w:spacing w:after="60" w:line="240" w:lineRule="atLeast"/>
              <w:rPr>
                <w:rFonts w:cs="Tahoma"/>
                <w:szCs w:val="20"/>
              </w:rPr>
            </w:pPr>
            <w:r w:rsidRPr="00DB427E">
              <w:rPr>
                <w:rFonts w:cs="Tahoma"/>
                <w:szCs w:val="20"/>
              </w:rPr>
              <w:t>Kontrollbescheinigung (</w:t>
            </w:r>
            <w:r w:rsidRPr="004D6186">
              <w:rPr>
                <w:rFonts w:cs="Tahoma"/>
                <w:szCs w:val="20"/>
                <w:lang w:val="de-DE"/>
              </w:rPr>
              <w:t>Certificate of inspection</w:t>
            </w:r>
            <w:r w:rsidRPr="00DB427E">
              <w:rPr>
                <w:rFonts w:cs="Tahoma"/>
                <w:szCs w:val="20"/>
              </w:rPr>
              <w:t>) gemäß Art. 4 und 5 der delegierten Verordnung (EU) 2021/2306</w:t>
            </w:r>
          </w:p>
        </w:tc>
      </w:tr>
      <w:tr w:rsidR="00C60980" w:rsidRPr="00DB427E" w14:paraId="01924B38" w14:textId="77777777" w:rsidTr="0041622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58BB317" w14:textId="214AD659" w:rsidR="00C60980" w:rsidRPr="00564647" w:rsidRDefault="00C60980" w:rsidP="00DB427E">
            <w:pPr>
              <w:spacing w:after="60" w:line="240" w:lineRule="atLeast"/>
              <w:rPr>
                <w:rFonts w:cs="Tahoma"/>
                <w:szCs w:val="20"/>
              </w:rPr>
            </w:pPr>
            <w:r w:rsidRPr="00564647">
              <w:rPr>
                <w:rFonts w:cs="Tahoma"/>
                <w:szCs w:val="20"/>
              </w:rPr>
              <w:t>D-VO</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7B6234D8" w14:textId="61A82689" w:rsidR="00C60980" w:rsidRPr="00564647" w:rsidRDefault="00C60980" w:rsidP="00DB427E">
            <w:pPr>
              <w:spacing w:after="60" w:line="240" w:lineRule="atLeast"/>
              <w:rPr>
                <w:rFonts w:cs="Tahoma"/>
                <w:szCs w:val="20"/>
              </w:rPr>
            </w:pPr>
            <w:r w:rsidRPr="00564647">
              <w:rPr>
                <w:rFonts w:cs="Tahoma"/>
                <w:szCs w:val="20"/>
              </w:rPr>
              <w:t>Durchführungsverordnung</w:t>
            </w:r>
          </w:p>
        </w:tc>
      </w:tr>
      <w:tr w:rsidR="00AE5BF0" w:rsidRPr="00DB427E" w14:paraId="6E743D22" w14:textId="77777777" w:rsidTr="0041622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07EF1E8" w14:textId="77777777" w:rsidR="00AE5BF0" w:rsidRPr="00564647" w:rsidRDefault="00AE5BF0" w:rsidP="00DB427E">
            <w:pPr>
              <w:spacing w:after="60" w:line="240" w:lineRule="atLeast"/>
              <w:rPr>
                <w:rFonts w:cs="Tahoma"/>
                <w:szCs w:val="20"/>
              </w:rPr>
            </w:pPr>
            <w:r w:rsidRPr="00564647">
              <w:rPr>
                <w:rFonts w:cs="Tahoma"/>
                <w:szCs w:val="20"/>
              </w:rPr>
              <w:t>DS</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112EF54" w14:textId="77777777" w:rsidR="00AE5BF0" w:rsidRPr="00564647" w:rsidRDefault="00AE5BF0" w:rsidP="00DB427E">
            <w:pPr>
              <w:spacing w:after="60" w:line="240" w:lineRule="atLeast"/>
              <w:rPr>
                <w:rFonts w:cs="Tahoma"/>
                <w:szCs w:val="20"/>
              </w:rPr>
            </w:pPr>
            <w:r w:rsidRPr="00564647">
              <w:rPr>
                <w:rFonts w:cs="Tahoma"/>
                <w:szCs w:val="20"/>
              </w:rPr>
              <w:t>Drittstaat</w:t>
            </w:r>
          </w:p>
        </w:tc>
      </w:tr>
      <w:tr w:rsidR="00AE5BF0" w:rsidRPr="00DB427E" w14:paraId="289171A6"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C5A41F6" w14:textId="77777777" w:rsidR="00AE5BF0" w:rsidRPr="00564647" w:rsidRDefault="00AE5BF0" w:rsidP="00DB427E">
            <w:pPr>
              <w:spacing w:after="60" w:line="240" w:lineRule="atLeast"/>
              <w:rPr>
                <w:rFonts w:cs="Tahoma"/>
                <w:szCs w:val="20"/>
              </w:rPr>
            </w:pPr>
            <w:r w:rsidRPr="00564647">
              <w:rPr>
                <w:rFonts w:cs="Tahoma"/>
                <w:szCs w:val="20"/>
              </w:rPr>
              <w:t>EK</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DA185A9" w14:textId="77777777" w:rsidR="00AE5BF0" w:rsidRPr="00564647" w:rsidRDefault="00AE5BF0" w:rsidP="00DB427E">
            <w:pPr>
              <w:spacing w:after="60" w:line="240" w:lineRule="atLeast"/>
              <w:rPr>
                <w:rFonts w:cs="Tahoma"/>
                <w:szCs w:val="20"/>
              </w:rPr>
            </w:pPr>
            <w:r w:rsidRPr="00564647">
              <w:rPr>
                <w:rFonts w:cs="Tahoma"/>
                <w:szCs w:val="20"/>
              </w:rPr>
              <w:t>Europäische Kommission</w:t>
            </w:r>
          </w:p>
        </w:tc>
      </w:tr>
      <w:tr w:rsidR="00AE5BF0" w:rsidRPr="00DB427E" w14:paraId="7D02F0C7"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EC1AB31" w14:textId="77777777" w:rsidR="00AE5BF0" w:rsidRPr="00564647" w:rsidRDefault="00AE5BF0" w:rsidP="00DB427E">
            <w:pPr>
              <w:spacing w:after="60" w:line="240" w:lineRule="atLeast"/>
              <w:rPr>
                <w:rFonts w:cs="Tahoma"/>
                <w:szCs w:val="20"/>
              </w:rPr>
            </w:pPr>
            <w:r w:rsidRPr="00564647">
              <w:rPr>
                <w:rFonts w:cs="Tahoma"/>
                <w:szCs w:val="20"/>
              </w:rPr>
              <w:t>EU-QuaDG</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6D1785B" w14:textId="363AC098" w:rsidR="00AE5BF0" w:rsidRPr="00564647" w:rsidRDefault="00AE5BF0" w:rsidP="00DB427E">
            <w:pPr>
              <w:spacing w:after="60" w:line="240" w:lineRule="atLeast"/>
              <w:rPr>
                <w:rFonts w:cs="Tahoma"/>
                <w:szCs w:val="20"/>
              </w:rPr>
            </w:pPr>
            <w:r w:rsidRPr="00564647">
              <w:rPr>
                <w:rFonts w:cs="Tahoma"/>
                <w:szCs w:val="20"/>
              </w:rPr>
              <w:t xml:space="preserve">EU-Qualitätsregelungen-Durchführungsgesetz </w:t>
            </w:r>
            <w:r w:rsidR="00090169" w:rsidRPr="00564647">
              <w:rPr>
                <w:rFonts w:cs="Tahoma"/>
                <w:szCs w:val="20"/>
              </w:rPr>
              <w:t>(</w:t>
            </w:r>
            <w:r w:rsidRPr="00564647">
              <w:rPr>
                <w:rFonts w:cs="Tahoma"/>
                <w:szCs w:val="20"/>
              </w:rPr>
              <w:t>BGBl. I Nr. 130/2015 i.d.g.F.</w:t>
            </w:r>
            <w:r w:rsidR="00090169" w:rsidRPr="00564647">
              <w:rPr>
                <w:rFonts w:cs="Tahoma"/>
                <w:szCs w:val="20"/>
              </w:rPr>
              <w:t>)</w:t>
            </w:r>
          </w:p>
        </w:tc>
      </w:tr>
      <w:tr w:rsidR="00AE5BF0" w:rsidRPr="00DB427E" w14:paraId="7B73526E"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4DC0B8F" w14:textId="77777777" w:rsidR="00AE5BF0" w:rsidRPr="00564647" w:rsidRDefault="00AE5BF0" w:rsidP="00DB427E">
            <w:pPr>
              <w:spacing w:after="60" w:line="240" w:lineRule="atLeast"/>
              <w:rPr>
                <w:rFonts w:cs="Tahoma"/>
                <w:szCs w:val="20"/>
              </w:rPr>
            </w:pPr>
            <w:r w:rsidRPr="00564647">
              <w:rPr>
                <w:rFonts w:cs="Tahoma"/>
                <w:szCs w:val="20"/>
              </w:rPr>
              <w:t>ggf.</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38B46429" w14:textId="77777777" w:rsidR="00AE5BF0" w:rsidRPr="00564647" w:rsidRDefault="00AE5BF0" w:rsidP="00DB427E">
            <w:pPr>
              <w:spacing w:after="60" w:line="240" w:lineRule="atLeast"/>
              <w:rPr>
                <w:rFonts w:cs="Tahoma"/>
                <w:szCs w:val="20"/>
              </w:rPr>
            </w:pPr>
            <w:r w:rsidRPr="00564647">
              <w:rPr>
                <w:rFonts w:cs="Tahoma"/>
                <w:szCs w:val="20"/>
              </w:rPr>
              <w:t>gegebenenfalls</w:t>
            </w:r>
          </w:p>
        </w:tc>
      </w:tr>
      <w:tr w:rsidR="00AE5BF0" w:rsidRPr="00DB427E" w14:paraId="4BD93834"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22E487D" w14:textId="77777777" w:rsidR="00AE5BF0" w:rsidRPr="00564647" w:rsidRDefault="00AE5BF0" w:rsidP="00DB427E">
            <w:pPr>
              <w:spacing w:after="60" w:line="240" w:lineRule="atLeast"/>
              <w:rPr>
                <w:rFonts w:cs="Tahoma"/>
                <w:szCs w:val="20"/>
              </w:rPr>
            </w:pPr>
            <w:r w:rsidRPr="00564647">
              <w:rPr>
                <w:rFonts w:cs="Tahoma"/>
                <w:szCs w:val="20"/>
              </w:rPr>
              <w:t>GSt</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49FA713" w14:textId="77777777" w:rsidR="00AE5BF0" w:rsidRPr="00564647" w:rsidRDefault="00AE5BF0" w:rsidP="00DB427E">
            <w:pPr>
              <w:spacing w:after="60" w:line="240" w:lineRule="atLeast"/>
              <w:rPr>
                <w:rFonts w:cs="Tahoma"/>
                <w:szCs w:val="20"/>
              </w:rPr>
            </w:pPr>
            <w:r w:rsidRPr="00564647">
              <w:rPr>
                <w:rFonts w:cs="Tahoma"/>
                <w:szCs w:val="20"/>
              </w:rPr>
              <w:t>Geschäftsstelle gemäß § 5 Abs. 10 EU-QuaDG</w:t>
            </w:r>
          </w:p>
        </w:tc>
      </w:tr>
      <w:tr w:rsidR="00AE5BF0" w:rsidRPr="00DB427E" w14:paraId="59E98AB9"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74DF47C" w14:textId="77777777" w:rsidR="00AE5BF0" w:rsidRPr="00564647" w:rsidRDefault="00AE5BF0" w:rsidP="00DB427E">
            <w:pPr>
              <w:spacing w:after="60" w:line="240" w:lineRule="atLeast"/>
              <w:rPr>
                <w:rFonts w:cs="Tahoma"/>
                <w:szCs w:val="20"/>
              </w:rPr>
            </w:pPr>
            <w:r w:rsidRPr="00564647">
              <w:rPr>
                <w:rFonts w:cs="Tahoma"/>
                <w:szCs w:val="20"/>
              </w:rPr>
              <w:lastRenderedPageBreak/>
              <w:t>GZ</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34A931D5" w14:textId="77777777" w:rsidR="00AE5BF0" w:rsidRPr="00564647" w:rsidRDefault="00AE5BF0" w:rsidP="00DB427E">
            <w:pPr>
              <w:spacing w:after="60" w:line="240" w:lineRule="atLeast"/>
              <w:rPr>
                <w:rFonts w:cs="Tahoma"/>
                <w:szCs w:val="20"/>
              </w:rPr>
            </w:pPr>
            <w:r w:rsidRPr="00564647">
              <w:rPr>
                <w:rFonts w:cs="Tahoma"/>
                <w:szCs w:val="20"/>
              </w:rPr>
              <w:t>Geschäftszahl</w:t>
            </w:r>
          </w:p>
        </w:tc>
      </w:tr>
      <w:tr w:rsidR="00AE5BF0" w:rsidRPr="00DB427E" w14:paraId="6C51827D"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6F7BCCF2" w14:textId="77777777" w:rsidR="00AE5BF0" w:rsidRPr="00564647" w:rsidRDefault="00AE5BF0" w:rsidP="00DB427E">
            <w:pPr>
              <w:spacing w:after="60" w:line="240" w:lineRule="atLeast"/>
              <w:rPr>
                <w:rFonts w:cs="Tahoma"/>
                <w:szCs w:val="20"/>
              </w:rPr>
            </w:pPr>
            <w:r w:rsidRPr="00564647">
              <w:rPr>
                <w:rFonts w:cs="Tahoma"/>
                <w:szCs w:val="20"/>
              </w:rPr>
              <w:t>i.d.g.F.</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7B7255C6" w14:textId="77777777" w:rsidR="00AE5BF0" w:rsidRPr="00564647" w:rsidRDefault="00AE5BF0" w:rsidP="00DB427E">
            <w:pPr>
              <w:spacing w:after="60" w:line="240" w:lineRule="atLeast"/>
              <w:rPr>
                <w:rFonts w:cs="Tahoma"/>
                <w:szCs w:val="20"/>
              </w:rPr>
            </w:pPr>
            <w:r w:rsidRPr="00564647">
              <w:rPr>
                <w:rFonts w:cs="Tahoma"/>
                <w:szCs w:val="20"/>
              </w:rPr>
              <w:t>in der geltenden Fassung</w:t>
            </w:r>
          </w:p>
        </w:tc>
      </w:tr>
      <w:tr w:rsidR="00AE5BF0" w:rsidRPr="00DB427E" w14:paraId="2F025A3C"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E07F577" w14:textId="77777777" w:rsidR="00AE5BF0" w:rsidRPr="00564647" w:rsidRDefault="00AE5BF0" w:rsidP="00DB427E">
            <w:pPr>
              <w:spacing w:after="60" w:line="240" w:lineRule="atLeast"/>
              <w:rPr>
                <w:rFonts w:cs="Tahoma"/>
                <w:szCs w:val="20"/>
              </w:rPr>
            </w:pPr>
            <w:r w:rsidRPr="00564647">
              <w:rPr>
                <w:rFonts w:cs="Tahoma"/>
                <w:szCs w:val="20"/>
              </w:rPr>
              <w:t>KSt</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2609A0A" w14:textId="61F4F5C3" w:rsidR="00C95735" w:rsidRPr="00564647" w:rsidRDefault="00AE5BF0" w:rsidP="00C95735">
            <w:pPr>
              <w:spacing w:after="60" w:line="240" w:lineRule="atLeast"/>
              <w:rPr>
                <w:rFonts w:cs="Tahoma"/>
                <w:szCs w:val="20"/>
              </w:rPr>
            </w:pPr>
            <w:r w:rsidRPr="00564647">
              <w:rPr>
                <w:rFonts w:cs="Tahoma"/>
                <w:szCs w:val="20"/>
              </w:rPr>
              <w:t>Kontrollstelle gemäß Art. 3 Z 56 VO (EU) 2018/848 i. V. m. § 3 Abs. 2 Z 3 EU-QuaDG</w:t>
            </w:r>
          </w:p>
        </w:tc>
      </w:tr>
      <w:tr w:rsidR="00AE5BF0" w:rsidRPr="00DB427E" w14:paraId="76A3F4E8"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84C7928" w14:textId="77777777" w:rsidR="00AE5BF0" w:rsidRPr="00564647" w:rsidRDefault="00AE5BF0" w:rsidP="00DB427E">
            <w:pPr>
              <w:spacing w:after="60" w:line="240" w:lineRule="atLeast"/>
              <w:rPr>
                <w:rFonts w:cs="Tahoma"/>
                <w:szCs w:val="20"/>
              </w:rPr>
            </w:pPr>
            <w:r w:rsidRPr="00564647">
              <w:rPr>
                <w:rFonts w:cs="Tahoma"/>
                <w:szCs w:val="20"/>
              </w:rPr>
              <w:t>LH</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78D0A056" w14:textId="0BE4D21E" w:rsidR="00C95735" w:rsidRPr="00564647" w:rsidRDefault="00AE5BF0" w:rsidP="00564647">
            <w:pPr>
              <w:spacing w:after="60" w:line="240" w:lineRule="atLeast"/>
              <w:rPr>
                <w:rFonts w:cs="Tahoma"/>
                <w:strike/>
                <w:szCs w:val="20"/>
              </w:rPr>
            </w:pPr>
            <w:r w:rsidRPr="00564647">
              <w:rPr>
                <w:rFonts w:cs="Tahoma"/>
                <w:szCs w:val="20"/>
              </w:rPr>
              <w:t>Landeshauptmann gemäß § 3 Abs. 1 EU-QuaDG</w:t>
            </w:r>
          </w:p>
        </w:tc>
      </w:tr>
      <w:tr w:rsidR="00AE5BF0" w:rsidRPr="00DB427E" w14:paraId="677CDF40"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AF75741" w14:textId="77777777" w:rsidR="00AE5BF0" w:rsidRPr="00564647" w:rsidRDefault="00AE5BF0" w:rsidP="00DB427E">
            <w:pPr>
              <w:spacing w:after="60" w:line="240" w:lineRule="atLeast"/>
              <w:rPr>
                <w:rFonts w:cs="Tahoma"/>
                <w:szCs w:val="20"/>
              </w:rPr>
            </w:pPr>
            <w:r w:rsidRPr="00564647">
              <w:rPr>
                <w:rFonts w:cs="Tahoma"/>
                <w:szCs w:val="20"/>
              </w:rPr>
              <w:t>MK_0002</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4DDB0C8A" w14:textId="77777777" w:rsidR="00AE5BF0" w:rsidRPr="00564647" w:rsidRDefault="00AE5BF0" w:rsidP="00DB427E">
            <w:pPr>
              <w:spacing w:after="60" w:line="240" w:lineRule="atLeast"/>
              <w:rPr>
                <w:rFonts w:cs="Tahoma"/>
                <w:szCs w:val="20"/>
              </w:rPr>
            </w:pPr>
            <w:r w:rsidRPr="00564647">
              <w:rPr>
                <w:rFonts w:cs="Tahoma"/>
                <w:szCs w:val="20"/>
              </w:rPr>
              <w:t>Maßnahmenkataloge für den Verdacht einer offensichtlichen, groben Übertretung gemäß § 5 Abs. 2 Z 6 EU-QuaDG</w:t>
            </w:r>
          </w:p>
        </w:tc>
      </w:tr>
      <w:tr w:rsidR="00AE5BF0" w:rsidRPr="00DB427E" w14:paraId="302B7AB1"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C8D8147" w14:textId="77777777" w:rsidR="00AE5BF0" w:rsidRPr="00564647" w:rsidRDefault="00AE5BF0" w:rsidP="00DB427E">
            <w:pPr>
              <w:spacing w:after="60" w:line="240" w:lineRule="atLeast"/>
              <w:rPr>
                <w:rFonts w:cs="Tahoma"/>
                <w:szCs w:val="20"/>
              </w:rPr>
            </w:pPr>
            <w:r w:rsidRPr="00564647">
              <w:rPr>
                <w:rFonts w:cs="Tahoma"/>
                <w:szCs w:val="20"/>
              </w:rPr>
              <w:t>MK_0005</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BA55145" w14:textId="6697343E" w:rsidR="00AE5BF0" w:rsidRPr="00564647" w:rsidRDefault="00AE5BF0" w:rsidP="00DB427E">
            <w:pPr>
              <w:spacing w:after="60" w:line="240" w:lineRule="atLeast"/>
              <w:rPr>
                <w:rFonts w:cs="Tahoma"/>
                <w:szCs w:val="20"/>
              </w:rPr>
            </w:pPr>
            <w:r w:rsidRPr="00564647">
              <w:rPr>
                <w:rFonts w:cs="Tahoma"/>
                <w:szCs w:val="20"/>
              </w:rPr>
              <w:t>Maßnahmenkatalog gemäß Art. 41 Abs. 4 VO (EU) 2018/848</w:t>
            </w:r>
          </w:p>
        </w:tc>
      </w:tr>
      <w:tr w:rsidR="00AE5BF0" w:rsidRPr="00DB427E" w14:paraId="528151D5"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F0E9BBD" w14:textId="77777777" w:rsidR="00AE5BF0" w:rsidRPr="00564647" w:rsidRDefault="00AE5BF0" w:rsidP="00DB427E">
            <w:pPr>
              <w:spacing w:after="60" w:line="240" w:lineRule="atLeast"/>
              <w:rPr>
                <w:rFonts w:cs="Tahoma"/>
                <w:szCs w:val="20"/>
              </w:rPr>
            </w:pPr>
            <w:r w:rsidRPr="00564647">
              <w:rPr>
                <w:rFonts w:cs="Tahoma"/>
                <w:szCs w:val="20"/>
              </w:rPr>
              <w:t>MK_0006</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3E79676B" w14:textId="77777777" w:rsidR="00AE5BF0" w:rsidRPr="00564647" w:rsidRDefault="00AE5BF0" w:rsidP="00DB427E">
            <w:pPr>
              <w:spacing w:after="60" w:line="240" w:lineRule="atLeast"/>
              <w:rPr>
                <w:rFonts w:cs="Tahoma"/>
                <w:szCs w:val="20"/>
              </w:rPr>
            </w:pPr>
            <w:r w:rsidRPr="00564647">
              <w:rPr>
                <w:rFonts w:cs="Tahoma"/>
                <w:szCs w:val="20"/>
              </w:rPr>
              <w:t xml:space="preserve">Katalog der an den Landeshauptmann zu meldenden Verstöße </w:t>
            </w:r>
          </w:p>
        </w:tc>
      </w:tr>
      <w:tr w:rsidR="00AE5BF0" w:rsidRPr="00DB427E" w14:paraId="41D12B4F"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62D29AD" w14:textId="77777777" w:rsidR="00AE5BF0" w:rsidRPr="00564647" w:rsidRDefault="00AE5BF0" w:rsidP="00DB427E">
            <w:pPr>
              <w:spacing w:after="60" w:line="240" w:lineRule="atLeast"/>
              <w:rPr>
                <w:rFonts w:cs="Tahoma"/>
                <w:szCs w:val="20"/>
              </w:rPr>
            </w:pPr>
            <w:r w:rsidRPr="00564647">
              <w:rPr>
                <w:rFonts w:cs="Tahoma"/>
                <w:szCs w:val="20"/>
              </w:rPr>
              <w:t>MS</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4DA4AEC2" w14:textId="77777777" w:rsidR="00AE5BF0" w:rsidRPr="00564647" w:rsidRDefault="00AE5BF0" w:rsidP="00DB427E">
            <w:pPr>
              <w:spacing w:after="60" w:line="240" w:lineRule="atLeast"/>
              <w:rPr>
                <w:rFonts w:cs="Tahoma"/>
                <w:szCs w:val="20"/>
              </w:rPr>
            </w:pPr>
            <w:r w:rsidRPr="00564647">
              <w:rPr>
                <w:rFonts w:cs="Tahoma"/>
                <w:szCs w:val="20"/>
              </w:rPr>
              <w:t>Mitgliedstaat</w:t>
            </w:r>
          </w:p>
        </w:tc>
      </w:tr>
      <w:tr w:rsidR="00AE5BF0" w:rsidRPr="00DB427E" w14:paraId="229AC784"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0773F95" w14:textId="77777777" w:rsidR="00AE5BF0" w:rsidRPr="00564647" w:rsidRDefault="00AE5BF0" w:rsidP="00DB427E">
            <w:pPr>
              <w:spacing w:after="60" w:line="240" w:lineRule="atLeast"/>
              <w:rPr>
                <w:rFonts w:cs="Tahoma"/>
                <w:szCs w:val="20"/>
              </w:rPr>
            </w:pPr>
            <w:r w:rsidRPr="00564647">
              <w:rPr>
                <w:rFonts w:cs="Tahoma"/>
                <w:szCs w:val="20"/>
              </w:rPr>
              <w:t>OFIS</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49CEEE5A" w14:textId="737ED429" w:rsidR="00AE5BF0" w:rsidRPr="00564647" w:rsidRDefault="00AE5BF0" w:rsidP="00DB427E">
            <w:pPr>
              <w:spacing w:after="60" w:line="240" w:lineRule="atLeast"/>
              <w:rPr>
                <w:rFonts w:cs="Tahoma"/>
                <w:szCs w:val="20"/>
              </w:rPr>
            </w:pPr>
            <w:r w:rsidRPr="00564647">
              <w:rPr>
                <w:rFonts w:cs="Tahoma"/>
                <w:szCs w:val="20"/>
              </w:rPr>
              <w:t xml:space="preserve">Organic Farming Information System: </w:t>
            </w:r>
            <w:r w:rsidR="00E33A04" w:rsidRPr="00564647">
              <w:rPr>
                <w:rFonts w:cs="Tahoma"/>
                <w:szCs w:val="20"/>
              </w:rPr>
              <w:t>Informationssystem für den biologischen Landbau (</w:t>
            </w:r>
            <w:r w:rsidRPr="00564647">
              <w:rPr>
                <w:rFonts w:cs="Tahoma"/>
                <w:szCs w:val="20"/>
              </w:rPr>
              <w:t>IT-Programm für elektronische Übermittlung an die EK</w:t>
            </w:r>
            <w:r w:rsidR="00E33A04" w:rsidRPr="00564647">
              <w:rPr>
                <w:rFonts w:cs="Tahoma"/>
                <w:szCs w:val="20"/>
              </w:rPr>
              <w:t>)</w:t>
            </w:r>
          </w:p>
        </w:tc>
      </w:tr>
      <w:tr w:rsidR="00AE5BF0" w:rsidRPr="00DB427E" w14:paraId="16F044B2"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6E4DE1C" w14:textId="77777777" w:rsidR="00AE5BF0" w:rsidRPr="00DB427E" w:rsidRDefault="00AE5BF0" w:rsidP="00DB427E">
            <w:pPr>
              <w:spacing w:after="60" w:line="240" w:lineRule="atLeast"/>
              <w:rPr>
                <w:rFonts w:cs="Tahoma"/>
                <w:szCs w:val="20"/>
              </w:rPr>
            </w:pPr>
            <w:r w:rsidRPr="00DB427E">
              <w:rPr>
                <w:rFonts w:cs="Tahoma"/>
                <w:szCs w:val="20"/>
              </w:rPr>
              <w:t>U</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352992C4" w14:textId="77777777" w:rsidR="00AE5BF0" w:rsidRPr="00DB427E" w:rsidRDefault="00AE5BF0" w:rsidP="00DB427E">
            <w:pPr>
              <w:spacing w:after="60" w:line="240" w:lineRule="atLeast"/>
              <w:rPr>
                <w:rFonts w:cs="Tahoma"/>
                <w:szCs w:val="20"/>
              </w:rPr>
            </w:pPr>
            <w:r w:rsidRPr="00DB427E">
              <w:rPr>
                <w:rFonts w:cs="Tahoma"/>
                <w:szCs w:val="20"/>
              </w:rPr>
              <w:t>Unternehmer:in</w:t>
            </w:r>
          </w:p>
        </w:tc>
      </w:tr>
      <w:tr w:rsidR="00AE5BF0" w:rsidRPr="00DB427E" w14:paraId="0BDF0748"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A880BD3" w14:textId="77777777" w:rsidR="00AE5BF0" w:rsidRPr="00DB427E" w:rsidRDefault="00AE5BF0" w:rsidP="00DB427E">
            <w:pPr>
              <w:spacing w:after="60" w:line="240" w:lineRule="atLeast"/>
              <w:rPr>
                <w:rFonts w:cs="Tahoma"/>
                <w:szCs w:val="20"/>
              </w:rPr>
            </w:pPr>
            <w:r w:rsidRPr="00DB427E">
              <w:rPr>
                <w:rFonts w:cs="Tahoma"/>
                <w:szCs w:val="20"/>
              </w:rPr>
              <w:t>VIS</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703A691A" w14:textId="77777777" w:rsidR="00AE5BF0" w:rsidRPr="00DB427E" w:rsidRDefault="00AE5BF0" w:rsidP="00DB427E">
            <w:pPr>
              <w:spacing w:after="60" w:line="240" w:lineRule="atLeast"/>
              <w:rPr>
                <w:rFonts w:cs="Tahoma"/>
                <w:szCs w:val="20"/>
              </w:rPr>
            </w:pPr>
            <w:r w:rsidRPr="00DB427E">
              <w:rPr>
                <w:rFonts w:cs="Tahoma"/>
                <w:szCs w:val="20"/>
              </w:rPr>
              <w:t>Verbraucher</w:t>
            </w:r>
            <w:r w:rsidRPr="00DB427E">
              <w:rPr>
                <w:rFonts w:cs="Tahoma"/>
                <w:szCs w:val="20"/>
              </w:rPr>
              <w:softHyphen/>
              <w:t>gesundheits</w:t>
            </w:r>
            <w:r w:rsidRPr="00DB427E">
              <w:rPr>
                <w:rFonts w:cs="Tahoma"/>
                <w:szCs w:val="20"/>
              </w:rPr>
              <w:softHyphen/>
              <w:t>informationssystem</w:t>
            </w:r>
          </w:p>
        </w:tc>
      </w:tr>
      <w:tr w:rsidR="00AE5BF0" w:rsidRPr="00DB427E" w14:paraId="28CEDB80"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626F9F3" w14:textId="77777777" w:rsidR="00AE5BF0" w:rsidRPr="00DB427E" w:rsidRDefault="00AE5BF0" w:rsidP="00DB427E">
            <w:pPr>
              <w:spacing w:after="60" w:line="240" w:lineRule="atLeast"/>
              <w:rPr>
                <w:rFonts w:cs="Tahoma"/>
                <w:szCs w:val="20"/>
              </w:rPr>
            </w:pPr>
            <w:r w:rsidRPr="00DB427E">
              <w:rPr>
                <w:rFonts w:cs="Tahoma"/>
                <w:szCs w:val="20"/>
              </w:rPr>
              <w:t>VO</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04F99E0" w14:textId="77777777" w:rsidR="00AE5BF0" w:rsidRPr="00DB427E" w:rsidRDefault="00AE5BF0" w:rsidP="00DB427E">
            <w:pPr>
              <w:spacing w:after="60" w:line="240" w:lineRule="atLeast"/>
              <w:rPr>
                <w:rFonts w:cs="Tahoma"/>
                <w:szCs w:val="20"/>
              </w:rPr>
            </w:pPr>
            <w:r w:rsidRPr="00DB427E">
              <w:rPr>
                <w:rFonts w:cs="Tahoma"/>
                <w:szCs w:val="20"/>
              </w:rPr>
              <w:t>Verordnung</w:t>
            </w:r>
          </w:p>
        </w:tc>
      </w:tr>
    </w:tbl>
    <w:p w14:paraId="1B297A9E" w14:textId="77777777" w:rsidR="006C18FA" w:rsidRDefault="006C18FA" w:rsidP="00876D00"/>
    <w:tbl>
      <w:tblP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6237"/>
      </w:tblGrid>
      <w:tr w:rsidR="00B74443" w:rsidRPr="00DB427E" w14:paraId="11C3ABB6" w14:textId="77777777" w:rsidTr="003C0CDB">
        <w:trPr>
          <w:cantSplit/>
        </w:trPr>
        <w:tc>
          <w:tcPr>
            <w:tcW w:w="3119" w:type="dxa"/>
            <w:tcBorders>
              <w:bottom w:val="single" w:sz="4" w:space="0" w:color="A6A6A6" w:themeColor="background1" w:themeShade="A6"/>
            </w:tcBorders>
            <w:shd w:val="clear" w:color="auto" w:fill="auto"/>
          </w:tcPr>
          <w:p w14:paraId="3DAFCAA9" w14:textId="77777777" w:rsidR="00B74443" w:rsidRPr="00A30809" w:rsidRDefault="00B74443" w:rsidP="00177E0C">
            <w:pPr>
              <w:spacing w:after="60" w:line="240" w:lineRule="atLeast"/>
              <w:rPr>
                <w:b/>
              </w:rPr>
            </w:pPr>
            <w:r w:rsidRPr="00A30809">
              <w:rPr>
                <w:b/>
              </w:rPr>
              <w:t>Begriffe</w:t>
            </w:r>
          </w:p>
        </w:tc>
        <w:tc>
          <w:tcPr>
            <w:tcW w:w="6237" w:type="dxa"/>
            <w:tcBorders>
              <w:bottom w:val="single" w:sz="4" w:space="0" w:color="A6A6A6" w:themeColor="background1" w:themeShade="A6"/>
            </w:tcBorders>
            <w:shd w:val="clear" w:color="auto" w:fill="auto"/>
          </w:tcPr>
          <w:p w14:paraId="1BFE9C6C" w14:textId="77777777" w:rsidR="00B74443" w:rsidRPr="00DB427E" w:rsidRDefault="00B74443" w:rsidP="00177E0C">
            <w:pPr>
              <w:spacing w:after="60" w:line="240" w:lineRule="atLeast"/>
            </w:pPr>
          </w:p>
        </w:tc>
      </w:tr>
      <w:tr w:rsidR="00B74443" w:rsidRPr="00DB427E" w14:paraId="1ADC73A1" w14:textId="77777777" w:rsidTr="00217DA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A9F1BBE" w14:textId="77777777" w:rsidR="00B74443" w:rsidRPr="00564647" w:rsidRDefault="00B74443" w:rsidP="00DB427E">
            <w:pPr>
              <w:spacing w:after="60" w:line="240" w:lineRule="atLeast"/>
            </w:pPr>
            <w:r w:rsidRPr="00564647">
              <w:t>Abschlussbericht</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4F80B75" w14:textId="34919848" w:rsidR="00B74443" w:rsidRPr="00564647" w:rsidRDefault="00B74443" w:rsidP="00C60980">
            <w:pPr>
              <w:spacing w:after="60" w:line="240" w:lineRule="atLeast"/>
            </w:pPr>
            <w:r w:rsidRPr="00564647">
              <w:rPr>
                <w:lang w:val="de-DE"/>
              </w:rPr>
              <w:t>Dokumentation nach beendeter Ursachenforschung in allen unter Punkt 1.4. der Richtlinie „Vorgehensweise im Falle des Vorhandenseins von Rückständen – Harmonisierung der Vorgehensweise im Falle des Vorhandenseins von Rückständen unerlaubter Pflanzenschutz-, Desinfektions- und Reinigungsmittel gemäß Art. 24 Abs. 1 lit. a, e, f und g der V</w:t>
            </w:r>
            <w:r w:rsidR="00515B6C" w:rsidRPr="00564647">
              <w:rPr>
                <w:lang w:val="de-DE"/>
              </w:rPr>
              <w:t>O</w:t>
            </w:r>
            <w:r w:rsidRPr="00564647">
              <w:rPr>
                <w:lang w:val="de-DE"/>
              </w:rPr>
              <w:t xml:space="preserve"> (EU) 2018/848 in der biologischen Produktion“ (RL_0006) genannten Fällen, welche die Kontrollstelle jedenfalls der zuständigen Behörde laut „Liste der zu meldenden Informationen bei Verstößen“ (L_0003) übermittelt und die Informationen gemäß Art. 2 Abs. 4 lit. a und b der D</w:t>
            </w:r>
            <w:r w:rsidR="00C60980" w:rsidRPr="00564647">
              <w:rPr>
                <w:lang w:val="de-DE"/>
              </w:rPr>
              <w:t>-VO</w:t>
            </w:r>
            <w:r w:rsidRPr="00564647">
              <w:rPr>
                <w:lang w:val="de-DE"/>
              </w:rPr>
              <w:t xml:space="preserve"> (EU) 2021/279 enthält.</w:t>
            </w:r>
          </w:p>
        </w:tc>
      </w:tr>
      <w:tr w:rsidR="00B74443" w:rsidRPr="00DB427E" w14:paraId="08CC53CC"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64C9F17" w14:textId="77777777" w:rsidR="00B74443" w:rsidRPr="00564647" w:rsidRDefault="00B74443" w:rsidP="00DB427E">
            <w:pPr>
              <w:spacing w:after="60" w:line="240" w:lineRule="atLeast"/>
            </w:pPr>
            <w:r w:rsidRPr="00564647">
              <w:t>Alert/Warnmeldung</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47FE04B" w14:textId="10FDECDE" w:rsidR="00B74443" w:rsidRPr="00564647" w:rsidRDefault="00B74443" w:rsidP="00C60980">
            <w:pPr>
              <w:spacing w:after="60" w:line="240" w:lineRule="atLeast"/>
            </w:pPr>
            <w:r w:rsidRPr="00564647">
              <w:t>Die</w:t>
            </w:r>
            <w:r w:rsidR="00841799" w:rsidRPr="00564647">
              <w:t xml:space="preserve"> Warnmeldung anderer betroffener</w:t>
            </w:r>
            <w:r w:rsidRPr="00564647">
              <w:t xml:space="preserve"> MS und der EK via OFIS in Fällen von mutmaßlichen oder festgestellten Verstößen, die die Integrität der biologischen Erzeugnisse oder Umstellungserzeugnisse aus dem meldenden MS (Österreich) beeinträchtigen, was wiederum Auswirkungen für andere benachrichtigte MS haben könnte (gemäß Art. 9 Abs. 1 Buchs. a) lit. iii) der </w:t>
            </w:r>
            <w:r w:rsidR="00451B5B" w:rsidRPr="00564647">
              <w:t>D</w:t>
            </w:r>
            <w:r w:rsidR="00C60980" w:rsidRPr="00564647">
              <w:t>-</w:t>
            </w:r>
            <w:r w:rsidRPr="00564647">
              <w:t>VO (EU) 2021/279)</w:t>
            </w:r>
            <w:r w:rsidR="00F40063" w:rsidRPr="00564647">
              <w:t>.</w:t>
            </w:r>
          </w:p>
        </w:tc>
      </w:tr>
      <w:tr w:rsidR="00366FA8" w:rsidRPr="00DB427E" w14:paraId="672DC886"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693E672" w14:textId="638D263F" w:rsidR="00366FA8" w:rsidRPr="00564647" w:rsidRDefault="00366FA8" w:rsidP="00366FA8">
            <w:pPr>
              <w:spacing w:after="60" w:line="240" w:lineRule="atLeast"/>
            </w:pPr>
            <w:r w:rsidRPr="00564647">
              <w:rPr>
                <w:rFonts w:cs="Tahoma"/>
                <w:szCs w:val="20"/>
              </w:rPr>
              <w:t>Antragsteller</w:t>
            </w:r>
            <w:r w:rsidR="00451B5B" w:rsidRPr="00564647">
              <w:rPr>
                <w:rFonts w:cs="Tahoma"/>
                <w:szCs w:val="20"/>
              </w:rPr>
              <w:t>:in</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42FC614E" w14:textId="35CCC3D4" w:rsidR="00366FA8" w:rsidRPr="00564647" w:rsidRDefault="00366FA8" w:rsidP="00366FA8">
            <w:pPr>
              <w:spacing w:after="60" w:line="240" w:lineRule="atLeast"/>
            </w:pPr>
            <w:r w:rsidRPr="00564647">
              <w:rPr>
                <w:rFonts w:cs="Tahoma"/>
                <w:szCs w:val="20"/>
              </w:rPr>
              <w:t>Verfügungsberechtige Person, die die Sendung zur Einfuhrkontrolle angemeldet hat (Unternehmer oder Spedition)</w:t>
            </w:r>
          </w:p>
        </w:tc>
      </w:tr>
      <w:tr w:rsidR="00366FA8" w:rsidRPr="00DB427E" w14:paraId="5CEF2F87"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1B77594" w14:textId="77777777" w:rsidR="00366FA8" w:rsidRPr="00DB427E" w:rsidRDefault="00366FA8" w:rsidP="00366FA8">
            <w:pPr>
              <w:spacing w:after="60" w:line="240" w:lineRule="atLeast"/>
            </w:pPr>
            <w:r w:rsidRPr="00DB427E">
              <w:t>Bio</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62678A6" w14:textId="56599811" w:rsidR="00366FA8" w:rsidRPr="00DB427E" w:rsidRDefault="00366FA8" w:rsidP="00366FA8">
            <w:pPr>
              <w:spacing w:after="60" w:line="240" w:lineRule="atLeast"/>
            </w:pPr>
            <w:r w:rsidRPr="00DB427E">
              <w:t xml:space="preserve">Das sind Erzeugnisse der biologischen Produktion gemäß Art. 3 Z 2 der VO (EU) 2018/848. Diese Abkürzung umfasst (nur) im Sinne dieses Dokuments sowohl biologische Erzeugnisse gemäß Art. 3 Z 2 als auch Erzeugnisse, die während des Zeitraums der Umstellung gemäß Art. 3 Z 6 der VO (EU) 2018/848 hergestellt worden sind. </w:t>
            </w:r>
          </w:p>
        </w:tc>
      </w:tr>
      <w:tr w:rsidR="00366FA8" w:rsidRPr="00DB427E" w14:paraId="0B2FBD71"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BB69519" w14:textId="4877F152" w:rsidR="00366FA8" w:rsidRPr="00564647" w:rsidRDefault="00366FA8" w:rsidP="00366FA8">
            <w:pPr>
              <w:spacing w:after="60" w:line="240" w:lineRule="atLeast"/>
            </w:pPr>
            <w:r w:rsidRPr="00564647">
              <w:t>Import-Kontrolle</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768298E0" w14:textId="72A4BF3A" w:rsidR="00366FA8" w:rsidRPr="00564647" w:rsidRDefault="002B2529" w:rsidP="00366FA8">
            <w:pPr>
              <w:spacing w:after="60" w:line="240" w:lineRule="atLeast"/>
            </w:pPr>
            <w:r w:rsidRPr="00564647">
              <w:rPr>
                <w:rFonts w:cs="Tahoma"/>
                <w:szCs w:val="20"/>
              </w:rPr>
              <w:t>Umfasst alle amtliche Kontrollen von Waren und Sendungen auf die Einhaltung geltender Anforderungen der EU im Zuge der Einfuhr.</w:t>
            </w:r>
          </w:p>
        </w:tc>
      </w:tr>
      <w:tr w:rsidR="00366FA8" w:rsidRPr="00DB427E" w14:paraId="5453BCDF"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1E895C6E" w14:textId="5774F6BA" w:rsidR="00366FA8" w:rsidRPr="00564647" w:rsidRDefault="00366FA8" w:rsidP="00366FA8">
            <w:pPr>
              <w:spacing w:after="60" w:line="240" w:lineRule="atLeast"/>
            </w:pPr>
            <w:r w:rsidRPr="00564647">
              <w:lastRenderedPageBreak/>
              <w:t>Grenzkontrollstelle</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6ABB537" w14:textId="478B1F43" w:rsidR="00366FA8" w:rsidRPr="00564647" w:rsidRDefault="00366FA8" w:rsidP="00366FA8">
            <w:pPr>
              <w:spacing w:after="60" w:line="240" w:lineRule="atLeast"/>
            </w:pPr>
            <w:r w:rsidRPr="00564647">
              <w:t>Gemäß Art. 3 Z 38 der VO (EU) 2017/625 ein Ort mit den dazu gehörenden Einrichtungen, der von einem Mitgliedstaat benannt wird und an dem die amtlichen Kontrollen gemäß Art. 47 Abs. 1 stattfinden.</w:t>
            </w:r>
          </w:p>
        </w:tc>
      </w:tr>
      <w:tr w:rsidR="00366FA8" w:rsidRPr="00DB427E" w14:paraId="050FCA1D" w14:textId="77777777" w:rsidTr="0073712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Height w:val="1366"/>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EFF22DC" w14:textId="77777777" w:rsidR="00366FA8" w:rsidRPr="00564647" w:rsidRDefault="00366FA8" w:rsidP="00366FA8">
            <w:pPr>
              <w:spacing w:after="60" w:line="240" w:lineRule="atLeast"/>
            </w:pPr>
            <w:r w:rsidRPr="00564647">
              <w:t>Kontrolle</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AC7FBB3" w14:textId="3B617A54" w:rsidR="00366FA8" w:rsidRPr="00564647" w:rsidRDefault="00366FA8" w:rsidP="00366FA8">
            <w:pPr>
              <w:spacing w:after="60" w:line="240" w:lineRule="atLeast"/>
            </w:pPr>
            <w:r w:rsidRPr="00564647">
              <w:t>Handlung im Rahmen der amtlichen Kontrolle zur Überprüfung und Klärung eines bestehenden Sachverhaltes (z. B. Vorortkontrolle, Probennahme, Bewertung von Dokumentationen bzw. Kennzeichnungsprüfung, Recherchen, Ursachenforschung, amtliche Untersuchung etc.).</w:t>
            </w:r>
          </w:p>
        </w:tc>
      </w:tr>
      <w:tr w:rsidR="00451B5B" w:rsidRPr="00DB427E" w14:paraId="7995F8D2" w14:textId="77777777" w:rsidTr="007B2F8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Height w:val="386"/>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00FD402" w14:textId="5B201261" w:rsidR="00451B5B" w:rsidRPr="00564647" w:rsidRDefault="00451B5B" w:rsidP="00366FA8">
            <w:pPr>
              <w:spacing w:after="60" w:line="240" w:lineRule="atLeast"/>
            </w:pPr>
            <w:r w:rsidRPr="00564647">
              <w:t>Lieferkette</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A45247E" w14:textId="1015FC44" w:rsidR="00451B5B" w:rsidRPr="00564647" w:rsidRDefault="00451B5B" w:rsidP="00366FA8">
            <w:pPr>
              <w:spacing w:after="60" w:line="240" w:lineRule="atLeast"/>
            </w:pPr>
            <w:r w:rsidRPr="00564647">
              <w:t>Gesamter Prozess der Wertschöpfung eines Produkts.</w:t>
            </w:r>
          </w:p>
        </w:tc>
      </w:tr>
      <w:tr w:rsidR="00366FA8" w:rsidRPr="00DB427E" w14:paraId="6595B6E1"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49C963F8" w14:textId="77777777" w:rsidR="00366FA8" w:rsidRPr="00564647" w:rsidRDefault="00366FA8" w:rsidP="00366FA8">
            <w:pPr>
              <w:spacing w:after="60" w:line="240" w:lineRule="atLeast"/>
            </w:pPr>
            <w:r w:rsidRPr="00564647">
              <w:t>Notifizierung</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4E0D0C17" w14:textId="1A9DCDA8" w:rsidR="00366FA8" w:rsidRPr="00564647" w:rsidRDefault="00366FA8" w:rsidP="00846BF9">
            <w:pPr>
              <w:spacing w:after="60" w:line="240" w:lineRule="atLeast"/>
            </w:pPr>
            <w:r w:rsidRPr="00564647">
              <w:t xml:space="preserve">Die Benachrichtigung anderer betroffener MS und der EK via OFIS in Fällen von mutmaßlichen oder festgestellten Verstößen, die die Integrität bzw. den Status der biologischen Erzeugnisse oder Umstellungserzeugnisse aus einem anderen MS oder aus einem Drittland betreffen (gemäß Art. 9 Abs. 1 Buchs. a) lit. i) und ii) der </w:t>
            </w:r>
            <w:r w:rsidR="00846BF9">
              <w:t>D-VO</w:t>
            </w:r>
            <w:r w:rsidRPr="00564647">
              <w:t xml:space="preserve"> (EU) 2021/279).</w:t>
            </w:r>
          </w:p>
        </w:tc>
      </w:tr>
      <w:tr w:rsidR="00366FA8" w:rsidRPr="00DB427E" w14:paraId="3D23FC52" w14:textId="77777777" w:rsidTr="00AF033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3B95BE7D" w14:textId="77777777" w:rsidR="00366FA8" w:rsidRPr="00564647" w:rsidRDefault="00366FA8" w:rsidP="00366FA8">
            <w:pPr>
              <w:spacing w:after="60" w:line="240" w:lineRule="atLeast"/>
            </w:pPr>
            <w:r w:rsidRPr="00564647">
              <w:t>OFIS-Mitteilungen</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vAlign w:val="center"/>
          </w:tcPr>
          <w:p w14:paraId="7AB998B3" w14:textId="06788FC9" w:rsidR="00366FA8" w:rsidRPr="00564647" w:rsidRDefault="00366FA8" w:rsidP="00846BF9">
            <w:pPr>
              <w:spacing w:after="60" w:line="240" w:lineRule="atLeast"/>
            </w:pPr>
            <w:r w:rsidRPr="00564647">
              <w:t xml:space="preserve">Alle Benachrichtigungen über das Informationssystem für den ökologischen/biologischen Landbau gemäß Art. 9 Abs. 1 lit. a) der </w:t>
            </w:r>
            <w:r w:rsidR="00846BF9">
              <w:t xml:space="preserve">D-VO </w:t>
            </w:r>
            <w:r w:rsidRPr="00564647">
              <w:t>(EU) 2021/279. Überbegriff für Alerts/Warnmeldungen und Notifizierungen.</w:t>
            </w:r>
          </w:p>
        </w:tc>
      </w:tr>
      <w:tr w:rsidR="00366FA8" w:rsidRPr="00DB427E" w14:paraId="25F63367"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893A1D8" w14:textId="77777777" w:rsidR="00366FA8" w:rsidRPr="00DB427E" w:rsidRDefault="00366FA8" w:rsidP="00366FA8">
            <w:pPr>
              <w:spacing w:after="60" w:line="240" w:lineRule="atLeast"/>
            </w:pPr>
            <w:r w:rsidRPr="00DB427E">
              <w:t>Unternehmer:in</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42B49CF5" w14:textId="0CC40D9C" w:rsidR="00366FA8" w:rsidRPr="00DB427E" w:rsidRDefault="00366FA8" w:rsidP="00366FA8">
            <w:pPr>
              <w:spacing w:after="60" w:line="240" w:lineRule="atLeast"/>
            </w:pPr>
            <w:r w:rsidRPr="00DB427E">
              <w:t xml:space="preserve">Gemäß Art. 3 Z 13 der VO (EU) 2018/848 die natürliche oder juristische Person, die für die Einhaltung der Vorschriften dieser VO auf jeder ihrer Kontrolle unterstehenden Stufe der Produktion, der Aufbereitung und des Vertriebs verantwortlich ist. </w:t>
            </w:r>
          </w:p>
        </w:tc>
      </w:tr>
      <w:tr w:rsidR="00366FA8" w:rsidRPr="00DB427E" w14:paraId="34AFC26B"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711ECC6F" w14:textId="77777777" w:rsidR="00366FA8" w:rsidRPr="00DB427E" w:rsidRDefault="00366FA8" w:rsidP="00366FA8">
            <w:pPr>
              <w:spacing w:after="60" w:line="240" w:lineRule="atLeast"/>
            </w:pPr>
            <w:r w:rsidRPr="00DB427E">
              <w:t>Unverzüglich</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4595AC3E" w14:textId="48F13635" w:rsidR="00366FA8" w:rsidRPr="00DB427E" w:rsidRDefault="00366FA8" w:rsidP="00366FA8">
            <w:pPr>
              <w:spacing w:after="60" w:line="240" w:lineRule="atLeast"/>
            </w:pPr>
            <w:r w:rsidRPr="00B371AA">
              <w:rPr>
                <w:b/>
              </w:rPr>
              <w:t>Risikobasiert zeitnah</w:t>
            </w:r>
            <w:r w:rsidRPr="00DB427E">
              <w:t>. Richtwert max. 15 Tage betreffend Informationsaustausch zwischen Österreich, der EK und anderen MS oder für DS anerkannten KSt/Kontrollbehörden oder anerkannten DS ab dem Zeitpunkt der Wahrnehmung eines Verdachts bzw. der Feststellung des Verstoßes, wovon in begründeten Fällen abgewichen werden kann.</w:t>
            </w:r>
          </w:p>
          <w:p w14:paraId="19FDB259" w14:textId="77777777" w:rsidR="00366FA8" w:rsidRPr="00DB427E" w:rsidRDefault="00366FA8" w:rsidP="00366FA8">
            <w:pPr>
              <w:spacing w:after="60" w:line="240" w:lineRule="atLeast"/>
            </w:pPr>
            <w:r w:rsidRPr="00DB427E">
              <w:t xml:space="preserve">Bei Meldung an den LH bei Verdacht oder Feststellung von Verstößen: </w:t>
            </w:r>
            <w:r w:rsidRPr="00B371AA">
              <w:rPr>
                <w:u w:val="single"/>
              </w:rPr>
              <w:t>Unverzüglich bei Vorliegen hinreichender Informationen</w:t>
            </w:r>
            <w:r w:rsidRPr="00DB427E">
              <w:t>.</w:t>
            </w:r>
          </w:p>
        </w:tc>
      </w:tr>
      <w:tr w:rsidR="00366FA8" w:rsidRPr="00DB427E" w14:paraId="0CD38E30" w14:textId="77777777" w:rsidTr="00F4006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5C264A7" w14:textId="77777777" w:rsidR="00366FA8" w:rsidRPr="00DB427E" w:rsidRDefault="00366FA8" w:rsidP="00366FA8">
            <w:pPr>
              <w:spacing w:after="60" w:line="240" w:lineRule="atLeast"/>
            </w:pPr>
            <w:r w:rsidRPr="00DB427E">
              <w:t>Ursachenforschung</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vAlign w:val="center"/>
          </w:tcPr>
          <w:p w14:paraId="1D9C3615" w14:textId="53ACF63B" w:rsidR="00366FA8" w:rsidRPr="00564647" w:rsidRDefault="00366FA8" w:rsidP="00C60980">
            <w:pPr>
              <w:spacing w:after="60" w:line="240" w:lineRule="atLeast"/>
            </w:pPr>
            <w:r w:rsidRPr="00564647">
              <w:t xml:space="preserve">Durchführung einer amtlichen Untersuchung gemäß Art. 29 Abs. 1 lit. a) der VO (EU) 2018/848 und gemäß Art. 2 der </w:t>
            </w:r>
            <w:r w:rsidR="00C60980" w:rsidRPr="00564647">
              <w:t>D-VO</w:t>
            </w:r>
            <w:r w:rsidRPr="00564647">
              <w:t xml:space="preserve"> (EU) 2021/279.</w:t>
            </w:r>
          </w:p>
        </w:tc>
      </w:tr>
      <w:tr w:rsidR="00366FA8" w:rsidRPr="00DB427E" w14:paraId="373DC975"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2B0270A6" w14:textId="77777777" w:rsidR="00366FA8" w:rsidRPr="00DB427E" w:rsidRDefault="00366FA8" w:rsidP="00366FA8">
            <w:pPr>
              <w:spacing w:after="60" w:line="240" w:lineRule="atLeast"/>
            </w:pPr>
            <w:r w:rsidRPr="00DB427E">
              <w:t>Verdacht</w:t>
            </w:r>
          </w:p>
        </w:tc>
        <w:tc>
          <w:tcPr>
            <w:tcW w:w="6237"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17A86666" w14:textId="77777777" w:rsidR="00366FA8" w:rsidRPr="00564647" w:rsidRDefault="00366FA8" w:rsidP="00366FA8">
            <w:pPr>
              <w:spacing w:after="60" w:line="240" w:lineRule="atLeast"/>
            </w:pPr>
            <w:r w:rsidRPr="00564647">
              <w:t>Vermutung, dass</w:t>
            </w:r>
          </w:p>
          <w:p w14:paraId="326D2595" w14:textId="70365138" w:rsidR="00366FA8" w:rsidRPr="00564647" w:rsidRDefault="00366FA8" w:rsidP="00366FA8">
            <w:pPr>
              <w:pStyle w:val="Listenabsatz"/>
              <w:numPr>
                <w:ilvl w:val="0"/>
                <w:numId w:val="3"/>
              </w:numPr>
              <w:spacing w:after="60" w:line="240" w:lineRule="atLeast"/>
            </w:pPr>
            <w:r w:rsidRPr="00564647">
              <w:t>ein nach den Vorschriften der VO (EU) 2018/848 samt deren Änderungsrechtsakten, delegierten Rechtsakten und Durchführungsrechtsakten produziertes, aufbereitetes, eingeführtes, gekennzeichnetes und/oder von einem anderen U bezogenes Erzeugnis nicht entspricht und Zweifel an dem Bio-Status bestehen, sodass der Schutz der Verbraucher:innen vor Täuschung nicht gewährleistet ist (siehe MK_0005) oder</w:t>
            </w:r>
          </w:p>
          <w:p w14:paraId="20478665" w14:textId="444DB64B" w:rsidR="00366FA8" w:rsidRPr="00564647" w:rsidRDefault="00366FA8" w:rsidP="00366FA8">
            <w:pPr>
              <w:pStyle w:val="Listenabsatz"/>
              <w:numPr>
                <w:ilvl w:val="0"/>
                <w:numId w:val="3"/>
              </w:numPr>
              <w:spacing w:after="60" w:line="240" w:lineRule="atLeast"/>
            </w:pPr>
            <w:r w:rsidRPr="00564647">
              <w:t>ein Verstoß gemäß MK_0006</w:t>
            </w:r>
          </w:p>
          <w:p w14:paraId="72FB8C2F" w14:textId="77777777" w:rsidR="00366FA8" w:rsidRPr="00564647" w:rsidRDefault="00366FA8" w:rsidP="00366FA8">
            <w:pPr>
              <w:spacing w:after="60" w:line="240" w:lineRule="atLeast"/>
            </w:pPr>
            <w:r w:rsidRPr="00564647">
              <w:t>vorliegt.</w:t>
            </w:r>
          </w:p>
        </w:tc>
      </w:tr>
      <w:tr w:rsidR="00366FA8" w:rsidRPr="00DB427E" w14:paraId="0838F12E"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58665403" w14:textId="77777777" w:rsidR="00366FA8" w:rsidRPr="00DB427E" w:rsidRDefault="00366FA8" w:rsidP="00366FA8">
            <w:pPr>
              <w:spacing w:after="60" w:line="240" w:lineRule="atLeast"/>
            </w:pPr>
            <w:r w:rsidRPr="00DB427E">
              <w:t>Verdacht bezüglich des Verstoßes gegen sonstige gesetzliche Bestimmungen</w:t>
            </w:r>
          </w:p>
        </w:tc>
        <w:tc>
          <w:tcPr>
            <w:tcW w:w="6237"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68B1CE01" w14:textId="77777777" w:rsidR="00366FA8" w:rsidRPr="00DB427E" w:rsidRDefault="00366FA8" w:rsidP="00366FA8">
            <w:pPr>
              <w:spacing w:after="60" w:line="240" w:lineRule="atLeast"/>
            </w:pPr>
            <w:r w:rsidRPr="00DB427E">
              <w:t>Vermutung, dass eine offensichtliche, grobe Übertretung von lebensmittel-, tierschutz-, futtermittel-, wein-, pflanzenschutzmittel-, düngemittel- oder saatgutrechtlichen Vorschriften gemäß MK_0002 vorliegt.</w:t>
            </w:r>
          </w:p>
        </w:tc>
      </w:tr>
      <w:tr w:rsidR="00366FA8" w:rsidRPr="00DB427E" w14:paraId="759C6AED" w14:textId="77777777" w:rsidTr="003C0CD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antSplit/>
        </w:trPr>
        <w:tc>
          <w:tcPr>
            <w:tcW w:w="3119"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auto"/>
          </w:tcPr>
          <w:p w14:paraId="0B892C02" w14:textId="77777777" w:rsidR="00366FA8" w:rsidRPr="00DB427E" w:rsidRDefault="00366FA8" w:rsidP="00366FA8">
            <w:pPr>
              <w:spacing w:after="60" w:line="240" w:lineRule="atLeast"/>
            </w:pPr>
            <w:r w:rsidRPr="00DB427E">
              <w:lastRenderedPageBreak/>
              <w:t>Verstoß</w:t>
            </w:r>
          </w:p>
        </w:tc>
        <w:tc>
          <w:tcPr>
            <w:tcW w:w="6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auto"/>
          </w:tcPr>
          <w:p w14:paraId="286A0858" w14:textId="77777777" w:rsidR="00366FA8" w:rsidRPr="00DB427E" w:rsidRDefault="00366FA8" w:rsidP="00366FA8">
            <w:pPr>
              <w:spacing w:after="60" w:line="240" w:lineRule="atLeast"/>
            </w:pPr>
            <w:r w:rsidRPr="00DB427E">
              <w:t xml:space="preserve">Die Nichteinhaltung </w:t>
            </w:r>
          </w:p>
          <w:p w14:paraId="06CED39E" w14:textId="16AA93FC" w:rsidR="00366FA8" w:rsidRPr="00DB427E" w:rsidRDefault="00366FA8" w:rsidP="00366FA8">
            <w:pPr>
              <w:pStyle w:val="Listenabsatz"/>
              <w:numPr>
                <w:ilvl w:val="0"/>
                <w:numId w:val="3"/>
              </w:numPr>
              <w:spacing w:after="60" w:line="240" w:lineRule="atLeast"/>
            </w:pPr>
            <w:r w:rsidRPr="00DB427E">
              <w:t xml:space="preserve">der Bestimmungen der VO (EU) 2018/848 oder der gemäß dieser VO erlassenen delegierten Rechtsakte oder Durchführungsrechtsakte, die den Bio-Status beeinträchtigt und/oder </w:t>
            </w:r>
          </w:p>
          <w:p w14:paraId="4798F7FD" w14:textId="77777777" w:rsidR="00366FA8" w:rsidRPr="00DB427E" w:rsidRDefault="00366FA8" w:rsidP="00366FA8">
            <w:pPr>
              <w:pStyle w:val="Listenabsatz"/>
              <w:numPr>
                <w:ilvl w:val="0"/>
                <w:numId w:val="3"/>
              </w:numPr>
              <w:spacing w:after="60" w:line="240" w:lineRule="atLeast"/>
            </w:pPr>
            <w:r w:rsidRPr="00DB427E">
              <w:t>der Bestimmungen gemäß MK_0006</w:t>
            </w:r>
          </w:p>
          <w:p w14:paraId="526E8977" w14:textId="2976727A" w:rsidR="00366FA8" w:rsidRPr="00DB427E" w:rsidRDefault="00366FA8" w:rsidP="00366FA8">
            <w:pPr>
              <w:pStyle w:val="Listenabsatz"/>
              <w:numPr>
                <w:ilvl w:val="0"/>
                <w:numId w:val="3"/>
              </w:numPr>
              <w:spacing w:after="60" w:line="240" w:lineRule="atLeast"/>
            </w:pPr>
            <w:r w:rsidRPr="00DB427E">
              <w:t>sonstiger gesetzlicher Bestimmungen gemäß MK_0002.</w:t>
            </w:r>
          </w:p>
        </w:tc>
      </w:tr>
    </w:tbl>
    <w:p w14:paraId="19ED245E" w14:textId="6107E2C2" w:rsidR="008E11C8" w:rsidRDefault="008E11C8">
      <w:pPr>
        <w:spacing w:before="0" w:line="240" w:lineRule="auto"/>
        <w:rPr>
          <w:sz w:val="22"/>
          <w:szCs w:val="22"/>
        </w:rPr>
      </w:pPr>
    </w:p>
    <w:p w14:paraId="54AC2AEF" w14:textId="77777777" w:rsidR="007F77E4" w:rsidRPr="007F77E4" w:rsidRDefault="00FE0ABF" w:rsidP="00B74443">
      <w:pPr>
        <w:pStyle w:val="KapitelAG"/>
        <w:pageBreakBefore/>
      </w:pPr>
      <w:bookmarkStart w:id="4" w:name="_Toc149030931"/>
      <w:r>
        <w:lastRenderedPageBreak/>
        <w:t>DURCHFÜHRUNG DES VERFAHRENS</w:t>
      </w:r>
      <w:bookmarkEnd w:id="4"/>
    </w:p>
    <w:p w14:paraId="6BF804F0" w14:textId="77777777" w:rsidR="001E291F" w:rsidRDefault="001E291F" w:rsidP="001E291F">
      <w:pPr>
        <w:pStyle w:val="Zwischenabsatz"/>
      </w:pPr>
      <w:bookmarkStart w:id="5" w:name="_Toc263185103"/>
      <w:bookmarkStart w:id="6" w:name="_Toc263185164"/>
      <w:bookmarkStart w:id="7" w:name="_Toc263185379"/>
      <w:bookmarkStart w:id="8" w:name="_Toc263185986"/>
    </w:p>
    <w:p w14:paraId="24E25D88" w14:textId="77777777" w:rsidR="00FE0ABF" w:rsidRPr="00B6648A" w:rsidRDefault="00FE0ABF" w:rsidP="001E291F">
      <w:pPr>
        <w:pStyle w:val="Zwischenabsatz"/>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1E291F" w:rsidRPr="009C7748" w14:paraId="1140347C" w14:textId="77777777" w:rsidTr="003E0923">
        <w:tc>
          <w:tcPr>
            <w:tcW w:w="554" w:type="dxa"/>
            <w:tcBorders>
              <w:top w:val="single" w:sz="2" w:space="0" w:color="000000"/>
              <w:bottom w:val="single" w:sz="2" w:space="0" w:color="000000"/>
              <w:right w:val="nil"/>
            </w:tcBorders>
            <w:shd w:val="clear" w:color="auto" w:fill="auto"/>
            <w:noWrap/>
            <w:tcMar>
              <w:top w:w="85" w:type="dxa"/>
              <w:left w:w="85" w:type="dxa"/>
              <w:bottom w:w="85" w:type="dxa"/>
              <w:right w:w="85" w:type="dxa"/>
            </w:tcMar>
            <w:vAlign w:val="center"/>
          </w:tcPr>
          <w:p w14:paraId="1B2AE514" w14:textId="77777777" w:rsidR="001E291F" w:rsidRPr="009C7748" w:rsidRDefault="001E291F" w:rsidP="003E0923">
            <w:pPr>
              <w:pStyle w:val="Musterzeile"/>
            </w:pPr>
            <w:r w:rsidRPr="009C7748">
              <w:t>Nr.</w:t>
            </w:r>
          </w:p>
        </w:tc>
        <w:tc>
          <w:tcPr>
            <w:tcW w:w="7243" w:type="dxa"/>
            <w:tcBorders>
              <w:top w:val="single" w:sz="2" w:space="0" w:color="000000"/>
              <w:left w:val="nil"/>
              <w:bottom w:val="single" w:sz="2" w:space="0" w:color="000000"/>
              <w:right w:val="nil"/>
            </w:tcBorders>
            <w:tcMar>
              <w:top w:w="85" w:type="dxa"/>
              <w:left w:w="85" w:type="dxa"/>
              <w:bottom w:w="85" w:type="dxa"/>
              <w:right w:w="85" w:type="dxa"/>
            </w:tcMar>
            <w:vAlign w:val="center"/>
          </w:tcPr>
          <w:p w14:paraId="57A2EC5B" w14:textId="77777777" w:rsidR="001E291F" w:rsidRPr="00CC3E8E" w:rsidRDefault="001E291F" w:rsidP="003E0923">
            <w:pPr>
              <w:pStyle w:val="Musterzeile"/>
              <w:jc w:val="left"/>
            </w:pPr>
            <w:r w:rsidRPr="00CC3E8E">
              <w:t>Tätigkeit</w:t>
            </w:r>
          </w:p>
        </w:tc>
        <w:tc>
          <w:tcPr>
            <w:tcW w:w="1559" w:type="dxa"/>
            <w:tcBorders>
              <w:top w:val="single" w:sz="2" w:space="0" w:color="000000"/>
              <w:left w:val="nil"/>
              <w:bottom w:val="single" w:sz="2" w:space="0" w:color="000000"/>
            </w:tcBorders>
            <w:shd w:val="clear" w:color="auto" w:fill="auto"/>
            <w:noWrap/>
            <w:tcMar>
              <w:top w:w="85" w:type="dxa"/>
              <w:left w:w="85" w:type="dxa"/>
              <w:bottom w:w="85" w:type="dxa"/>
              <w:right w:w="85" w:type="dxa"/>
            </w:tcMar>
            <w:vAlign w:val="center"/>
          </w:tcPr>
          <w:p w14:paraId="205252D3" w14:textId="77777777" w:rsidR="001E291F" w:rsidRPr="009C7748" w:rsidRDefault="001E291F" w:rsidP="003E0923">
            <w:pPr>
              <w:pStyle w:val="Musterzeile"/>
            </w:pPr>
            <w:r>
              <w:t>verantwortlich</w:t>
            </w:r>
          </w:p>
        </w:tc>
      </w:tr>
    </w:tbl>
    <w:p w14:paraId="672A25A1" w14:textId="77777777" w:rsidR="001E291F" w:rsidRPr="00B6648A" w:rsidRDefault="00FE0ABF" w:rsidP="001E291F">
      <w:pPr>
        <w:pStyle w:val="berschrift1"/>
        <w:tabs>
          <w:tab w:val="clear" w:pos="432"/>
        </w:tabs>
        <w:ind w:left="340" w:hanging="340"/>
      </w:pPr>
      <w:bookmarkStart w:id="9" w:name="_Toc114474374"/>
      <w:bookmarkStart w:id="10" w:name="_Toc149030932"/>
      <w:bookmarkEnd w:id="5"/>
      <w:bookmarkEnd w:id="6"/>
      <w:bookmarkEnd w:id="7"/>
      <w:bookmarkEnd w:id="8"/>
      <w:r>
        <w:t>Allgemeiner Informationsaustausch</w:t>
      </w:r>
      <w:bookmarkEnd w:id="9"/>
      <w:bookmarkEnd w:id="10"/>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1E291F" w:rsidRPr="00B6648A" w14:paraId="539F2C26" w14:textId="77777777" w:rsidTr="003E0923">
        <w:tc>
          <w:tcPr>
            <w:tcW w:w="554" w:type="dxa"/>
            <w:tcBorders>
              <w:bottom w:val="single" w:sz="2" w:space="0" w:color="000000"/>
            </w:tcBorders>
            <w:shd w:val="clear" w:color="auto" w:fill="auto"/>
            <w:noWrap/>
            <w:tcMar>
              <w:top w:w="85" w:type="dxa"/>
              <w:left w:w="85" w:type="dxa"/>
              <w:bottom w:w="85" w:type="dxa"/>
              <w:right w:w="85" w:type="dxa"/>
            </w:tcMar>
            <w:vAlign w:val="center"/>
          </w:tcPr>
          <w:p w14:paraId="56F26E40" w14:textId="77777777" w:rsidR="001E291F" w:rsidRPr="00775126" w:rsidRDefault="001E291F" w:rsidP="003E0923">
            <w:pPr>
              <w:pStyle w:val="SpalteNrStart"/>
            </w:pPr>
            <w:r w:rsidRPr="00775126">
              <w:t>Start</w:t>
            </w:r>
            <w:r w:rsidR="00872672">
              <w:t xml:space="preserve"> 1</w:t>
            </w:r>
          </w:p>
        </w:tc>
        <w:tc>
          <w:tcPr>
            <w:tcW w:w="7243" w:type="dxa"/>
            <w:tcMar>
              <w:top w:w="85" w:type="dxa"/>
              <w:left w:w="85" w:type="dxa"/>
              <w:bottom w:w="85" w:type="dxa"/>
              <w:right w:w="85" w:type="dxa"/>
            </w:tcMar>
            <w:vAlign w:val="center"/>
          </w:tcPr>
          <w:p w14:paraId="2D7C6225" w14:textId="77777777" w:rsidR="001E291F" w:rsidRPr="009C12FA" w:rsidRDefault="00FE0ABF" w:rsidP="00FE0ABF">
            <w:pPr>
              <w:pStyle w:val="SpalteTtigkeitStart"/>
            </w:pPr>
            <w:r>
              <w:t>Informationen über Ergebnisse von Kontrollen austauschen</w:t>
            </w:r>
          </w:p>
        </w:tc>
        <w:tc>
          <w:tcPr>
            <w:tcW w:w="1559" w:type="dxa"/>
            <w:shd w:val="clear" w:color="auto" w:fill="auto"/>
            <w:noWrap/>
            <w:tcMar>
              <w:top w:w="85" w:type="dxa"/>
              <w:left w:w="85" w:type="dxa"/>
              <w:bottom w:w="85" w:type="dxa"/>
              <w:right w:w="85" w:type="dxa"/>
            </w:tcMar>
            <w:vAlign w:val="center"/>
          </w:tcPr>
          <w:p w14:paraId="17CDF791" w14:textId="77777777" w:rsidR="001E291F" w:rsidRPr="00F874B9" w:rsidRDefault="001E291F" w:rsidP="003E0923">
            <w:pPr>
              <w:pStyle w:val="SpaltedurchgefhrtStart"/>
            </w:pPr>
          </w:p>
        </w:tc>
      </w:tr>
      <w:tr w:rsidR="00FE0ABF" w:rsidRPr="00B6648A" w14:paraId="60A49B87" w14:textId="77777777" w:rsidTr="003E0923">
        <w:tc>
          <w:tcPr>
            <w:tcW w:w="554" w:type="dxa"/>
            <w:tcBorders>
              <w:left w:val="nil"/>
            </w:tcBorders>
            <w:shd w:val="clear" w:color="auto" w:fill="auto"/>
            <w:noWrap/>
            <w:tcMar>
              <w:top w:w="85" w:type="dxa"/>
              <w:left w:w="85" w:type="dxa"/>
              <w:bottom w:w="85" w:type="dxa"/>
              <w:right w:w="85" w:type="dxa"/>
            </w:tcMar>
            <w:vAlign w:val="center"/>
          </w:tcPr>
          <w:p w14:paraId="1C6D89AB"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3147331F" w14:textId="6A69EDDE" w:rsidR="00FE0ABF" w:rsidRPr="00647E17" w:rsidRDefault="00FE0ABF" w:rsidP="003E0923">
            <w:pPr>
              <w:pStyle w:val="SpalteTtigkeit"/>
              <w:rPr>
                <w:szCs w:val="20"/>
              </w:rPr>
            </w:pPr>
            <w:r>
              <w:t xml:space="preserve">Zur Erfüllung ihrer Kontrollaufgaben, insbesondere zur Gewährleistung der Rückverfolgbarkeit, sind andere KSt sowie der LH über die Ergebnisse der Kontrollen – von sich aus oder auf Verlangen – zu informieren. </w:t>
            </w:r>
          </w:p>
          <w:p w14:paraId="1381097A" w14:textId="5DFF62B6" w:rsidR="00FE0ABF" w:rsidRPr="00AD49B7" w:rsidRDefault="00FE0ABF" w:rsidP="00E90994">
            <w:pPr>
              <w:pStyle w:val="SpalteTtigkeit"/>
              <w:rPr>
                <w:szCs w:val="20"/>
              </w:rPr>
            </w:pPr>
            <w:r w:rsidRPr="00CB7722">
              <w:t xml:space="preserve">Beginn und </w:t>
            </w:r>
            <w:r w:rsidRPr="00AD49B7">
              <w:t xml:space="preserve">Ende des Kontrollverhältnisses sind dem LH </w:t>
            </w:r>
            <w:r w:rsidR="00CB7722" w:rsidRPr="00AD49B7">
              <w:t>über das VIS</w:t>
            </w:r>
            <w:r w:rsidRPr="00AD49B7">
              <w:t xml:space="preserve"> zu melden. </w:t>
            </w:r>
          </w:p>
          <w:p w14:paraId="58553F4C" w14:textId="0EA93D88" w:rsidR="00FE0ABF" w:rsidRPr="00AD49B7" w:rsidRDefault="00FE0ABF" w:rsidP="00E90994">
            <w:pPr>
              <w:pStyle w:val="SpalteTtigkeit"/>
              <w:rPr>
                <w:szCs w:val="20"/>
              </w:rPr>
            </w:pPr>
            <w:proofErr w:type="spellStart"/>
            <w:r w:rsidRPr="00AD49B7">
              <w:t>Werden der</w:t>
            </w:r>
            <w:proofErr w:type="spellEnd"/>
            <w:r w:rsidR="00090169">
              <w:t>:die</w:t>
            </w:r>
            <w:r w:rsidRPr="00AD49B7">
              <w:t xml:space="preserve"> U und/oder seine </w:t>
            </w:r>
            <w:r w:rsidR="005564D7" w:rsidRPr="00AD49B7">
              <w:t>Unterauftragnehmer</w:t>
            </w:r>
            <w:r w:rsidR="00F46D24" w:rsidRPr="00AD49B7">
              <w:t>:innen</w:t>
            </w:r>
            <w:r w:rsidR="005564D7" w:rsidRPr="00AD49B7">
              <w:t xml:space="preserve"> </w:t>
            </w:r>
            <w:r w:rsidRPr="00AD49B7">
              <w:t xml:space="preserve">von verschiedenen KSt kontrolliert, so tauschen die KSt die relevanten Informationen über die von ihnen kontrollierten </w:t>
            </w:r>
            <w:r w:rsidR="00AE5BF0">
              <w:t>Tätigkeiten</w:t>
            </w:r>
            <w:r w:rsidR="00AE5BF0" w:rsidRPr="00AD49B7">
              <w:t xml:space="preserve"> </w:t>
            </w:r>
            <w:r w:rsidRPr="00AD49B7">
              <w:t>aus.</w:t>
            </w:r>
          </w:p>
          <w:p w14:paraId="0678ED48" w14:textId="77777777" w:rsidR="00D75A72" w:rsidRPr="00AD49B7" w:rsidRDefault="00FE0ABF" w:rsidP="00E90994">
            <w:pPr>
              <w:pStyle w:val="SpalteTtigkeit"/>
              <w:rPr>
                <w:szCs w:val="20"/>
              </w:rPr>
            </w:pPr>
            <w:r w:rsidRPr="00AD49B7">
              <w:t xml:space="preserve">Bei Kontrollstellenwechsel sind der neuen KSt auf deren Anfrage </w:t>
            </w:r>
            <w:r w:rsidR="00657F49" w:rsidRPr="00AD49B7">
              <w:t xml:space="preserve">von der bisherigen KSt </w:t>
            </w:r>
            <w:r w:rsidRPr="00AD49B7">
              <w:t>die relevanten Bestandteile des Kontrollakts</w:t>
            </w:r>
            <w:r w:rsidR="00657F49" w:rsidRPr="00AD49B7">
              <w:t xml:space="preserve"> (einschließlic</w:t>
            </w:r>
            <w:r w:rsidR="002F7982" w:rsidRPr="00AD49B7">
              <w:t>h der schriftlichen Aufzeichnungen gemäß Artikel 38 Absatz 6 der VO (EU) 2018/848, des Status der Zertifizierung, der Liste der Verstöße und der entsprechenden von der bisherigen Kontrollstelle ergriffenen Maßnahmen</w:t>
            </w:r>
            <w:r w:rsidR="00657F49" w:rsidRPr="00AD49B7">
              <w:t>)</w:t>
            </w:r>
            <w:r w:rsidRPr="00AD49B7">
              <w:t xml:space="preserve"> der letzten drei Jahre zu übermitteln</w:t>
            </w:r>
            <w:r w:rsidR="001D0605" w:rsidRPr="00AD49B7">
              <w:t>.</w:t>
            </w:r>
          </w:p>
          <w:p w14:paraId="596A265E" w14:textId="6C428014" w:rsidR="00E30F73" w:rsidRPr="00D715B7" w:rsidRDefault="00E30F73" w:rsidP="00E30F73">
            <w:pPr>
              <w:pStyle w:val="SpalteTtigkeit"/>
              <w:rPr>
                <w:szCs w:val="20"/>
              </w:rPr>
            </w:pPr>
            <w:r w:rsidRPr="00AD49B7">
              <w:rPr>
                <w:szCs w:val="20"/>
              </w:rPr>
              <w:t>Andere Übertretungen als Verdachts- oder Verstoßfälle in Bezug auf die VO (EU) 2018/848 sind spätestens mit der Jahresmeldung zu übermitteln.</w:t>
            </w:r>
          </w:p>
        </w:tc>
        <w:tc>
          <w:tcPr>
            <w:tcW w:w="1559" w:type="dxa"/>
            <w:shd w:val="clear" w:color="auto" w:fill="auto"/>
            <w:noWrap/>
            <w:tcMar>
              <w:top w:w="85" w:type="dxa"/>
              <w:left w:w="85" w:type="dxa"/>
              <w:bottom w:w="85" w:type="dxa"/>
              <w:right w:w="85" w:type="dxa"/>
            </w:tcMar>
            <w:vAlign w:val="center"/>
          </w:tcPr>
          <w:p w14:paraId="584EC33B" w14:textId="399F4D8E" w:rsidR="00FE0ABF" w:rsidRPr="00B6648A" w:rsidRDefault="00FE0ABF" w:rsidP="00472EFE">
            <w:pPr>
              <w:pStyle w:val="Spaltedurchgefhrt"/>
            </w:pPr>
            <w:r>
              <w:t>KSt</w:t>
            </w:r>
          </w:p>
        </w:tc>
      </w:tr>
      <w:tr w:rsidR="00FE0ABF" w:rsidRPr="00B6648A" w14:paraId="5D1688AB" w14:textId="77777777" w:rsidTr="003E0923">
        <w:tc>
          <w:tcPr>
            <w:tcW w:w="554" w:type="dxa"/>
            <w:tcBorders>
              <w:left w:val="nil"/>
            </w:tcBorders>
            <w:shd w:val="clear" w:color="auto" w:fill="auto"/>
            <w:noWrap/>
            <w:tcMar>
              <w:top w:w="85" w:type="dxa"/>
              <w:left w:w="85" w:type="dxa"/>
              <w:bottom w:w="85" w:type="dxa"/>
              <w:right w:w="85" w:type="dxa"/>
            </w:tcMar>
            <w:vAlign w:val="center"/>
          </w:tcPr>
          <w:p w14:paraId="25EF75DE"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6E8987BC" w14:textId="5A6A9BF9" w:rsidR="00FE0ABF" w:rsidRPr="00D715B7" w:rsidRDefault="00FE0ABF" w:rsidP="003E0923">
            <w:pPr>
              <w:pStyle w:val="SpalteTtigkeit"/>
              <w:rPr>
                <w:b/>
                <w:szCs w:val="20"/>
              </w:rPr>
            </w:pPr>
            <w:r>
              <w:t xml:space="preserve">Zur Erfüllung </w:t>
            </w:r>
            <w:r w:rsidR="00F567B0">
              <w:t xml:space="preserve">ihrer </w:t>
            </w:r>
            <w:r>
              <w:t xml:space="preserve">Kontrollaufgaben, insbesondere zur </w:t>
            </w:r>
            <w:r w:rsidRPr="00D715B7">
              <w:t>Gewährleistung der Rückverfolgbarkeit</w:t>
            </w:r>
            <w:r w:rsidR="00BF7633">
              <w:t>,</w:t>
            </w:r>
            <w:r w:rsidRPr="00D715B7">
              <w:t xml:space="preserve"> sind</w:t>
            </w:r>
            <w:r>
              <w:t xml:space="preserve"> betroffene</w:t>
            </w:r>
            <w:r w:rsidRPr="00D715B7">
              <w:t xml:space="preserve"> KSt sowie </w:t>
            </w:r>
            <w:r w:rsidR="006275B0">
              <w:t xml:space="preserve">betroffene </w:t>
            </w:r>
            <w:r w:rsidRPr="00D715B7">
              <w:t xml:space="preserve">LH über die Ergebnisse von Kontrollen </w:t>
            </w:r>
            <w:r>
              <w:t xml:space="preserve">(biorelevante amtliche </w:t>
            </w:r>
            <w:r w:rsidR="00876D00">
              <w:t>Probennahmeergebnisse</w:t>
            </w:r>
            <w:r>
              <w:t xml:space="preserve">, Revisionsergebnisse durch Lebensmittelaufsicht) </w:t>
            </w:r>
            <w:r w:rsidRPr="00D715B7">
              <w:t xml:space="preserve">zu informieren. </w:t>
            </w:r>
          </w:p>
          <w:p w14:paraId="2D291914" w14:textId="6D221485" w:rsidR="00FE0ABF" w:rsidRDefault="00FE0ABF" w:rsidP="003E0923">
            <w:pPr>
              <w:pStyle w:val="SpalteTtigkeit"/>
              <w:rPr>
                <w:szCs w:val="20"/>
              </w:rPr>
            </w:pPr>
            <w:r w:rsidRPr="00D715B7">
              <w:rPr>
                <w:szCs w:val="20"/>
              </w:rPr>
              <w:t>Zust</w:t>
            </w:r>
            <w:r w:rsidR="005A6BF4">
              <w:rPr>
                <w:szCs w:val="20"/>
              </w:rPr>
              <w:t>ändige KSt</w:t>
            </w:r>
            <w:r w:rsidRPr="00D715B7">
              <w:rPr>
                <w:szCs w:val="20"/>
              </w:rPr>
              <w:t xml:space="preserve"> sind über </w:t>
            </w:r>
            <w:r w:rsidR="00627059" w:rsidRPr="00627059">
              <w:rPr>
                <w:szCs w:val="20"/>
              </w:rPr>
              <w:t xml:space="preserve">die Anzeigenlegung und den </w:t>
            </w:r>
            <w:r w:rsidRPr="00D715B7">
              <w:rPr>
                <w:szCs w:val="20"/>
              </w:rPr>
              <w:t>Ausgang von Verfahren (Verwaltungsstrafverfahren, Maßnahmenbescheide etc.) zu informieren.</w:t>
            </w:r>
          </w:p>
          <w:p w14:paraId="1CB3EFC1" w14:textId="049F5B92" w:rsidR="00FE0ABF" w:rsidRPr="00B6648A" w:rsidRDefault="00FE0ABF" w:rsidP="00472EFE">
            <w:pPr>
              <w:pStyle w:val="SpalteTtigkeit"/>
              <w:rPr>
                <w:szCs w:val="20"/>
              </w:rPr>
            </w:pPr>
            <w:r>
              <w:rPr>
                <w:szCs w:val="20"/>
              </w:rPr>
              <w:t xml:space="preserve">GSt </w:t>
            </w:r>
            <w:r w:rsidR="00F31F12">
              <w:rPr>
                <w:szCs w:val="20"/>
              </w:rPr>
              <w:t>(</w:t>
            </w:r>
            <w:hyperlink r:id="rId9" w:history="1">
              <w:r w:rsidR="00F31F12" w:rsidRPr="00F31F12">
                <w:rPr>
                  <w:rStyle w:val="Hyperlink"/>
                  <w:szCs w:val="20"/>
                </w:rPr>
                <w:t>eu-qua@ages.at</w:t>
              </w:r>
            </w:hyperlink>
            <w:r w:rsidR="00F31F12">
              <w:rPr>
                <w:szCs w:val="20"/>
              </w:rPr>
              <w:t xml:space="preserve">) </w:t>
            </w:r>
            <w:r>
              <w:rPr>
                <w:szCs w:val="20"/>
              </w:rPr>
              <w:t xml:space="preserve">ist </w:t>
            </w:r>
            <w:r w:rsidRPr="00D715B7">
              <w:rPr>
                <w:szCs w:val="20"/>
              </w:rPr>
              <w:t>über den Ausgang von Verfahren (Verwaltungsstrafverfahren, Maßnahmenbescheide etc.) zu informieren.</w:t>
            </w:r>
          </w:p>
        </w:tc>
        <w:tc>
          <w:tcPr>
            <w:tcW w:w="1559" w:type="dxa"/>
            <w:shd w:val="clear" w:color="auto" w:fill="auto"/>
            <w:noWrap/>
            <w:tcMar>
              <w:top w:w="85" w:type="dxa"/>
              <w:left w:w="85" w:type="dxa"/>
              <w:bottom w:w="85" w:type="dxa"/>
              <w:right w:w="85" w:type="dxa"/>
            </w:tcMar>
            <w:vAlign w:val="center"/>
          </w:tcPr>
          <w:p w14:paraId="3E0190A3" w14:textId="77777777" w:rsidR="00FE0ABF" w:rsidRPr="00B6648A" w:rsidRDefault="00FE0ABF" w:rsidP="003E0923">
            <w:pPr>
              <w:pStyle w:val="Spaltedurchgefhrt"/>
            </w:pPr>
            <w:r>
              <w:t>LH</w:t>
            </w:r>
          </w:p>
        </w:tc>
      </w:tr>
    </w:tbl>
    <w:p w14:paraId="41EF5540" w14:textId="54193C6E" w:rsidR="0020140C" w:rsidRPr="0020140C" w:rsidRDefault="0020140C" w:rsidP="00FE0ABF">
      <w:pPr>
        <w:pStyle w:val="Zwischenabsatz"/>
        <w:spacing w:after="240"/>
        <w:rPr>
          <w:sz w:val="24"/>
        </w:rPr>
      </w:pPr>
      <w:bookmarkStart w:id="11" w:name="_Toc261287616"/>
      <w:bookmarkStart w:id="12" w:name="_Toc261350198"/>
      <w:bookmarkStart w:id="13" w:name="_Toc260498557"/>
      <w:bookmarkStart w:id="14" w:name="_Toc260498651"/>
      <w:bookmarkStart w:id="15" w:name="_Toc260499177"/>
      <w:bookmarkStart w:id="16" w:name="_Toc260501447"/>
      <w:bookmarkStart w:id="17" w:name="_Toc260527704"/>
      <w:bookmarkStart w:id="18" w:name="_Toc260527780"/>
      <w:bookmarkStart w:id="19" w:name="_Toc260748816"/>
      <w:bookmarkStart w:id="20" w:name="_Toc260751525"/>
      <w:bookmarkStart w:id="21" w:name="_Toc260835761"/>
      <w:bookmarkStart w:id="22" w:name="_Toc260993195"/>
      <w:bookmarkStart w:id="23" w:name="_Toc261201065"/>
      <w:bookmarkStart w:id="24" w:name="_Toc261207485"/>
      <w:bookmarkStart w:id="25" w:name="_Toc261211073"/>
      <w:bookmarkStart w:id="26" w:name="_Toc261215992"/>
      <w:bookmarkStart w:id="27" w:name="_Toc261348969"/>
      <w:bookmarkStart w:id="28" w:name="_Ref263081780"/>
      <w:bookmarkStart w:id="29" w:name="_Ref263081843"/>
      <w:bookmarkStart w:id="30" w:name="_Ref263082439"/>
      <w:bookmarkStart w:id="31" w:name="_Toc263082466"/>
      <w:bookmarkStart w:id="32" w:name="_Toc263153267"/>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FE0ABF" w:rsidRPr="00B6648A" w14:paraId="243D56DE" w14:textId="77777777" w:rsidTr="003E0923">
        <w:tc>
          <w:tcPr>
            <w:tcW w:w="554" w:type="dxa"/>
            <w:tcBorders>
              <w:bottom w:val="single" w:sz="2" w:space="0" w:color="000000"/>
            </w:tcBorders>
            <w:shd w:val="clear" w:color="auto" w:fill="auto"/>
            <w:noWrap/>
            <w:tcMar>
              <w:top w:w="85" w:type="dxa"/>
              <w:left w:w="85" w:type="dxa"/>
              <w:bottom w:w="85" w:type="dxa"/>
              <w:right w:w="85" w:type="dxa"/>
            </w:tcMar>
            <w:vAlign w:val="center"/>
          </w:tcPr>
          <w:p w14:paraId="73AAB674" w14:textId="77777777" w:rsidR="00FE0ABF" w:rsidRPr="00775126" w:rsidRDefault="00FE0ABF" w:rsidP="003E0923">
            <w:pPr>
              <w:pStyle w:val="SpalteNrStart"/>
            </w:pPr>
            <w:r w:rsidRPr="00775126">
              <w:t>Start</w:t>
            </w:r>
            <w:r w:rsidR="00872672">
              <w:t xml:space="preserve"> 2</w:t>
            </w:r>
          </w:p>
        </w:tc>
        <w:tc>
          <w:tcPr>
            <w:tcW w:w="7243" w:type="dxa"/>
            <w:tcMar>
              <w:top w:w="85" w:type="dxa"/>
              <w:left w:w="85" w:type="dxa"/>
              <w:bottom w:w="85" w:type="dxa"/>
              <w:right w:w="85" w:type="dxa"/>
            </w:tcMar>
            <w:vAlign w:val="center"/>
          </w:tcPr>
          <w:p w14:paraId="772678EC" w14:textId="77777777" w:rsidR="00FE0ABF" w:rsidRPr="009C12FA" w:rsidRDefault="00FE0ABF" w:rsidP="003E0923">
            <w:pPr>
              <w:pStyle w:val="SpalteTtigkeitStart"/>
            </w:pPr>
            <w:r>
              <w:t>Informationen in Bezug auf die Zulassung</w:t>
            </w:r>
            <w:r w:rsidR="00872672">
              <w:t xml:space="preserve"> melden</w:t>
            </w:r>
          </w:p>
        </w:tc>
        <w:tc>
          <w:tcPr>
            <w:tcW w:w="1559" w:type="dxa"/>
            <w:shd w:val="clear" w:color="auto" w:fill="auto"/>
            <w:noWrap/>
            <w:tcMar>
              <w:top w:w="85" w:type="dxa"/>
              <w:left w:w="85" w:type="dxa"/>
              <w:bottom w:w="85" w:type="dxa"/>
              <w:right w:w="85" w:type="dxa"/>
            </w:tcMar>
            <w:vAlign w:val="center"/>
          </w:tcPr>
          <w:p w14:paraId="19F9EE72" w14:textId="77777777" w:rsidR="00FE0ABF" w:rsidRPr="00F874B9" w:rsidRDefault="00FE0ABF" w:rsidP="003E0923">
            <w:pPr>
              <w:pStyle w:val="SpaltedurchgefhrtStart"/>
            </w:pPr>
          </w:p>
        </w:tc>
      </w:tr>
      <w:tr w:rsidR="00FE0ABF" w:rsidRPr="00B6648A" w14:paraId="522F98EB" w14:textId="77777777" w:rsidTr="003E0923">
        <w:tc>
          <w:tcPr>
            <w:tcW w:w="554" w:type="dxa"/>
            <w:tcBorders>
              <w:left w:val="nil"/>
            </w:tcBorders>
            <w:shd w:val="clear" w:color="auto" w:fill="auto"/>
            <w:noWrap/>
            <w:tcMar>
              <w:top w:w="85" w:type="dxa"/>
              <w:left w:w="85" w:type="dxa"/>
              <w:bottom w:w="85" w:type="dxa"/>
              <w:right w:w="85" w:type="dxa"/>
            </w:tcMar>
            <w:vAlign w:val="center"/>
          </w:tcPr>
          <w:p w14:paraId="603A591D" w14:textId="77777777" w:rsidR="00FE0ABF" w:rsidRPr="00B6648A" w:rsidRDefault="00FE0ABF" w:rsidP="003E0923">
            <w:pPr>
              <w:pStyle w:val="berschrift2"/>
              <w:keepNext w:val="0"/>
            </w:pPr>
          </w:p>
        </w:tc>
        <w:tc>
          <w:tcPr>
            <w:tcW w:w="7243" w:type="dxa"/>
            <w:tcMar>
              <w:top w:w="85" w:type="dxa"/>
              <w:left w:w="85" w:type="dxa"/>
              <w:bottom w:w="85" w:type="dxa"/>
              <w:right w:w="85" w:type="dxa"/>
            </w:tcMar>
            <w:vAlign w:val="center"/>
          </w:tcPr>
          <w:p w14:paraId="43DF0C24" w14:textId="77777777" w:rsidR="00FE0ABF" w:rsidRPr="00AE5BF0" w:rsidRDefault="00FE0ABF" w:rsidP="003E0923">
            <w:pPr>
              <w:pStyle w:val="SpalteTtigkeit"/>
              <w:rPr>
                <w:szCs w:val="20"/>
              </w:rPr>
            </w:pPr>
            <w:r w:rsidRPr="006D1583">
              <w:t>LH über jede wesentliche Änderung der für die Zulassung maßgeblichen Umstände informieren</w:t>
            </w:r>
            <w:r w:rsidR="004510D5">
              <w:t>.</w:t>
            </w:r>
          </w:p>
          <w:p w14:paraId="39799EE7" w14:textId="3CADF28E" w:rsidR="00AE5BF0" w:rsidRPr="00D715B7" w:rsidRDefault="00AE5BF0" w:rsidP="003E0923">
            <w:pPr>
              <w:pStyle w:val="SpalteTtigkeit"/>
              <w:rPr>
                <w:szCs w:val="20"/>
              </w:rPr>
            </w:pPr>
            <w:r w:rsidRPr="005B3E93">
              <w:t>Akkreditierungsstelle</w:t>
            </w:r>
            <w:r>
              <w:t xml:space="preserve"> ist über den Entzug oder über die Einschränkung der Zulassung gemäß § 4 EU-QuaDG oder die Unbefangenheit beeinträchtigende Umstände oder über die Änderung der Besitzverhältnisse in der KSt zu informieren.</w:t>
            </w:r>
          </w:p>
        </w:tc>
        <w:tc>
          <w:tcPr>
            <w:tcW w:w="1559" w:type="dxa"/>
            <w:shd w:val="clear" w:color="auto" w:fill="auto"/>
            <w:noWrap/>
            <w:tcMar>
              <w:top w:w="85" w:type="dxa"/>
              <w:left w:w="85" w:type="dxa"/>
              <w:bottom w:w="85" w:type="dxa"/>
              <w:right w:w="85" w:type="dxa"/>
            </w:tcMar>
            <w:vAlign w:val="center"/>
          </w:tcPr>
          <w:p w14:paraId="09D1D6F1" w14:textId="4329E551" w:rsidR="00FE0ABF" w:rsidRPr="00B6648A" w:rsidRDefault="00FE0ABF" w:rsidP="003E0923">
            <w:pPr>
              <w:pStyle w:val="Spaltedurchgefhrt"/>
            </w:pPr>
            <w:r>
              <w:t>KSt</w:t>
            </w:r>
          </w:p>
        </w:tc>
      </w:tr>
      <w:tr w:rsidR="0077471A" w:rsidRPr="00B6648A" w14:paraId="7B00F5DB" w14:textId="77777777" w:rsidTr="003E0923">
        <w:tc>
          <w:tcPr>
            <w:tcW w:w="554" w:type="dxa"/>
            <w:tcBorders>
              <w:left w:val="nil"/>
            </w:tcBorders>
            <w:shd w:val="clear" w:color="auto" w:fill="auto"/>
            <w:noWrap/>
            <w:tcMar>
              <w:top w:w="85" w:type="dxa"/>
              <w:left w:w="85" w:type="dxa"/>
              <w:bottom w:w="85" w:type="dxa"/>
              <w:right w:w="85" w:type="dxa"/>
            </w:tcMar>
            <w:vAlign w:val="center"/>
          </w:tcPr>
          <w:p w14:paraId="55311F42" w14:textId="77777777" w:rsidR="0077471A" w:rsidRPr="00B6648A" w:rsidRDefault="0077471A" w:rsidP="003E0923">
            <w:pPr>
              <w:pStyle w:val="berschrift2"/>
              <w:keepNext w:val="0"/>
            </w:pPr>
          </w:p>
        </w:tc>
        <w:tc>
          <w:tcPr>
            <w:tcW w:w="7243" w:type="dxa"/>
            <w:tcMar>
              <w:top w:w="85" w:type="dxa"/>
              <w:left w:w="85" w:type="dxa"/>
              <w:bottom w:w="85" w:type="dxa"/>
              <w:right w:w="85" w:type="dxa"/>
            </w:tcMar>
            <w:vAlign w:val="center"/>
          </w:tcPr>
          <w:p w14:paraId="5888F74C" w14:textId="64EC63C0" w:rsidR="0077471A" w:rsidRPr="005B3E93" w:rsidRDefault="0077471A" w:rsidP="00D60034">
            <w:pPr>
              <w:pStyle w:val="SpalteTtigkeit"/>
            </w:pPr>
            <w:r w:rsidRPr="005B3E93">
              <w:t>Akkreditierungsstelle</w:t>
            </w:r>
            <w:r>
              <w:t xml:space="preserve"> ist über im Zuge der Überwachungstätigkeit gemäß </w:t>
            </w:r>
            <w:r w:rsidRPr="00AD49B7">
              <w:t xml:space="preserve">Art. </w:t>
            </w:r>
            <w:r w:rsidR="00D60034" w:rsidRPr="00AD49B7">
              <w:t>40 der VO (EU) 2018/848</w:t>
            </w:r>
            <w:r w:rsidRPr="00AD49B7">
              <w:t xml:space="preserve"> festgestellte</w:t>
            </w:r>
            <w:r>
              <w:t xml:space="preserve"> Umstände zu informieren, welche die Akkreditierung der KSt beeinflussen könnten.</w:t>
            </w:r>
          </w:p>
        </w:tc>
        <w:tc>
          <w:tcPr>
            <w:tcW w:w="1559" w:type="dxa"/>
            <w:shd w:val="clear" w:color="auto" w:fill="auto"/>
            <w:noWrap/>
            <w:tcMar>
              <w:top w:w="85" w:type="dxa"/>
              <w:left w:w="85" w:type="dxa"/>
              <w:bottom w:w="85" w:type="dxa"/>
              <w:right w:w="85" w:type="dxa"/>
            </w:tcMar>
            <w:vAlign w:val="center"/>
          </w:tcPr>
          <w:p w14:paraId="19841406" w14:textId="3DF58C0B" w:rsidR="0077471A" w:rsidRDefault="0077471A" w:rsidP="003E0923">
            <w:pPr>
              <w:pStyle w:val="Spaltedurchgefhrt"/>
            </w:pPr>
            <w:r>
              <w:t>LH</w:t>
            </w:r>
          </w:p>
        </w:tc>
      </w:tr>
    </w:tbl>
    <w:p w14:paraId="070A4026" w14:textId="40824200" w:rsidR="00FE0ABF" w:rsidRDefault="00FE0ABF" w:rsidP="00FE0ABF">
      <w:pPr>
        <w:pStyle w:val="Zwischenabsatz"/>
        <w:spacing w:after="240"/>
      </w:pPr>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ED7147" w:rsidRPr="00B6648A" w14:paraId="00CC32DC" w14:textId="77777777" w:rsidTr="00B13EA6">
        <w:tc>
          <w:tcPr>
            <w:tcW w:w="554" w:type="dxa"/>
            <w:tcBorders>
              <w:bottom w:val="single" w:sz="2" w:space="0" w:color="000000"/>
            </w:tcBorders>
            <w:shd w:val="clear" w:color="auto" w:fill="auto"/>
            <w:noWrap/>
            <w:tcMar>
              <w:top w:w="85" w:type="dxa"/>
              <w:left w:w="85" w:type="dxa"/>
              <w:bottom w:w="85" w:type="dxa"/>
              <w:right w:w="85" w:type="dxa"/>
            </w:tcMar>
            <w:vAlign w:val="center"/>
          </w:tcPr>
          <w:p w14:paraId="228415DC" w14:textId="2CA346B6" w:rsidR="00ED7147" w:rsidRPr="00D20301" w:rsidRDefault="00ED7147" w:rsidP="00ED7147">
            <w:pPr>
              <w:pStyle w:val="SpalteNrStart"/>
            </w:pPr>
            <w:r w:rsidRPr="00D20301">
              <w:t>Start 3</w:t>
            </w:r>
          </w:p>
        </w:tc>
        <w:tc>
          <w:tcPr>
            <w:tcW w:w="7243" w:type="dxa"/>
            <w:shd w:val="clear" w:color="auto" w:fill="auto"/>
            <w:tcMar>
              <w:top w:w="85" w:type="dxa"/>
              <w:left w:w="85" w:type="dxa"/>
              <w:bottom w:w="85" w:type="dxa"/>
              <w:right w:w="85" w:type="dxa"/>
            </w:tcMar>
            <w:vAlign w:val="center"/>
          </w:tcPr>
          <w:p w14:paraId="40475610" w14:textId="04D22272" w:rsidR="00ED7147" w:rsidRPr="00D20301" w:rsidRDefault="00ED7147" w:rsidP="00D20301">
            <w:pPr>
              <w:pStyle w:val="SpalteNrStart"/>
              <w:ind w:left="0"/>
              <w:jc w:val="left"/>
            </w:pPr>
            <w:r w:rsidRPr="00D20301">
              <w:t>N</w:t>
            </w:r>
            <w:r w:rsidR="00B236A2" w:rsidRPr="00D20301">
              <w:t>a</w:t>
            </w:r>
            <w:r w:rsidRPr="00D20301">
              <w:t xml:space="preserve">chforderung von Informationen in Bezug auf Verdachtsfälle und Verstöße </w:t>
            </w:r>
          </w:p>
        </w:tc>
        <w:tc>
          <w:tcPr>
            <w:tcW w:w="1559" w:type="dxa"/>
            <w:shd w:val="clear" w:color="auto" w:fill="auto"/>
            <w:noWrap/>
            <w:tcMar>
              <w:top w:w="85" w:type="dxa"/>
              <w:left w:w="85" w:type="dxa"/>
              <w:bottom w:w="85" w:type="dxa"/>
              <w:right w:w="85" w:type="dxa"/>
            </w:tcMar>
            <w:vAlign w:val="center"/>
          </w:tcPr>
          <w:p w14:paraId="0BBD860C" w14:textId="77777777" w:rsidR="00ED7147" w:rsidRPr="00F874B9" w:rsidRDefault="00ED7147" w:rsidP="00D20301">
            <w:pPr>
              <w:pStyle w:val="SpalteNrStart"/>
            </w:pPr>
          </w:p>
        </w:tc>
      </w:tr>
      <w:tr w:rsidR="00ED7147" w:rsidRPr="00B6648A" w14:paraId="4EAA1D22" w14:textId="77777777" w:rsidTr="00ED7147">
        <w:tc>
          <w:tcPr>
            <w:tcW w:w="554" w:type="dxa"/>
            <w:tcBorders>
              <w:left w:val="nil"/>
            </w:tcBorders>
            <w:shd w:val="clear" w:color="auto" w:fill="auto"/>
            <w:noWrap/>
            <w:tcMar>
              <w:top w:w="85" w:type="dxa"/>
              <w:left w:w="85" w:type="dxa"/>
              <w:bottom w:w="85" w:type="dxa"/>
              <w:right w:w="85" w:type="dxa"/>
            </w:tcMar>
            <w:vAlign w:val="center"/>
          </w:tcPr>
          <w:p w14:paraId="67CAE617" w14:textId="77777777" w:rsidR="00ED7147" w:rsidRPr="00AD49B7" w:rsidRDefault="00ED7147" w:rsidP="00ED7147">
            <w:pPr>
              <w:pStyle w:val="berschrift2"/>
              <w:keepNext w:val="0"/>
            </w:pPr>
          </w:p>
        </w:tc>
        <w:tc>
          <w:tcPr>
            <w:tcW w:w="7243" w:type="dxa"/>
            <w:tcMar>
              <w:top w:w="85" w:type="dxa"/>
              <w:left w:w="85" w:type="dxa"/>
              <w:bottom w:w="85" w:type="dxa"/>
              <w:right w:w="85" w:type="dxa"/>
            </w:tcMar>
            <w:vAlign w:val="center"/>
          </w:tcPr>
          <w:p w14:paraId="6DE9E069" w14:textId="5FD27E65" w:rsidR="00ED7147" w:rsidRPr="00AD49B7" w:rsidRDefault="00D432F4" w:rsidP="003736AC">
            <w:pPr>
              <w:pStyle w:val="SpalteTtigkeit"/>
            </w:pPr>
            <w:r w:rsidRPr="00AD49B7">
              <w:t>Ggf. w</w:t>
            </w:r>
            <w:r w:rsidR="00ED7147" w:rsidRPr="00AD49B7">
              <w:t>eiter</w:t>
            </w:r>
            <w:r w:rsidRPr="00AD49B7">
              <w:t xml:space="preserve">e Informationen und Dokumentationen, </w:t>
            </w:r>
            <w:r w:rsidR="00ED7147" w:rsidRPr="00AD49B7">
              <w:t>die in Bezug auf die Meldung von Verdachtsfällen oder Verstößen zur Darstellung des Sachverhalts benötigt werden, von der KSt anfordern.</w:t>
            </w:r>
          </w:p>
        </w:tc>
        <w:tc>
          <w:tcPr>
            <w:tcW w:w="1559" w:type="dxa"/>
            <w:shd w:val="clear" w:color="auto" w:fill="auto"/>
            <w:noWrap/>
            <w:tcMar>
              <w:top w:w="85" w:type="dxa"/>
              <w:left w:w="85" w:type="dxa"/>
              <w:bottom w:w="85" w:type="dxa"/>
              <w:right w:w="85" w:type="dxa"/>
            </w:tcMar>
            <w:vAlign w:val="center"/>
          </w:tcPr>
          <w:p w14:paraId="4053171A" w14:textId="77777777" w:rsidR="00ED7147" w:rsidRPr="00E90994" w:rsidRDefault="00ED7147" w:rsidP="00ED7147">
            <w:pPr>
              <w:pStyle w:val="Spaltedurchgefhrt"/>
            </w:pPr>
            <w:r w:rsidRPr="00E90994">
              <w:t>LH</w:t>
            </w:r>
          </w:p>
        </w:tc>
      </w:tr>
      <w:tr w:rsidR="00D432F4" w:rsidRPr="00B6648A" w14:paraId="498BD3E7" w14:textId="77777777" w:rsidTr="00ED7147">
        <w:tc>
          <w:tcPr>
            <w:tcW w:w="554" w:type="dxa"/>
            <w:tcBorders>
              <w:left w:val="nil"/>
            </w:tcBorders>
            <w:shd w:val="clear" w:color="auto" w:fill="auto"/>
            <w:noWrap/>
            <w:tcMar>
              <w:top w:w="85" w:type="dxa"/>
              <w:left w:w="85" w:type="dxa"/>
              <w:bottom w:w="85" w:type="dxa"/>
              <w:right w:w="85" w:type="dxa"/>
            </w:tcMar>
            <w:vAlign w:val="center"/>
          </w:tcPr>
          <w:p w14:paraId="1B927294" w14:textId="77777777" w:rsidR="00D432F4" w:rsidRPr="00AD49B7" w:rsidRDefault="00D432F4" w:rsidP="00ED7147">
            <w:pPr>
              <w:pStyle w:val="berschrift2"/>
              <w:keepNext w:val="0"/>
            </w:pPr>
          </w:p>
        </w:tc>
        <w:tc>
          <w:tcPr>
            <w:tcW w:w="7243" w:type="dxa"/>
            <w:tcMar>
              <w:top w:w="85" w:type="dxa"/>
              <w:left w:w="85" w:type="dxa"/>
              <w:bottom w:w="85" w:type="dxa"/>
              <w:right w:w="85" w:type="dxa"/>
            </w:tcMar>
            <w:vAlign w:val="center"/>
          </w:tcPr>
          <w:p w14:paraId="5C425548" w14:textId="4C5C1B85" w:rsidR="00D432F4" w:rsidRPr="00AD49B7" w:rsidRDefault="00D432F4" w:rsidP="00ED7147">
            <w:pPr>
              <w:pStyle w:val="SpalteTtigkeit"/>
            </w:pPr>
            <w:r w:rsidRPr="00AD49B7">
              <w:t>Angeforderte Informationen und Dokumentationen LH zur Verfügung stellen.</w:t>
            </w:r>
          </w:p>
        </w:tc>
        <w:tc>
          <w:tcPr>
            <w:tcW w:w="1559" w:type="dxa"/>
            <w:shd w:val="clear" w:color="auto" w:fill="auto"/>
            <w:noWrap/>
            <w:tcMar>
              <w:top w:w="85" w:type="dxa"/>
              <w:left w:w="85" w:type="dxa"/>
              <w:bottom w:w="85" w:type="dxa"/>
              <w:right w:w="85" w:type="dxa"/>
            </w:tcMar>
            <w:vAlign w:val="center"/>
          </w:tcPr>
          <w:p w14:paraId="77CE89DD" w14:textId="2271717F" w:rsidR="00D432F4" w:rsidRPr="00E90994" w:rsidRDefault="00D432F4" w:rsidP="00ED7147">
            <w:pPr>
              <w:pStyle w:val="Spaltedurchgefhrt"/>
            </w:pPr>
            <w:r w:rsidRPr="00E90994">
              <w:t>KSt</w:t>
            </w:r>
          </w:p>
        </w:tc>
      </w:tr>
    </w:tbl>
    <w:p w14:paraId="602ADFFA" w14:textId="77777777" w:rsidR="00ED7147" w:rsidRDefault="00ED7147" w:rsidP="00FE0ABF">
      <w:pPr>
        <w:pStyle w:val="Zwischenabsatz"/>
        <w:spacing w:after="240"/>
      </w:pPr>
    </w:p>
    <w:p w14:paraId="2F4B9DF0" w14:textId="5021C5AE" w:rsidR="00FE0ABF" w:rsidRDefault="005A6BF4" w:rsidP="00FE0ABF">
      <w:pPr>
        <w:pStyle w:val="berschrift1"/>
        <w:rPr>
          <w:szCs w:val="20"/>
        </w:rPr>
      </w:pPr>
      <w:bookmarkStart w:id="33" w:name="_Toc265850907"/>
      <w:bookmarkStart w:id="34" w:name="_Toc265851012"/>
      <w:bookmarkStart w:id="35" w:name="_Toc265851286"/>
      <w:bookmarkStart w:id="36" w:name="_Toc265851322"/>
      <w:bookmarkStart w:id="37" w:name="_Toc265851325"/>
      <w:bookmarkStart w:id="38" w:name="_Toc265851328"/>
      <w:bookmarkStart w:id="39" w:name="_Toc265851331"/>
      <w:bookmarkStart w:id="40" w:name="_Toc265851350"/>
      <w:bookmarkStart w:id="41" w:name="_Toc265851381"/>
      <w:bookmarkStart w:id="42" w:name="_Toc265851414"/>
      <w:bookmarkStart w:id="43" w:name="_Toc265851754"/>
      <w:bookmarkStart w:id="44" w:name="_Toc459900080"/>
      <w:bookmarkStart w:id="45" w:name="_Ref114141058"/>
      <w:bookmarkStart w:id="46" w:name="_Ref114142298"/>
      <w:bookmarkStart w:id="47" w:name="_Toc114474375"/>
      <w:bookmarkStart w:id="48" w:name="_Toc14903093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szCs w:val="20"/>
        </w:rPr>
        <w:t>KSt</w:t>
      </w:r>
      <w:r w:rsidR="00FE0ABF">
        <w:rPr>
          <w:szCs w:val="20"/>
        </w:rPr>
        <w:t xml:space="preserve"> hat Verdacht bzw. stellt einen Verstoß </w:t>
      </w:r>
      <w:bookmarkEnd w:id="44"/>
      <w:r w:rsidR="00FE0ABF">
        <w:rPr>
          <w:szCs w:val="20"/>
        </w:rPr>
        <w:t>fest</w:t>
      </w:r>
      <w:bookmarkEnd w:id="45"/>
      <w:bookmarkEnd w:id="46"/>
      <w:bookmarkEnd w:id="47"/>
      <w:bookmarkEnd w:id="48"/>
    </w:p>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FE0ABF" w:rsidRPr="00B6648A" w14:paraId="3003DB52" w14:textId="77777777" w:rsidTr="00896EDA">
        <w:tc>
          <w:tcPr>
            <w:tcW w:w="624" w:type="dxa"/>
            <w:tcBorders>
              <w:left w:val="nil"/>
              <w:bottom w:val="single" w:sz="2" w:space="0" w:color="000000"/>
            </w:tcBorders>
            <w:shd w:val="clear" w:color="auto" w:fill="auto"/>
            <w:noWrap/>
            <w:tcMar>
              <w:top w:w="85" w:type="dxa"/>
              <w:left w:w="85" w:type="dxa"/>
              <w:bottom w:w="85" w:type="dxa"/>
              <w:right w:w="85" w:type="dxa"/>
            </w:tcMar>
            <w:vAlign w:val="center"/>
          </w:tcPr>
          <w:p w14:paraId="02F6D982" w14:textId="77777777" w:rsidR="00FE0ABF" w:rsidRPr="00915094" w:rsidRDefault="00FE0ABF" w:rsidP="003E0923">
            <w:pPr>
              <w:pStyle w:val="SpalteNrStart"/>
            </w:pPr>
            <w:r w:rsidRPr="00915094">
              <w:t>Start</w:t>
            </w:r>
          </w:p>
        </w:tc>
        <w:tc>
          <w:tcPr>
            <w:tcW w:w="7243" w:type="dxa"/>
            <w:tcBorders>
              <w:bottom w:val="single" w:sz="2" w:space="0" w:color="000000"/>
            </w:tcBorders>
            <w:tcMar>
              <w:top w:w="85" w:type="dxa"/>
              <w:left w:w="85" w:type="dxa"/>
              <w:bottom w:w="85" w:type="dxa"/>
              <w:right w:w="85" w:type="dxa"/>
            </w:tcMar>
            <w:vAlign w:val="center"/>
          </w:tcPr>
          <w:p w14:paraId="5302F11F" w14:textId="79ECC362" w:rsidR="00FE0ABF" w:rsidRPr="00B6648A" w:rsidRDefault="00FE0ABF" w:rsidP="00B8728A">
            <w:pPr>
              <w:pStyle w:val="SpalteTtigkeitStart"/>
            </w:pPr>
            <w:r>
              <w:t>Es liegt ein</w:t>
            </w:r>
            <w:r w:rsidR="00B8728A">
              <w:t xml:space="preserve"> </w:t>
            </w:r>
            <w:r>
              <w:t>Verdacht vor bzw. es wurde ein Verstoß</w:t>
            </w:r>
            <w:r w:rsidR="005D28B7">
              <w:t xml:space="preserve"> </w:t>
            </w:r>
            <w:r>
              <w:t>festgestellt</w:t>
            </w:r>
            <w:r w:rsidR="00B17340">
              <w:t xml:space="preserve"> </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32E90224" w14:textId="77777777" w:rsidR="00FE0ABF" w:rsidRPr="00915094" w:rsidRDefault="00FE0ABF" w:rsidP="003E0923">
            <w:pPr>
              <w:pStyle w:val="SpaltedurchgefhrtStart"/>
            </w:pPr>
          </w:p>
        </w:tc>
      </w:tr>
      <w:tr w:rsidR="00FE0ABF" w:rsidRPr="00B6648A" w14:paraId="5D0EE7A2" w14:textId="77777777" w:rsidTr="00896EDA">
        <w:tc>
          <w:tcPr>
            <w:tcW w:w="624" w:type="dxa"/>
            <w:tcBorders>
              <w:left w:val="nil"/>
              <w:bottom w:val="dashed" w:sz="4" w:space="0" w:color="000000"/>
            </w:tcBorders>
            <w:shd w:val="clear" w:color="auto" w:fill="auto"/>
            <w:noWrap/>
            <w:tcMar>
              <w:top w:w="85" w:type="dxa"/>
              <w:left w:w="85" w:type="dxa"/>
              <w:bottom w:w="85" w:type="dxa"/>
              <w:right w:w="85" w:type="dxa"/>
            </w:tcMar>
            <w:vAlign w:val="center"/>
          </w:tcPr>
          <w:p w14:paraId="1F01B421" w14:textId="77777777" w:rsidR="00FE0ABF" w:rsidRPr="00B6648A" w:rsidRDefault="00FE0ABF" w:rsidP="003E0923">
            <w:pPr>
              <w:pStyle w:val="berschrift2"/>
              <w:keepNext w:val="0"/>
            </w:pPr>
            <w:bookmarkStart w:id="49" w:name="_Ref114135845"/>
          </w:p>
        </w:tc>
        <w:bookmarkEnd w:id="49"/>
        <w:tc>
          <w:tcPr>
            <w:tcW w:w="7243" w:type="dxa"/>
            <w:tcBorders>
              <w:bottom w:val="dashed" w:sz="4" w:space="0" w:color="000000"/>
            </w:tcBorders>
            <w:tcMar>
              <w:top w:w="85" w:type="dxa"/>
              <w:left w:w="85" w:type="dxa"/>
              <w:bottom w:w="85" w:type="dxa"/>
              <w:right w:w="85" w:type="dxa"/>
            </w:tcMar>
            <w:vAlign w:val="center"/>
          </w:tcPr>
          <w:p w14:paraId="611474E7" w14:textId="34913308" w:rsidR="00764E5D" w:rsidRPr="00D01B4A" w:rsidRDefault="00764E5D" w:rsidP="00764E5D">
            <w:pPr>
              <w:pStyle w:val="SpalteTtigkeit"/>
              <w:numPr>
                <w:ilvl w:val="0"/>
                <w:numId w:val="0"/>
              </w:numPr>
            </w:pPr>
            <w:r w:rsidRPr="00D01B4A">
              <w:rPr>
                <w:u w:val="single"/>
              </w:rPr>
              <w:t>wenn</w:t>
            </w:r>
            <w:r w:rsidRPr="00D01B4A">
              <w:t xml:space="preserve"> </w:t>
            </w:r>
            <w:r w:rsidR="006610AA">
              <w:t xml:space="preserve">ein </w:t>
            </w:r>
            <w:r w:rsidRPr="00D01B4A">
              <w:t>Verdacht vorliegt:</w:t>
            </w:r>
          </w:p>
          <w:p w14:paraId="77A9F018" w14:textId="34B9F3EF" w:rsidR="00FE0ABF" w:rsidRPr="00D01B4A" w:rsidRDefault="00FE0ABF" w:rsidP="00D01B4A">
            <w:pPr>
              <w:pStyle w:val="SpalteTtigkeit"/>
            </w:pPr>
            <w:r w:rsidRPr="00D01B4A">
              <w:t xml:space="preserve">Kontrolle </w:t>
            </w:r>
            <w:r w:rsidR="002146D8" w:rsidRPr="00D01B4A">
              <w:t xml:space="preserve">durchführen </w:t>
            </w:r>
          </w:p>
          <w:p w14:paraId="4D6CC4CD" w14:textId="25208D6A" w:rsidR="00FE0ABF" w:rsidRPr="00D01B4A" w:rsidRDefault="00FE0ABF" w:rsidP="003E0923">
            <w:pPr>
              <w:pStyle w:val="SpalteTtigkeit"/>
            </w:pPr>
            <w:r w:rsidRPr="00D01B4A">
              <w:t xml:space="preserve">U zwecks Aufklärung zur Stellungnahme auffordern </w:t>
            </w:r>
          </w:p>
          <w:p w14:paraId="60C6BE84" w14:textId="2FD22168" w:rsidR="00FE0ABF" w:rsidRPr="00D01B4A" w:rsidRDefault="000846AE" w:rsidP="003E0923">
            <w:pPr>
              <w:pStyle w:val="SpalteTtigkeit"/>
            </w:pPr>
            <w:r w:rsidRPr="00D01B4A">
              <w:t>V</w:t>
            </w:r>
            <w:r w:rsidR="00FE0ABF" w:rsidRPr="00D01B4A">
              <w:t xml:space="preserve">orläufigen Beschluss über Nichtvermarktung als Bioprodukt für festzusetzenden Zeitraum </w:t>
            </w:r>
            <w:r w:rsidR="002146D8" w:rsidRPr="00D01B4A">
              <w:t>dem</w:t>
            </w:r>
            <w:r w:rsidR="00090169">
              <w:t>:der</w:t>
            </w:r>
            <w:r w:rsidR="002146D8" w:rsidRPr="00D01B4A">
              <w:t xml:space="preserve"> U mitteilen</w:t>
            </w:r>
          </w:p>
          <w:p w14:paraId="4387CA2F" w14:textId="26266984" w:rsidR="00FE0ABF" w:rsidRPr="00D01B4A" w:rsidRDefault="00FE0ABF" w:rsidP="007E2F30">
            <w:pPr>
              <w:pStyle w:val="SpalteTtigkeit"/>
            </w:pPr>
            <w:r w:rsidRPr="00D01B4A">
              <w:t>LH unverzüglich gemäß „Liste der zu meldenden Informationen bei Verstößen“</w:t>
            </w:r>
            <w:r w:rsidR="004510D5" w:rsidRPr="00D01B4A">
              <w:t xml:space="preserve"> </w:t>
            </w:r>
            <w:r w:rsidR="007E2F30" w:rsidRPr="00B13EA6">
              <w:t>(L_0003)</w:t>
            </w:r>
            <w:r w:rsidR="007E2F30" w:rsidRPr="007E2F30">
              <w:t xml:space="preserve"> </w:t>
            </w:r>
            <w:r w:rsidR="004510D5" w:rsidRPr="00D01B4A">
              <w:t>informieren</w:t>
            </w:r>
          </w:p>
          <w:p w14:paraId="4B644D0F" w14:textId="3F8D3F5E" w:rsidR="00C626A1" w:rsidRPr="00D01B4A" w:rsidRDefault="00AE5BF0" w:rsidP="00B07957">
            <w:pPr>
              <w:pStyle w:val="SpalteTtigkeit"/>
            </w:pPr>
            <w:r>
              <w:t>Ggf. b</w:t>
            </w:r>
            <w:r w:rsidR="00D91A11" w:rsidRPr="00D01B4A">
              <w:t>ei möglichen Auswirkungen auf Erzeugnisse weiterer U, die der Kontrolle anderer KSt unterliegen</w:t>
            </w:r>
            <w:r w:rsidR="004510D5" w:rsidRPr="00D01B4A">
              <w:t>,</w:t>
            </w:r>
            <w:r w:rsidR="00D91A11" w:rsidRPr="00D01B4A">
              <w:t xml:space="preserve"> unverzüglich betroffene KS</w:t>
            </w:r>
            <w:r w:rsidR="00EF415E" w:rsidRPr="00D01B4A">
              <w:t>t</w:t>
            </w:r>
            <w:r w:rsidR="00D91A11" w:rsidRPr="00D01B4A">
              <w:t xml:space="preserve"> informieren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61ED0613" w14:textId="2EB72C7A" w:rsidR="00FE0ABF" w:rsidRPr="00B6648A" w:rsidRDefault="00FE0ABF" w:rsidP="003E0923">
            <w:pPr>
              <w:pStyle w:val="Spaltedurchgefhrt"/>
            </w:pPr>
            <w:r>
              <w:t>KSt</w:t>
            </w:r>
          </w:p>
        </w:tc>
      </w:tr>
      <w:tr w:rsidR="00FE0ABF" w:rsidRPr="00B6648A" w14:paraId="5A2563FE" w14:textId="77777777" w:rsidTr="00896EDA">
        <w:tc>
          <w:tcPr>
            <w:tcW w:w="624" w:type="dxa"/>
            <w:tcBorders>
              <w:top w:val="dashed" w:sz="4" w:space="0" w:color="000000"/>
              <w:left w:val="nil"/>
              <w:bottom w:val="single" w:sz="2" w:space="0" w:color="000000"/>
            </w:tcBorders>
            <w:shd w:val="clear" w:color="auto" w:fill="auto"/>
            <w:noWrap/>
            <w:tcMar>
              <w:top w:w="85" w:type="dxa"/>
              <w:left w:w="85" w:type="dxa"/>
              <w:bottom w:w="85" w:type="dxa"/>
              <w:right w:w="85" w:type="dxa"/>
            </w:tcMar>
            <w:vAlign w:val="center"/>
          </w:tcPr>
          <w:p w14:paraId="1FD91ECD" w14:textId="77777777" w:rsidR="00FE0ABF" w:rsidRPr="00D01B4A" w:rsidRDefault="00FE0ABF" w:rsidP="003E0923">
            <w:pPr>
              <w:pStyle w:val="berschrift2"/>
              <w:keepNext w:val="0"/>
            </w:pPr>
            <w:bookmarkStart w:id="50" w:name="_Ref114136233"/>
          </w:p>
        </w:tc>
        <w:bookmarkEnd w:id="50"/>
        <w:tc>
          <w:tcPr>
            <w:tcW w:w="7243" w:type="dxa"/>
            <w:tcBorders>
              <w:top w:val="dashed" w:sz="4" w:space="0" w:color="000000"/>
              <w:bottom w:val="single" w:sz="2" w:space="0" w:color="000000"/>
            </w:tcBorders>
            <w:shd w:val="clear" w:color="auto" w:fill="auto"/>
            <w:tcMar>
              <w:top w:w="85" w:type="dxa"/>
              <w:left w:w="85" w:type="dxa"/>
              <w:bottom w:w="85" w:type="dxa"/>
              <w:right w:w="85" w:type="dxa"/>
            </w:tcMar>
            <w:vAlign w:val="center"/>
          </w:tcPr>
          <w:p w14:paraId="677F55FE" w14:textId="52571595" w:rsidR="00FE0ABF" w:rsidRPr="00D01B4A" w:rsidRDefault="00472EFE" w:rsidP="003E0923">
            <w:pPr>
              <w:pStyle w:val="SpalteTtigkeit"/>
            </w:pPr>
            <w:r w:rsidRPr="00D01B4A">
              <w:t>KSt</w:t>
            </w:r>
            <w:r w:rsidR="00FE0ABF" w:rsidRPr="00D01B4A">
              <w:t xml:space="preserve"> bei der Aufklärung unterstützen (Auskunftspflicht) </w:t>
            </w:r>
          </w:p>
          <w:p w14:paraId="1B12E1F8" w14:textId="592247DD" w:rsidR="00FE0ABF" w:rsidRPr="00D01B4A" w:rsidRDefault="00FE0ABF" w:rsidP="003E0923">
            <w:pPr>
              <w:pStyle w:val="SpalteTtigkeit"/>
            </w:pPr>
            <w:r w:rsidRPr="00D01B4A">
              <w:t>Ang</w:t>
            </w:r>
            <w:r w:rsidR="005A6BF4" w:rsidRPr="00D01B4A">
              <w:t>eordnete Maßnahmen der KSt</w:t>
            </w:r>
            <w:r w:rsidRPr="00D01B4A">
              <w:t xml:space="preserve"> durchführen</w:t>
            </w:r>
          </w:p>
          <w:p w14:paraId="3E73A1C3" w14:textId="48966710" w:rsidR="00FE0ABF" w:rsidRPr="00D01B4A" w:rsidRDefault="003E0923" w:rsidP="003E0923">
            <w:pPr>
              <w:pStyle w:val="SpalteTtigkeit"/>
            </w:pPr>
            <w:r w:rsidRPr="00D01B4A">
              <w:t>Betroffene</w:t>
            </w:r>
            <w:r w:rsidR="00FE0ABF" w:rsidRPr="00D01B4A">
              <w:t xml:space="preserve"> Ware vorläufig und nachweislich aussondern und/oder Bio</w:t>
            </w:r>
            <w:r w:rsidR="00055079" w:rsidRPr="00D01B4A">
              <w:t>-B</w:t>
            </w:r>
            <w:r w:rsidR="00FE0ABF" w:rsidRPr="00D01B4A">
              <w:t>ezug entfernen</w:t>
            </w:r>
          </w:p>
          <w:p w14:paraId="13E243F3" w14:textId="6074C873" w:rsidR="00FE0ABF" w:rsidRPr="00564647" w:rsidRDefault="00AE5BF0" w:rsidP="00265991">
            <w:pPr>
              <w:pStyle w:val="SpalteTtigkeit"/>
            </w:pPr>
            <w:r>
              <w:t xml:space="preserve">Ggf. </w:t>
            </w:r>
            <w:r w:rsidR="006F2E3D" w:rsidRPr="00D01B4A">
              <w:t xml:space="preserve">in Absprache mit KSt </w:t>
            </w:r>
            <w:r w:rsidR="00FE0ABF" w:rsidRPr="00D01B4A">
              <w:t xml:space="preserve">betroffene </w:t>
            </w:r>
            <w:r w:rsidR="002759C7">
              <w:t>Abnehmer</w:t>
            </w:r>
            <w:r w:rsidR="00FE0ABF" w:rsidRPr="00D01B4A">
              <w:t xml:space="preserve"> informieren</w:t>
            </w:r>
            <w:r w:rsidR="00090169">
              <w:t xml:space="preserve"> (-&gt; Start für informierten U mit </w:t>
            </w:r>
            <w:r w:rsidR="00090169" w:rsidRPr="00564647">
              <w:t>Pkt.</w:t>
            </w:r>
            <w:r w:rsidR="00265991" w:rsidRPr="00564647">
              <w:t xml:space="preserve"> </w:t>
            </w:r>
            <w:r w:rsidR="00265991" w:rsidRPr="00564647">
              <w:fldChar w:fldCharType="begin"/>
            </w:r>
            <w:r w:rsidR="00265991" w:rsidRPr="00564647">
              <w:instrText xml:space="preserve"> REF _Ref114135418 \r \h </w:instrText>
            </w:r>
            <w:r w:rsidR="00564647">
              <w:instrText xml:space="preserve"> \* MERGEFORMAT </w:instrText>
            </w:r>
            <w:r w:rsidR="00265991" w:rsidRPr="00564647">
              <w:fldChar w:fldCharType="separate"/>
            </w:r>
            <w:r w:rsidR="009A46E6">
              <w:t>3.1</w:t>
            </w:r>
            <w:r w:rsidR="00265991" w:rsidRPr="00564647">
              <w:fldChar w:fldCharType="end"/>
            </w:r>
            <w:r w:rsidR="00451B5B" w:rsidRPr="00564647">
              <w:t xml:space="preserve"> bzw. </w:t>
            </w:r>
            <w:r w:rsidR="00451B5B" w:rsidRPr="00564647">
              <w:fldChar w:fldCharType="begin"/>
            </w:r>
            <w:r w:rsidR="00451B5B" w:rsidRPr="00564647">
              <w:instrText xml:space="preserve"> REF _Ref132612108 \r \h  \* MERGEFORMAT </w:instrText>
            </w:r>
            <w:r w:rsidR="00451B5B" w:rsidRPr="00564647">
              <w:fldChar w:fldCharType="separate"/>
            </w:r>
            <w:r w:rsidR="009A46E6">
              <w:t>3.2</w:t>
            </w:r>
            <w:r w:rsidR="00451B5B" w:rsidRPr="00564647">
              <w:fldChar w:fldCharType="end"/>
            </w:r>
            <w:r w:rsidR="00090169" w:rsidRPr="00564647">
              <w:t>)</w:t>
            </w:r>
          </w:p>
          <w:p w14:paraId="7511984B" w14:textId="525CD187" w:rsidR="00C626A1" w:rsidRPr="00D01B4A" w:rsidRDefault="00A55B32" w:rsidP="00C626A1">
            <w:pPr>
              <w:pStyle w:val="SpalteTtigkeit"/>
              <w:numPr>
                <w:ilvl w:val="0"/>
                <w:numId w:val="0"/>
              </w:numPr>
              <w:ind w:left="360"/>
            </w:pPr>
            <w:r w:rsidRPr="00564647">
              <w:rPr>
                <w:u w:val="single"/>
              </w:rPr>
              <w:t>Anmerkung</w:t>
            </w:r>
            <w:r w:rsidR="00DE7B36" w:rsidRPr="00564647">
              <w:rPr>
                <w:u w:val="single"/>
              </w:rPr>
              <w:t>:</w:t>
            </w:r>
            <w:r w:rsidR="00DE7B36" w:rsidRPr="00564647">
              <w:t xml:space="preserve"> Informationspflichten des U an die KSt gelten in Fällen nicht zertifizierungspflichtiger U </w:t>
            </w:r>
            <w:r w:rsidR="00451B5B" w:rsidRPr="00564647">
              <w:t xml:space="preserve">gem. Art. 34 Abs. 2 oder Art. 35 Abs. 8 der VO (EU) 2018/848 </w:t>
            </w:r>
            <w:r w:rsidR="00DE7B36" w:rsidRPr="00564647">
              <w:t xml:space="preserve">sinngemäß als Informationspflichten des U an den LH, vgl. Pkt. </w:t>
            </w:r>
            <w:r w:rsidR="00BC53AA" w:rsidRPr="00564647">
              <w:fldChar w:fldCharType="begin"/>
            </w:r>
            <w:r w:rsidR="00BC53AA" w:rsidRPr="00564647">
              <w:instrText xml:space="preserve"> REF _Ref114473558 \r \h </w:instrText>
            </w:r>
            <w:r w:rsidR="00564647">
              <w:instrText xml:space="preserve"> \* MERGEFORMAT </w:instrText>
            </w:r>
            <w:r w:rsidR="00BC53AA" w:rsidRPr="00564647">
              <w:fldChar w:fldCharType="separate"/>
            </w:r>
            <w:r w:rsidR="009A46E6">
              <w:t>4.1</w:t>
            </w:r>
            <w:r w:rsidR="00BC53AA" w:rsidRPr="00564647">
              <w:fldChar w:fldCharType="end"/>
            </w:r>
          </w:p>
        </w:tc>
        <w:tc>
          <w:tcPr>
            <w:tcW w:w="1559" w:type="dxa"/>
            <w:tcBorders>
              <w:top w:val="dashed" w:sz="4" w:space="0" w:color="000000"/>
              <w:bottom w:val="single" w:sz="2" w:space="0" w:color="000000"/>
            </w:tcBorders>
            <w:shd w:val="clear" w:color="auto" w:fill="auto"/>
            <w:noWrap/>
            <w:tcMar>
              <w:top w:w="85" w:type="dxa"/>
              <w:left w:w="85" w:type="dxa"/>
              <w:bottom w:w="85" w:type="dxa"/>
              <w:right w:w="85" w:type="dxa"/>
            </w:tcMar>
            <w:vAlign w:val="center"/>
          </w:tcPr>
          <w:p w14:paraId="3F0C6903" w14:textId="7DC8B325" w:rsidR="00FE0ABF" w:rsidRPr="00B6648A" w:rsidRDefault="00764E5D" w:rsidP="003E0923">
            <w:pPr>
              <w:pStyle w:val="Spaltedurchgefhrt"/>
            </w:pPr>
            <w:r>
              <w:t>U</w:t>
            </w:r>
          </w:p>
        </w:tc>
      </w:tr>
      <w:tr w:rsidR="00FE0ABF" w:rsidRPr="00B6648A" w14:paraId="58C7543B" w14:textId="77777777" w:rsidTr="00896EDA">
        <w:tc>
          <w:tcPr>
            <w:tcW w:w="624" w:type="dxa"/>
            <w:tcBorders>
              <w:left w:val="nil"/>
              <w:bottom w:val="dashed" w:sz="4" w:space="0" w:color="auto"/>
            </w:tcBorders>
            <w:shd w:val="clear" w:color="auto" w:fill="auto"/>
            <w:noWrap/>
            <w:tcMar>
              <w:top w:w="85" w:type="dxa"/>
              <w:left w:w="85" w:type="dxa"/>
              <w:bottom w:w="85" w:type="dxa"/>
              <w:right w:w="85" w:type="dxa"/>
            </w:tcMar>
            <w:vAlign w:val="center"/>
          </w:tcPr>
          <w:p w14:paraId="6779E12F" w14:textId="77777777" w:rsidR="00FE0ABF" w:rsidRPr="00D01B4A" w:rsidRDefault="00FE0ABF" w:rsidP="003E0923">
            <w:pPr>
              <w:pStyle w:val="berschrift2"/>
              <w:keepNext w:val="0"/>
            </w:pPr>
            <w:bookmarkStart w:id="51" w:name="_Ref114135822"/>
          </w:p>
        </w:tc>
        <w:bookmarkEnd w:id="51"/>
        <w:tc>
          <w:tcPr>
            <w:tcW w:w="7243" w:type="dxa"/>
            <w:tcBorders>
              <w:bottom w:val="dashed" w:sz="4" w:space="0" w:color="auto"/>
            </w:tcBorders>
            <w:shd w:val="clear" w:color="auto" w:fill="auto"/>
            <w:tcMar>
              <w:top w:w="85" w:type="dxa"/>
              <w:left w:w="85" w:type="dxa"/>
              <w:bottom w:w="85" w:type="dxa"/>
              <w:right w:w="85" w:type="dxa"/>
            </w:tcMar>
            <w:vAlign w:val="center"/>
          </w:tcPr>
          <w:p w14:paraId="49C0C714" w14:textId="670BCD94" w:rsidR="00FE0ABF" w:rsidRPr="00B13EA6" w:rsidRDefault="00FE0ABF" w:rsidP="003E0923">
            <w:pPr>
              <w:pStyle w:val="SpalteTtigkeit"/>
              <w:numPr>
                <w:ilvl w:val="0"/>
                <w:numId w:val="0"/>
              </w:numPr>
            </w:pPr>
            <w:r w:rsidRPr="00B13EA6">
              <w:rPr>
                <w:u w:val="single"/>
              </w:rPr>
              <w:t>wenn</w:t>
            </w:r>
            <w:r w:rsidRPr="00B13EA6">
              <w:t xml:space="preserve"> sich der Verdacht </w:t>
            </w:r>
            <w:r w:rsidRPr="00B13EA6">
              <w:rPr>
                <w:u w:val="single"/>
              </w:rPr>
              <w:t>nicht</w:t>
            </w:r>
            <w:r w:rsidRPr="00B13EA6">
              <w:t xml:space="preserve"> bestätigt</w:t>
            </w:r>
            <w:r w:rsidR="00265991">
              <w:t xml:space="preserve"> bzw. der Verdacht ausgeräumt werden kann</w:t>
            </w:r>
            <w:r w:rsidRPr="00B13EA6">
              <w:t>:</w:t>
            </w:r>
          </w:p>
          <w:p w14:paraId="03A21F8A" w14:textId="1C8B2E65" w:rsidR="00FE0ABF" w:rsidRPr="002759C7" w:rsidRDefault="003E0923" w:rsidP="003E0923">
            <w:pPr>
              <w:pStyle w:val="SpalteTtigkeit"/>
            </w:pPr>
            <w:r w:rsidRPr="00B13EA6">
              <w:t>Vorläufige</w:t>
            </w:r>
            <w:r w:rsidR="00FE0ABF" w:rsidRPr="00B13EA6">
              <w:t xml:space="preserve"> </w:t>
            </w:r>
            <w:r w:rsidR="00FE0ABF" w:rsidRPr="002759C7">
              <w:t xml:space="preserve">Vermarktungssperre </w:t>
            </w:r>
            <w:r w:rsidR="009E1FF9" w:rsidRPr="002759C7">
              <w:t xml:space="preserve">widerrufen </w:t>
            </w:r>
            <w:r w:rsidR="00FE0ABF" w:rsidRPr="002759C7">
              <w:t>und</w:t>
            </w:r>
            <w:r w:rsidR="00B17340" w:rsidRPr="002759C7">
              <w:t xml:space="preserve"> Abnehmer</w:t>
            </w:r>
            <w:r w:rsidR="00FE0ABF" w:rsidRPr="002759C7">
              <w:t xml:space="preserve"> </w:t>
            </w:r>
            <w:r w:rsidR="00FE0ABF" w:rsidRPr="008A514D">
              <w:t xml:space="preserve"> </w:t>
            </w:r>
            <w:r w:rsidR="00FE0ABF" w:rsidRPr="002759C7">
              <w:t>informieren</w:t>
            </w:r>
          </w:p>
          <w:p w14:paraId="7DA0995E" w14:textId="5AD8DB61" w:rsidR="00FE0ABF" w:rsidRPr="002759C7" w:rsidRDefault="003E0923" w:rsidP="003E0923">
            <w:pPr>
              <w:pStyle w:val="SpalteTtigkeit"/>
            </w:pPr>
            <w:r w:rsidRPr="002759C7">
              <w:t>Ggf.</w:t>
            </w:r>
            <w:r w:rsidR="00A83EAA" w:rsidRPr="002759C7">
              <w:t xml:space="preserve"> </w:t>
            </w:r>
            <w:r w:rsidR="0059646A" w:rsidRPr="002759C7">
              <w:t xml:space="preserve">weitere </w:t>
            </w:r>
            <w:r w:rsidR="00A83EAA" w:rsidRPr="002759C7">
              <w:t>betroffene KSt</w:t>
            </w:r>
            <w:r w:rsidR="00FE0ABF" w:rsidRPr="002759C7">
              <w:t xml:space="preserve"> informieren</w:t>
            </w:r>
          </w:p>
          <w:p w14:paraId="152899BF" w14:textId="2FBBFD92" w:rsidR="00EC69AB" w:rsidRPr="00B13EA6" w:rsidRDefault="00FE0ABF" w:rsidP="00ED0E25">
            <w:pPr>
              <w:pStyle w:val="SpalteTtigkeit"/>
            </w:pPr>
            <w:r w:rsidRPr="00B13EA6">
              <w:t xml:space="preserve">LH unverzüglich </w:t>
            </w:r>
            <w:r w:rsidR="00045945" w:rsidRPr="00B13EA6">
              <w:t xml:space="preserve">gemäß „Liste der zu meldenden Informationen bei </w:t>
            </w:r>
            <w:r w:rsidR="00C043D2" w:rsidRPr="00B13EA6">
              <w:t>Verstößen</w:t>
            </w:r>
            <w:r w:rsidR="00045945" w:rsidRPr="00B13EA6">
              <w:t>“</w:t>
            </w:r>
            <w:r w:rsidR="00265991">
              <w:t xml:space="preserve"> (L_0003)</w:t>
            </w:r>
            <w:r w:rsidR="00045945" w:rsidRPr="00B13EA6">
              <w:t>, ggf. einschließlich Abschlussbericht</w:t>
            </w:r>
            <w:r w:rsidR="00965C83" w:rsidRPr="00B13EA6">
              <w:t>, informieren</w:t>
            </w:r>
          </w:p>
        </w:tc>
        <w:tc>
          <w:tcPr>
            <w:tcW w:w="1559" w:type="dxa"/>
            <w:tcBorders>
              <w:bottom w:val="dashed" w:sz="4" w:space="0" w:color="auto"/>
            </w:tcBorders>
            <w:shd w:val="clear" w:color="auto" w:fill="auto"/>
            <w:noWrap/>
            <w:tcMar>
              <w:top w:w="85" w:type="dxa"/>
              <w:left w:w="85" w:type="dxa"/>
              <w:bottom w:w="85" w:type="dxa"/>
              <w:right w:w="85" w:type="dxa"/>
            </w:tcMar>
            <w:vAlign w:val="center"/>
          </w:tcPr>
          <w:p w14:paraId="519EEBC2" w14:textId="0EEEDB40" w:rsidR="00FE0ABF" w:rsidRPr="00B6648A" w:rsidRDefault="00FE0ABF" w:rsidP="00472EFE">
            <w:pPr>
              <w:pStyle w:val="Spaltedurchgefhrt"/>
            </w:pPr>
            <w:r w:rsidRPr="00B13EA6">
              <w:t>KSt</w:t>
            </w:r>
          </w:p>
        </w:tc>
      </w:tr>
      <w:tr w:rsidR="00FE0ABF" w:rsidRPr="00B6648A" w14:paraId="52C344DC" w14:textId="77777777" w:rsidTr="00896EDA">
        <w:tc>
          <w:tcPr>
            <w:tcW w:w="624" w:type="dxa"/>
            <w:tcBorders>
              <w:top w:val="dashed" w:sz="4" w:space="0" w:color="auto"/>
              <w:left w:val="nil"/>
              <w:bottom w:val="single" w:sz="2" w:space="0" w:color="000000"/>
            </w:tcBorders>
            <w:shd w:val="clear" w:color="auto" w:fill="auto"/>
            <w:noWrap/>
            <w:tcMar>
              <w:top w:w="85" w:type="dxa"/>
              <w:left w:w="85" w:type="dxa"/>
              <w:bottom w:w="85" w:type="dxa"/>
              <w:right w:w="85" w:type="dxa"/>
            </w:tcMar>
            <w:vAlign w:val="center"/>
          </w:tcPr>
          <w:p w14:paraId="71F744B5" w14:textId="77777777" w:rsidR="00FE0ABF" w:rsidRPr="00B6648A" w:rsidRDefault="00FE0ABF" w:rsidP="003E0923">
            <w:pPr>
              <w:pStyle w:val="berschrift2"/>
              <w:keepNext w:val="0"/>
            </w:pPr>
          </w:p>
        </w:tc>
        <w:tc>
          <w:tcPr>
            <w:tcW w:w="7243" w:type="dxa"/>
            <w:tcBorders>
              <w:top w:val="dashed" w:sz="4" w:space="0" w:color="auto"/>
              <w:bottom w:val="single" w:sz="2" w:space="0" w:color="000000"/>
            </w:tcBorders>
            <w:tcMar>
              <w:top w:w="85" w:type="dxa"/>
              <w:left w:w="85" w:type="dxa"/>
              <w:bottom w:w="85" w:type="dxa"/>
              <w:right w:w="85" w:type="dxa"/>
            </w:tcMar>
            <w:vAlign w:val="center"/>
          </w:tcPr>
          <w:p w14:paraId="2D254450" w14:textId="227F8F2B" w:rsidR="00FE0ABF" w:rsidRPr="00915094" w:rsidRDefault="003E0923" w:rsidP="007420E3">
            <w:pPr>
              <w:pStyle w:val="SpalteTtigkeit"/>
            </w:pPr>
            <w:r>
              <w:t>Ggf.</w:t>
            </w:r>
            <w:r w:rsidR="00FE0ABF" w:rsidRPr="00E16A9C">
              <w:t xml:space="preserve"> </w:t>
            </w:r>
            <w:r w:rsidR="00FE0ABF">
              <w:t>betroffene</w:t>
            </w:r>
            <w:r w:rsidR="00FE0ABF" w:rsidRPr="00E16A9C">
              <w:t xml:space="preserve"> </w:t>
            </w:r>
            <w:r w:rsidR="00B8728A" w:rsidRPr="007420E3">
              <w:t>Abnehmer</w:t>
            </w:r>
            <w:r w:rsidR="00FE0ABF" w:rsidRPr="007420E3">
              <w:t xml:space="preserve"> </w:t>
            </w:r>
            <w:r w:rsidR="002146D8" w:rsidRPr="007420E3">
              <w:t xml:space="preserve">über Aufhebung der vorläufigen </w:t>
            </w:r>
            <w:r w:rsidR="001B4EF5" w:rsidRPr="007420E3">
              <w:t>Vermarktungs</w:t>
            </w:r>
            <w:r w:rsidR="002146D8" w:rsidRPr="007420E3">
              <w:t>sperre</w:t>
            </w:r>
            <w:r w:rsidR="002146D8">
              <w:t xml:space="preserve"> </w:t>
            </w:r>
            <w:r w:rsidR="00FE0ABF">
              <w:t>informieren</w:t>
            </w:r>
          </w:p>
        </w:tc>
        <w:tc>
          <w:tcPr>
            <w:tcW w:w="1559" w:type="dxa"/>
            <w:tcBorders>
              <w:top w:val="dashed" w:sz="4" w:space="0" w:color="auto"/>
              <w:bottom w:val="single" w:sz="2" w:space="0" w:color="000000"/>
            </w:tcBorders>
            <w:shd w:val="clear" w:color="auto" w:fill="auto"/>
            <w:noWrap/>
            <w:tcMar>
              <w:top w:w="85" w:type="dxa"/>
              <w:left w:w="85" w:type="dxa"/>
              <w:bottom w:w="85" w:type="dxa"/>
              <w:right w:w="85" w:type="dxa"/>
            </w:tcMar>
            <w:vAlign w:val="center"/>
          </w:tcPr>
          <w:p w14:paraId="09BA7FBE" w14:textId="19B4DDBF" w:rsidR="00FE0ABF" w:rsidRPr="00B6648A" w:rsidRDefault="00764E5D" w:rsidP="003E0923">
            <w:pPr>
              <w:pStyle w:val="Spaltedurchgefhrt"/>
            </w:pPr>
            <w:r>
              <w:t>U</w:t>
            </w:r>
          </w:p>
        </w:tc>
      </w:tr>
      <w:tr w:rsidR="00FE0ABF" w:rsidRPr="00B6648A" w14:paraId="354A7A69" w14:textId="77777777" w:rsidTr="00564647">
        <w:tc>
          <w:tcPr>
            <w:tcW w:w="624" w:type="dxa"/>
            <w:tcBorders>
              <w:left w:val="nil"/>
              <w:bottom w:val="dashed" w:sz="4" w:space="0" w:color="auto"/>
            </w:tcBorders>
            <w:shd w:val="clear" w:color="auto" w:fill="auto"/>
            <w:noWrap/>
            <w:tcMar>
              <w:top w:w="85" w:type="dxa"/>
              <w:left w:w="85" w:type="dxa"/>
              <w:bottom w:w="85" w:type="dxa"/>
              <w:right w:w="85" w:type="dxa"/>
            </w:tcMar>
            <w:vAlign w:val="center"/>
          </w:tcPr>
          <w:p w14:paraId="2835858A" w14:textId="77777777" w:rsidR="00FE0ABF" w:rsidRPr="00B6648A" w:rsidRDefault="00FE0ABF" w:rsidP="003E0923">
            <w:pPr>
              <w:pStyle w:val="berschrift2"/>
              <w:keepNext w:val="0"/>
            </w:pPr>
            <w:bookmarkStart w:id="52" w:name="_Ref114135829"/>
          </w:p>
        </w:tc>
        <w:bookmarkEnd w:id="52"/>
        <w:tc>
          <w:tcPr>
            <w:tcW w:w="7243" w:type="dxa"/>
            <w:tcBorders>
              <w:bottom w:val="dashed" w:sz="4" w:space="0" w:color="auto"/>
            </w:tcBorders>
            <w:shd w:val="clear" w:color="auto" w:fill="auto"/>
            <w:tcMar>
              <w:top w:w="85" w:type="dxa"/>
              <w:left w:w="85" w:type="dxa"/>
              <w:bottom w:w="85" w:type="dxa"/>
              <w:right w:w="85" w:type="dxa"/>
            </w:tcMar>
            <w:vAlign w:val="center"/>
          </w:tcPr>
          <w:p w14:paraId="2850BBE7" w14:textId="6ED6B7C5" w:rsidR="00FE0ABF" w:rsidRPr="007B2F87" w:rsidRDefault="00FE0ABF" w:rsidP="003E0923">
            <w:pPr>
              <w:pStyle w:val="SpalteTtigkeit"/>
              <w:numPr>
                <w:ilvl w:val="0"/>
                <w:numId w:val="0"/>
              </w:numPr>
            </w:pPr>
            <w:r w:rsidRPr="007B2F87">
              <w:rPr>
                <w:u w:val="single"/>
              </w:rPr>
              <w:t>wenn</w:t>
            </w:r>
            <w:r w:rsidRPr="007B2F87">
              <w:t xml:space="preserve"> sich der Verdacht bestätigt</w:t>
            </w:r>
            <w:r w:rsidR="00AE5BF0" w:rsidRPr="007B2F87">
              <w:t xml:space="preserve"> bzw. ein Verstoß vorliegt</w:t>
            </w:r>
            <w:r w:rsidRPr="007B2F87">
              <w:t>:</w:t>
            </w:r>
          </w:p>
          <w:p w14:paraId="3C454C4F" w14:textId="490F5157" w:rsidR="00FE0ABF" w:rsidRPr="007B2F87" w:rsidRDefault="00FE0ABF" w:rsidP="006C3E39">
            <w:pPr>
              <w:pStyle w:val="SpalteTtigkeit"/>
            </w:pPr>
            <w:r w:rsidRPr="007B2F87">
              <w:t>Vorläufigen Beschluss über Nichtvermarktung gegenüber U bestätigen</w:t>
            </w:r>
            <w:r w:rsidR="003B737F" w:rsidRPr="007B2F87">
              <w:t xml:space="preserve"> </w:t>
            </w:r>
          </w:p>
          <w:p w14:paraId="498D3FCD" w14:textId="01692D8E" w:rsidR="00FE0ABF" w:rsidRPr="007B2F87" w:rsidRDefault="00FE0ABF" w:rsidP="003E0923">
            <w:pPr>
              <w:pStyle w:val="SpalteTtigkeit"/>
            </w:pPr>
            <w:r w:rsidRPr="007B2F87">
              <w:t xml:space="preserve">LH unverzüglich </w:t>
            </w:r>
            <w:r w:rsidR="00965C83" w:rsidRPr="007B2F87">
              <w:t xml:space="preserve">gemäß „Liste der zu meldenden Informationen bei </w:t>
            </w:r>
            <w:r w:rsidR="00C043D2" w:rsidRPr="007B2F87">
              <w:t>Verstößen</w:t>
            </w:r>
            <w:r w:rsidR="00965C83" w:rsidRPr="007B2F87">
              <w:t>“</w:t>
            </w:r>
            <w:r w:rsidR="00265991" w:rsidRPr="007B2F87">
              <w:t xml:space="preserve"> (L_0003)</w:t>
            </w:r>
            <w:r w:rsidR="00965C83" w:rsidRPr="007B2F87">
              <w:t>, ggf. einschließlich Abschlussbericht, informieren</w:t>
            </w:r>
          </w:p>
          <w:p w14:paraId="4AD571CA" w14:textId="42D258D3" w:rsidR="00FE0ABF" w:rsidRPr="007B2F87" w:rsidRDefault="00FE0ABF" w:rsidP="003E0923">
            <w:pPr>
              <w:pStyle w:val="SpalteTtigkeit"/>
            </w:pPr>
            <w:r w:rsidRPr="007B2F87">
              <w:t>U auffordern, Abnehmer (</w:t>
            </w:r>
            <w:r w:rsidR="00AA6322">
              <w:t xml:space="preserve">jedoch </w:t>
            </w:r>
            <w:r w:rsidRPr="007B2F87">
              <w:t>nicht Endverbraucher) der betroffenen Ware nachweislich zu informieren (Bio</w:t>
            </w:r>
            <w:r w:rsidR="009D3B4C" w:rsidRPr="007B2F87">
              <w:t>-B</w:t>
            </w:r>
            <w:r w:rsidRPr="007B2F87">
              <w:t>ezug entfernen)</w:t>
            </w:r>
            <w:r w:rsidR="00AA6322">
              <w:t xml:space="preserve"> </w:t>
            </w:r>
          </w:p>
          <w:p w14:paraId="797B35CF" w14:textId="6F6ED01B" w:rsidR="00FE0ABF" w:rsidRPr="007B2F87" w:rsidRDefault="003E0923" w:rsidP="003E0923">
            <w:pPr>
              <w:pStyle w:val="SpalteTtigkeit"/>
            </w:pPr>
            <w:r w:rsidRPr="007B2F87">
              <w:t>Ggf.</w:t>
            </w:r>
            <w:r w:rsidR="00A83EAA" w:rsidRPr="007B2F87">
              <w:t xml:space="preserve"> </w:t>
            </w:r>
            <w:r w:rsidR="009D3B4C" w:rsidRPr="007B2F87">
              <w:t xml:space="preserve">weitere </w:t>
            </w:r>
            <w:r w:rsidR="00A83EAA" w:rsidRPr="007B2F87">
              <w:t>betroffene KSt</w:t>
            </w:r>
            <w:r w:rsidR="00FE0ABF" w:rsidRPr="007B2F87">
              <w:t xml:space="preserve"> informieren</w:t>
            </w:r>
          </w:p>
          <w:p w14:paraId="503AD066" w14:textId="06E1856D" w:rsidR="00872672" w:rsidRPr="007B2F87" w:rsidRDefault="003B1F4D" w:rsidP="00A83EAA">
            <w:pPr>
              <w:pStyle w:val="SpalteTtigkeit"/>
              <w:numPr>
                <w:ilvl w:val="0"/>
                <w:numId w:val="0"/>
              </w:numPr>
              <w:ind w:left="360"/>
            </w:pPr>
            <w:r w:rsidRPr="007B2F87">
              <w:t>(</w:t>
            </w:r>
            <w:r w:rsidR="00872672" w:rsidRPr="007B2F87">
              <w:t>Bei Erfüllu</w:t>
            </w:r>
            <w:r w:rsidR="005922F7" w:rsidRPr="007B2F87">
              <w:t>ng der Voraussetzungen gemäß P</w:t>
            </w:r>
            <w:r w:rsidR="00872672" w:rsidRPr="007B2F87">
              <w:t>kt</w:t>
            </w:r>
            <w:r w:rsidR="005922F7" w:rsidRPr="007B2F87">
              <w:t>.</w:t>
            </w:r>
            <w:r w:rsidR="00872672" w:rsidRPr="007B2F87">
              <w:t xml:space="preserve"> </w:t>
            </w:r>
            <w:r w:rsidR="00C14F85" w:rsidRPr="007B2F87">
              <w:fldChar w:fldCharType="begin"/>
            </w:r>
            <w:r w:rsidR="00C14F85" w:rsidRPr="007B2F87">
              <w:instrText xml:space="preserve"> REF _Ref114135444 \r \h </w:instrText>
            </w:r>
            <w:r w:rsidR="00564647" w:rsidRPr="007B2F87">
              <w:instrText xml:space="preserve"> \* MERGEFORMAT </w:instrText>
            </w:r>
            <w:r w:rsidR="00C14F85" w:rsidRPr="007B2F87">
              <w:fldChar w:fldCharType="separate"/>
            </w:r>
            <w:r w:rsidR="009A46E6">
              <w:t>3.3</w:t>
            </w:r>
            <w:r w:rsidR="00C14F85" w:rsidRPr="007B2F87">
              <w:fldChar w:fldCharType="end"/>
            </w:r>
            <w:r w:rsidR="00872672" w:rsidRPr="007B2F87">
              <w:t>: Betroffene KS</w:t>
            </w:r>
            <w:r w:rsidR="00597457" w:rsidRPr="007B2F87">
              <w:t>t über die Inanspruchnahme de</w:t>
            </w:r>
            <w:r w:rsidR="00872672" w:rsidRPr="007B2F87">
              <w:t>r</w:t>
            </w:r>
            <w:r w:rsidR="00597457" w:rsidRPr="007B2F87">
              <w:t xml:space="preserve"> vereinfachten Meldung i</w:t>
            </w:r>
            <w:r w:rsidR="00872672" w:rsidRPr="007B2F87">
              <w:t>nformieren</w:t>
            </w:r>
            <w:r w:rsidRPr="007B2F87">
              <w:t>)</w:t>
            </w:r>
          </w:p>
          <w:p w14:paraId="1395B865" w14:textId="5A0C055A" w:rsidR="00576886" w:rsidRPr="007B2F87" w:rsidRDefault="00EF415E" w:rsidP="00C67121">
            <w:pPr>
              <w:pStyle w:val="SpalteTtigkeit"/>
            </w:pPr>
            <w:r w:rsidRPr="007B2F87">
              <w:t>wenn andere</w:t>
            </w:r>
            <w:r w:rsidR="00C14F85" w:rsidRPr="007B2F87">
              <w:t>(r)</w:t>
            </w:r>
            <w:r w:rsidRPr="007B2F87">
              <w:t xml:space="preserve"> MS oder DS betroffen ist: OFIS-Mitteilungen machen </w:t>
            </w:r>
          </w:p>
          <w:p w14:paraId="0DAD6F8F" w14:textId="644B870C" w:rsidR="00576886" w:rsidRPr="007B2F87" w:rsidRDefault="00EF415E" w:rsidP="00841799">
            <w:pPr>
              <w:pStyle w:val="SpalteTtigkeit"/>
              <w:numPr>
                <w:ilvl w:val="0"/>
                <w:numId w:val="0"/>
              </w:numPr>
              <w:ind w:left="360"/>
            </w:pPr>
            <w:r w:rsidRPr="007B2F87">
              <w:t>(</w:t>
            </w:r>
            <w:r w:rsidR="00576886" w:rsidRPr="007B2F87">
              <w:sym w:font="Wingdings" w:char="F0E0"/>
            </w:r>
            <w:r w:rsidR="00576886" w:rsidRPr="007B2F87">
              <w:t xml:space="preserve"> </w:t>
            </w:r>
            <w:r w:rsidRPr="007B2F87">
              <w:t>OF</w:t>
            </w:r>
            <w:r w:rsidR="002C3F93" w:rsidRPr="007B2F87">
              <w:t xml:space="preserve">IS-Notifizierung </w:t>
            </w:r>
            <w:r w:rsidR="00576886" w:rsidRPr="007B2F87">
              <w:t>an andere</w:t>
            </w:r>
            <w:r w:rsidR="00AE5BF0" w:rsidRPr="007B2F87">
              <w:t>(</w:t>
            </w:r>
            <w:r w:rsidR="00576886" w:rsidRPr="007B2F87">
              <w:t>n</w:t>
            </w:r>
            <w:r w:rsidR="00AE5BF0" w:rsidRPr="007B2F87">
              <w:t>)</w:t>
            </w:r>
            <w:r w:rsidR="00576886" w:rsidRPr="007B2F87">
              <w:t xml:space="preserve"> MS, </w:t>
            </w:r>
            <w:r w:rsidR="00576886" w:rsidRPr="007B2F87">
              <w:rPr>
                <w:u w:val="single"/>
              </w:rPr>
              <w:t>weiter mit</w:t>
            </w:r>
            <w:r w:rsidR="002C3F93" w:rsidRPr="007B2F87">
              <w:rPr>
                <w:u w:val="single"/>
              </w:rPr>
              <w:t xml:space="preserve"> P</w:t>
            </w:r>
            <w:r w:rsidRPr="007B2F87">
              <w:rPr>
                <w:u w:val="single"/>
              </w:rPr>
              <w:t>kt</w:t>
            </w:r>
            <w:r w:rsidR="002C3F93" w:rsidRPr="007B2F87">
              <w:rPr>
                <w:u w:val="single"/>
              </w:rPr>
              <w:t>.</w:t>
            </w:r>
            <w:r w:rsidRPr="007B2F87">
              <w:rPr>
                <w:u w:val="single"/>
              </w:rPr>
              <w:t xml:space="preserve"> </w:t>
            </w:r>
            <w:r w:rsidR="00C14F85" w:rsidRPr="007B2F87">
              <w:rPr>
                <w:u w:val="single"/>
              </w:rPr>
              <w:fldChar w:fldCharType="begin"/>
            </w:r>
            <w:r w:rsidR="00C14F85" w:rsidRPr="007B2F87">
              <w:rPr>
                <w:u w:val="single"/>
              </w:rPr>
              <w:instrText xml:space="preserve"> REF _Ref114135673 \r \h </w:instrText>
            </w:r>
            <w:r w:rsidR="00564647" w:rsidRPr="007B2F87">
              <w:rPr>
                <w:u w:val="single"/>
              </w:rPr>
              <w:instrText xml:space="preserve"> \* MERGEFORMAT </w:instrText>
            </w:r>
            <w:r w:rsidR="00C14F85" w:rsidRPr="007B2F87">
              <w:rPr>
                <w:u w:val="single"/>
              </w:rPr>
            </w:r>
            <w:r w:rsidR="00C14F85" w:rsidRPr="007B2F87">
              <w:rPr>
                <w:u w:val="single"/>
              </w:rPr>
              <w:fldChar w:fldCharType="separate"/>
            </w:r>
            <w:r w:rsidR="009A46E6">
              <w:rPr>
                <w:u w:val="single"/>
              </w:rPr>
              <w:t>5.1</w:t>
            </w:r>
            <w:r w:rsidR="00C14F85" w:rsidRPr="007B2F87">
              <w:rPr>
                <w:u w:val="single"/>
              </w:rPr>
              <w:fldChar w:fldCharType="end"/>
            </w:r>
            <w:r w:rsidR="00C14F85" w:rsidRPr="007B2F87">
              <w:rPr>
                <w:u w:val="single"/>
              </w:rPr>
              <w:t xml:space="preserve"> </w:t>
            </w:r>
            <w:r w:rsidR="00FF2DB3" w:rsidRPr="007B2F87">
              <w:t xml:space="preserve">bzw. </w:t>
            </w:r>
          </w:p>
          <w:p w14:paraId="6176B202" w14:textId="5AF9758C" w:rsidR="00576886" w:rsidRPr="007B2F87" w:rsidRDefault="00576886" w:rsidP="00841799">
            <w:pPr>
              <w:pStyle w:val="SpalteTtigkeit"/>
              <w:numPr>
                <w:ilvl w:val="0"/>
                <w:numId w:val="0"/>
              </w:numPr>
              <w:ind w:left="360"/>
            </w:pPr>
            <w:r w:rsidRPr="007B2F87">
              <w:sym w:font="Wingdings" w:char="F0E0"/>
            </w:r>
            <w:r w:rsidRPr="007B2F87">
              <w:t xml:space="preserve"> OFIS-Notifizierung an DS, </w:t>
            </w:r>
            <w:r w:rsidRPr="007B2F87">
              <w:rPr>
                <w:u w:val="single"/>
              </w:rPr>
              <w:t xml:space="preserve">weiter mit </w:t>
            </w:r>
            <w:r w:rsidR="00FF2DB3" w:rsidRPr="007B2F87">
              <w:rPr>
                <w:u w:val="single"/>
              </w:rPr>
              <w:t xml:space="preserve">Pkt. </w:t>
            </w:r>
            <w:r w:rsidR="00C14F85" w:rsidRPr="007B2F87">
              <w:rPr>
                <w:u w:val="single"/>
              </w:rPr>
              <w:fldChar w:fldCharType="begin"/>
            </w:r>
            <w:r w:rsidR="00C14F85" w:rsidRPr="007B2F87">
              <w:rPr>
                <w:u w:val="single"/>
              </w:rPr>
              <w:instrText xml:space="preserve"> REF _Ref114135713 \r \h </w:instrText>
            </w:r>
            <w:r w:rsidR="00564647" w:rsidRPr="007B2F87">
              <w:rPr>
                <w:u w:val="single"/>
              </w:rPr>
              <w:instrText xml:space="preserve"> \* MERGEFORMAT </w:instrText>
            </w:r>
            <w:r w:rsidR="00C14F85" w:rsidRPr="007B2F87">
              <w:rPr>
                <w:u w:val="single"/>
              </w:rPr>
            </w:r>
            <w:r w:rsidR="00C14F85" w:rsidRPr="007B2F87">
              <w:rPr>
                <w:u w:val="single"/>
              </w:rPr>
              <w:fldChar w:fldCharType="separate"/>
            </w:r>
            <w:r w:rsidR="009A46E6">
              <w:rPr>
                <w:u w:val="single"/>
              </w:rPr>
              <w:t>6.6</w:t>
            </w:r>
            <w:r w:rsidR="00C14F85" w:rsidRPr="007B2F87">
              <w:rPr>
                <w:u w:val="single"/>
              </w:rPr>
              <w:fldChar w:fldCharType="end"/>
            </w:r>
            <w:r w:rsidR="00EF415E" w:rsidRPr="007B2F87">
              <w:t xml:space="preserve">, </w:t>
            </w:r>
          </w:p>
          <w:p w14:paraId="4B15657B" w14:textId="36B5B732" w:rsidR="004C3368" w:rsidRPr="007B2F87" w:rsidRDefault="00576886" w:rsidP="00C14F85">
            <w:pPr>
              <w:pStyle w:val="SpalteTtigkeit"/>
              <w:numPr>
                <w:ilvl w:val="0"/>
                <w:numId w:val="0"/>
              </w:numPr>
              <w:ind w:left="360"/>
              <w:rPr>
                <w:u w:val="single"/>
              </w:rPr>
            </w:pPr>
            <w:r w:rsidRPr="007B2F87">
              <w:sym w:font="Wingdings" w:char="F0E0"/>
            </w:r>
            <w:r w:rsidRPr="007B2F87">
              <w:t xml:space="preserve"> </w:t>
            </w:r>
            <w:r w:rsidR="00EF415E" w:rsidRPr="007B2F87">
              <w:rPr>
                <w:u w:val="single"/>
              </w:rPr>
              <w:t>wenn</w:t>
            </w:r>
            <w:r w:rsidR="00EF415E" w:rsidRPr="007B2F87">
              <w:t xml:space="preserve"> zutreffend: </w:t>
            </w:r>
            <w:r w:rsidR="00841799" w:rsidRPr="007B2F87">
              <w:t xml:space="preserve">zusätzlich </w:t>
            </w:r>
            <w:r w:rsidR="00EF415E" w:rsidRPr="007B2F87">
              <w:t>OFIS-Alert/Warnmeldung</w:t>
            </w:r>
            <w:r w:rsidRPr="007B2F87">
              <w:t xml:space="preserve">, </w:t>
            </w:r>
            <w:r w:rsidRPr="007B2F87">
              <w:rPr>
                <w:u w:val="single"/>
              </w:rPr>
              <w:t xml:space="preserve">weiter mit </w:t>
            </w:r>
            <w:r w:rsidR="00EF415E" w:rsidRPr="007B2F87">
              <w:rPr>
                <w:u w:val="single"/>
              </w:rPr>
              <w:t>Pkt</w:t>
            </w:r>
            <w:r w:rsidR="002C3F93" w:rsidRPr="007B2F87">
              <w:rPr>
                <w:u w:val="single"/>
              </w:rPr>
              <w:t>.</w:t>
            </w:r>
            <w:r w:rsidR="00FF2DB3" w:rsidRPr="007B2F87">
              <w:rPr>
                <w:u w:val="single"/>
              </w:rPr>
              <w:t xml:space="preserve"> </w:t>
            </w:r>
            <w:r w:rsidR="00C14F85" w:rsidRPr="007B2F87">
              <w:rPr>
                <w:u w:val="single"/>
              </w:rPr>
              <w:fldChar w:fldCharType="begin"/>
            </w:r>
            <w:r w:rsidR="00C14F85" w:rsidRPr="007B2F87">
              <w:rPr>
                <w:u w:val="single"/>
              </w:rPr>
              <w:instrText xml:space="preserve"> REF _Ref114135725 \r \h </w:instrText>
            </w:r>
            <w:r w:rsidR="00564647" w:rsidRPr="007B2F87">
              <w:rPr>
                <w:u w:val="single"/>
              </w:rPr>
              <w:instrText xml:space="preserve"> \* MERGEFORMAT </w:instrText>
            </w:r>
            <w:r w:rsidR="00C14F85" w:rsidRPr="007B2F87">
              <w:rPr>
                <w:u w:val="single"/>
              </w:rPr>
            </w:r>
            <w:r w:rsidR="00C14F85" w:rsidRPr="007B2F87">
              <w:rPr>
                <w:u w:val="single"/>
              </w:rPr>
              <w:fldChar w:fldCharType="separate"/>
            </w:r>
            <w:r w:rsidR="009A46E6">
              <w:rPr>
                <w:u w:val="single"/>
              </w:rPr>
              <w:t>7.4</w:t>
            </w:r>
            <w:r w:rsidR="00C14F85" w:rsidRPr="007B2F87">
              <w:rPr>
                <w:u w:val="single"/>
              </w:rPr>
              <w:fldChar w:fldCharType="end"/>
            </w:r>
            <w:r w:rsidR="00C14F85" w:rsidRPr="007B2F87">
              <w:rPr>
                <w:u w:val="single"/>
              </w:rPr>
              <w:t xml:space="preserve"> </w:t>
            </w:r>
            <w:r w:rsidR="00FF2DB3" w:rsidRPr="007B2F87">
              <w:rPr>
                <w:u w:val="single"/>
              </w:rPr>
              <w:t xml:space="preserve">oder ggf. </w:t>
            </w:r>
            <w:r w:rsidR="00C14F85" w:rsidRPr="007B2F87">
              <w:rPr>
                <w:u w:val="single"/>
              </w:rPr>
              <w:fldChar w:fldCharType="begin"/>
            </w:r>
            <w:r w:rsidR="00C14F85" w:rsidRPr="007B2F87">
              <w:rPr>
                <w:u w:val="single"/>
              </w:rPr>
              <w:instrText xml:space="preserve"> REF _Ref114135742 \r \h </w:instrText>
            </w:r>
            <w:r w:rsidR="00564647" w:rsidRPr="007B2F87">
              <w:rPr>
                <w:u w:val="single"/>
              </w:rPr>
              <w:instrText xml:space="preserve"> \* MERGEFORMAT </w:instrText>
            </w:r>
            <w:r w:rsidR="00C14F85" w:rsidRPr="007B2F87">
              <w:rPr>
                <w:u w:val="single"/>
              </w:rPr>
            </w:r>
            <w:r w:rsidR="00C14F85" w:rsidRPr="007B2F87">
              <w:rPr>
                <w:u w:val="single"/>
              </w:rPr>
              <w:fldChar w:fldCharType="separate"/>
            </w:r>
            <w:r w:rsidR="009A46E6">
              <w:rPr>
                <w:u w:val="single"/>
              </w:rPr>
              <w:t>7.7</w:t>
            </w:r>
            <w:r w:rsidR="00C14F85" w:rsidRPr="007B2F87">
              <w:rPr>
                <w:u w:val="single"/>
              </w:rPr>
              <w:fldChar w:fldCharType="end"/>
            </w:r>
          </w:p>
          <w:p w14:paraId="06CC47D4" w14:textId="18F5C551" w:rsidR="001A6737" w:rsidRPr="007B2F87" w:rsidRDefault="004C3368" w:rsidP="007B2F87">
            <w:pPr>
              <w:pStyle w:val="SpalteTtigkeit"/>
              <w:numPr>
                <w:ilvl w:val="0"/>
                <w:numId w:val="19"/>
              </w:numPr>
            </w:pPr>
            <w:r w:rsidRPr="007B2F87">
              <w:rPr>
                <w:u w:val="single"/>
              </w:rPr>
              <w:t xml:space="preserve">wenn </w:t>
            </w:r>
            <w:r w:rsidRPr="007B2F87">
              <w:t>es sich um einen Rückstandsf</w:t>
            </w:r>
            <w:r w:rsidR="007B2F87">
              <w:t>all</w:t>
            </w:r>
            <w:r w:rsidRPr="007B2F87">
              <w:t xml:space="preserve"> handelt, </w:t>
            </w:r>
            <w:r w:rsidRPr="007B2F87">
              <w:rPr>
                <w:u w:val="single"/>
              </w:rPr>
              <w:t xml:space="preserve">weiter mit Pkt. </w:t>
            </w:r>
            <w:r w:rsidR="00351C82" w:rsidRPr="007B2F87">
              <w:rPr>
                <w:u w:val="single"/>
              </w:rPr>
              <w:fldChar w:fldCharType="begin"/>
            </w:r>
            <w:r w:rsidR="00351C82" w:rsidRPr="007B2F87">
              <w:rPr>
                <w:u w:val="single"/>
              </w:rPr>
              <w:instrText xml:space="preserve"> REF _Ref124846105 \r \h </w:instrText>
            </w:r>
            <w:r w:rsidR="00564647" w:rsidRPr="007B2F87">
              <w:rPr>
                <w:u w:val="single"/>
              </w:rPr>
              <w:instrText xml:space="preserve"> \* MERGEFORMAT </w:instrText>
            </w:r>
            <w:r w:rsidR="00351C82" w:rsidRPr="007B2F87">
              <w:rPr>
                <w:u w:val="single"/>
              </w:rPr>
            </w:r>
            <w:r w:rsidR="00351C82" w:rsidRPr="007B2F87">
              <w:rPr>
                <w:u w:val="single"/>
              </w:rPr>
              <w:fldChar w:fldCharType="separate"/>
            </w:r>
            <w:r w:rsidR="009A46E6">
              <w:rPr>
                <w:u w:val="single"/>
              </w:rPr>
              <w:t>5.15</w:t>
            </w:r>
            <w:r w:rsidR="00351C82" w:rsidRPr="007B2F87">
              <w:rPr>
                <w:u w:val="single"/>
              </w:rPr>
              <w:fldChar w:fldCharType="end"/>
            </w:r>
            <w:r w:rsidR="00EF415E" w:rsidRPr="007B2F87">
              <w:t>)</w:t>
            </w:r>
          </w:p>
        </w:tc>
        <w:tc>
          <w:tcPr>
            <w:tcW w:w="1559" w:type="dxa"/>
            <w:tcBorders>
              <w:bottom w:val="dashed" w:sz="4" w:space="0" w:color="auto"/>
            </w:tcBorders>
            <w:shd w:val="clear" w:color="auto" w:fill="auto"/>
            <w:noWrap/>
            <w:tcMar>
              <w:top w:w="85" w:type="dxa"/>
              <w:left w:w="85" w:type="dxa"/>
              <w:bottom w:w="85" w:type="dxa"/>
              <w:right w:w="85" w:type="dxa"/>
            </w:tcMar>
            <w:vAlign w:val="center"/>
          </w:tcPr>
          <w:p w14:paraId="65EC4CC8" w14:textId="3773A65F" w:rsidR="00FE0ABF" w:rsidRPr="00B6648A" w:rsidRDefault="00FE0ABF" w:rsidP="003E0923">
            <w:pPr>
              <w:pStyle w:val="Spaltedurchgefhrt"/>
            </w:pPr>
            <w:r w:rsidRPr="00B13EA6">
              <w:t>KSt</w:t>
            </w:r>
          </w:p>
        </w:tc>
      </w:tr>
      <w:tr w:rsidR="00FE0ABF" w:rsidRPr="00B6648A" w14:paraId="2D3F12B4" w14:textId="77777777" w:rsidTr="00564647">
        <w:tc>
          <w:tcPr>
            <w:tcW w:w="624" w:type="dxa"/>
            <w:tcBorders>
              <w:top w:val="dashed" w:sz="4" w:space="0" w:color="auto"/>
              <w:left w:val="nil"/>
              <w:bottom w:val="dashed" w:sz="4" w:space="0" w:color="auto"/>
            </w:tcBorders>
            <w:shd w:val="clear" w:color="auto" w:fill="auto"/>
            <w:noWrap/>
            <w:tcMar>
              <w:top w:w="85" w:type="dxa"/>
              <w:left w:w="85" w:type="dxa"/>
              <w:bottom w:w="85" w:type="dxa"/>
              <w:right w:w="85" w:type="dxa"/>
            </w:tcMar>
            <w:vAlign w:val="center"/>
          </w:tcPr>
          <w:p w14:paraId="0546DB40" w14:textId="77777777" w:rsidR="00FE0ABF" w:rsidRPr="00B6648A" w:rsidRDefault="00FE0ABF" w:rsidP="003E0923">
            <w:pPr>
              <w:pStyle w:val="berschrift2"/>
              <w:keepNext w:val="0"/>
            </w:pPr>
          </w:p>
        </w:tc>
        <w:tc>
          <w:tcPr>
            <w:tcW w:w="7243" w:type="dxa"/>
            <w:tcBorders>
              <w:top w:val="dashed" w:sz="4" w:space="0" w:color="auto"/>
              <w:bottom w:val="dashed" w:sz="4" w:space="0" w:color="auto"/>
            </w:tcBorders>
            <w:shd w:val="clear" w:color="auto" w:fill="auto"/>
            <w:tcMar>
              <w:top w:w="85" w:type="dxa"/>
              <w:left w:w="85" w:type="dxa"/>
              <w:bottom w:w="85" w:type="dxa"/>
              <w:right w:w="85" w:type="dxa"/>
            </w:tcMar>
            <w:vAlign w:val="center"/>
          </w:tcPr>
          <w:p w14:paraId="0A55D635" w14:textId="2BA0B26B" w:rsidR="00FE0ABF" w:rsidRPr="007B2F87" w:rsidRDefault="00FE0ABF" w:rsidP="003E0923">
            <w:pPr>
              <w:pStyle w:val="SpalteTtigkeit"/>
            </w:pPr>
            <w:r w:rsidRPr="007B2F87">
              <w:t>Abnehmer (nicht Endverbraucher) über Verstoß informieren (</w:t>
            </w:r>
            <w:r w:rsidR="00A83EAA" w:rsidRPr="007B2F87">
              <w:sym w:font="Wingdings" w:char="F0E0"/>
            </w:r>
            <w:r w:rsidRPr="007B2F87">
              <w:t xml:space="preserve"> Start für informierten U mit Pkt. </w:t>
            </w:r>
            <w:r w:rsidR="00C14F85" w:rsidRPr="007B2F87">
              <w:fldChar w:fldCharType="begin"/>
            </w:r>
            <w:r w:rsidR="00C14F85" w:rsidRPr="007B2F87">
              <w:instrText xml:space="preserve"> REF _Ref114135418 \r \h </w:instrText>
            </w:r>
            <w:r w:rsidR="00564647" w:rsidRPr="007B2F87">
              <w:instrText xml:space="preserve"> \* MERGEFORMAT </w:instrText>
            </w:r>
            <w:r w:rsidR="00C14F85" w:rsidRPr="007B2F87">
              <w:fldChar w:fldCharType="separate"/>
            </w:r>
            <w:r w:rsidR="009A46E6">
              <w:t>3.1</w:t>
            </w:r>
            <w:r w:rsidR="00C14F85" w:rsidRPr="007B2F87">
              <w:fldChar w:fldCharType="end"/>
            </w:r>
            <w:r w:rsidR="00B667FC" w:rsidRPr="007B2F87">
              <w:t xml:space="preserve"> bzw. </w:t>
            </w:r>
            <w:r w:rsidR="00B667FC" w:rsidRPr="007B2F87">
              <w:fldChar w:fldCharType="begin"/>
            </w:r>
            <w:r w:rsidR="00B667FC" w:rsidRPr="007B2F87">
              <w:instrText xml:space="preserve"> REF _Ref132612108 \r \h  \* MERGEFORMAT </w:instrText>
            </w:r>
            <w:r w:rsidR="00B667FC" w:rsidRPr="007B2F87">
              <w:fldChar w:fldCharType="separate"/>
            </w:r>
            <w:r w:rsidR="009A46E6">
              <w:t>3.2</w:t>
            </w:r>
            <w:r w:rsidR="00B667FC" w:rsidRPr="007B2F87">
              <w:fldChar w:fldCharType="end"/>
            </w:r>
            <w:r w:rsidRPr="007B2F87">
              <w:t>)</w:t>
            </w:r>
          </w:p>
          <w:p w14:paraId="2BB3BF32" w14:textId="77777777" w:rsidR="00FE0ABF" w:rsidRPr="007B2F87" w:rsidRDefault="00FE0ABF" w:rsidP="003E0923">
            <w:pPr>
              <w:pStyle w:val="SpalteTtigkeit"/>
            </w:pPr>
            <w:r w:rsidRPr="007B2F87">
              <w:t>Bio</w:t>
            </w:r>
            <w:r w:rsidR="009C6210" w:rsidRPr="007B2F87">
              <w:t>-B</w:t>
            </w:r>
            <w:r w:rsidRPr="007B2F87">
              <w:t xml:space="preserve">ezug von betroffener Ware nachweislich entfernen </w:t>
            </w:r>
          </w:p>
          <w:p w14:paraId="1A076C53" w14:textId="6AC674A5" w:rsidR="00020CC8" w:rsidRPr="007B2F87" w:rsidRDefault="00AE5BF0" w:rsidP="00020CC8">
            <w:pPr>
              <w:pStyle w:val="SpalteTtigkeit"/>
            </w:pPr>
            <w:r w:rsidRPr="007B2F87">
              <w:t>KSt über die Umsetzung der von der KSt in diesem Zusammenhang angeordneten Maßnahmen informieren</w:t>
            </w:r>
          </w:p>
        </w:tc>
        <w:tc>
          <w:tcPr>
            <w:tcW w:w="1559" w:type="dxa"/>
            <w:tcBorders>
              <w:top w:val="dashed" w:sz="4" w:space="0" w:color="auto"/>
              <w:bottom w:val="dashed" w:sz="4" w:space="0" w:color="auto"/>
            </w:tcBorders>
            <w:shd w:val="clear" w:color="auto" w:fill="auto"/>
            <w:noWrap/>
            <w:tcMar>
              <w:top w:w="85" w:type="dxa"/>
              <w:left w:w="85" w:type="dxa"/>
              <w:bottom w:w="85" w:type="dxa"/>
              <w:right w:w="85" w:type="dxa"/>
            </w:tcMar>
            <w:vAlign w:val="center"/>
          </w:tcPr>
          <w:p w14:paraId="29D3610E" w14:textId="67806378" w:rsidR="00FE0ABF" w:rsidRPr="00B6648A" w:rsidRDefault="00764E5D" w:rsidP="003E0923">
            <w:pPr>
              <w:pStyle w:val="Spaltedurchgefhrt"/>
            </w:pPr>
            <w:r>
              <w:t>U</w:t>
            </w:r>
          </w:p>
        </w:tc>
      </w:tr>
      <w:tr w:rsidR="00FE0ABF" w:rsidRPr="00B6648A" w14:paraId="0E6B25F3" w14:textId="77777777" w:rsidTr="00896EDA">
        <w:tc>
          <w:tcPr>
            <w:tcW w:w="624" w:type="dxa"/>
            <w:tcBorders>
              <w:top w:val="dashed" w:sz="4" w:space="0" w:color="auto"/>
              <w:left w:val="nil"/>
            </w:tcBorders>
            <w:shd w:val="clear" w:color="auto" w:fill="auto"/>
            <w:noWrap/>
            <w:tcMar>
              <w:top w:w="85" w:type="dxa"/>
              <w:left w:w="85" w:type="dxa"/>
              <w:bottom w:w="85" w:type="dxa"/>
              <w:right w:w="85" w:type="dxa"/>
            </w:tcMar>
            <w:vAlign w:val="center"/>
          </w:tcPr>
          <w:p w14:paraId="67BD5B34" w14:textId="77777777" w:rsidR="00FE0ABF" w:rsidRPr="00B6648A" w:rsidRDefault="00FE0ABF" w:rsidP="003E0923">
            <w:pPr>
              <w:pStyle w:val="berschrift2"/>
              <w:keepNext w:val="0"/>
            </w:pPr>
          </w:p>
        </w:tc>
        <w:tc>
          <w:tcPr>
            <w:tcW w:w="7243" w:type="dxa"/>
            <w:tcBorders>
              <w:top w:val="dashed" w:sz="4" w:space="0" w:color="auto"/>
            </w:tcBorders>
            <w:tcMar>
              <w:top w:w="85" w:type="dxa"/>
              <w:left w:w="85" w:type="dxa"/>
              <w:bottom w:w="85" w:type="dxa"/>
              <w:right w:w="85" w:type="dxa"/>
            </w:tcMar>
            <w:vAlign w:val="center"/>
          </w:tcPr>
          <w:p w14:paraId="6660D598" w14:textId="77777777" w:rsidR="00FE0ABF" w:rsidRPr="00F47A2E" w:rsidRDefault="003E0923" w:rsidP="003E0923">
            <w:pPr>
              <w:pStyle w:val="SpalteTtigkeit"/>
            </w:pPr>
            <w:r w:rsidRPr="00F47A2E">
              <w:t>Folgende</w:t>
            </w:r>
            <w:r w:rsidR="00FE0ABF" w:rsidRPr="00F47A2E">
              <w:t xml:space="preserve"> Behörden verständigen:</w:t>
            </w:r>
          </w:p>
          <w:p w14:paraId="2BEF2427" w14:textId="77777777" w:rsidR="00FE0ABF" w:rsidRPr="00F47A2E" w:rsidRDefault="003E0923" w:rsidP="003E0923">
            <w:pPr>
              <w:pStyle w:val="SpalteTtigkeit"/>
              <w:numPr>
                <w:ilvl w:val="1"/>
                <w:numId w:val="1"/>
              </w:numPr>
            </w:pPr>
            <w:r w:rsidRPr="00F47A2E">
              <w:t>Ggf.</w:t>
            </w:r>
            <w:r w:rsidR="00FE0ABF" w:rsidRPr="00F47A2E">
              <w:t xml:space="preserve"> LH andere(s) Bundesland/-länder </w:t>
            </w:r>
          </w:p>
          <w:p w14:paraId="104AB048" w14:textId="6F3865C3" w:rsidR="00872672" w:rsidRPr="00F47A2E" w:rsidRDefault="003B1F4D" w:rsidP="00003658">
            <w:pPr>
              <w:pStyle w:val="SpalteTtigkeit"/>
              <w:numPr>
                <w:ilvl w:val="0"/>
                <w:numId w:val="0"/>
              </w:numPr>
              <w:ind w:left="1440"/>
            </w:pPr>
            <w:r w:rsidRPr="00F47A2E">
              <w:t>(</w:t>
            </w:r>
            <w:r w:rsidR="00872672" w:rsidRPr="00F47A2E">
              <w:t>Bei Erfüllu</w:t>
            </w:r>
            <w:r w:rsidR="005922F7" w:rsidRPr="00F47A2E">
              <w:t>ng der Voraussetzungen gemäß P</w:t>
            </w:r>
            <w:r w:rsidR="00872672" w:rsidRPr="00F47A2E">
              <w:t>kt</w:t>
            </w:r>
            <w:r w:rsidR="005922F7" w:rsidRPr="00F47A2E">
              <w:t>.</w:t>
            </w:r>
            <w:r w:rsidR="00872672" w:rsidRPr="00F47A2E">
              <w:t xml:space="preserve"> </w:t>
            </w:r>
            <w:r w:rsidR="00C14F85">
              <w:fldChar w:fldCharType="begin"/>
            </w:r>
            <w:r w:rsidR="00C14F85">
              <w:instrText xml:space="preserve"> REF _Ref114135444 \r \h </w:instrText>
            </w:r>
            <w:r w:rsidR="00C14F85">
              <w:fldChar w:fldCharType="separate"/>
            </w:r>
            <w:r w:rsidR="009A46E6">
              <w:t>3.3</w:t>
            </w:r>
            <w:r w:rsidR="00C14F85">
              <w:fldChar w:fldCharType="end"/>
            </w:r>
            <w:r w:rsidR="00872672" w:rsidRPr="00F47A2E">
              <w:t>: Informationen an LH andere(s) Bundesland/-länder weiterleiten</w:t>
            </w:r>
            <w:r w:rsidRPr="00F47A2E">
              <w:t>)</w:t>
            </w:r>
          </w:p>
          <w:p w14:paraId="1C5971E8" w14:textId="72FCBE6C" w:rsidR="00FE0ABF" w:rsidRPr="00F47A2E" w:rsidRDefault="003E0923" w:rsidP="003E0923">
            <w:pPr>
              <w:pStyle w:val="SpalteTtigkeit"/>
              <w:numPr>
                <w:ilvl w:val="1"/>
                <w:numId w:val="1"/>
              </w:numPr>
            </w:pPr>
            <w:r w:rsidRPr="00F47A2E">
              <w:t>Ggf.</w:t>
            </w:r>
            <w:r w:rsidR="00FE0ABF" w:rsidRPr="00F47A2E">
              <w:t xml:space="preserve"> sonstige Behörde(n) (BAES, BKI, </w:t>
            </w:r>
            <w:r w:rsidR="000269EC" w:rsidRPr="00F47A2E">
              <w:t>BAVG</w:t>
            </w:r>
            <w:r w:rsidR="00FE0ABF" w:rsidRPr="00F47A2E">
              <w:t>, Akkreditierungsstelle etc.)</w:t>
            </w:r>
          </w:p>
          <w:p w14:paraId="2E738A27" w14:textId="1455C0D4" w:rsidR="00FE0ABF" w:rsidRPr="00F47A2E" w:rsidRDefault="00A83EAA" w:rsidP="003E0923">
            <w:pPr>
              <w:pStyle w:val="SpalteTtigkeit"/>
              <w:numPr>
                <w:ilvl w:val="1"/>
                <w:numId w:val="1"/>
              </w:numPr>
            </w:pPr>
            <w:r w:rsidRPr="00F47A2E">
              <w:t>GSt</w:t>
            </w:r>
          </w:p>
          <w:p w14:paraId="2187CED7" w14:textId="78976F87" w:rsidR="00FE0ABF" w:rsidRPr="00F47A2E" w:rsidRDefault="00DD1604" w:rsidP="003E0923">
            <w:pPr>
              <w:pStyle w:val="SpalteTtigkeit"/>
              <w:numPr>
                <w:ilvl w:val="1"/>
                <w:numId w:val="1"/>
              </w:numPr>
            </w:pPr>
            <w:r w:rsidRPr="00F47A2E">
              <w:t>BM</w:t>
            </w:r>
            <w:r w:rsidR="00FE0ABF" w:rsidRPr="00F47A2E">
              <w:t xml:space="preserve"> (wenn U Sitz im Ausland)</w:t>
            </w:r>
          </w:p>
          <w:p w14:paraId="7216CB52" w14:textId="64B91F1D" w:rsidR="00FE0ABF" w:rsidRPr="00F47A2E" w:rsidRDefault="00FE0ABF" w:rsidP="003E0923">
            <w:pPr>
              <w:pStyle w:val="SpalteTtigkeit"/>
              <w:numPr>
                <w:ilvl w:val="1"/>
                <w:numId w:val="1"/>
              </w:numPr>
            </w:pPr>
            <w:r w:rsidRPr="00F47A2E">
              <w:t>AMA (bei bestimmten Verstößen)</w:t>
            </w:r>
          </w:p>
          <w:p w14:paraId="6F82F1FC" w14:textId="09C5D2C9" w:rsidR="00EF2A6F" w:rsidRPr="00F47A2E" w:rsidRDefault="003E0923" w:rsidP="00B236A2">
            <w:pPr>
              <w:pStyle w:val="SpalteTtigkeit"/>
              <w:numPr>
                <w:ilvl w:val="1"/>
                <w:numId w:val="1"/>
              </w:numPr>
            </w:pPr>
            <w:r w:rsidRPr="00F47A2E">
              <w:t>Ggf.</w:t>
            </w:r>
            <w:r w:rsidR="00FE0ABF" w:rsidRPr="00F47A2E">
              <w:t xml:space="preserve"> AGES (OFIS)</w:t>
            </w:r>
          </w:p>
        </w:tc>
        <w:tc>
          <w:tcPr>
            <w:tcW w:w="1559" w:type="dxa"/>
            <w:tcBorders>
              <w:top w:val="dashed" w:sz="4" w:space="0" w:color="auto"/>
            </w:tcBorders>
            <w:shd w:val="clear" w:color="auto" w:fill="auto"/>
            <w:noWrap/>
            <w:tcMar>
              <w:top w:w="85" w:type="dxa"/>
              <w:left w:w="85" w:type="dxa"/>
              <w:bottom w:w="85" w:type="dxa"/>
              <w:right w:w="85" w:type="dxa"/>
            </w:tcMar>
            <w:vAlign w:val="center"/>
          </w:tcPr>
          <w:p w14:paraId="0D8A51A7" w14:textId="77777777" w:rsidR="00FE0ABF" w:rsidRPr="00B6648A" w:rsidRDefault="00FE0ABF" w:rsidP="003E0923">
            <w:pPr>
              <w:pStyle w:val="Spaltedurchgefhrt"/>
            </w:pPr>
            <w:r w:rsidRPr="001F20E0">
              <w:t>LH</w:t>
            </w:r>
          </w:p>
        </w:tc>
      </w:tr>
      <w:tr w:rsidR="00FE0ABF" w:rsidRPr="001F20E0" w14:paraId="61102FC1" w14:textId="77777777" w:rsidTr="00896EDA">
        <w:tc>
          <w:tcPr>
            <w:tcW w:w="624" w:type="dxa"/>
            <w:tcBorders>
              <w:left w:val="nil"/>
              <w:bottom w:val="dashed" w:sz="4" w:space="0" w:color="auto"/>
            </w:tcBorders>
            <w:shd w:val="clear" w:color="auto" w:fill="auto"/>
            <w:noWrap/>
            <w:tcMar>
              <w:top w:w="85" w:type="dxa"/>
              <w:left w:w="85" w:type="dxa"/>
              <w:bottom w:w="85" w:type="dxa"/>
              <w:right w:w="85" w:type="dxa"/>
            </w:tcMar>
            <w:vAlign w:val="center"/>
          </w:tcPr>
          <w:p w14:paraId="3F9B8A2F" w14:textId="77777777" w:rsidR="00FE0ABF" w:rsidRPr="00B6648A" w:rsidRDefault="00FE0ABF" w:rsidP="003E0923">
            <w:pPr>
              <w:pStyle w:val="berschrift2"/>
              <w:keepNext w:val="0"/>
            </w:pPr>
            <w:bookmarkStart w:id="53" w:name="_Ref114135836"/>
          </w:p>
        </w:tc>
        <w:bookmarkEnd w:id="53"/>
        <w:tc>
          <w:tcPr>
            <w:tcW w:w="7243" w:type="dxa"/>
            <w:tcBorders>
              <w:bottom w:val="dashed" w:sz="4" w:space="0" w:color="auto"/>
            </w:tcBorders>
            <w:shd w:val="clear" w:color="auto" w:fill="auto"/>
            <w:tcMar>
              <w:top w:w="85" w:type="dxa"/>
              <w:left w:w="85" w:type="dxa"/>
              <w:bottom w:w="85" w:type="dxa"/>
              <w:right w:w="85" w:type="dxa"/>
            </w:tcMar>
            <w:vAlign w:val="center"/>
          </w:tcPr>
          <w:p w14:paraId="4D10FBAC" w14:textId="2C9A0834" w:rsidR="00FE0ABF" w:rsidRPr="00B13EA6" w:rsidRDefault="00FE0ABF" w:rsidP="003E0923">
            <w:pPr>
              <w:pStyle w:val="SpalteTtigkeit"/>
              <w:numPr>
                <w:ilvl w:val="0"/>
                <w:numId w:val="0"/>
              </w:numPr>
              <w:ind w:left="170"/>
            </w:pPr>
            <w:r w:rsidRPr="00B13EA6">
              <w:rPr>
                <w:u w:val="single"/>
              </w:rPr>
              <w:t>wenn</w:t>
            </w:r>
            <w:r w:rsidRPr="00B13EA6">
              <w:t xml:space="preserve"> der Verdacht nicht ausgeräumt werden kann</w:t>
            </w:r>
            <w:r w:rsidR="00502194">
              <w:t>:</w:t>
            </w:r>
          </w:p>
          <w:p w14:paraId="50BCD3A2" w14:textId="73317B3F" w:rsidR="00FE0ABF" w:rsidRPr="00B13EA6" w:rsidRDefault="00FE0ABF" w:rsidP="00DA34D0">
            <w:pPr>
              <w:pStyle w:val="SpalteTtigkeit"/>
            </w:pPr>
            <w:r w:rsidRPr="00B13EA6">
              <w:t xml:space="preserve">Sachverhalt prüfen und mit LH </w:t>
            </w:r>
            <w:r w:rsidRPr="007B2F87">
              <w:t>und</w:t>
            </w:r>
            <w:r w:rsidRPr="00B13EA6">
              <w:t xml:space="preserve"> ggf. </w:t>
            </w:r>
            <w:r w:rsidR="00BF7633" w:rsidRPr="00B13EA6">
              <w:t xml:space="preserve">mit </w:t>
            </w:r>
            <w:r w:rsidR="00DD1604" w:rsidRPr="00B13EA6">
              <w:t>BM</w:t>
            </w:r>
            <w:r w:rsidRPr="00B13EA6">
              <w:t>/GSt Rücksprache halten</w:t>
            </w:r>
          </w:p>
          <w:p w14:paraId="02A45673" w14:textId="2F07A332" w:rsidR="00965C83" w:rsidRPr="00B13EA6" w:rsidRDefault="00965C83" w:rsidP="00DA34D0">
            <w:pPr>
              <w:pStyle w:val="SpalteTtigkeit"/>
            </w:pPr>
            <w:r w:rsidRPr="00B13EA6">
              <w:t xml:space="preserve">LH unverzüglich gemäß „Liste der zu meldenden Informationen bei </w:t>
            </w:r>
            <w:r w:rsidR="00876D00" w:rsidRPr="00B13EA6">
              <w:t>Verstößen</w:t>
            </w:r>
            <w:r w:rsidRPr="00B13EA6">
              <w:t>“</w:t>
            </w:r>
            <w:r w:rsidR="00ED0E25">
              <w:t xml:space="preserve"> (L_0003</w:t>
            </w:r>
            <w:r w:rsidR="00265991">
              <w:t>)</w:t>
            </w:r>
            <w:r w:rsidRPr="00B13EA6">
              <w:t>, ggf. einschließlich Abschlussbericht, informieren</w:t>
            </w:r>
          </w:p>
          <w:p w14:paraId="3DE961A9" w14:textId="7F5D5B70" w:rsidR="00576886" w:rsidRDefault="00876D00" w:rsidP="00B236A2">
            <w:pPr>
              <w:pStyle w:val="SpalteTtigkeit"/>
            </w:pPr>
            <w:r w:rsidRPr="00B13EA6">
              <w:t>ggf.,</w:t>
            </w:r>
            <w:r w:rsidR="00F856EB" w:rsidRPr="00B13EA6">
              <w:t xml:space="preserve"> </w:t>
            </w:r>
            <w:r w:rsidR="002C3F93" w:rsidRPr="00B13EA6">
              <w:t>wenn andere</w:t>
            </w:r>
            <w:r w:rsidR="00265991">
              <w:t>(</w:t>
            </w:r>
            <w:r w:rsidR="002C3F93" w:rsidRPr="00B13EA6">
              <w:t>r</w:t>
            </w:r>
            <w:r w:rsidR="00265991">
              <w:t>)</w:t>
            </w:r>
            <w:r w:rsidR="002C3F93" w:rsidRPr="00B13EA6">
              <w:t xml:space="preserve"> MS oder DS betroffen ist: OFIS-Mitteilungen machen </w:t>
            </w:r>
          </w:p>
          <w:p w14:paraId="1A81CFDC" w14:textId="16B0E88A" w:rsidR="00576886" w:rsidRDefault="0021492C" w:rsidP="00841799">
            <w:pPr>
              <w:pStyle w:val="SpalteTtigkeit"/>
              <w:numPr>
                <w:ilvl w:val="0"/>
                <w:numId w:val="0"/>
              </w:numPr>
              <w:ind w:left="360"/>
            </w:pPr>
            <w:r w:rsidRPr="00B13EA6">
              <w:t>(</w:t>
            </w:r>
            <w:r w:rsidR="00576886" w:rsidRPr="00775599">
              <w:sym w:font="Wingdings" w:char="F0E0"/>
            </w:r>
            <w:r w:rsidR="00576886">
              <w:t xml:space="preserve"> </w:t>
            </w:r>
            <w:r w:rsidRPr="00B13EA6">
              <w:t xml:space="preserve">OFIS-Notifizierung an </w:t>
            </w:r>
            <w:r w:rsidRPr="00AD49B7">
              <w:t>andere</w:t>
            </w:r>
            <w:r w:rsidR="00AE5BF0">
              <w:t>(</w:t>
            </w:r>
            <w:r w:rsidRPr="00AD49B7">
              <w:t>n</w:t>
            </w:r>
            <w:r w:rsidR="00AE5BF0">
              <w:t>)</w:t>
            </w:r>
            <w:r w:rsidRPr="00AD49B7">
              <w:t xml:space="preserve"> MS</w:t>
            </w:r>
            <w:r w:rsidR="00576886">
              <w:t xml:space="preserve">, </w:t>
            </w:r>
            <w:r w:rsidR="00576886" w:rsidRPr="00576886">
              <w:rPr>
                <w:u w:val="single"/>
              </w:rPr>
              <w:t xml:space="preserve">weiter mit </w:t>
            </w:r>
            <w:r w:rsidRPr="00576886">
              <w:rPr>
                <w:u w:val="single"/>
              </w:rPr>
              <w:t xml:space="preserve">Pkt. </w:t>
            </w:r>
            <w:r w:rsidR="00C14F85">
              <w:rPr>
                <w:u w:val="single"/>
              </w:rPr>
              <w:fldChar w:fldCharType="begin"/>
            </w:r>
            <w:r w:rsidR="00C14F85">
              <w:rPr>
                <w:u w:val="single"/>
              </w:rPr>
              <w:instrText xml:space="preserve"> REF _Ref114135673 \r \h </w:instrText>
            </w:r>
            <w:r w:rsidR="00C14F85">
              <w:rPr>
                <w:u w:val="single"/>
              </w:rPr>
            </w:r>
            <w:r w:rsidR="00C14F85">
              <w:rPr>
                <w:u w:val="single"/>
              </w:rPr>
              <w:fldChar w:fldCharType="separate"/>
            </w:r>
            <w:r w:rsidR="009A46E6">
              <w:rPr>
                <w:u w:val="single"/>
              </w:rPr>
              <w:t>5.1</w:t>
            </w:r>
            <w:r w:rsidR="00C14F85">
              <w:rPr>
                <w:u w:val="single"/>
              </w:rPr>
              <w:fldChar w:fldCharType="end"/>
            </w:r>
            <w:r w:rsidR="00C14F85" w:rsidRPr="00C14F85">
              <w:t xml:space="preserve"> </w:t>
            </w:r>
            <w:r w:rsidRPr="00AD49B7">
              <w:t xml:space="preserve">bzw. </w:t>
            </w:r>
          </w:p>
          <w:p w14:paraId="0FE6287B" w14:textId="6E03E0E9" w:rsidR="00576886" w:rsidRDefault="00576886" w:rsidP="00841799">
            <w:pPr>
              <w:pStyle w:val="SpalteTtigkeit"/>
              <w:numPr>
                <w:ilvl w:val="0"/>
                <w:numId w:val="0"/>
              </w:numPr>
              <w:ind w:left="360"/>
            </w:pPr>
            <w:r w:rsidRPr="00775599">
              <w:sym w:font="Wingdings" w:char="F0E0"/>
            </w:r>
            <w:r>
              <w:t xml:space="preserve"> </w:t>
            </w:r>
            <w:r w:rsidR="0021492C" w:rsidRPr="00AD49B7">
              <w:t>OFIS-Notifizier</w:t>
            </w:r>
            <w:r w:rsidR="0030420E" w:rsidRPr="00AD49B7">
              <w:t>ung an DS</w:t>
            </w:r>
            <w:r>
              <w:t xml:space="preserve">, </w:t>
            </w:r>
            <w:r w:rsidRPr="00576886">
              <w:rPr>
                <w:u w:val="single"/>
              </w:rPr>
              <w:t xml:space="preserve">weiter mit </w:t>
            </w:r>
            <w:r w:rsidR="0030420E" w:rsidRPr="00576886">
              <w:rPr>
                <w:u w:val="single"/>
              </w:rPr>
              <w:t xml:space="preserve">Pkt. </w:t>
            </w:r>
            <w:r w:rsidR="00C14F85">
              <w:rPr>
                <w:u w:val="single"/>
              </w:rPr>
              <w:fldChar w:fldCharType="begin"/>
            </w:r>
            <w:r w:rsidR="00C14F85">
              <w:rPr>
                <w:u w:val="single"/>
              </w:rPr>
              <w:instrText xml:space="preserve"> REF _Ref114135713 \r \h </w:instrText>
            </w:r>
            <w:r w:rsidR="00C14F85">
              <w:rPr>
                <w:u w:val="single"/>
              </w:rPr>
            </w:r>
            <w:r w:rsidR="00C14F85">
              <w:rPr>
                <w:u w:val="single"/>
              </w:rPr>
              <w:fldChar w:fldCharType="separate"/>
            </w:r>
            <w:r w:rsidR="009A46E6">
              <w:rPr>
                <w:u w:val="single"/>
              </w:rPr>
              <w:t>6.6</w:t>
            </w:r>
            <w:r w:rsidR="00C14F85">
              <w:rPr>
                <w:u w:val="single"/>
              </w:rPr>
              <w:fldChar w:fldCharType="end"/>
            </w:r>
            <w:r w:rsidR="0021492C" w:rsidRPr="00AD49B7">
              <w:t xml:space="preserve">, </w:t>
            </w:r>
          </w:p>
          <w:p w14:paraId="4D33B044" w14:textId="6F779D63" w:rsidR="004C3368" w:rsidRDefault="00576886" w:rsidP="00C14F85">
            <w:pPr>
              <w:pStyle w:val="SpalteTtigkeit"/>
              <w:numPr>
                <w:ilvl w:val="0"/>
                <w:numId w:val="0"/>
              </w:numPr>
              <w:ind w:left="360"/>
              <w:rPr>
                <w:u w:val="single"/>
              </w:rPr>
            </w:pPr>
            <w:r w:rsidRPr="00775599">
              <w:sym w:font="Wingdings" w:char="F0E0"/>
            </w:r>
            <w:r>
              <w:t xml:space="preserve"> </w:t>
            </w:r>
            <w:r w:rsidR="0021492C" w:rsidRPr="00AD49B7">
              <w:t>wenn zut</w:t>
            </w:r>
            <w:r>
              <w:t xml:space="preserve">reffend: </w:t>
            </w:r>
            <w:r w:rsidR="00841799">
              <w:t xml:space="preserve">zusätzlich </w:t>
            </w:r>
            <w:r>
              <w:t xml:space="preserve">OFIS-Alert/Warnmeldung, </w:t>
            </w:r>
            <w:r w:rsidRPr="00576886">
              <w:rPr>
                <w:u w:val="single"/>
              </w:rPr>
              <w:t xml:space="preserve">weiter mit </w:t>
            </w:r>
            <w:r w:rsidR="0021492C" w:rsidRPr="00576886">
              <w:rPr>
                <w:u w:val="single"/>
              </w:rPr>
              <w:t xml:space="preserve">Pkt. </w:t>
            </w:r>
            <w:r w:rsidR="00C14F85">
              <w:rPr>
                <w:u w:val="single"/>
              </w:rPr>
              <w:fldChar w:fldCharType="begin"/>
            </w:r>
            <w:r w:rsidR="00C14F85">
              <w:rPr>
                <w:u w:val="single"/>
              </w:rPr>
              <w:instrText xml:space="preserve"> REF _Ref114135725 \r \h </w:instrText>
            </w:r>
            <w:r w:rsidR="00C14F85">
              <w:rPr>
                <w:u w:val="single"/>
              </w:rPr>
            </w:r>
            <w:r w:rsidR="00C14F85">
              <w:rPr>
                <w:u w:val="single"/>
              </w:rPr>
              <w:fldChar w:fldCharType="separate"/>
            </w:r>
            <w:r w:rsidR="009A46E6">
              <w:rPr>
                <w:u w:val="single"/>
              </w:rPr>
              <w:t>7.4</w:t>
            </w:r>
            <w:r w:rsidR="00C14F85">
              <w:rPr>
                <w:u w:val="single"/>
              </w:rPr>
              <w:fldChar w:fldCharType="end"/>
            </w:r>
            <w:r w:rsidR="00C14F85">
              <w:rPr>
                <w:u w:val="single"/>
              </w:rPr>
              <w:t xml:space="preserve"> </w:t>
            </w:r>
            <w:r w:rsidR="0021492C" w:rsidRPr="00576886">
              <w:rPr>
                <w:u w:val="single"/>
              </w:rPr>
              <w:t xml:space="preserve">oder ggf. </w:t>
            </w:r>
            <w:r w:rsidR="00C14F85">
              <w:rPr>
                <w:u w:val="single"/>
              </w:rPr>
              <w:fldChar w:fldCharType="begin"/>
            </w:r>
            <w:r w:rsidR="00C14F85">
              <w:rPr>
                <w:u w:val="single"/>
              </w:rPr>
              <w:instrText xml:space="preserve"> REF _Ref114135742 \r \h </w:instrText>
            </w:r>
            <w:r w:rsidR="00C14F85">
              <w:rPr>
                <w:u w:val="single"/>
              </w:rPr>
            </w:r>
            <w:r w:rsidR="00C14F85">
              <w:rPr>
                <w:u w:val="single"/>
              </w:rPr>
              <w:fldChar w:fldCharType="separate"/>
            </w:r>
            <w:r w:rsidR="009A46E6">
              <w:rPr>
                <w:u w:val="single"/>
              </w:rPr>
              <w:t>7.7</w:t>
            </w:r>
            <w:r w:rsidR="00C14F85">
              <w:rPr>
                <w:u w:val="single"/>
              </w:rPr>
              <w:fldChar w:fldCharType="end"/>
            </w:r>
          </w:p>
          <w:p w14:paraId="1F93E415" w14:textId="0C73EA32" w:rsidR="00EF2A6F" w:rsidRPr="00B13EA6" w:rsidRDefault="004C3368" w:rsidP="007B2F87">
            <w:pPr>
              <w:pStyle w:val="SpalteTtigkeit"/>
              <w:numPr>
                <w:ilvl w:val="0"/>
                <w:numId w:val="19"/>
              </w:numPr>
            </w:pPr>
            <w:r w:rsidRPr="00272AB2">
              <w:rPr>
                <w:u w:val="single"/>
              </w:rPr>
              <w:t>wenn</w:t>
            </w:r>
            <w:r>
              <w:rPr>
                <w:u w:val="single"/>
              </w:rPr>
              <w:t xml:space="preserve"> </w:t>
            </w:r>
            <w:r w:rsidRPr="00A31C74">
              <w:t>es sich um einen Rückstandsf</w:t>
            </w:r>
            <w:r w:rsidR="007B2F87">
              <w:t>all</w:t>
            </w:r>
            <w:r w:rsidRPr="00A31C74">
              <w:t xml:space="preserve"> handelt, </w:t>
            </w:r>
            <w:r w:rsidRPr="00BA59C9">
              <w:rPr>
                <w:u w:val="single"/>
              </w:rPr>
              <w:t>weiter mit Pkt</w:t>
            </w:r>
            <w:r w:rsidR="00272AB2" w:rsidRPr="00BA59C9">
              <w:rPr>
                <w:u w:val="single"/>
              </w:rPr>
              <w:t>.</w:t>
            </w:r>
            <w:r w:rsidR="00BA59C9">
              <w:rPr>
                <w:u w:val="single"/>
              </w:rPr>
              <w:t xml:space="preserve"> </w:t>
            </w:r>
            <w:r w:rsidR="00BA59C9">
              <w:rPr>
                <w:u w:val="single"/>
              </w:rPr>
              <w:fldChar w:fldCharType="begin"/>
            </w:r>
            <w:r w:rsidR="00BA59C9">
              <w:rPr>
                <w:u w:val="single"/>
              </w:rPr>
              <w:instrText xml:space="preserve"> REF _Ref124846105 \r \h </w:instrText>
            </w:r>
            <w:r w:rsidR="00BA59C9">
              <w:rPr>
                <w:u w:val="single"/>
              </w:rPr>
            </w:r>
            <w:r w:rsidR="00BA59C9">
              <w:rPr>
                <w:u w:val="single"/>
              </w:rPr>
              <w:fldChar w:fldCharType="separate"/>
            </w:r>
            <w:r w:rsidR="009A46E6">
              <w:rPr>
                <w:u w:val="single"/>
              </w:rPr>
              <w:t>5.15</w:t>
            </w:r>
            <w:r w:rsidR="00BA59C9">
              <w:rPr>
                <w:u w:val="single"/>
              </w:rPr>
              <w:fldChar w:fldCharType="end"/>
            </w:r>
            <w:r w:rsidR="0021492C" w:rsidRPr="00AD49B7">
              <w:t>)</w:t>
            </w:r>
          </w:p>
        </w:tc>
        <w:tc>
          <w:tcPr>
            <w:tcW w:w="1559" w:type="dxa"/>
            <w:tcBorders>
              <w:bottom w:val="dashed" w:sz="4" w:space="0" w:color="auto"/>
            </w:tcBorders>
            <w:shd w:val="clear" w:color="auto" w:fill="auto"/>
            <w:noWrap/>
            <w:tcMar>
              <w:top w:w="85" w:type="dxa"/>
              <w:left w:w="85" w:type="dxa"/>
              <w:bottom w:w="85" w:type="dxa"/>
              <w:right w:w="85" w:type="dxa"/>
            </w:tcMar>
            <w:vAlign w:val="center"/>
          </w:tcPr>
          <w:p w14:paraId="07A1B101" w14:textId="0636B71B" w:rsidR="00FE0ABF" w:rsidRPr="001F20E0" w:rsidRDefault="00FE0ABF" w:rsidP="00A83EAA">
            <w:pPr>
              <w:pStyle w:val="Spaltedurchgefhrt"/>
            </w:pPr>
            <w:r w:rsidRPr="00B13EA6">
              <w:t>KSt</w:t>
            </w:r>
          </w:p>
        </w:tc>
      </w:tr>
      <w:tr w:rsidR="00FE0ABF" w:rsidRPr="00B6648A" w14:paraId="6148A222" w14:textId="77777777" w:rsidTr="00896EDA">
        <w:tc>
          <w:tcPr>
            <w:tcW w:w="624" w:type="dxa"/>
            <w:tcBorders>
              <w:top w:val="dashed" w:sz="4" w:space="0" w:color="auto"/>
              <w:left w:val="nil"/>
              <w:bottom w:val="dashed" w:sz="4" w:space="0" w:color="auto"/>
            </w:tcBorders>
            <w:shd w:val="clear" w:color="auto" w:fill="auto"/>
            <w:noWrap/>
            <w:tcMar>
              <w:top w:w="85" w:type="dxa"/>
              <w:left w:w="85" w:type="dxa"/>
              <w:bottom w:w="85" w:type="dxa"/>
              <w:right w:w="85" w:type="dxa"/>
            </w:tcMar>
            <w:vAlign w:val="center"/>
          </w:tcPr>
          <w:p w14:paraId="4504E863" w14:textId="77777777" w:rsidR="00FE0ABF" w:rsidRPr="001F20E0" w:rsidRDefault="00FE0ABF" w:rsidP="003E0923">
            <w:pPr>
              <w:pStyle w:val="berschrift2"/>
              <w:keepNext w:val="0"/>
            </w:pPr>
          </w:p>
        </w:tc>
        <w:tc>
          <w:tcPr>
            <w:tcW w:w="7243" w:type="dxa"/>
            <w:tcBorders>
              <w:top w:val="dashed" w:sz="4" w:space="0" w:color="auto"/>
              <w:bottom w:val="dashed" w:sz="4" w:space="0" w:color="auto"/>
            </w:tcBorders>
            <w:tcMar>
              <w:top w:w="85" w:type="dxa"/>
              <w:left w:w="85" w:type="dxa"/>
              <w:bottom w:w="85" w:type="dxa"/>
              <w:right w:w="85" w:type="dxa"/>
            </w:tcMar>
            <w:vAlign w:val="center"/>
          </w:tcPr>
          <w:p w14:paraId="6853FFAB" w14:textId="7B2E6F27" w:rsidR="00FE0ABF" w:rsidRPr="001F20E0" w:rsidRDefault="005A6BF4" w:rsidP="00DA34D0">
            <w:pPr>
              <w:pStyle w:val="SpalteTtigkeit"/>
            </w:pPr>
            <w:r>
              <w:t>Sachverhalt prüfen und mit KSt</w:t>
            </w:r>
            <w:r w:rsidR="00FE0ABF" w:rsidRPr="001F20E0">
              <w:t xml:space="preserve"> und/oder ggf. unter Einbeziehung </w:t>
            </w:r>
            <w:r w:rsidR="00DD1604" w:rsidRPr="001F20E0">
              <w:t>BM</w:t>
            </w:r>
            <w:r w:rsidR="00FE0ABF" w:rsidRPr="001F20E0">
              <w:t>/GSt, Sachverständige</w:t>
            </w:r>
            <w:r w:rsidR="00BF7633" w:rsidRPr="001F20E0">
              <w:t>n</w:t>
            </w:r>
            <w:r w:rsidR="00FE0ABF" w:rsidRPr="001F20E0">
              <w:t xml:space="preserve"> oder anderen betroffenen Behörden Rücksprache halten </w:t>
            </w:r>
          </w:p>
        </w:tc>
        <w:tc>
          <w:tcPr>
            <w:tcW w:w="1559" w:type="dxa"/>
            <w:tcBorders>
              <w:top w:val="dashed" w:sz="4" w:space="0" w:color="auto"/>
              <w:bottom w:val="dashed" w:sz="4" w:space="0" w:color="auto"/>
            </w:tcBorders>
            <w:shd w:val="clear" w:color="auto" w:fill="auto"/>
            <w:noWrap/>
            <w:tcMar>
              <w:top w:w="85" w:type="dxa"/>
              <w:left w:w="85" w:type="dxa"/>
              <w:bottom w:w="85" w:type="dxa"/>
              <w:right w:w="85" w:type="dxa"/>
            </w:tcMar>
            <w:vAlign w:val="center"/>
          </w:tcPr>
          <w:p w14:paraId="79843DED" w14:textId="77777777" w:rsidR="00FE0ABF" w:rsidRDefault="00FE0ABF" w:rsidP="003E0923">
            <w:pPr>
              <w:pStyle w:val="Spaltedurchgefhrt"/>
            </w:pPr>
            <w:r w:rsidRPr="001F20E0">
              <w:t>LH</w:t>
            </w:r>
          </w:p>
        </w:tc>
      </w:tr>
      <w:tr w:rsidR="00FE0ABF" w:rsidRPr="00B6648A" w14:paraId="0DFE8ED8" w14:textId="77777777" w:rsidTr="00896EDA">
        <w:tc>
          <w:tcPr>
            <w:tcW w:w="624" w:type="dxa"/>
            <w:tcBorders>
              <w:top w:val="dashed" w:sz="4" w:space="0" w:color="auto"/>
              <w:left w:val="nil"/>
              <w:bottom w:val="dashed" w:sz="4" w:space="0" w:color="auto"/>
            </w:tcBorders>
            <w:shd w:val="clear" w:color="auto" w:fill="auto"/>
            <w:noWrap/>
            <w:tcMar>
              <w:top w:w="85" w:type="dxa"/>
              <w:left w:w="85" w:type="dxa"/>
              <w:bottom w:w="85" w:type="dxa"/>
              <w:right w:w="85" w:type="dxa"/>
            </w:tcMar>
            <w:vAlign w:val="center"/>
          </w:tcPr>
          <w:p w14:paraId="3A80E811" w14:textId="77777777" w:rsidR="00FE0ABF" w:rsidRPr="00B6648A" w:rsidRDefault="00FE0ABF" w:rsidP="003E0923">
            <w:pPr>
              <w:pStyle w:val="berschrift2"/>
              <w:keepNext w:val="0"/>
            </w:pPr>
          </w:p>
        </w:tc>
        <w:tc>
          <w:tcPr>
            <w:tcW w:w="7243" w:type="dxa"/>
            <w:tcBorders>
              <w:top w:val="dashed" w:sz="4" w:space="0" w:color="auto"/>
              <w:bottom w:val="dashed" w:sz="4" w:space="0" w:color="auto"/>
            </w:tcBorders>
            <w:tcMar>
              <w:top w:w="85" w:type="dxa"/>
              <w:left w:w="85" w:type="dxa"/>
              <w:bottom w:w="85" w:type="dxa"/>
              <w:right w:w="85" w:type="dxa"/>
            </w:tcMar>
            <w:vAlign w:val="center"/>
          </w:tcPr>
          <w:p w14:paraId="7E53955C" w14:textId="0E3D9F20" w:rsidR="00ED38AF" w:rsidRPr="00FD4047" w:rsidRDefault="00FE0ABF" w:rsidP="00562C87">
            <w:pPr>
              <w:pStyle w:val="SpalteTtigkeit"/>
              <w:numPr>
                <w:ilvl w:val="0"/>
                <w:numId w:val="0"/>
              </w:numPr>
              <w:ind w:left="360"/>
            </w:pPr>
            <w:r w:rsidRPr="001627B1">
              <w:t>(</w:t>
            </w:r>
            <w:r w:rsidR="00A83EAA">
              <w:sym w:font="Wingdings" w:char="F0E0"/>
            </w:r>
            <w:r w:rsidRPr="001627B1">
              <w:t xml:space="preserve"> </w:t>
            </w:r>
            <w:r w:rsidRPr="00775599">
              <w:rPr>
                <w:u w:val="single"/>
              </w:rPr>
              <w:t>wenn</w:t>
            </w:r>
            <w:r>
              <w:t xml:space="preserve"> sich der</w:t>
            </w:r>
            <w:r w:rsidRPr="001627B1">
              <w:t xml:space="preserve"> Verdacht </w:t>
            </w:r>
            <w:r>
              <w:t xml:space="preserve">nicht bestätigt, </w:t>
            </w:r>
            <w:r w:rsidRPr="00775599">
              <w:rPr>
                <w:u w:val="single"/>
              </w:rPr>
              <w:t xml:space="preserve">weiter mit Pkt. </w:t>
            </w:r>
            <w:r w:rsidR="00C14F85">
              <w:rPr>
                <w:u w:val="single"/>
              </w:rPr>
              <w:fldChar w:fldCharType="begin"/>
            </w:r>
            <w:r w:rsidR="00C14F85">
              <w:rPr>
                <w:u w:val="single"/>
              </w:rPr>
              <w:instrText xml:space="preserve"> REF _Ref114135822 \r \h </w:instrText>
            </w:r>
            <w:r w:rsidR="00C14F85">
              <w:rPr>
                <w:u w:val="single"/>
              </w:rPr>
            </w:r>
            <w:r w:rsidR="00C14F85">
              <w:rPr>
                <w:u w:val="single"/>
              </w:rPr>
              <w:fldChar w:fldCharType="separate"/>
            </w:r>
            <w:r w:rsidR="009A46E6">
              <w:rPr>
                <w:u w:val="single"/>
              </w:rPr>
              <w:t>2.3</w:t>
            </w:r>
            <w:r w:rsidR="00C14F85">
              <w:rPr>
                <w:u w:val="single"/>
              </w:rPr>
              <w:fldChar w:fldCharType="end"/>
            </w:r>
            <w:r w:rsidR="00DC2F65" w:rsidRPr="009A46E6">
              <w:rPr>
                <w:rStyle w:val="Funotenzeichen"/>
                <w:u w:val="single"/>
              </w:rPr>
              <w:footnoteReference w:id="3"/>
            </w:r>
            <w:r w:rsidRPr="009A46E6">
              <w:t>,</w:t>
            </w:r>
            <w:r w:rsidRPr="00FD4047">
              <w:t xml:space="preserve"> </w:t>
            </w:r>
          </w:p>
          <w:p w14:paraId="5ACC154C" w14:textId="55A36148" w:rsidR="0030420E" w:rsidRDefault="00A83EAA" w:rsidP="00562C87">
            <w:pPr>
              <w:pStyle w:val="SpalteTtigkeit"/>
              <w:numPr>
                <w:ilvl w:val="0"/>
                <w:numId w:val="0"/>
              </w:numPr>
              <w:ind w:left="360"/>
            </w:pPr>
            <w:r w:rsidRPr="00FD4047">
              <w:sym w:font="Wingdings" w:char="F0E0"/>
            </w:r>
            <w:r w:rsidR="00ED38AF" w:rsidRPr="00FD4047">
              <w:t xml:space="preserve"> </w:t>
            </w:r>
            <w:r w:rsidR="00FE0ABF" w:rsidRPr="00775599">
              <w:rPr>
                <w:u w:val="single"/>
              </w:rPr>
              <w:t>wenn</w:t>
            </w:r>
            <w:r w:rsidR="00FE0ABF" w:rsidRPr="00FD4047">
              <w:t xml:space="preserve"> sich der Verdacht bestätigt, </w:t>
            </w:r>
            <w:r w:rsidR="00FE0ABF" w:rsidRPr="00775599">
              <w:rPr>
                <w:u w:val="single"/>
              </w:rPr>
              <w:t xml:space="preserve">weiter mit Pkt. </w:t>
            </w:r>
            <w:r w:rsidR="00C14F85">
              <w:rPr>
                <w:u w:val="single"/>
              </w:rPr>
              <w:fldChar w:fldCharType="begin"/>
            </w:r>
            <w:r w:rsidR="00C14F85">
              <w:rPr>
                <w:u w:val="single"/>
              </w:rPr>
              <w:instrText xml:space="preserve"> REF _Ref114135829 \r \h </w:instrText>
            </w:r>
            <w:r w:rsidR="00C14F85">
              <w:rPr>
                <w:u w:val="single"/>
              </w:rPr>
            </w:r>
            <w:r w:rsidR="00C14F85">
              <w:rPr>
                <w:u w:val="single"/>
              </w:rPr>
              <w:fldChar w:fldCharType="separate"/>
            </w:r>
            <w:r w:rsidR="009A46E6">
              <w:rPr>
                <w:u w:val="single"/>
              </w:rPr>
              <w:t>2.5</w:t>
            </w:r>
            <w:r w:rsidR="00C14F85">
              <w:rPr>
                <w:u w:val="single"/>
              </w:rPr>
              <w:fldChar w:fldCharType="end"/>
            </w:r>
            <w:r w:rsidR="0030420E">
              <w:t>,</w:t>
            </w:r>
          </w:p>
          <w:p w14:paraId="6795EBAC" w14:textId="32468CA2" w:rsidR="00FE0ABF" w:rsidRDefault="0030420E" w:rsidP="00C14F85">
            <w:pPr>
              <w:pStyle w:val="SpalteTtigkeit"/>
              <w:numPr>
                <w:ilvl w:val="0"/>
                <w:numId w:val="0"/>
              </w:numPr>
              <w:ind w:left="360"/>
            </w:pPr>
            <w:r w:rsidRPr="00B13EA6">
              <w:sym w:font="Wingdings" w:char="F0E0"/>
            </w:r>
            <w:r w:rsidRPr="00B13EA6">
              <w:t xml:space="preserve"> </w:t>
            </w:r>
            <w:r w:rsidRPr="00775599">
              <w:rPr>
                <w:u w:val="single"/>
              </w:rPr>
              <w:t xml:space="preserve">wenn </w:t>
            </w:r>
            <w:r w:rsidRPr="00B13EA6">
              <w:t>der Verdacht nicht ausgeräumt werden kann</w:t>
            </w:r>
            <w:r w:rsidR="00775599">
              <w:t>,</w:t>
            </w:r>
            <w:r w:rsidRPr="00B13EA6">
              <w:t xml:space="preserve"> </w:t>
            </w:r>
            <w:r w:rsidRPr="00775599">
              <w:rPr>
                <w:u w:val="single"/>
              </w:rPr>
              <w:t xml:space="preserve">weiter mit Pkt. </w:t>
            </w:r>
            <w:r w:rsidR="00C14F85">
              <w:rPr>
                <w:u w:val="single"/>
              </w:rPr>
              <w:fldChar w:fldCharType="begin"/>
            </w:r>
            <w:r w:rsidR="00C14F85">
              <w:rPr>
                <w:u w:val="single"/>
              </w:rPr>
              <w:instrText xml:space="preserve"> REF _Ref114135836 \r \h </w:instrText>
            </w:r>
            <w:r w:rsidR="00C14F85">
              <w:rPr>
                <w:u w:val="single"/>
              </w:rPr>
            </w:r>
            <w:r w:rsidR="00C14F85">
              <w:rPr>
                <w:u w:val="single"/>
              </w:rPr>
              <w:fldChar w:fldCharType="separate"/>
            </w:r>
            <w:r w:rsidR="009A46E6">
              <w:rPr>
                <w:u w:val="single"/>
              </w:rPr>
              <w:t>2.8</w:t>
            </w:r>
            <w:r w:rsidR="00C14F85">
              <w:rPr>
                <w:u w:val="single"/>
              </w:rPr>
              <w:fldChar w:fldCharType="end"/>
            </w:r>
            <w:r w:rsidRPr="00B13EA6">
              <w:t>)</w:t>
            </w:r>
          </w:p>
        </w:tc>
        <w:tc>
          <w:tcPr>
            <w:tcW w:w="1559" w:type="dxa"/>
            <w:tcBorders>
              <w:top w:val="dashed" w:sz="4" w:space="0" w:color="auto"/>
              <w:bottom w:val="dashed" w:sz="4" w:space="0" w:color="auto"/>
            </w:tcBorders>
            <w:shd w:val="clear" w:color="auto" w:fill="auto"/>
            <w:noWrap/>
            <w:tcMar>
              <w:top w:w="85" w:type="dxa"/>
              <w:left w:w="85" w:type="dxa"/>
              <w:bottom w:w="85" w:type="dxa"/>
              <w:right w:w="85" w:type="dxa"/>
            </w:tcMar>
            <w:vAlign w:val="center"/>
          </w:tcPr>
          <w:p w14:paraId="7D7F0C0F" w14:textId="7C1B3EC7" w:rsidR="00FE0ABF" w:rsidRDefault="00FE0ABF" w:rsidP="00A83EAA">
            <w:pPr>
              <w:pStyle w:val="Spaltedurchgefhrt"/>
            </w:pPr>
            <w:r>
              <w:t>KSt</w:t>
            </w:r>
          </w:p>
        </w:tc>
      </w:tr>
    </w:tbl>
    <w:p w14:paraId="79BA9D74" w14:textId="77777777" w:rsidR="00FE0ABF" w:rsidRDefault="00FE0ABF" w:rsidP="00FE0ABF">
      <w:pPr>
        <w:pStyle w:val="Zwischenabsatz"/>
      </w:pPr>
    </w:p>
    <w:p w14:paraId="073752B2" w14:textId="3D2776B5" w:rsidR="00FE0ABF" w:rsidRDefault="00FE0ABF" w:rsidP="00FE0ABF">
      <w:pPr>
        <w:pStyle w:val="berschrift1"/>
        <w:tabs>
          <w:tab w:val="clear" w:pos="432"/>
        </w:tabs>
        <w:ind w:left="340" w:hanging="340"/>
        <w:rPr>
          <w:szCs w:val="20"/>
        </w:rPr>
      </w:pPr>
      <w:bookmarkStart w:id="54" w:name="_Toc459900081"/>
      <w:bookmarkStart w:id="55" w:name="_Toc114474376"/>
      <w:bookmarkStart w:id="56" w:name="_Toc149030934"/>
      <w:r>
        <w:rPr>
          <w:szCs w:val="20"/>
        </w:rPr>
        <w:t>U hat Verdacht bzw. stellt einen Verstoß fest</w:t>
      </w:r>
      <w:bookmarkEnd w:id="54"/>
      <w:bookmarkEnd w:id="55"/>
      <w:bookmarkEnd w:id="56"/>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FE0ABF" w:rsidRPr="00B6648A" w14:paraId="29ACF14B" w14:textId="77777777" w:rsidTr="003E0923">
        <w:tc>
          <w:tcPr>
            <w:tcW w:w="554" w:type="dxa"/>
            <w:tcBorders>
              <w:left w:val="nil"/>
            </w:tcBorders>
            <w:shd w:val="clear" w:color="auto" w:fill="auto"/>
            <w:noWrap/>
            <w:tcMar>
              <w:top w:w="85" w:type="dxa"/>
              <w:left w:w="85" w:type="dxa"/>
              <w:bottom w:w="85" w:type="dxa"/>
              <w:right w:w="85" w:type="dxa"/>
            </w:tcMar>
            <w:vAlign w:val="center"/>
          </w:tcPr>
          <w:p w14:paraId="706C2B56" w14:textId="77777777" w:rsidR="00FE0ABF" w:rsidRPr="00915094" w:rsidRDefault="00FE0ABF" w:rsidP="003E0923">
            <w:pPr>
              <w:pStyle w:val="SpalteNrStart"/>
            </w:pPr>
            <w:r w:rsidRPr="00915094">
              <w:t>Start</w:t>
            </w:r>
            <w:r w:rsidR="00872672">
              <w:t xml:space="preserve"> 1</w:t>
            </w:r>
          </w:p>
        </w:tc>
        <w:tc>
          <w:tcPr>
            <w:tcW w:w="7243" w:type="dxa"/>
            <w:tcMar>
              <w:top w:w="85" w:type="dxa"/>
              <w:left w:w="85" w:type="dxa"/>
              <w:bottom w:w="85" w:type="dxa"/>
              <w:right w:w="85" w:type="dxa"/>
            </w:tcMar>
            <w:vAlign w:val="center"/>
          </w:tcPr>
          <w:p w14:paraId="00C776AF" w14:textId="71CE4462" w:rsidR="00FE0ABF" w:rsidRPr="00B6648A" w:rsidRDefault="00FE0ABF" w:rsidP="00AE5BF0">
            <w:pPr>
              <w:pStyle w:val="SpalteTtigkeitStart"/>
            </w:pPr>
            <w:r>
              <w:t>Es liegt ein Verdacht vor bzw. es wurde ein Verstoß festgestellt</w:t>
            </w:r>
            <w:r w:rsidR="00872672">
              <w:t xml:space="preserve"> und U</w:t>
            </w:r>
            <w:r w:rsidR="003A3024">
              <w:t xml:space="preserve"> ist keine Einzelhandels</w:t>
            </w:r>
            <w:r w:rsidR="003B1F4D">
              <w:t>z</w:t>
            </w:r>
            <w:r w:rsidR="00872672">
              <w:t xml:space="preserve">entrale mit </w:t>
            </w:r>
            <w:r w:rsidR="00AE5BF0">
              <w:t xml:space="preserve">Zustimmung </w:t>
            </w:r>
            <w:r w:rsidR="00872672">
              <w:t>zur vereinfachten Meldung</w:t>
            </w:r>
            <w:r w:rsidR="00597457">
              <w:t xml:space="preserve"> </w:t>
            </w:r>
            <w:r w:rsidR="00597457" w:rsidRPr="00641AD6">
              <w:t>dieser Sachverhal</w:t>
            </w:r>
            <w:r w:rsidR="005A6BF4">
              <w:t>te an die KSt</w:t>
            </w:r>
            <w:r w:rsidR="00872672" w:rsidRPr="00641AD6">
              <w:t xml:space="preserve"> (siehe Start 2)</w:t>
            </w:r>
          </w:p>
        </w:tc>
        <w:tc>
          <w:tcPr>
            <w:tcW w:w="1559" w:type="dxa"/>
            <w:shd w:val="clear" w:color="auto" w:fill="auto"/>
            <w:noWrap/>
            <w:tcMar>
              <w:top w:w="85" w:type="dxa"/>
              <w:left w:w="85" w:type="dxa"/>
              <w:bottom w:w="85" w:type="dxa"/>
              <w:right w:w="85" w:type="dxa"/>
            </w:tcMar>
            <w:vAlign w:val="center"/>
          </w:tcPr>
          <w:p w14:paraId="7F20D589" w14:textId="77777777" w:rsidR="00FE0ABF" w:rsidRPr="00915094" w:rsidRDefault="00FE0ABF" w:rsidP="003E0923">
            <w:pPr>
              <w:pStyle w:val="SpaltedurchgefhrtStart"/>
            </w:pPr>
          </w:p>
        </w:tc>
      </w:tr>
      <w:tr w:rsidR="00FE0ABF" w:rsidRPr="00B6648A" w14:paraId="5E038E25" w14:textId="77777777" w:rsidTr="003E0923">
        <w:tc>
          <w:tcPr>
            <w:tcW w:w="554" w:type="dxa"/>
            <w:tcBorders>
              <w:left w:val="nil"/>
            </w:tcBorders>
            <w:shd w:val="clear" w:color="auto" w:fill="auto"/>
            <w:noWrap/>
            <w:tcMar>
              <w:top w:w="85" w:type="dxa"/>
              <w:left w:w="85" w:type="dxa"/>
              <w:bottom w:w="85" w:type="dxa"/>
              <w:right w:w="85" w:type="dxa"/>
            </w:tcMar>
            <w:vAlign w:val="center"/>
          </w:tcPr>
          <w:p w14:paraId="6AB1874F" w14:textId="77777777" w:rsidR="00FE0ABF" w:rsidRPr="00B6648A" w:rsidRDefault="00FE0ABF" w:rsidP="003E0923">
            <w:pPr>
              <w:pStyle w:val="berschrift2"/>
              <w:keepNext w:val="0"/>
            </w:pPr>
            <w:bookmarkStart w:id="57" w:name="_Ref114135418"/>
          </w:p>
        </w:tc>
        <w:bookmarkEnd w:id="57"/>
        <w:tc>
          <w:tcPr>
            <w:tcW w:w="7243" w:type="dxa"/>
            <w:tcMar>
              <w:top w:w="85" w:type="dxa"/>
              <w:left w:w="85" w:type="dxa"/>
              <w:bottom w:w="85" w:type="dxa"/>
              <w:right w:w="85" w:type="dxa"/>
            </w:tcMar>
            <w:vAlign w:val="center"/>
          </w:tcPr>
          <w:p w14:paraId="37A0E353" w14:textId="11224DC7" w:rsidR="00FE0ABF" w:rsidRPr="00641AD6" w:rsidRDefault="00FE0ABF" w:rsidP="003E0923">
            <w:pPr>
              <w:pStyle w:val="SpalteTtigkeit"/>
              <w:numPr>
                <w:ilvl w:val="0"/>
                <w:numId w:val="0"/>
              </w:numPr>
              <w:ind w:left="170"/>
            </w:pPr>
            <w:r w:rsidRPr="00641AD6">
              <w:rPr>
                <w:u w:val="single"/>
              </w:rPr>
              <w:t>wenn</w:t>
            </w:r>
            <w:r w:rsidRPr="00641AD6">
              <w:t xml:space="preserve"> ein Verdacht </w:t>
            </w:r>
            <w:r w:rsidR="00AE5BF0">
              <w:t>vorliegt</w:t>
            </w:r>
            <w:r w:rsidRPr="00641AD6">
              <w:t xml:space="preserve">: </w:t>
            </w:r>
          </w:p>
          <w:p w14:paraId="323DCA22" w14:textId="1F4DD3E4" w:rsidR="00FE0ABF" w:rsidRPr="00D01B4A" w:rsidRDefault="003E0923" w:rsidP="003E0923">
            <w:pPr>
              <w:pStyle w:val="SpalteTtigkeit"/>
            </w:pPr>
            <w:r w:rsidRPr="00641AD6">
              <w:t>Betroffene</w:t>
            </w:r>
            <w:r w:rsidR="00FE0ABF" w:rsidRPr="00641AD6">
              <w:t xml:space="preserve"> Ware </w:t>
            </w:r>
            <w:r w:rsidR="00FE0ABF" w:rsidRPr="00641AD6">
              <w:rPr>
                <w:u w:val="single"/>
              </w:rPr>
              <w:t>vorläufig</w:t>
            </w:r>
            <w:r w:rsidR="00FE0ABF" w:rsidRPr="00641AD6">
              <w:t xml:space="preserve"> und nachweislich aussondern</w:t>
            </w:r>
            <w:r w:rsidR="009B1B0E">
              <w:t xml:space="preserve">, </w:t>
            </w:r>
            <w:r w:rsidR="00367B82">
              <w:t xml:space="preserve">dem </w:t>
            </w:r>
            <w:r w:rsidR="009B1B0E">
              <w:t>Verdacht nachgehen</w:t>
            </w:r>
            <w:r w:rsidR="00FE0ABF" w:rsidRPr="00641AD6">
              <w:t xml:space="preserve"> </w:t>
            </w:r>
            <w:r w:rsidR="009B1B0E" w:rsidRPr="00D01B4A">
              <w:t xml:space="preserve">und Begleitpapiere und Zertifikat des </w:t>
            </w:r>
            <w:r w:rsidR="00265991">
              <w:t xml:space="preserve">bzw. der </w:t>
            </w:r>
            <w:r w:rsidR="009B1B0E" w:rsidRPr="00D01B4A">
              <w:t xml:space="preserve">Lieferanten überprüfen </w:t>
            </w:r>
          </w:p>
          <w:p w14:paraId="2964B146" w14:textId="399AA87D" w:rsidR="00AE5BF0" w:rsidRDefault="00C1389E" w:rsidP="00AE5BF0">
            <w:pPr>
              <w:pStyle w:val="SpalteTtigkeit"/>
            </w:pPr>
            <w:r w:rsidRPr="00A63229">
              <w:rPr>
                <w:u w:val="single"/>
              </w:rPr>
              <w:t>wenn</w:t>
            </w:r>
            <w:r w:rsidRPr="00D01B4A">
              <w:t xml:space="preserve"> </w:t>
            </w:r>
            <w:r w:rsidR="00BC53AA">
              <w:t xml:space="preserve">der </w:t>
            </w:r>
            <w:r w:rsidRPr="00D01B4A">
              <w:t xml:space="preserve">Verdacht </w:t>
            </w:r>
            <w:r w:rsidR="00AE5BF0">
              <w:t xml:space="preserve">begründet ist oder </w:t>
            </w:r>
            <w:r w:rsidRPr="00D01B4A">
              <w:t>nicht selbst ausgeräumt werden kann: KSt informieren</w:t>
            </w:r>
            <w:r w:rsidR="00AE5BF0">
              <w:t xml:space="preserve"> und falls zutreffend und soweit bzw. sobald verfügbar Folgendes vorlegen:</w:t>
            </w:r>
          </w:p>
          <w:p w14:paraId="16F1858D" w14:textId="77777777" w:rsidR="00AE5BF0" w:rsidRDefault="00AE5BF0" w:rsidP="00AE5BF0">
            <w:pPr>
              <w:pStyle w:val="SpalteTtigkeit"/>
              <w:numPr>
                <w:ilvl w:val="1"/>
                <w:numId w:val="1"/>
              </w:numPr>
            </w:pPr>
            <w:r>
              <w:t>Angaben und Unterlagen zum Lieferanten (Lieferschein, Rechnung, Zertifikat des Lieferanten, Kontrollbescheinigung für biologische Erzeugnisse)</w:t>
            </w:r>
          </w:p>
          <w:p w14:paraId="4A9D31C3" w14:textId="77777777" w:rsidR="00AE5BF0" w:rsidRDefault="00AE5BF0" w:rsidP="00AE5BF0">
            <w:pPr>
              <w:pStyle w:val="SpalteTtigkeit"/>
              <w:numPr>
                <w:ilvl w:val="1"/>
                <w:numId w:val="1"/>
              </w:numPr>
            </w:pPr>
            <w:r>
              <w:t xml:space="preserve">Angaben zur Rückverfolgbarkeit des Erzeugnisses mit der Kennzeichnung der Partie/des Loses, der Lagermenge und der verkauften Menge des Erzeugnisses </w:t>
            </w:r>
          </w:p>
          <w:p w14:paraId="0B8AE0E2" w14:textId="77777777" w:rsidR="00AE5BF0" w:rsidRDefault="00AE5BF0" w:rsidP="00AE5BF0">
            <w:pPr>
              <w:pStyle w:val="SpalteTtigkeit"/>
              <w:numPr>
                <w:ilvl w:val="1"/>
                <w:numId w:val="1"/>
              </w:numPr>
            </w:pPr>
            <w:r>
              <w:t>Laborergebnisse — falls relevant und verfügbar Ergebnisse eines akkreditierten Labors</w:t>
            </w:r>
          </w:p>
          <w:p w14:paraId="69E1E5D0" w14:textId="77777777" w:rsidR="00AE5BF0" w:rsidRDefault="00AE5BF0" w:rsidP="00AE5BF0">
            <w:pPr>
              <w:pStyle w:val="SpalteTtigkeit"/>
              <w:numPr>
                <w:ilvl w:val="1"/>
                <w:numId w:val="1"/>
              </w:numPr>
            </w:pPr>
            <w:r>
              <w:t xml:space="preserve">das Probenahmeprotokoll mit detaillierten Angaben zum Zeitpunkt und Ort sowie zu dem für die Probenahme genutzten Verfahren </w:t>
            </w:r>
          </w:p>
          <w:p w14:paraId="1A3A40BF" w14:textId="77777777" w:rsidR="00AE5BF0" w:rsidRDefault="00AE5BF0" w:rsidP="00AE5BF0">
            <w:pPr>
              <w:pStyle w:val="SpalteTtigkeit"/>
              <w:numPr>
                <w:ilvl w:val="1"/>
                <w:numId w:val="1"/>
              </w:numPr>
            </w:pPr>
            <w:r>
              <w:t xml:space="preserve">alle Informationen über etwaige frühere Verdachtsfälle in Bezug auf das betreffende nicht zugelassene Erzeugnis oder den betreffenden nicht zugelassenen Stoff </w:t>
            </w:r>
          </w:p>
          <w:p w14:paraId="47D28D3E" w14:textId="1E3F4178" w:rsidR="00AE5BF0" w:rsidRDefault="00AE5BF0" w:rsidP="00AE5BF0">
            <w:pPr>
              <w:pStyle w:val="SpalteTtigkeit"/>
              <w:numPr>
                <w:ilvl w:val="1"/>
                <w:numId w:val="1"/>
              </w:numPr>
            </w:pPr>
            <w:r>
              <w:t>alle anderen für die Klärung des Falls relevanten Unterlagen</w:t>
            </w:r>
          </w:p>
          <w:p w14:paraId="7BBF6312" w14:textId="0DE17B92" w:rsidR="00265991" w:rsidRPr="00A63229" w:rsidRDefault="00265991" w:rsidP="00AE5BF0">
            <w:pPr>
              <w:pStyle w:val="SpalteTtigkeit"/>
              <w:numPr>
                <w:ilvl w:val="1"/>
                <w:numId w:val="1"/>
              </w:numPr>
              <w:rPr>
                <w:u w:val="single"/>
              </w:rPr>
            </w:pPr>
            <w:r w:rsidRPr="00A63229">
              <w:rPr>
                <w:u w:val="single"/>
              </w:rPr>
              <w:t xml:space="preserve">weiter mit Pkt. </w:t>
            </w:r>
            <w:r w:rsidR="00C14F85" w:rsidRPr="00A63229">
              <w:rPr>
                <w:u w:val="single"/>
              </w:rPr>
              <w:fldChar w:fldCharType="begin"/>
            </w:r>
            <w:r w:rsidR="00C14F85" w:rsidRPr="00A63229">
              <w:rPr>
                <w:u w:val="single"/>
              </w:rPr>
              <w:instrText xml:space="preserve"> REF _Ref114135845 \r \h </w:instrText>
            </w:r>
            <w:r w:rsidR="00C14F85" w:rsidRPr="00A63229">
              <w:rPr>
                <w:u w:val="single"/>
              </w:rPr>
            </w:r>
            <w:r w:rsidR="00C14F85" w:rsidRPr="00A63229">
              <w:rPr>
                <w:u w:val="single"/>
              </w:rPr>
              <w:fldChar w:fldCharType="separate"/>
            </w:r>
            <w:r w:rsidR="009A46E6">
              <w:rPr>
                <w:u w:val="single"/>
              </w:rPr>
              <w:t>2.1</w:t>
            </w:r>
            <w:r w:rsidR="00C14F85" w:rsidRPr="00A63229">
              <w:rPr>
                <w:u w:val="single"/>
              </w:rPr>
              <w:fldChar w:fldCharType="end"/>
            </w:r>
          </w:p>
          <w:p w14:paraId="5F022791" w14:textId="0AE14110" w:rsidR="00265991" w:rsidRDefault="00265991" w:rsidP="00A63229">
            <w:pPr>
              <w:pStyle w:val="SpalteTtigkeit"/>
            </w:pPr>
            <w:r w:rsidRPr="00A63229">
              <w:rPr>
                <w:u w:val="single"/>
              </w:rPr>
              <w:t>wenn</w:t>
            </w:r>
            <w:r w:rsidR="00BC53AA" w:rsidRPr="00DB427E">
              <w:t xml:space="preserve"> der</w:t>
            </w:r>
            <w:r>
              <w:t xml:space="preserve"> Verdacht unbegründet ist bzw. selbst ausgeräumt werden kann: Überprüfung abschließen</w:t>
            </w:r>
            <w:r w:rsidR="008927C0">
              <w:t xml:space="preserve"> </w:t>
            </w:r>
          </w:p>
          <w:p w14:paraId="14CBB316" w14:textId="3AF12FF8" w:rsidR="00FE0ABF" w:rsidRPr="00641AD6" w:rsidRDefault="00FE0ABF" w:rsidP="009C6210">
            <w:pPr>
              <w:pStyle w:val="SpalteTtigkeit"/>
              <w:numPr>
                <w:ilvl w:val="0"/>
                <w:numId w:val="0"/>
              </w:numPr>
              <w:ind w:left="360" w:hanging="360"/>
            </w:pPr>
            <w:r w:rsidRPr="00641AD6">
              <w:rPr>
                <w:u w:val="single"/>
              </w:rPr>
              <w:t>wenn</w:t>
            </w:r>
            <w:r w:rsidRPr="00641AD6">
              <w:t xml:space="preserve"> ein Verstoß </w:t>
            </w:r>
            <w:r w:rsidR="00265991">
              <w:t>vorliegt</w:t>
            </w:r>
            <w:r w:rsidRPr="00641AD6">
              <w:t xml:space="preserve">: </w:t>
            </w:r>
          </w:p>
          <w:p w14:paraId="65A20ABD" w14:textId="37103BF2" w:rsidR="00FE0ABF" w:rsidRPr="00641AD6" w:rsidRDefault="000846AE" w:rsidP="003E0923">
            <w:pPr>
              <w:pStyle w:val="SpalteTtigkeit"/>
            </w:pPr>
            <w:r w:rsidRPr="00641AD6">
              <w:t>B</w:t>
            </w:r>
            <w:r w:rsidR="00FE0ABF" w:rsidRPr="00641AD6">
              <w:t>etroffene Ware nachweislich aussondern und/oder Bio</w:t>
            </w:r>
            <w:r w:rsidR="00055079">
              <w:t>-B</w:t>
            </w:r>
            <w:r w:rsidR="00FE0ABF" w:rsidRPr="00641AD6">
              <w:t>ezug entfernen</w:t>
            </w:r>
          </w:p>
          <w:p w14:paraId="127BD11F" w14:textId="37FBCE76" w:rsidR="00405D96" w:rsidRDefault="00A83EAA" w:rsidP="00405D96">
            <w:pPr>
              <w:pStyle w:val="SpalteTtigkeit"/>
            </w:pPr>
            <w:r>
              <w:t>KSt</w:t>
            </w:r>
            <w:r w:rsidR="00FE0ABF" w:rsidRPr="00641AD6">
              <w:t xml:space="preserve"> informieren</w:t>
            </w:r>
            <w:r w:rsidR="00405D96">
              <w:t xml:space="preserve"> und falls zutreffend und soweit </w:t>
            </w:r>
            <w:r w:rsidR="0069077D">
              <w:t xml:space="preserve">bzw. sobald </w:t>
            </w:r>
            <w:r w:rsidR="00405D96">
              <w:t>verfügbar Folgendes vorlegen:</w:t>
            </w:r>
          </w:p>
          <w:p w14:paraId="33123DF2" w14:textId="6764D31B" w:rsidR="00405D96" w:rsidRDefault="00405D96" w:rsidP="00693675">
            <w:pPr>
              <w:pStyle w:val="SpalteTtigkeit"/>
              <w:numPr>
                <w:ilvl w:val="1"/>
                <w:numId w:val="1"/>
              </w:numPr>
            </w:pPr>
            <w:r>
              <w:t>Angaben und Unterlagen zum Lieferanten (Lieferschein, Rechnung, Zertifikat des Lieferanten, Kontrollbescheinigung für biologische Erzeugnisse)</w:t>
            </w:r>
          </w:p>
          <w:p w14:paraId="18165774" w14:textId="2E6C9F85" w:rsidR="00405D96" w:rsidRDefault="00405D96" w:rsidP="00693675">
            <w:pPr>
              <w:pStyle w:val="SpalteTtigkeit"/>
              <w:numPr>
                <w:ilvl w:val="1"/>
                <w:numId w:val="1"/>
              </w:numPr>
            </w:pPr>
            <w:r>
              <w:lastRenderedPageBreak/>
              <w:t xml:space="preserve">Angaben zur Rückverfolgbarkeit des Erzeugnisses mit der Kennzeichnung der Partie/des Loses, der Lagermenge und der verkauften Menge des Erzeugnisses </w:t>
            </w:r>
          </w:p>
          <w:p w14:paraId="6A90219C" w14:textId="4B3E6AEA" w:rsidR="00405D96" w:rsidRDefault="00405D96" w:rsidP="00693675">
            <w:pPr>
              <w:pStyle w:val="SpalteTtigkeit"/>
              <w:numPr>
                <w:ilvl w:val="1"/>
                <w:numId w:val="1"/>
              </w:numPr>
            </w:pPr>
            <w:r>
              <w:t>Laborergebnisse — falls relevant und verfügbar Ergebnisse eines akkreditierten Labors</w:t>
            </w:r>
          </w:p>
          <w:p w14:paraId="65B1E94E" w14:textId="3D0D6042" w:rsidR="00405D96" w:rsidRDefault="00405D96" w:rsidP="00693675">
            <w:pPr>
              <w:pStyle w:val="SpalteTtigkeit"/>
              <w:numPr>
                <w:ilvl w:val="1"/>
                <w:numId w:val="1"/>
              </w:numPr>
            </w:pPr>
            <w:r>
              <w:t xml:space="preserve">das Probenahmeprotokoll mit detaillierten Angaben zum Zeitpunkt und Ort sowie zu dem für die Probenahme genutzten Verfahren </w:t>
            </w:r>
          </w:p>
          <w:p w14:paraId="1B65CA94" w14:textId="0E9140F3" w:rsidR="00405D96" w:rsidRDefault="00405D96" w:rsidP="00693675">
            <w:pPr>
              <w:pStyle w:val="SpalteTtigkeit"/>
              <w:numPr>
                <w:ilvl w:val="1"/>
                <w:numId w:val="1"/>
              </w:numPr>
            </w:pPr>
            <w:r>
              <w:t>alle Informationen über etwaige frühere Verdachtsfälle in Bezug auf das betreffende nicht zugelassene Erzeugnis oder den betref</w:t>
            </w:r>
            <w:r w:rsidR="0004752F">
              <w:t>fenden nicht zugelassenen Stoff</w:t>
            </w:r>
            <w:r>
              <w:t xml:space="preserve"> </w:t>
            </w:r>
          </w:p>
          <w:p w14:paraId="2B194005" w14:textId="163BA695" w:rsidR="00405D96" w:rsidRDefault="00405D96" w:rsidP="00693675">
            <w:pPr>
              <w:pStyle w:val="SpalteTtigkeit"/>
              <w:numPr>
                <w:ilvl w:val="1"/>
                <w:numId w:val="1"/>
              </w:numPr>
            </w:pPr>
            <w:r>
              <w:t xml:space="preserve">alle anderen für die Klärung </w:t>
            </w:r>
            <w:r w:rsidR="00055079">
              <w:t>des Falls relevanten Unterlagen</w:t>
            </w:r>
          </w:p>
          <w:p w14:paraId="7A07CCDB" w14:textId="3CC2E224" w:rsidR="00872672" w:rsidRPr="00FD4047" w:rsidRDefault="00872672" w:rsidP="0022030E">
            <w:pPr>
              <w:pStyle w:val="SpalteTtigkeit"/>
              <w:numPr>
                <w:ilvl w:val="0"/>
                <w:numId w:val="0"/>
              </w:numPr>
              <w:ind w:left="360"/>
            </w:pPr>
            <w:r w:rsidRPr="00641AD6">
              <w:t>(</w:t>
            </w:r>
            <w:r w:rsidR="003B1F4D" w:rsidRPr="00641AD6">
              <w:t>B</w:t>
            </w:r>
            <w:r w:rsidRPr="00641AD6">
              <w:t>ei Erfüllung der Voraussetzungen und Inanspruchna</w:t>
            </w:r>
            <w:r w:rsidR="005922F7" w:rsidRPr="00641AD6">
              <w:t xml:space="preserve">hme der </w:t>
            </w:r>
            <w:r w:rsidR="00597457" w:rsidRPr="00641AD6">
              <w:t>vereinfachten Meldung</w:t>
            </w:r>
            <w:r w:rsidR="005922F7" w:rsidRPr="00641AD6">
              <w:t xml:space="preserve"> gemäß P</w:t>
            </w:r>
            <w:r w:rsidRPr="00641AD6">
              <w:t>kt</w:t>
            </w:r>
            <w:r w:rsidR="005922F7" w:rsidRPr="00641AD6">
              <w:t>.</w:t>
            </w:r>
            <w:r w:rsidRPr="00641AD6">
              <w:t xml:space="preserve"> </w:t>
            </w:r>
            <w:r w:rsidR="00C14F85">
              <w:fldChar w:fldCharType="begin"/>
            </w:r>
            <w:r w:rsidR="00C14F85">
              <w:instrText xml:space="preserve"> REF _Ref114135444 \r \h </w:instrText>
            </w:r>
            <w:r w:rsidR="00C14F85">
              <w:fldChar w:fldCharType="separate"/>
            </w:r>
            <w:r w:rsidR="009A46E6">
              <w:t>3.3</w:t>
            </w:r>
            <w:r w:rsidR="00C14F85">
              <w:fldChar w:fldCharType="end"/>
            </w:r>
            <w:r w:rsidR="00C14F85">
              <w:t xml:space="preserve"> </w:t>
            </w:r>
            <w:r w:rsidRPr="00FD4047">
              <w:t>bereits dort abgedeckt)</w:t>
            </w:r>
          </w:p>
          <w:p w14:paraId="184AF781" w14:textId="50FE640A" w:rsidR="00FE0ABF" w:rsidRPr="00FD4047" w:rsidRDefault="005A6BF4" w:rsidP="003E0923">
            <w:pPr>
              <w:pStyle w:val="SpalteTtigkeit"/>
            </w:pPr>
            <w:r w:rsidRPr="00FD4047">
              <w:t>KSt</w:t>
            </w:r>
            <w:r w:rsidR="00FE0ABF" w:rsidRPr="00FD4047">
              <w:t xml:space="preserve"> bei der Aufklärung unterstützen (Auskunftspflicht) </w:t>
            </w:r>
          </w:p>
          <w:p w14:paraId="0F05D2C7" w14:textId="13C1ECD5" w:rsidR="00FE0ABF" w:rsidRPr="00FD4047" w:rsidRDefault="005A6BF4" w:rsidP="003E0923">
            <w:pPr>
              <w:pStyle w:val="SpalteTtigkeit"/>
            </w:pPr>
            <w:r w:rsidRPr="00FD4047">
              <w:t>Angeordnete Maßnahmen der KSt</w:t>
            </w:r>
            <w:r w:rsidR="00FE0ABF" w:rsidRPr="00FD4047">
              <w:t xml:space="preserve"> durchführen</w:t>
            </w:r>
          </w:p>
          <w:p w14:paraId="4A18AF7D" w14:textId="7EA8B4A9" w:rsidR="00A56EA5" w:rsidRPr="00564647" w:rsidRDefault="00A56EA5" w:rsidP="00F46D24">
            <w:pPr>
              <w:pStyle w:val="SpalteTtigkeit"/>
            </w:pPr>
            <w:r w:rsidRPr="00FD4047">
              <w:t xml:space="preserve">Abnehmer (nicht </w:t>
            </w:r>
            <w:r w:rsidRPr="00564647">
              <w:t>Endverbraucher) über Verstoß</w:t>
            </w:r>
            <w:r w:rsidR="00367B82" w:rsidRPr="00564647">
              <w:t xml:space="preserve"> </w:t>
            </w:r>
            <w:r w:rsidR="006B279F" w:rsidRPr="00564647">
              <w:t>informieren</w:t>
            </w:r>
            <w:r w:rsidRPr="00564647">
              <w:t xml:space="preserve"> (</w:t>
            </w:r>
            <w:r w:rsidR="00A83EAA" w:rsidRPr="00564647">
              <w:sym w:font="Wingdings" w:char="F0E0"/>
            </w:r>
            <w:r w:rsidRPr="00564647">
              <w:t xml:space="preserve"> Start für informierten U mit Pkt. </w:t>
            </w:r>
            <w:r w:rsidR="00C14F85" w:rsidRPr="00564647">
              <w:fldChar w:fldCharType="begin"/>
            </w:r>
            <w:r w:rsidR="00C14F85" w:rsidRPr="00564647">
              <w:instrText xml:space="preserve"> REF _Ref114135418 \r \h </w:instrText>
            </w:r>
            <w:r w:rsidR="00564647">
              <w:instrText xml:space="preserve"> \* MERGEFORMAT </w:instrText>
            </w:r>
            <w:r w:rsidR="00C14F85" w:rsidRPr="00564647">
              <w:fldChar w:fldCharType="separate"/>
            </w:r>
            <w:r w:rsidR="009A46E6">
              <w:t>3.1</w:t>
            </w:r>
            <w:r w:rsidR="00C14F85" w:rsidRPr="00564647">
              <w:fldChar w:fldCharType="end"/>
            </w:r>
            <w:r w:rsidR="008E5F6A" w:rsidRPr="00564647">
              <w:t xml:space="preserve"> bzw. </w:t>
            </w:r>
            <w:r w:rsidR="008E5F6A" w:rsidRPr="00564647">
              <w:fldChar w:fldCharType="begin"/>
            </w:r>
            <w:r w:rsidR="008E5F6A" w:rsidRPr="00564647">
              <w:instrText xml:space="preserve"> REF _Ref132612108 \r \h  \* MERGEFORMAT </w:instrText>
            </w:r>
            <w:r w:rsidR="008E5F6A" w:rsidRPr="00564647">
              <w:fldChar w:fldCharType="separate"/>
            </w:r>
            <w:r w:rsidR="009A46E6">
              <w:t>3.2</w:t>
            </w:r>
            <w:r w:rsidR="008E5F6A" w:rsidRPr="00564647">
              <w:fldChar w:fldCharType="end"/>
            </w:r>
            <w:r w:rsidRPr="00564647">
              <w:t>)</w:t>
            </w:r>
          </w:p>
          <w:p w14:paraId="6D73D7A2" w14:textId="7117B8A5" w:rsidR="00AE5BF0" w:rsidRPr="00A63229" w:rsidRDefault="00AE5BF0" w:rsidP="00C14F85">
            <w:pPr>
              <w:pStyle w:val="SpalteTtigkeit"/>
              <w:rPr>
                <w:u w:val="single"/>
              </w:rPr>
            </w:pPr>
            <w:r w:rsidRPr="00A63229">
              <w:rPr>
                <w:u w:val="single"/>
              </w:rPr>
              <w:t xml:space="preserve">Weiter mit Pkt. </w:t>
            </w:r>
            <w:r w:rsidR="00C14F85" w:rsidRPr="00A63229">
              <w:rPr>
                <w:u w:val="single"/>
              </w:rPr>
              <w:fldChar w:fldCharType="begin"/>
            </w:r>
            <w:r w:rsidR="00C14F85" w:rsidRPr="00A63229">
              <w:rPr>
                <w:u w:val="single"/>
              </w:rPr>
              <w:instrText xml:space="preserve"> REF _Ref114135829 \r \h </w:instrText>
            </w:r>
            <w:r w:rsidR="00C14F85" w:rsidRPr="00A63229">
              <w:rPr>
                <w:u w:val="single"/>
              </w:rPr>
            </w:r>
            <w:r w:rsidR="00C14F85" w:rsidRPr="00A63229">
              <w:rPr>
                <w:u w:val="single"/>
              </w:rPr>
              <w:fldChar w:fldCharType="separate"/>
            </w:r>
            <w:r w:rsidR="009A46E6">
              <w:rPr>
                <w:u w:val="single"/>
              </w:rPr>
              <w:t>2.5</w:t>
            </w:r>
            <w:r w:rsidR="00C14F85" w:rsidRPr="00A63229">
              <w:rPr>
                <w:u w:val="single"/>
              </w:rPr>
              <w:fldChar w:fldCharType="end"/>
            </w:r>
          </w:p>
        </w:tc>
        <w:tc>
          <w:tcPr>
            <w:tcW w:w="1559" w:type="dxa"/>
            <w:shd w:val="clear" w:color="auto" w:fill="auto"/>
            <w:noWrap/>
            <w:tcMar>
              <w:top w:w="85" w:type="dxa"/>
              <w:left w:w="85" w:type="dxa"/>
              <w:bottom w:w="85" w:type="dxa"/>
              <w:right w:w="85" w:type="dxa"/>
            </w:tcMar>
            <w:vAlign w:val="center"/>
          </w:tcPr>
          <w:p w14:paraId="10245CAA" w14:textId="63D14352" w:rsidR="00FE0ABF" w:rsidRPr="00641AD6" w:rsidRDefault="00764E5D" w:rsidP="004E4618">
            <w:pPr>
              <w:pStyle w:val="Spaltedurchgefhrt"/>
            </w:pPr>
            <w:r>
              <w:lastRenderedPageBreak/>
              <w:t>U</w:t>
            </w:r>
            <w:r w:rsidRPr="00641AD6">
              <w:t xml:space="preserve"> </w:t>
            </w:r>
            <w:r w:rsidR="004E4618" w:rsidRPr="00641AD6">
              <w:t>l</w:t>
            </w:r>
            <w:r w:rsidR="00597457" w:rsidRPr="00641AD6">
              <w:t>t</w:t>
            </w:r>
            <w:r w:rsidR="004E4618" w:rsidRPr="00641AD6">
              <w:t>.</w:t>
            </w:r>
            <w:r w:rsidR="00597457" w:rsidRPr="00641AD6">
              <w:t xml:space="preserve"> Start 1</w:t>
            </w:r>
          </w:p>
        </w:tc>
      </w:tr>
    </w:tbl>
    <w:p w14:paraId="5C5D909D" w14:textId="2FF971F3" w:rsidR="00FE0ABF" w:rsidRDefault="00FE0ABF" w:rsidP="00B2757C"/>
    <w:p w14:paraId="0F95540B" w14:textId="77777777" w:rsidR="00E55070" w:rsidRDefault="00E55070" w:rsidP="00B2757C"/>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872672" w:rsidRPr="00B6648A" w14:paraId="55DA37F4" w14:textId="77777777" w:rsidTr="00733E65">
        <w:tc>
          <w:tcPr>
            <w:tcW w:w="554" w:type="dxa"/>
            <w:tcBorders>
              <w:left w:val="nil"/>
            </w:tcBorders>
            <w:shd w:val="clear" w:color="auto" w:fill="auto"/>
            <w:noWrap/>
            <w:tcMar>
              <w:top w:w="85" w:type="dxa"/>
              <w:left w:w="85" w:type="dxa"/>
              <w:bottom w:w="85" w:type="dxa"/>
              <w:right w:w="85" w:type="dxa"/>
            </w:tcMar>
            <w:vAlign w:val="center"/>
          </w:tcPr>
          <w:p w14:paraId="0C81AF0B" w14:textId="77777777" w:rsidR="00872672" w:rsidRPr="00915094" w:rsidRDefault="00872672" w:rsidP="00733E65">
            <w:pPr>
              <w:pStyle w:val="SpalteNrStart"/>
            </w:pPr>
            <w:r w:rsidRPr="00915094">
              <w:t>Start</w:t>
            </w:r>
            <w:r>
              <w:t xml:space="preserve"> 2</w:t>
            </w:r>
          </w:p>
        </w:tc>
        <w:tc>
          <w:tcPr>
            <w:tcW w:w="7243" w:type="dxa"/>
            <w:tcMar>
              <w:top w:w="85" w:type="dxa"/>
              <w:left w:w="85" w:type="dxa"/>
              <w:bottom w:w="85" w:type="dxa"/>
              <w:right w:w="85" w:type="dxa"/>
            </w:tcMar>
            <w:vAlign w:val="center"/>
          </w:tcPr>
          <w:p w14:paraId="6624E640" w14:textId="2DDF28CE" w:rsidR="00872672" w:rsidRPr="00641AD6" w:rsidRDefault="00872672" w:rsidP="00AE5BF0">
            <w:pPr>
              <w:pStyle w:val="SpalteTtigkeitStart"/>
            </w:pPr>
            <w:r w:rsidRPr="00641AD6">
              <w:t xml:space="preserve">Es liegt ein Verdacht vor bzw. es wurde ein Verstoß festgestellt </w:t>
            </w:r>
            <w:r w:rsidRPr="005544B1">
              <w:t>und U</w:t>
            </w:r>
            <w:r w:rsidRPr="00641AD6">
              <w:t xml:space="preserve"> ist eine </w:t>
            </w:r>
            <w:r w:rsidR="003A3024" w:rsidRPr="00641AD6">
              <w:t>Einzelhandels</w:t>
            </w:r>
            <w:r w:rsidR="003B1F4D" w:rsidRPr="00641AD6">
              <w:t>z</w:t>
            </w:r>
            <w:r w:rsidRPr="00641AD6">
              <w:t xml:space="preserve">entrale mit </w:t>
            </w:r>
            <w:r w:rsidR="00AE5BF0">
              <w:t>Zustimmung</w:t>
            </w:r>
            <w:r w:rsidR="00AE5BF0" w:rsidRPr="00641AD6">
              <w:t xml:space="preserve"> </w:t>
            </w:r>
            <w:r w:rsidRPr="00641AD6">
              <w:t>zur vereinfachten Meldung</w:t>
            </w:r>
            <w:r w:rsidR="00597457" w:rsidRPr="00641AD6">
              <w:t xml:space="preserve"> dieser Sachverhalte an die KSt</w:t>
            </w:r>
          </w:p>
        </w:tc>
        <w:tc>
          <w:tcPr>
            <w:tcW w:w="1559" w:type="dxa"/>
            <w:shd w:val="clear" w:color="auto" w:fill="auto"/>
            <w:noWrap/>
            <w:tcMar>
              <w:top w:w="85" w:type="dxa"/>
              <w:left w:w="85" w:type="dxa"/>
              <w:bottom w:w="85" w:type="dxa"/>
              <w:right w:w="85" w:type="dxa"/>
            </w:tcMar>
            <w:vAlign w:val="center"/>
          </w:tcPr>
          <w:p w14:paraId="30A21A5D" w14:textId="77777777" w:rsidR="00872672" w:rsidRPr="00641AD6" w:rsidRDefault="00872672" w:rsidP="00733E65">
            <w:pPr>
              <w:pStyle w:val="SpaltedurchgefhrtStart"/>
            </w:pPr>
          </w:p>
        </w:tc>
      </w:tr>
      <w:tr w:rsidR="00597457" w:rsidRPr="00B6648A" w14:paraId="4839B4AC" w14:textId="77777777" w:rsidTr="003748DD">
        <w:tc>
          <w:tcPr>
            <w:tcW w:w="9356" w:type="dxa"/>
            <w:gridSpan w:val="3"/>
            <w:tcBorders>
              <w:left w:val="nil"/>
            </w:tcBorders>
            <w:shd w:val="clear" w:color="auto" w:fill="auto"/>
            <w:noWrap/>
            <w:tcMar>
              <w:top w:w="85" w:type="dxa"/>
              <w:left w:w="85" w:type="dxa"/>
              <w:bottom w:w="85" w:type="dxa"/>
              <w:right w:w="85" w:type="dxa"/>
            </w:tcMar>
            <w:vAlign w:val="center"/>
          </w:tcPr>
          <w:p w14:paraId="739B7A2D" w14:textId="7D23E3F8" w:rsidR="000137F2" w:rsidRPr="00641AD6" w:rsidRDefault="00DF5E6A" w:rsidP="000137F2">
            <w:r w:rsidRPr="00C27341">
              <w:rPr>
                <w:u w:val="single"/>
              </w:rPr>
              <w:t>Anmerkung:</w:t>
            </w:r>
            <w:r w:rsidR="000137F2" w:rsidRPr="00641AD6">
              <w:rPr>
                <w:vertAlign w:val="superscript"/>
              </w:rPr>
              <w:t xml:space="preserve"> </w:t>
            </w:r>
            <w:r w:rsidR="000137F2" w:rsidRPr="00641AD6">
              <w:t xml:space="preserve">Voraussetzungen zur Inanspruchnahme der vereinfachten </w:t>
            </w:r>
            <w:r w:rsidR="00384359" w:rsidRPr="00641AD6">
              <w:t>Meldung</w:t>
            </w:r>
            <w:r w:rsidR="000137F2" w:rsidRPr="00641AD6">
              <w:t xml:space="preserve"> gemäß Pkt. </w:t>
            </w:r>
            <w:r w:rsidR="00BC5181">
              <w:fldChar w:fldCharType="begin"/>
            </w:r>
            <w:r w:rsidR="00BC5181">
              <w:instrText xml:space="preserve"> REF _Ref114135444 \r \h </w:instrText>
            </w:r>
            <w:r w:rsidR="00BC5181">
              <w:fldChar w:fldCharType="separate"/>
            </w:r>
            <w:r w:rsidR="009A46E6">
              <w:t>3.3</w:t>
            </w:r>
            <w:r w:rsidR="00BC5181">
              <w:fldChar w:fldCharType="end"/>
            </w:r>
            <w:r w:rsidR="000137F2" w:rsidRPr="00FD4047">
              <w:t>:</w:t>
            </w:r>
          </w:p>
          <w:p w14:paraId="2EAAF654" w14:textId="7AE01E32" w:rsidR="000137F2" w:rsidRPr="00641AD6" w:rsidRDefault="00384359" w:rsidP="000137F2">
            <w:pPr>
              <w:pStyle w:val="SpalteTtigkeit"/>
              <w:numPr>
                <w:ilvl w:val="0"/>
                <w:numId w:val="0"/>
              </w:numPr>
            </w:pPr>
            <w:r w:rsidRPr="00641AD6">
              <w:t>Die betroffenen s</w:t>
            </w:r>
            <w:r w:rsidR="000137F2" w:rsidRPr="00641AD6">
              <w:t>elbständige</w:t>
            </w:r>
            <w:r w:rsidRPr="00641AD6">
              <w:t>n</w:t>
            </w:r>
            <w:r w:rsidR="000137F2" w:rsidRPr="00641AD6">
              <w:t xml:space="preserve"> Einzelh</w:t>
            </w:r>
            <w:r w:rsidRPr="00641AD6">
              <w:t>ä</w:t>
            </w:r>
            <w:r w:rsidR="000137F2" w:rsidRPr="00641AD6">
              <w:t>ndl</w:t>
            </w:r>
            <w:r w:rsidRPr="00641AD6">
              <w:t xml:space="preserve">er </w:t>
            </w:r>
            <w:r w:rsidR="000137F2" w:rsidRPr="00641AD6">
              <w:t>erfüllen folgende Voraussetzungen:</w:t>
            </w:r>
          </w:p>
          <w:p w14:paraId="6FB8B03B" w14:textId="40C0BB99" w:rsidR="000137F2" w:rsidRPr="00641AD6" w:rsidRDefault="000137F2" w:rsidP="00562C87">
            <w:pPr>
              <w:pStyle w:val="SpalteTtigkeit"/>
            </w:pPr>
            <w:r w:rsidRPr="00641AD6">
              <w:t xml:space="preserve">betroffene Ware(n) werden über eine dem österreichischen Bio-Kontrollsystem unterliegende Einzelhandelszentrale verteilt </w:t>
            </w:r>
          </w:p>
          <w:p w14:paraId="7AAC8A11" w14:textId="7A138969" w:rsidR="00597457" w:rsidRPr="00641AD6" w:rsidRDefault="000137F2" w:rsidP="00562C87">
            <w:pPr>
              <w:pStyle w:val="SpalteTtigkeit"/>
            </w:pPr>
            <w:r w:rsidRPr="00641AD6">
              <w:t>sie sind in das QM-System dieser Einzelhandelszentrale eingebunden</w:t>
            </w:r>
          </w:p>
        </w:tc>
      </w:tr>
      <w:tr w:rsidR="00872672" w:rsidRPr="00B6648A" w14:paraId="49B3EDFF" w14:textId="77777777" w:rsidTr="00733E65">
        <w:tc>
          <w:tcPr>
            <w:tcW w:w="554" w:type="dxa"/>
            <w:tcBorders>
              <w:left w:val="nil"/>
            </w:tcBorders>
            <w:shd w:val="clear" w:color="auto" w:fill="auto"/>
            <w:noWrap/>
            <w:tcMar>
              <w:top w:w="85" w:type="dxa"/>
              <w:left w:w="85" w:type="dxa"/>
              <w:bottom w:w="85" w:type="dxa"/>
              <w:right w:w="85" w:type="dxa"/>
            </w:tcMar>
            <w:vAlign w:val="center"/>
          </w:tcPr>
          <w:p w14:paraId="2FA16123" w14:textId="77777777" w:rsidR="00872672" w:rsidRPr="00B6648A" w:rsidRDefault="00872672" w:rsidP="00733E65">
            <w:pPr>
              <w:pStyle w:val="berschrift2"/>
              <w:keepNext w:val="0"/>
            </w:pPr>
            <w:bookmarkStart w:id="58" w:name="_Ref132612108"/>
          </w:p>
        </w:tc>
        <w:bookmarkEnd w:id="58"/>
        <w:tc>
          <w:tcPr>
            <w:tcW w:w="7243" w:type="dxa"/>
            <w:tcMar>
              <w:top w:w="85" w:type="dxa"/>
              <w:left w:w="85" w:type="dxa"/>
              <w:bottom w:w="85" w:type="dxa"/>
              <w:right w:w="85" w:type="dxa"/>
            </w:tcMar>
            <w:vAlign w:val="center"/>
          </w:tcPr>
          <w:p w14:paraId="5D1838DB" w14:textId="533BC5CA" w:rsidR="00872672" w:rsidRPr="00641AD6" w:rsidRDefault="00872672" w:rsidP="00733E65">
            <w:pPr>
              <w:pStyle w:val="SpalteTtigkeit"/>
              <w:numPr>
                <w:ilvl w:val="0"/>
                <w:numId w:val="0"/>
              </w:numPr>
              <w:ind w:left="170"/>
            </w:pPr>
            <w:r w:rsidRPr="00641AD6">
              <w:rPr>
                <w:u w:val="single"/>
              </w:rPr>
              <w:t>wenn</w:t>
            </w:r>
            <w:r w:rsidRPr="00641AD6">
              <w:t xml:space="preserve"> ein Verdacht </w:t>
            </w:r>
            <w:r w:rsidR="008927C0">
              <w:t>vorliegt</w:t>
            </w:r>
            <w:r w:rsidRPr="00641AD6">
              <w:t xml:space="preserve">: </w:t>
            </w:r>
          </w:p>
          <w:p w14:paraId="6B7C3B11" w14:textId="17FE2504" w:rsidR="009B1B0E" w:rsidRPr="00564647" w:rsidRDefault="00872672" w:rsidP="00367B82">
            <w:pPr>
              <w:pStyle w:val="SpalteTtigkeit"/>
            </w:pPr>
            <w:r w:rsidRPr="00641AD6">
              <w:t xml:space="preserve">Betroffene Ware </w:t>
            </w:r>
            <w:r w:rsidRPr="009B1B0E">
              <w:rPr>
                <w:u w:val="single"/>
              </w:rPr>
              <w:t>vorläufig</w:t>
            </w:r>
            <w:r w:rsidRPr="00641AD6">
              <w:t xml:space="preserve"> und nachweislich aussondern</w:t>
            </w:r>
            <w:r w:rsidR="009B1B0E">
              <w:t xml:space="preserve">, </w:t>
            </w:r>
            <w:r w:rsidR="00367B82">
              <w:t xml:space="preserve">dem </w:t>
            </w:r>
            <w:r w:rsidR="009B1B0E">
              <w:t>Verdacht nachgehen</w:t>
            </w:r>
            <w:r w:rsidR="009B1B0E" w:rsidRPr="00641AD6">
              <w:t xml:space="preserve"> </w:t>
            </w:r>
            <w:r w:rsidR="009B1B0E">
              <w:t xml:space="preserve">und Begleitpapiere und Zertifikat </w:t>
            </w:r>
            <w:r w:rsidR="009B1B0E" w:rsidRPr="00564647">
              <w:t xml:space="preserve">des </w:t>
            </w:r>
            <w:r w:rsidR="00C8598A" w:rsidRPr="00564647">
              <w:t xml:space="preserve">bzw. der </w:t>
            </w:r>
            <w:r w:rsidR="009B1B0E" w:rsidRPr="00564647">
              <w:t xml:space="preserve">Lieferanten überprüfen </w:t>
            </w:r>
          </w:p>
          <w:p w14:paraId="7274ADED" w14:textId="64B888BA" w:rsidR="00AE5BF0" w:rsidRPr="00564647" w:rsidRDefault="00AE5BF0" w:rsidP="00367B82">
            <w:pPr>
              <w:pStyle w:val="SpalteTtigkeit"/>
            </w:pPr>
            <w:r w:rsidRPr="00564647">
              <w:t xml:space="preserve">wenn </w:t>
            </w:r>
            <w:r w:rsidR="00BC53AA" w:rsidRPr="00564647">
              <w:t xml:space="preserve">der </w:t>
            </w:r>
            <w:r w:rsidRPr="00564647">
              <w:t>Verdacht begründet ist oder nicht selbst ausgeräumt werden kann: KSt informieren</w:t>
            </w:r>
          </w:p>
          <w:p w14:paraId="304AD766" w14:textId="789762FE" w:rsidR="008927C0" w:rsidRPr="00564647" w:rsidRDefault="008927C0" w:rsidP="00367B82">
            <w:pPr>
              <w:pStyle w:val="SpalteTtigkeit"/>
            </w:pPr>
            <w:r w:rsidRPr="00564647">
              <w:t xml:space="preserve">wenn </w:t>
            </w:r>
            <w:r w:rsidR="00BC53AA" w:rsidRPr="00564647">
              <w:t xml:space="preserve">der </w:t>
            </w:r>
            <w:r w:rsidRPr="00564647">
              <w:t xml:space="preserve">Verdacht unbegründet ist bzw. selbst ausgeräumt werden kann: Überprüfung abschließen </w:t>
            </w:r>
          </w:p>
          <w:p w14:paraId="4F3D584C" w14:textId="334C5739" w:rsidR="00872672" w:rsidRPr="00564647" w:rsidRDefault="00872672" w:rsidP="00872672">
            <w:pPr>
              <w:pStyle w:val="SpalteTtigkeit"/>
              <w:numPr>
                <w:ilvl w:val="0"/>
                <w:numId w:val="0"/>
              </w:numPr>
              <w:ind w:left="170"/>
            </w:pPr>
            <w:r w:rsidRPr="00564647">
              <w:rPr>
                <w:u w:val="single"/>
              </w:rPr>
              <w:t>wenn</w:t>
            </w:r>
            <w:r w:rsidRPr="00564647">
              <w:t xml:space="preserve"> ein Verstoß </w:t>
            </w:r>
            <w:r w:rsidR="008927C0" w:rsidRPr="00564647">
              <w:t>vorliegt</w:t>
            </w:r>
            <w:r w:rsidRPr="00564647">
              <w:t xml:space="preserve">: </w:t>
            </w:r>
          </w:p>
          <w:p w14:paraId="7F7147F4" w14:textId="5B08FDFB" w:rsidR="00872672" w:rsidRPr="00641AD6" w:rsidRDefault="00872672" w:rsidP="00872672">
            <w:pPr>
              <w:pStyle w:val="SpalteTtigkeit"/>
            </w:pPr>
            <w:r w:rsidRPr="00564647">
              <w:t>Betroffene Ware nachweislich aussondern und/oder Bio</w:t>
            </w:r>
            <w:r w:rsidR="00055079" w:rsidRPr="00564647">
              <w:t>-B</w:t>
            </w:r>
            <w:r w:rsidRPr="00564647">
              <w:t>ezug</w:t>
            </w:r>
            <w:r w:rsidRPr="00641AD6">
              <w:t xml:space="preserve"> entfernen</w:t>
            </w:r>
          </w:p>
          <w:p w14:paraId="33DAC87B" w14:textId="77777777" w:rsidR="003E1033" w:rsidRPr="009D3D0B" w:rsidRDefault="00872672" w:rsidP="003E1033">
            <w:pPr>
              <w:pStyle w:val="SpalteTtigkeit"/>
            </w:pPr>
            <w:r w:rsidRPr="00641AD6">
              <w:t>KS</w:t>
            </w:r>
            <w:r w:rsidR="00A83EAA">
              <w:t>t</w:t>
            </w:r>
            <w:r w:rsidRPr="00641AD6">
              <w:t xml:space="preserve"> </w:t>
            </w:r>
            <w:r w:rsidRPr="009D3D0B">
              <w:t>informieren</w:t>
            </w:r>
            <w:r w:rsidR="003E1033" w:rsidRPr="009D3D0B">
              <w:t xml:space="preserve"> und falls zutreffend und soweit bzw. sobald verfügbar Folgendes vorlegen:</w:t>
            </w:r>
          </w:p>
          <w:p w14:paraId="6B49E5CE" w14:textId="77777777" w:rsidR="003E1033" w:rsidRPr="009D3D0B" w:rsidRDefault="003E1033" w:rsidP="003E1033">
            <w:pPr>
              <w:pStyle w:val="SpalteTtigkeit"/>
              <w:numPr>
                <w:ilvl w:val="1"/>
                <w:numId w:val="1"/>
              </w:numPr>
            </w:pPr>
            <w:r w:rsidRPr="009D3D0B">
              <w:t>Angaben und Unterlagen zum Lieferanten (Lieferschein, Rechnung, Zertifikat des Lieferanten, Kontrollbescheinigung für biologische Erzeugnisse)</w:t>
            </w:r>
          </w:p>
          <w:p w14:paraId="0D0208D9" w14:textId="77777777" w:rsidR="003E1033" w:rsidRPr="009D3D0B" w:rsidRDefault="003E1033" w:rsidP="003E1033">
            <w:pPr>
              <w:pStyle w:val="SpalteTtigkeit"/>
              <w:numPr>
                <w:ilvl w:val="1"/>
                <w:numId w:val="1"/>
              </w:numPr>
            </w:pPr>
            <w:r w:rsidRPr="009D3D0B">
              <w:lastRenderedPageBreak/>
              <w:t xml:space="preserve">Angaben zur Rückverfolgbarkeit des Erzeugnisses mit der Kennzeichnung der Partie/des Loses, der Lagermenge und der verkauften Menge des Erzeugnisses </w:t>
            </w:r>
          </w:p>
          <w:p w14:paraId="221A2DCC" w14:textId="77777777" w:rsidR="003E1033" w:rsidRPr="009D3D0B" w:rsidRDefault="003E1033" w:rsidP="003E1033">
            <w:pPr>
              <w:pStyle w:val="SpalteTtigkeit"/>
              <w:numPr>
                <w:ilvl w:val="1"/>
                <w:numId w:val="1"/>
              </w:numPr>
            </w:pPr>
            <w:r w:rsidRPr="009D3D0B">
              <w:t>Laborergebnisse — falls relevant und verfügbar Ergebnisse eines akkreditierten Labors</w:t>
            </w:r>
          </w:p>
          <w:p w14:paraId="615BB117" w14:textId="77777777" w:rsidR="003E1033" w:rsidRPr="009D3D0B" w:rsidRDefault="003E1033" w:rsidP="003E1033">
            <w:pPr>
              <w:pStyle w:val="SpalteTtigkeit"/>
              <w:numPr>
                <w:ilvl w:val="1"/>
                <w:numId w:val="1"/>
              </w:numPr>
            </w:pPr>
            <w:r w:rsidRPr="009D3D0B">
              <w:t xml:space="preserve">das Probenahmeprotokoll mit detaillierten Angaben zum Zeitpunkt und Ort sowie zu dem für die Probenahme genutzten Verfahren </w:t>
            </w:r>
          </w:p>
          <w:p w14:paraId="15A5B239" w14:textId="77777777" w:rsidR="003E1033" w:rsidRPr="009D3D0B" w:rsidRDefault="003E1033" w:rsidP="003E1033">
            <w:pPr>
              <w:pStyle w:val="SpalteTtigkeit"/>
              <w:numPr>
                <w:ilvl w:val="1"/>
                <w:numId w:val="1"/>
              </w:numPr>
            </w:pPr>
            <w:r w:rsidRPr="009D3D0B">
              <w:t xml:space="preserve">alle Informationen über etwaige frühere Verdachtsfälle in Bezug auf das betreffende nicht zugelassene Erzeugnis oder den betreffenden nicht zugelassenen Stoff </w:t>
            </w:r>
          </w:p>
          <w:p w14:paraId="10B2F9A5" w14:textId="77777777" w:rsidR="003E1033" w:rsidRPr="009D3D0B" w:rsidRDefault="003E1033" w:rsidP="003E1033">
            <w:pPr>
              <w:pStyle w:val="SpalteTtigkeit"/>
              <w:numPr>
                <w:ilvl w:val="1"/>
                <w:numId w:val="1"/>
              </w:numPr>
            </w:pPr>
            <w:r w:rsidRPr="009D3D0B">
              <w:t>alle anderen für die Klärung des Falls relevanten Unterlagen</w:t>
            </w:r>
          </w:p>
          <w:p w14:paraId="7FEA963B" w14:textId="2B7F558D" w:rsidR="00872672" w:rsidRPr="009D3D0B" w:rsidRDefault="00A83EAA" w:rsidP="00872672">
            <w:pPr>
              <w:pStyle w:val="SpalteTtigkeit"/>
            </w:pPr>
            <w:r w:rsidRPr="009D3D0B">
              <w:t>KSt</w:t>
            </w:r>
            <w:r w:rsidR="00872672" w:rsidRPr="009D3D0B">
              <w:t xml:space="preserve"> bei der Aufklärung unterstützen (Auskunftspflicht) </w:t>
            </w:r>
          </w:p>
          <w:p w14:paraId="659260CC" w14:textId="2EE6B887" w:rsidR="00872672" w:rsidRPr="00641AD6" w:rsidRDefault="00A83EAA" w:rsidP="00872672">
            <w:pPr>
              <w:pStyle w:val="SpalteTtigkeit"/>
            </w:pPr>
            <w:r>
              <w:t>Angeordnete Maßnahmen der KSt</w:t>
            </w:r>
            <w:r w:rsidR="00872672" w:rsidRPr="00641AD6">
              <w:t xml:space="preserve"> durchführen</w:t>
            </w:r>
          </w:p>
          <w:p w14:paraId="3B986C9E" w14:textId="3A0D1AB2" w:rsidR="00872672" w:rsidRPr="00641AD6" w:rsidRDefault="00872672" w:rsidP="009A46E6">
            <w:pPr>
              <w:pStyle w:val="SpalteTtigkeit"/>
            </w:pPr>
            <w:r w:rsidRPr="00641AD6">
              <w:t>Abnehmer (</w:t>
            </w:r>
            <w:r w:rsidR="00AA6322">
              <w:t xml:space="preserve">jedoch </w:t>
            </w:r>
            <w:r w:rsidRPr="00641AD6">
              <w:t>nicht Endverbraucher) über Verstoß informieren (</w:t>
            </w:r>
            <w:r w:rsidR="00A83EAA">
              <w:sym w:font="Wingdings" w:char="F0E0"/>
            </w:r>
            <w:r w:rsidRPr="00641AD6">
              <w:t xml:space="preserve"> Start für informierten U mit Pkt. </w:t>
            </w:r>
            <w:r w:rsidR="00BC5181">
              <w:fldChar w:fldCharType="begin"/>
            </w:r>
            <w:r w:rsidR="00BC5181">
              <w:instrText xml:space="preserve"> REF _Ref114135418 \r \h </w:instrText>
            </w:r>
            <w:r w:rsidR="00BC5181">
              <w:fldChar w:fldCharType="separate"/>
            </w:r>
            <w:r w:rsidR="009A46E6">
              <w:t>3.1</w:t>
            </w:r>
            <w:r w:rsidR="00BC5181">
              <w:fldChar w:fldCharType="end"/>
            </w:r>
            <w:r w:rsidRPr="00FD4047">
              <w:t>)</w:t>
            </w:r>
          </w:p>
        </w:tc>
        <w:tc>
          <w:tcPr>
            <w:tcW w:w="1559" w:type="dxa"/>
            <w:shd w:val="clear" w:color="auto" w:fill="auto"/>
            <w:noWrap/>
            <w:tcMar>
              <w:top w:w="85" w:type="dxa"/>
              <w:left w:w="85" w:type="dxa"/>
              <w:bottom w:w="85" w:type="dxa"/>
              <w:right w:w="85" w:type="dxa"/>
            </w:tcMar>
            <w:vAlign w:val="center"/>
          </w:tcPr>
          <w:p w14:paraId="618BC290" w14:textId="57888689" w:rsidR="00872672" w:rsidRPr="00641AD6" w:rsidRDefault="00764E5D" w:rsidP="004E4618">
            <w:pPr>
              <w:pStyle w:val="Spaltedurchgefhrt"/>
            </w:pPr>
            <w:r>
              <w:lastRenderedPageBreak/>
              <w:t>U</w:t>
            </w:r>
            <w:r w:rsidRPr="00641AD6">
              <w:t xml:space="preserve"> </w:t>
            </w:r>
            <w:r w:rsidR="004E4618" w:rsidRPr="00641AD6">
              <w:t>l</w:t>
            </w:r>
            <w:r w:rsidR="00597457" w:rsidRPr="00641AD6">
              <w:t>t</w:t>
            </w:r>
            <w:r w:rsidR="004E4618" w:rsidRPr="00641AD6">
              <w:t>.</w:t>
            </w:r>
            <w:r w:rsidR="00597457" w:rsidRPr="00641AD6">
              <w:t xml:space="preserve"> Start 2</w:t>
            </w:r>
          </w:p>
        </w:tc>
      </w:tr>
      <w:tr w:rsidR="00872672" w:rsidRPr="00B6648A" w14:paraId="56590785" w14:textId="77777777" w:rsidTr="00C21335">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19E1CDEC" w14:textId="77777777" w:rsidR="00872672" w:rsidRPr="00B6648A" w:rsidRDefault="00872672" w:rsidP="00872672">
            <w:pPr>
              <w:pStyle w:val="berschrift2"/>
              <w:keepNext w:val="0"/>
            </w:pPr>
            <w:bookmarkStart w:id="59" w:name="_Ref114135444"/>
          </w:p>
        </w:tc>
        <w:bookmarkEnd w:id="59"/>
        <w:tc>
          <w:tcPr>
            <w:tcW w:w="7243" w:type="dxa"/>
            <w:tcBorders>
              <w:bottom w:val="dashed" w:sz="4" w:space="0" w:color="000000"/>
            </w:tcBorders>
            <w:tcMar>
              <w:top w:w="85" w:type="dxa"/>
              <w:left w:w="85" w:type="dxa"/>
              <w:bottom w:w="85" w:type="dxa"/>
              <w:right w:w="85" w:type="dxa"/>
            </w:tcMar>
            <w:vAlign w:val="center"/>
          </w:tcPr>
          <w:p w14:paraId="06A58558" w14:textId="565224A9" w:rsidR="00872672" w:rsidRPr="00564647" w:rsidRDefault="00AE5BF0" w:rsidP="00872672">
            <w:pPr>
              <w:pStyle w:val="SpalteTtigkeit"/>
            </w:pPr>
            <w:r w:rsidRPr="00564647">
              <w:t xml:space="preserve">angefragte </w:t>
            </w:r>
            <w:r w:rsidR="00872672" w:rsidRPr="00564647">
              <w:t xml:space="preserve">Vorgehensweise mit </w:t>
            </w:r>
            <w:r w:rsidR="003A3024" w:rsidRPr="00564647">
              <w:t>Einzelhandels</w:t>
            </w:r>
            <w:r w:rsidR="003B1F4D" w:rsidRPr="00564647">
              <w:t>z</w:t>
            </w:r>
            <w:r w:rsidR="00872672" w:rsidRPr="00564647">
              <w:t>entrale abklären</w:t>
            </w:r>
          </w:p>
          <w:p w14:paraId="16F933B3" w14:textId="62307EA4" w:rsidR="00872672" w:rsidRPr="00564647" w:rsidRDefault="00872672" w:rsidP="00872672">
            <w:pPr>
              <w:pStyle w:val="SpalteTtigkeit"/>
              <w:numPr>
                <w:ilvl w:val="0"/>
                <w:numId w:val="0"/>
              </w:numPr>
            </w:pPr>
            <w:r w:rsidRPr="00564647">
              <w:rPr>
                <w:u w:val="single"/>
              </w:rPr>
              <w:t>wenn</w:t>
            </w:r>
            <w:r w:rsidR="00C8598A" w:rsidRPr="00564647">
              <w:t xml:space="preserve"> </w:t>
            </w:r>
            <w:r w:rsidRPr="00564647">
              <w:t xml:space="preserve">vereinfachte </w:t>
            </w:r>
            <w:r w:rsidR="004E4618" w:rsidRPr="00564647">
              <w:t>Meldung</w:t>
            </w:r>
            <w:r w:rsidRPr="00564647">
              <w:t xml:space="preserve"> </w:t>
            </w:r>
            <w:r w:rsidR="00AE5BF0" w:rsidRPr="00564647">
              <w:t xml:space="preserve">angefragt </w:t>
            </w:r>
            <w:r w:rsidRPr="00564647">
              <w:t>ist:</w:t>
            </w:r>
          </w:p>
          <w:p w14:paraId="71410C60" w14:textId="7FEF38C2" w:rsidR="00872672" w:rsidRPr="00564647" w:rsidRDefault="00872672" w:rsidP="00872672">
            <w:pPr>
              <w:pStyle w:val="SpalteTtigkeit"/>
            </w:pPr>
            <w:r w:rsidRPr="00564647">
              <w:t xml:space="preserve">Voraussetzung für die Anwendung der vereinfachten </w:t>
            </w:r>
            <w:r w:rsidR="004E4618" w:rsidRPr="00564647">
              <w:t>Meldung</w:t>
            </w:r>
            <w:r w:rsidRPr="00564647">
              <w:t xml:space="preserve"> überprüfen (s. </w:t>
            </w:r>
            <w:r w:rsidR="004E4618" w:rsidRPr="00564647">
              <w:t>oben</w:t>
            </w:r>
            <w:r w:rsidR="00E7775C" w:rsidRPr="00564647">
              <w:t xml:space="preserve"> </w:t>
            </w:r>
            <w:r w:rsidR="009D05C1" w:rsidRPr="00564647">
              <w:t>„</w:t>
            </w:r>
            <w:r w:rsidR="00DF5E6A" w:rsidRPr="00564647">
              <w:t>Anmerkung</w:t>
            </w:r>
            <w:r w:rsidR="009D05C1" w:rsidRPr="00564647">
              <w:t>“</w:t>
            </w:r>
            <w:r w:rsidR="00DF5E6A" w:rsidRPr="00564647">
              <w:t xml:space="preserve"> am </w:t>
            </w:r>
            <w:r w:rsidR="004E4618" w:rsidRPr="00564647">
              <w:t>Tabellenbeginn</w:t>
            </w:r>
            <w:r w:rsidR="00055079" w:rsidRPr="00564647">
              <w:t xml:space="preserve"> von </w:t>
            </w:r>
            <w:r w:rsidR="009D05C1" w:rsidRPr="00564647">
              <w:t>Start 2</w:t>
            </w:r>
            <w:r w:rsidRPr="00564647">
              <w:t>)</w:t>
            </w:r>
          </w:p>
          <w:p w14:paraId="6784C179" w14:textId="77777777" w:rsidR="00872672" w:rsidRPr="00564647" w:rsidRDefault="00872672" w:rsidP="00872672">
            <w:pPr>
              <w:pStyle w:val="SpalteTtigkeit"/>
              <w:numPr>
                <w:ilvl w:val="0"/>
                <w:numId w:val="0"/>
              </w:numPr>
            </w:pPr>
            <w:r w:rsidRPr="00564647">
              <w:rPr>
                <w:u w:val="single"/>
              </w:rPr>
              <w:t>wenn</w:t>
            </w:r>
            <w:r w:rsidRPr="00564647">
              <w:t xml:space="preserve"> Voraussetzungen erfüllt sind:</w:t>
            </w:r>
          </w:p>
          <w:p w14:paraId="6AFF2FDF" w14:textId="303E00A8" w:rsidR="00872672" w:rsidRPr="00564647" w:rsidRDefault="004E4618" w:rsidP="004E4618">
            <w:pPr>
              <w:pStyle w:val="SpalteTtigkeit"/>
            </w:pPr>
            <w:r w:rsidRPr="00564647">
              <w:t xml:space="preserve">Information </w:t>
            </w:r>
            <w:r w:rsidR="00872672" w:rsidRPr="00564647">
              <w:t>über die Anwendung der vereinfa</w:t>
            </w:r>
            <w:r w:rsidR="005922F7" w:rsidRPr="00564647">
              <w:t xml:space="preserve">chten Meldung lt. </w:t>
            </w:r>
            <w:r w:rsidRPr="00564647">
              <w:t>Start 2</w:t>
            </w:r>
            <w:r w:rsidR="00872672" w:rsidRPr="00564647">
              <w:t xml:space="preserve"> an den für die </w:t>
            </w:r>
            <w:r w:rsidR="003A3024" w:rsidRPr="00564647">
              <w:t>Einzelhandels</w:t>
            </w:r>
            <w:r w:rsidR="003B1F4D" w:rsidRPr="00564647">
              <w:t>z</w:t>
            </w:r>
            <w:r w:rsidR="00872672" w:rsidRPr="00564647">
              <w:t xml:space="preserve">entrale zuständigen LH inklusive Informationen </w:t>
            </w:r>
            <w:r w:rsidRPr="00564647">
              <w:t xml:space="preserve">zu dieser Sammelmeldung: alle </w:t>
            </w:r>
            <w:r w:rsidR="00872672" w:rsidRPr="00564647">
              <w:t>betroffenen</w:t>
            </w:r>
            <w:r w:rsidRPr="00564647">
              <w:t>, der Zentrale angeschlossenen selbständigen Einzelhä</w:t>
            </w:r>
            <w:r w:rsidR="00872672" w:rsidRPr="00564647">
              <w:t>ndler mit entsprechenden Nachweisen über die Lieferungen</w:t>
            </w:r>
            <w:r w:rsidRPr="00564647">
              <w:t xml:space="preserve"> (Datum, Menge, u.</w:t>
            </w:r>
            <w:r w:rsidR="00A83EAA" w:rsidRPr="00564647">
              <w:t xml:space="preserve"> </w:t>
            </w:r>
            <w:r w:rsidRPr="00564647">
              <w:t>ä.), Lagerb</w:t>
            </w:r>
            <w:r w:rsidR="00872672" w:rsidRPr="00564647">
              <w:t>estände sowie Mengenflüsse</w:t>
            </w:r>
            <w:r w:rsidRPr="00564647">
              <w:t xml:space="preserve"> der betroffenen Produkte</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5ADC73F3" w14:textId="0ED58438" w:rsidR="00872672" w:rsidRDefault="00872672" w:rsidP="00A83EAA">
            <w:pPr>
              <w:pStyle w:val="Spaltedurchgefhrt"/>
            </w:pPr>
            <w:r>
              <w:t>KSt</w:t>
            </w:r>
          </w:p>
        </w:tc>
      </w:tr>
      <w:tr w:rsidR="00872672" w:rsidRPr="00B6648A" w14:paraId="7717127A" w14:textId="77777777" w:rsidTr="00A63229">
        <w:tc>
          <w:tcPr>
            <w:tcW w:w="55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308255C7" w14:textId="77777777" w:rsidR="00872672" w:rsidRPr="00B6648A" w:rsidRDefault="00872672" w:rsidP="00872672">
            <w:pPr>
              <w:pStyle w:val="berschrift2"/>
              <w:keepNext w:val="0"/>
            </w:pPr>
          </w:p>
        </w:tc>
        <w:tc>
          <w:tcPr>
            <w:tcW w:w="7243" w:type="dxa"/>
            <w:tcBorders>
              <w:top w:val="dashed" w:sz="4" w:space="0" w:color="000000"/>
              <w:bottom w:val="dashed" w:sz="4" w:space="0" w:color="000000"/>
            </w:tcBorders>
            <w:tcMar>
              <w:top w:w="85" w:type="dxa"/>
              <w:left w:w="85" w:type="dxa"/>
              <w:bottom w:w="85" w:type="dxa"/>
              <w:right w:w="85" w:type="dxa"/>
            </w:tcMar>
            <w:vAlign w:val="center"/>
          </w:tcPr>
          <w:p w14:paraId="132192AE" w14:textId="6EAFCF6E" w:rsidR="00872672" w:rsidRPr="00564647" w:rsidRDefault="00872672" w:rsidP="00C8598A">
            <w:pPr>
              <w:pStyle w:val="SpalteTtigkeit"/>
            </w:pPr>
            <w:r w:rsidRPr="00564647">
              <w:t>Entscheidung über Zustimmung oder Ablehnung der an</w:t>
            </w:r>
            <w:r w:rsidR="00C8598A" w:rsidRPr="00564647">
              <w:t>gef</w:t>
            </w:r>
            <w:r w:rsidRPr="00564647">
              <w:t xml:space="preserve">ragten vereinfachten </w:t>
            </w:r>
            <w:r w:rsidR="00384359" w:rsidRPr="00564647">
              <w:t>Meldung unverzüglich</w:t>
            </w:r>
            <w:r w:rsidR="00AE5BF0" w:rsidRPr="00564647">
              <w:t xml:space="preserve"> der KSt sowie ggf. weiteren betroffenen LHs</w:t>
            </w:r>
            <w:r w:rsidRPr="00564647">
              <w:t xml:space="preserve"> mitteilen  </w:t>
            </w:r>
          </w:p>
        </w:tc>
        <w:tc>
          <w:tcPr>
            <w:tcW w:w="1559"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0A04D975" w14:textId="77777777" w:rsidR="00872672" w:rsidRDefault="00872672" w:rsidP="00872672">
            <w:pPr>
              <w:pStyle w:val="Spaltedurchgefhrt"/>
            </w:pPr>
            <w:r>
              <w:t>LH</w:t>
            </w:r>
          </w:p>
        </w:tc>
      </w:tr>
      <w:tr w:rsidR="00A16A5F" w:rsidRPr="00B6648A" w14:paraId="740D3ED6" w14:textId="77777777" w:rsidTr="00C21335">
        <w:tc>
          <w:tcPr>
            <w:tcW w:w="554" w:type="dxa"/>
            <w:tcBorders>
              <w:top w:val="dashed" w:sz="4" w:space="0" w:color="000000"/>
              <w:left w:val="nil"/>
            </w:tcBorders>
            <w:shd w:val="clear" w:color="auto" w:fill="auto"/>
            <w:noWrap/>
            <w:tcMar>
              <w:top w:w="85" w:type="dxa"/>
              <w:left w:w="85" w:type="dxa"/>
              <w:bottom w:w="85" w:type="dxa"/>
              <w:right w:w="85" w:type="dxa"/>
            </w:tcMar>
            <w:vAlign w:val="center"/>
          </w:tcPr>
          <w:p w14:paraId="0001BB35" w14:textId="77777777" w:rsidR="00A16A5F" w:rsidRPr="00B6648A" w:rsidRDefault="00A16A5F" w:rsidP="00872672">
            <w:pPr>
              <w:pStyle w:val="berschrift2"/>
              <w:keepNext w:val="0"/>
            </w:pPr>
          </w:p>
        </w:tc>
        <w:tc>
          <w:tcPr>
            <w:tcW w:w="7243" w:type="dxa"/>
            <w:tcBorders>
              <w:top w:val="dashed" w:sz="4" w:space="0" w:color="000000"/>
            </w:tcBorders>
            <w:tcMar>
              <w:top w:w="85" w:type="dxa"/>
              <w:left w:w="85" w:type="dxa"/>
              <w:bottom w:w="85" w:type="dxa"/>
              <w:right w:w="85" w:type="dxa"/>
            </w:tcMar>
            <w:vAlign w:val="center"/>
          </w:tcPr>
          <w:p w14:paraId="5F34DA08" w14:textId="0B407323" w:rsidR="00A16A5F" w:rsidRPr="00A63229" w:rsidRDefault="00A16A5F" w:rsidP="00A16A5F">
            <w:pPr>
              <w:pStyle w:val="SpalteTtigkeit"/>
              <w:numPr>
                <w:ilvl w:val="0"/>
                <w:numId w:val="0"/>
              </w:numPr>
              <w:ind w:left="360" w:hanging="360"/>
              <w:rPr>
                <w:u w:val="single"/>
              </w:rPr>
            </w:pPr>
            <w:r w:rsidRPr="00A16A5F">
              <w:rPr>
                <w:u w:val="single"/>
              </w:rPr>
              <w:t>wenn</w:t>
            </w:r>
            <w:r>
              <w:t xml:space="preserve"> </w:t>
            </w:r>
            <w:r w:rsidR="00BC53AA">
              <w:t xml:space="preserve">der </w:t>
            </w:r>
            <w:r>
              <w:t xml:space="preserve">Verdacht begründet ist oder nicht selbst ausgeräumt werden kann: </w:t>
            </w:r>
            <w:r w:rsidRPr="00A63229">
              <w:rPr>
                <w:u w:val="single"/>
              </w:rPr>
              <w:t xml:space="preserve">weiter mit Pkt. </w:t>
            </w:r>
            <w:r w:rsidRPr="00A63229">
              <w:rPr>
                <w:u w:val="single"/>
              </w:rPr>
              <w:fldChar w:fldCharType="begin"/>
            </w:r>
            <w:r w:rsidRPr="00A63229">
              <w:rPr>
                <w:u w:val="single"/>
              </w:rPr>
              <w:instrText xml:space="preserve"> REF _Ref114135845 \r \h </w:instrText>
            </w:r>
            <w:r w:rsidRPr="00A63229">
              <w:rPr>
                <w:u w:val="single"/>
              </w:rPr>
            </w:r>
            <w:r w:rsidRPr="00A63229">
              <w:rPr>
                <w:u w:val="single"/>
              </w:rPr>
              <w:fldChar w:fldCharType="separate"/>
            </w:r>
            <w:r w:rsidR="009A46E6">
              <w:rPr>
                <w:u w:val="single"/>
              </w:rPr>
              <w:t>2.1</w:t>
            </w:r>
            <w:r w:rsidRPr="00A63229">
              <w:rPr>
                <w:u w:val="single"/>
              </w:rPr>
              <w:fldChar w:fldCharType="end"/>
            </w:r>
          </w:p>
          <w:p w14:paraId="5D77917B" w14:textId="50F54AC2" w:rsidR="00A16A5F" w:rsidRPr="00641AD6" w:rsidRDefault="00A16A5F" w:rsidP="00A16A5F">
            <w:pPr>
              <w:pStyle w:val="SpalteTtigkeit"/>
              <w:numPr>
                <w:ilvl w:val="0"/>
                <w:numId w:val="0"/>
              </w:numPr>
              <w:ind w:left="360" w:hanging="360"/>
            </w:pPr>
            <w:r w:rsidRPr="00A16A5F">
              <w:rPr>
                <w:u w:val="single"/>
              </w:rPr>
              <w:t>wenn</w:t>
            </w:r>
            <w:r>
              <w:t xml:space="preserve"> ein Verstoß vorliegt: </w:t>
            </w:r>
            <w:r w:rsidRPr="00DB427E">
              <w:rPr>
                <w:u w:val="single"/>
              </w:rPr>
              <w:t xml:space="preserve">weiter mit Pkt. </w:t>
            </w:r>
            <w:r w:rsidRPr="00DB427E">
              <w:rPr>
                <w:u w:val="single"/>
              </w:rPr>
              <w:fldChar w:fldCharType="begin"/>
            </w:r>
            <w:r w:rsidRPr="00DB427E">
              <w:rPr>
                <w:u w:val="single"/>
              </w:rPr>
              <w:instrText xml:space="preserve"> REF _Ref114135829 \r \h </w:instrText>
            </w:r>
            <w:r w:rsidRPr="00DB427E">
              <w:rPr>
                <w:u w:val="single"/>
              </w:rPr>
            </w:r>
            <w:r w:rsidRPr="00DB427E">
              <w:rPr>
                <w:u w:val="single"/>
              </w:rPr>
              <w:fldChar w:fldCharType="separate"/>
            </w:r>
            <w:r w:rsidR="009A46E6">
              <w:rPr>
                <w:u w:val="single"/>
              </w:rPr>
              <w:t>2.5</w:t>
            </w:r>
            <w:r w:rsidRPr="00DB427E">
              <w:rPr>
                <w:u w:val="single"/>
              </w:rPr>
              <w:fldChar w:fldCharType="end"/>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4F15027C" w14:textId="09E6A4F9" w:rsidR="00A16A5F" w:rsidRDefault="00A16A5F" w:rsidP="00872672">
            <w:pPr>
              <w:pStyle w:val="Spaltedurchgefhrt"/>
            </w:pPr>
            <w:r>
              <w:t>KSt</w:t>
            </w:r>
          </w:p>
        </w:tc>
      </w:tr>
    </w:tbl>
    <w:p w14:paraId="26DF3262" w14:textId="1768BFDE" w:rsidR="00876D00" w:rsidRDefault="00876D00" w:rsidP="00896EDA">
      <w:bookmarkStart w:id="60" w:name="_Toc459900082"/>
      <w:bookmarkStart w:id="61" w:name="_Ref114473429"/>
      <w:bookmarkStart w:id="62" w:name="_Toc114474377"/>
    </w:p>
    <w:p w14:paraId="5B980F46" w14:textId="77777777" w:rsidR="00FE0ABF" w:rsidRDefault="00FE0ABF" w:rsidP="00C54294">
      <w:pPr>
        <w:pStyle w:val="berschrift1"/>
        <w:widowControl w:val="0"/>
        <w:ind w:left="431" w:hanging="431"/>
        <w:rPr>
          <w:szCs w:val="20"/>
        </w:rPr>
      </w:pPr>
      <w:bookmarkStart w:id="63" w:name="_Toc149030935"/>
      <w:r>
        <w:rPr>
          <w:szCs w:val="20"/>
        </w:rPr>
        <w:t>LH hat Verdacht bzw. stellt einen Verstoß fest</w:t>
      </w:r>
      <w:bookmarkEnd w:id="60"/>
      <w:bookmarkEnd w:id="61"/>
      <w:bookmarkEnd w:id="62"/>
      <w:bookmarkEnd w:id="63"/>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99"/>
        <w:gridCol w:w="1503"/>
      </w:tblGrid>
      <w:tr w:rsidR="00FE0ABF" w:rsidRPr="00B6648A" w14:paraId="4F53484F" w14:textId="77777777" w:rsidTr="00F37692">
        <w:tc>
          <w:tcPr>
            <w:tcW w:w="554" w:type="dxa"/>
            <w:tcBorders>
              <w:left w:val="nil"/>
            </w:tcBorders>
            <w:shd w:val="clear" w:color="auto" w:fill="auto"/>
            <w:noWrap/>
            <w:tcMar>
              <w:top w:w="85" w:type="dxa"/>
              <w:left w:w="85" w:type="dxa"/>
              <w:bottom w:w="85" w:type="dxa"/>
              <w:right w:w="85" w:type="dxa"/>
            </w:tcMar>
            <w:vAlign w:val="center"/>
          </w:tcPr>
          <w:p w14:paraId="738EC589" w14:textId="77777777" w:rsidR="00FE0ABF" w:rsidRPr="00915094" w:rsidRDefault="00FE0ABF" w:rsidP="003E0923">
            <w:pPr>
              <w:pStyle w:val="SpalteNrStart"/>
            </w:pPr>
            <w:r w:rsidRPr="00915094">
              <w:t>Start</w:t>
            </w:r>
          </w:p>
        </w:tc>
        <w:tc>
          <w:tcPr>
            <w:tcW w:w="7299" w:type="dxa"/>
            <w:tcMar>
              <w:top w:w="85" w:type="dxa"/>
              <w:left w:w="85" w:type="dxa"/>
              <w:bottom w:w="85" w:type="dxa"/>
              <w:right w:w="85" w:type="dxa"/>
            </w:tcMar>
            <w:vAlign w:val="center"/>
          </w:tcPr>
          <w:p w14:paraId="473D16E0" w14:textId="1F28B5CF" w:rsidR="00FE0ABF" w:rsidRPr="00B6648A" w:rsidRDefault="00FE0ABF" w:rsidP="00EC7B95">
            <w:pPr>
              <w:pStyle w:val="SpalteTtigkeitStart"/>
            </w:pPr>
            <w:r>
              <w:t>Es liegt ein Verdacht vor bzw. es wurde ein</w:t>
            </w:r>
            <w:r w:rsidR="00055079">
              <w:t xml:space="preserve"> </w:t>
            </w:r>
            <w:r>
              <w:t>Verstoß festgestellt</w:t>
            </w:r>
          </w:p>
        </w:tc>
        <w:tc>
          <w:tcPr>
            <w:tcW w:w="1503" w:type="dxa"/>
            <w:shd w:val="clear" w:color="auto" w:fill="auto"/>
            <w:noWrap/>
            <w:tcMar>
              <w:top w:w="85" w:type="dxa"/>
              <w:left w:w="85" w:type="dxa"/>
              <w:bottom w:w="85" w:type="dxa"/>
              <w:right w:w="85" w:type="dxa"/>
            </w:tcMar>
            <w:vAlign w:val="center"/>
          </w:tcPr>
          <w:p w14:paraId="0DA35DD4" w14:textId="77777777" w:rsidR="00FE0ABF" w:rsidRPr="00915094" w:rsidRDefault="00FE0ABF" w:rsidP="003E0923">
            <w:pPr>
              <w:pStyle w:val="SpaltedurchgefhrtStart"/>
            </w:pPr>
          </w:p>
        </w:tc>
      </w:tr>
      <w:tr w:rsidR="00FE0ABF" w:rsidRPr="002A7FB8" w14:paraId="6F362FA5" w14:textId="77777777" w:rsidTr="00564647">
        <w:tc>
          <w:tcPr>
            <w:tcW w:w="554" w:type="dxa"/>
            <w:tcBorders>
              <w:left w:val="nil"/>
            </w:tcBorders>
            <w:shd w:val="clear" w:color="auto" w:fill="auto"/>
            <w:noWrap/>
            <w:tcMar>
              <w:top w:w="85" w:type="dxa"/>
              <w:left w:w="85" w:type="dxa"/>
              <w:bottom w:w="85" w:type="dxa"/>
              <w:right w:w="85" w:type="dxa"/>
            </w:tcMar>
            <w:vAlign w:val="center"/>
          </w:tcPr>
          <w:p w14:paraId="4909E4AD" w14:textId="54B5AAAF" w:rsidR="00FE0ABF" w:rsidRPr="002A7FB8" w:rsidRDefault="00FE0ABF" w:rsidP="00BC53AA">
            <w:pPr>
              <w:pStyle w:val="berschrift2"/>
              <w:keepNext w:val="0"/>
              <w:tabs>
                <w:tab w:val="clear" w:pos="718"/>
                <w:tab w:val="num" w:pos="390"/>
              </w:tabs>
              <w:ind w:left="576"/>
            </w:pPr>
            <w:bookmarkStart w:id="64" w:name="_Ref114473558"/>
          </w:p>
        </w:tc>
        <w:bookmarkEnd w:id="64"/>
        <w:tc>
          <w:tcPr>
            <w:tcW w:w="7299" w:type="dxa"/>
            <w:shd w:val="clear" w:color="auto" w:fill="auto"/>
            <w:tcMar>
              <w:top w:w="85" w:type="dxa"/>
              <w:left w:w="85" w:type="dxa"/>
              <w:bottom w:w="85" w:type="dxa"/>
              <w:right w:w="85" w:type="dxa"/>
            </w:tcMar>
            <w:vAlign w:val="center"/>
          </w:tcPr>
          <w:p w14:paraId="1B96A2DB" w14:textId="6DA5E105" w:rsidR="00FE0ABF" w:rsidRPr="00564647" w:rsidRDefault="00FE0ABF" w:rsidP="003E0923">
            <w:pPr>
              <w:pStyle w:val="SpalteTtigkeit"/>
              <w:numPr>
                <w:ilvl w:val="0"/>
                <w:numId w:val="0"/>
              </w:numPr>
            </w:pPr>
            <w:r w:rsidRPr="00564647">
              <w:rPr>
                <w:u w:val="single"/>
              </w:rPr>
              <w:t>wenn</w:t>
            </w:r>
            <w:r w:rsidRPr="00564647">
              <w:t xml:space="preserve"> </w:t>
            </w:r>
            <w:r w:rsidR="00C8598A" w:rsidRPr="00564647">
              <w:t>bei zertifizierungspflichtigen U ein</w:t>
            </w:r>
            <w:r w:rsidRPr="00564647">
              <w:t xml:space="preserve"> Verdacht </w:t>
            </w:r>
            <w:r w:rsidR="00A1003C" w:rsidRPr="00564647">
              <w:t>vorliegt oder ein</w:t>
            </w:r>
            <w:r w:rsidRPr="00564647">
              <w:t xml:space="preserve"> Verstoß festgestellt wird aufgrund von </w:t>
            </w:r>
          </w:p>
          <w:p w14:paraId="7CF27582" w14:textId="77777777" w:rsidR="00FE0ABF" w:rsidRPr="00564647" w:rsidRDefault="00FE0ABF" w:rsidP="003E0923">
            <w:pPr>
              <w:pStyle w:val="SpalteTtigkeit"/>
              <w:numPr>
                <w:ilvl w:val="1"/>
                <w:numId w:val="1"/>
              </w:numPr>
            </w:pPr>
            <w:r w:rsidRPr="00564647">
              <w:t>Kontrolle</w:t>
            </w:r>
            <w:r w:rsidR="00034647" w:rsidRPr="00564647">
              <w:t>n</w:t>
            </w:r>
          </w:p>
          <w:p w14:paraId="7C930724" w14:textId="77777777" w:rsidR="00FE0ABF" w:rsidRPr="00564647" w:rsidRDefault="00FE0ABF" w:rsidP="003E0923">
            <w:pPr>
              <w:pStyle w:val="SpalteTtigkeit"/>
              <w:numPr>
                <w:ilvl w:val="1"/>
                <w:numId w:val="1"/>
              </w:numPr>
            </w:pPr>
            <w:r w:rsidRPr="00564647">
              <w:t xml:space="preserve">Meldung </w:t>
            </w:r>
            <w:r w:rsidR="00F17E4D" w:rsidRPr="00564647">
              <w:t xml:space="preserve">eines </w:t>
            </w:r>
            <w:r w:rsidRPr="00564647">
              <w:t>anderen LH</w:t>
            </w:r>
          </w:p>
          <w:p w14:paraId="2F85E74A" w14:textId="77777777" w:rsidR="00FE0ABF" w:rsidRPr="00564647" w:rsidRDefault="00FE0ABF" w:rsidP="003E0923">
            <w:pPr>
              <w:pStyle w:val="SpalteTtigkeit"/>
              <w:numPr>
                <w:ilvl w:val="1"/>
                <w:numId w:val="1"/>
              </w:numPr>
            </w:pPr>
            <w:r w:rsidRPr="00564647">
              <w:t>Gutachten der AGES</w:t>
            </w:r>
          </w:p>
          <w:p w14:paraId="3F06DB6C" w14:textId="77777777" w:rsidR="00FE0ABF" w:rsidRPr="00564647" w:rsidRDefault="00FE0ABF" w:rsidP="003E0923">
            <w:pPr>
              <w:pStyle w:val="SpalteTtigkeit"/>
              <w:numPr>
                <w:ilvl w:val="1"/>
                <w:numId w:val="1"/>
              </w:numPr>
            </w:pPr>
            <w:r w:rsidRPr="00564647">
              <w:lastRenderedPageBreak/>
              <w:t xml:space="preserve">Gutachten einer Lebensmitteluntersuchungsanstalt der Länder oder </w:t>
            </w:r>
          </w:p>
          <w:p w14:paraId="051C9A66" w14:textId="77777777" w:rsidR="00FE0ABF" w:rsidRPr="00564647" w:rsidRDefault="00FE0ABF" w:rsidP="003E0923">
            <w:pPr>
              <w:pStyle w:val="SpalteTtigkeit"/>
              <w:numPr>
                <w:ilvl w:val="1"/>
                <w:numId w:val="1"/>
              </w:numPr>
            </w:pPr>
            <w:r w:rsidRPr="00564647">
              <w:t>Parteienbeschwerde</w:t>
            </w:r>
          </w:p>
          <w:p w14:paraId="5F3996CA" w14:textId="77777777" w:rsidR="00775599" w:rsidRPr="00564647" w:rsidRDefault="000846AE" w:rsidP="003E0923">
            <w:pPr>
              <w:pStyle w:val="SpalteTtigkeit"/>
            </w:pPr>
            <w:r w:rsidRPr="00564647">
              <w:t>G</w:t>
            </w:r>
            <w:r w:rsidR="005A6BF4" w:rsidRPr="00564647">
              <w:t>gf. zuständige KSt</w:t>
            </w:r>
            <w:r w:rsidR="00FE0ABF" w:rsidRPr="00564647">
              <w:t xml:space="preserve"> informieren (U mit Sitz im Bundesland) </w:t>
            </w:r>
          </w:p>
          <w:p w14:paraId="5DB0F36D" w14:textId="7CED8C7A" w:rsidR="00775599" w:rsidRPr="00564647" w:rsidRDefault="00A83EAA" w:rsidP="00562C87">
            <w:pPr>
              <w:pStyle w:val="SpalteTtigkeit"/>
              <w:numPr>
                <w:ilvl w:val="0"/>
                <w:numId w:val="0"/>
              </w:numPr>
              <w:ind w:left="360"/>
            </w:pPr>
            <w:r w:rsidRPr="00564647">
              <w:t>(</w:t>
            </w:r>
            <w:r w:rsidRPr="00564647">
              <w:sym w:font="Wingdings" w:char="F0E0"/>
            </w:r>
            <w:r w:rsidRPr="00564647">
              <w:t xml:space="preserve"> </w:t>
            </w:r>
            <w:r w:rsidR="00C8598A" w:rsidRPr="00F37692">
              <w:rPr>
                <w:u w:val="single"/>
              </w:rPr>
              <w:t>wenn</w:t>
            </w:r>
            <w:r w:rsidR="00C8598A" w:rsidRPr="00564647">
              <w:t xml:space="preserve"> ein </w:t>
            </w:r>
            <w:r w:rsidR="00FE0ABF" w:rsidRPr="00564647">
              <w:t xml:space="preserve">Verdacht </w:t>
            </w:r>
            <w:r w:rsidR="00C8598A" w:rsidRPr="00564647">
              <w:t xml:space="preserve">vorliegt, </w:t>
            </w:r>
            <w:r w:rsidR="00FE0ABF" w:rsidRPr="00564647">
              <w:rPr>
                <w:u w:val="single"/>
              </w:rPr>
              <w:t xml:space="preserve">weiter mit Pkt. </w:t>
            </w:r>
            <w:r w:rsidR="00BC5181" w:rsidRPr="00564647">
              <w:rPr>
                <w:u w:val="single"/>
              </w:rPr>
              <w:fldChar w:fldCharType="begin"/>
            </w:r>
            <w:r w:rsidR="00BC5181" w:rsidRPr="00564647">
              <w:rPr>
                <w:u w:val="single"/>
              </w:rPr>
              <w:instrText xml:space="preserve"> REF _Ref114135845 \r \h </w:instrText>
            </w:r>
            <w:r w:rsidR="00564647" w:rsidRPr="00564647">
              <w:rPr>
                <w:u w:val="single"/>
              </w:rPr>
              <w:instrText xml:space="preserve"> \* MERGEFORMAT </w:instrText>
            </w:r>
            <w:r w:rsidR="00BC5181" w:rsidRPr="00564647">
              <w:rPr>
                <w:u w:val="single"/>
              </w:rPr>
            </w:r>
            <w:r w:rsidR="00BC5181" w:rsidRPr="00564647">
              <w:rPr>
                <w:u w:val="single"/>
              </w:rPr>
              <w:fldChar w:fldCharType="separate"/>
            </w:r>
            <w:r w:rsidR="009A46E6">
              <w:rPr>
                <w:u w:val="single"/>
              </w:rPr>
              <w:t>2.1</w:t>
            </w:r>
            <w:r w:rsidR="00BC5181" w:rsidRPr="00564647">
              <w:rPr>
                <w:u w:val="single"/>
              </w:rPr>
              <w:fldChar w:fldCharType="end"/>
            </w:r>
            <w:r w:rsidR="00FE0ABF" w:rsidRPr="00564647">
              <w:t xml:space="preserve">, bzw. </w:t>
            </w:r>
          </w:p>
          <w:p w14:paraId="355BFE91" w14:textId="2DEB2658" w:rsidR="00FE0ABF" w:rsidRPr="00564647" w:rsidRDefault="00775599" w:rsidP="00030F3E">
            <w:pPr>
              <w:pStyle w:val="SpalteTtigkeit"/>
              <w:numPr>
                <w:ilvl w:val="0"/>
                <w:numId w:val="0"/>
              </w:numPr>
              <w:ind w:left="360"/>
            </w:pPr>
            <w:r w:rsidRPr="00564647">
              <w:sym w:font="Wingdings" w:char="F0E0"/>
            </w:r>
            <w:r w:rsidRPr="00564647">
              <w:t xml:space="preserve"> </w:t>
            </w:r>
            <w:r w:rsidR="00FE0ABF" w:rsidRPr="00564647">
              <w:rPr>
                <w:u w:val="single"/>
              </w:rPr>
              <w:t>wenn</w:t>
            </w:r>
            <w:r w:rsidR="00FE0ABF" w:rsidRPr="00564647">
              <w:t xml:space="preserve"> </w:t>
            </w:r>
            <w:r w:rsidR="00030F3E" w:rsidRPr="00564647">
              <w:t>ein Verstoß vorliegt</w:t>
            </w:r>
            <w:r w:rsidR="00DE7B36" w:rsidRPr="00564647">
              <w:t>,</w:t>
            </w:r>
            <w:r w:rsidR="00FE0ABF" w:rsidRPr="00564647">
              <w:t xml:space="preserve"> </w:t>
            </w:r>
            <w:r w:rsidR="00FE0ABF" w:rsidRPr="00564647">
              <w:rPr>
                <w:u w:val="single"/>
              </w:rPr>
              <w:t xml:space="preserve">weiter mit Pkt. </w:t>
            </w:r>
            <w:r w:rsidR="00BC5181" w:rsidRPr="00564647">
              <w:rPr>
                <w:bCs w:val="0"/>
                <w:u w:val="single"/>
              </w:rPr>
              <w:fldChar w:fldCharType="begin"/>
            </w:r>
            <w:r w:rsidR="00BC5181" w:rsidRPr="00564647">
              <w:rPr>
                <w:u w:val="single"/>
              </w:rPr>
              <w:instrText xml:space="preserve"> REF _Ref114135829 \r \h </w:instrText>
            </w:r>
            <w:r w:rsidR="00564647" w:rsidRPr="00564647">
              <w:rPr>
                <w:bCs w:val="0"/>
                <w:u w:val="single"/>
              </w:rPr>
              <w:instrText xml:space="preserve"> \* MERGEFORMAT </w:instrText>
            </w:r>
            <w:r w:rsidR="00BC5181" w:rsidRPr="00564647">
              <w:rPr>
                <w:bCs w:val="0"/>
                <w:u w:val="single"/>
              </w:rPr>
            </w:r>
            <w:r w:rsidR="00BC5181" w:rsidRPr="00564647">
              <w:rPr>
                <w:bCs w:val="0"/>
                <w:u w:val="single"/>
              </w:rPr>
              <w:fldChar w:fldCharType="separate"/>
            </w:r>
            <w:r w:rsidR="009A46E6">
              <w:rPr>
                <w:u w:val="single"/>
              </w:rPr>
              <w:t>2.5</w:t>
            </w:r>
            <w:r w:rsidR="00BC5181" w:rsidRPr="00564647">
              <w:rPr>
                <w:bCs w:val="0"/>
                <w:u w:val="single"/>
              </w:rPr>
              <w:fldChar w:fldCharType="end"/>
            </w:r>
            <w:r w:rsidR="00FE0ABF" w:rsidRPr="00564647">
              <w:t xml:space="preserve">) oder </w:t>
            </w:r>
          </w:p>
          <w:p w14:paraId="69A24F5C" w14:textId="77777777" w:rsidR="00FE0ABF" w:rsidRPr="00564647" w:rsidRDefault="000846AE" w:rsidP="00A1003C">
            <w:pPr>
              <w:pStyle w:val="SpalteTtigkeit"/>
              <w:rPr>
                <w:b/>
              </w:rPr>
            </w:pPr>
            <w:r w:rsidRPr="00564647">
              <w:t>G</w:t>
            </w:r>
            <w:r w:rsidR="00FE0ABF" w:rsidRPr="00564647">
              <w:t xml:space="preserve">gf. sonstige Behörde(n) gemäß § 5 Abs. 4 oder 10 Abs. 1 EU-QuaDG </w:t>
            </w:r>
            <w:r w:rsidR="00FE0ABF" w:rsidRPr="00564647">
              <w:br/>
              <w:t xml:space="preserve">(BAES, BKI, </w:t>
            </w:r>
            <w:r w:rsidR="00A1003C" w:rsidRPr="00564647">
              <w:t>BAVG</w:t>
            </w:r>
            <w:r w:rsidR="00FE0ABF" w:rsidRPr="00564647">
              <w:t>, Akkreditierungsstelle etc.) informieren</w:t>
            </w:r>
          </w:p>
          <w:p w14:paraId="7570EBA0" w14:textId="65DF140A" w:rsidR="00224065" w:rsidRPr="00564647" w:rsidRDefault="00E646FE" w:rsidP="00E646FE">
            <w:pPr>
              <w:pStyle w:val="SpalteTtigkeit"/>
              <w:numPr>
                <w:ilvl w:val="0"/>
                <w:numId w:val="0"/>
              </w:numPr>
              <w:ind w:left="360" w:hanging="360"/>
            </w:pPr>
            <w:r w:rsidRPr="00564647">
              <w:rPr>
                <w:u w:val="single"/>
              </w:rPr>
              <w:t xml:space="preserve">Anmerkung: </w:t>
            </w:r>
            <w:r w:rsidRPr="00564647">
              <w:t xml:space="preserve">In jenen Fällen, in denen ein:e </w:t>
            </w:r>
            <w:proofErr w:type="spellStart"/>
            <w:r w:rsidRPr="00564647">
              <w:t>österreichische:r</w:t>
            </w:r>
            <w:proofErr w:type="spellEnd"/>
            <w:r w:rsidRPr="00564647">
              <w:t xml:space="preserve"> </w:t>
            </w:r>
            <w:proofErr w:type="spellStart"/>
            <w:r w:rsidRPr="00564647">
              <w:t>zertifizierungspflichtige:r</w:t>
            </w:r>
            <w:proofErr w:type="spellEnd"/>
            <w:r w:rsidRPr="00564647">
              <w:t xml:space="preserve"> U zum Zeitpunkt des Verdachts bzw. der Feststellung des Verstoßes keine KSt hat, ist an deren Stelle der LH auf Ebene dieses U zuständig,</w:t>
            </w:r>
            <w:r w:rsidR="00F37692">
              <w:t xml:space="preserve"> </w:t>
            </w:r>
            <w:r w:rsidRPr="00564647">
              <w:t>insbesondere für (vorläufige) Vermarktungssperre</w:t>
            </w:r>
            <w:r w:rsidR="009F2020" w:rsidRPr="00564647">
              <w:t>n</w:t>
            </w:r>
            <w:r w:rsidRPr="00564647">
              <w:t xml:space="preserve"> und Ursachenforschung (ggf. inkl. OFIS-Mitteilungen und Rückstandsfalldokumentation).</w:t>
            </w:r>
          </w:p>
          <w:p w14:paraId="2D9E3977" w14:textId="77777777" w:rsidR="00E646FE" w:rsidRPr="00564647" w:rsidRDefault="00E646FE" w:rsidP="00A63229">
            <w:pPr>
              <w:pStyle w:val="SpalteTtigkeit"/>
              <w:numPr>
                <w:ilvl w:val="0"/>
                <w:numId w:val="0"/>
              </w:numPr>
              <w:ind w:left="360" w:hanging="360"/>
            </w:pPr>
          </w:p>
          <w:p w14:paraId="0922F77C" w14:textId="249007BA" w:rsidR="00224065" w:rsidRPr="00564647" w:rsidRDefault="00224065" w:rsidP="00224065">
            <w:pPr>
              <w:pStyle w:val="SpalteTtigkeit"/>
              <w:numPr>
                <w:ilvl w:val="0"/>
                <w:numId w:val="0"/>
              </w:numPr>
            </w:pPr>
            <w:r w:rsidRPr="00564647">
              <w:rPr>
                <w:u w:val="single"/>
              </w:rPr>
              <w:t>wenn</w:t>
            </w:r>
            <w:r w:rsidRPr="00564647">
              <w:t xml:space="preserve"> </w:t>
            </w:r>
            <w:r w:rsidR="00C8598A" w:rsidRPr="00564647">
              <w:t>bei nicht zertifizierungspflichten U gem. Art. 34 Abs. 2 oder Art. 35 Abs. 8 der VO (EU) 2018/848 ein</w:t>
            </w:r>
            <w:r w:rsidRPr="00564647">
              <w:t xml:space="preserve"> Verdacht </w:t>
            </w:r>
            <w:r w:rsidR="00C8598A" w:rsidRPr="00564647">
              <w:t>vorliegt bzw. ein Verstoß festgestellt wird</w:t>
            </w:r>
            <w:r w:rsidRPr="00564647">
              <w:t xml:space="preserve">: </w:t>
            </w:r>
          </w:p>
          <w:p w14:paraId="2541CD68" w14:textId="73E2767A" w:rsidR="00001992" w:rsidRPr="00564647" w:rsidRDefault="00BC6414" w:rsidP="00846BF9">
            <w:pPr>
              <w:pStyle w:val="SpalteTtigkeit"/>
              <w:rPr>
                <w:b/>
              </w:rPr>
            </w:pPr>
            <w:r w:rsidRPr="00564647">
              <w:t>Durcharbeiten der Kapitel</w:t>
            </w:r>
            <w:r w:rsidR="00224065" w:rsidRPr="00564647">
              <w:t xml:space="preserve"> </w:t>
            </w:r>
            <w:r w:rsidR="00224065" w:rsidRPr="00564647">
              <w:fldChar w:fldCharType="begin"/>
            </w:r>
            <w:r w:rsidR="00224065" w:rsidRPr="00564647">
              <w:instrText xml:space="preserve"> REF _Ref114142298 \r \h </w:instrText>
            </w:r>
            <w:r w:rsidR="00001992" w:rsidRPr="00564647">
              <w:instrText xml:space="preserve"> \* MERGEFORMAT </w:instrText>
            </w:r>
            <w:r w:rsidR="00224065" w:rsidRPr="00564647">
              <w:fldChar w:fldCharType="separate"/>
            </w:r>
            <w:r w:rsidR="009A46E6">
              <w:t>2</w:t>
            </w:r>
            <w:r w:rsidR="00224065" w:rsidRPr="00564647">
              <w:fldChar w:fldCharType="end"/>
            </w:r>
            <w:r w:rsidR="00224065" w:rsidRPr="00564647">
              <w:t xml:space="preserve"> in der Rolle der KSt (insb. Pkt. </w:t>
            </w:r>
            <w:r w:rsidR="00224065" w:rsidRPr="00564647">
              <w:fldChar w:fldCharType="begin"/>
            </w:r>
            <w:r w:rsidR="00224065" w:rsidRPr="00564647">
              <w:instrText xml:space="preserve"> REF _Ref114135845 \r \h </w:instrText>
            </w:r>
            <w:r w:rsidR="00001992" w:rsidRPr="00564647">
              <w:instrText xml:space="preserve"> \* MERGEFORMAT </w:instrText>
            </w:r>
            <w:r w:rsidR="00224065" w:rsidRPr="00564647">
              <w:fldChar w:fldCharType="separate"/>
            </w:r>
            <w:r w:rsidR="009A46E6">
              <w:t>2.1</w:t>
            </w:r>
            <w:r w:rsidR="00224065" w:rsidRPr="00564647">
              <w:fldChar w:fldCharType="end"/>
            </w:r>
            <w:r w:rsidR="00224065" w:rsidRPr="00564647">
              <w:t xml:space="preserve">, </w:t>
            </w:r>
            <w:r w:rsidR="00224065" w:rsidRPr="00564647">
              <w:fldChar w:fldCharType="begin"/>
            </w:r>
            <w:r w:rsidR="00224065" w:rsidRPr="00564647">
              <w:instrText xml:space="preserve"> REF _Ref114135829 \r \h </w:instrText>
            </w:r>
            <w:r w:rsidR="00001992" w:rsidRPr="00564647">
              <w:instrText xml:space="preserve"> \* MERGEFORMAT </w:instrText>
            </w:r>
            <w:r w:rsidR="00224065" w:rsidRPr="00564647">
              <w:fldChar w:fldCharType="separate"/>
            </w:r>
            <w:r w:rsidR="009A46E6">
              <w:t>2.5</w:t>
            </w:r>
            <w:r w:rsidR="00224065" w:rsidRPr="00564647">
              <w:fldChar w:fldCharType="end"/>
            </w:r>
            <w:r w:rsidR="00224065" w:rsidRPr="00564647">
              <w:t xml:space="preserve"> und </w:t>
            </w:r>
            <w:r w:rsidR="00224065" w:rsidRPr="00564647">
              <w:fldChar w:fldCharType="begin"/>
            </w:r>
            <w:r w:rsidR="00224065" w:rsidRPr="00564647">
              <w:instrText xml:space="preserve"> REF _Ref114135836 \r \h </w:instrText>
            </w:r>
            <w:r w:rsidR="00001992" w:rsidRPr="00564647">
              <w:instrText xml:space="preserve"> \* MERGEFORMAT </w:instrText>
            </w:r>
            <w:r w:rsidR="00224065" w:rsidRPr="00564647">
              <w:fldChar w:fldCharType="separate"/>
            </w:r>
            <w:r w:rsidR="009A46E6">
              <w:t>2.8</w:t>
            </w:r>
            <w:r w:rsidR="00224065" w:rsidRPr="00564647">
              <w:fldChar w:fldCharType="end"/>
            </w:r>
            <w:r w:rsidRPr="00564647">
              <w:t xml:space="preserve"> in Kapitel 2 sowie </w:t>
            </w:r>
            <w:r w:rsidR="00C8598A" w:rsidRPr="00564647">
              <w:t xml:space="preserve">ggf. Folgeschritte wie </w:t>
            </w:r>
            <w:r w:rsidRPr="00564647">
              <w:t xml:space="preserve">Start 1 in Kapitel </w:t>
            </w:r>
            <w:r w:rsidR="00C8598A" w:rsidRPr="00564647">
              <w:fldChar w:fldCharType="begin"/>
            </w:r>
            <w:r w:rsidR="00C8598A" w:rsidRPr="00564647">
              <w:instrText xml:space="preserve"> REF _Ref132615164 \r \h </w:instrText>
            </w:r>
            <w:r w:rsidR="00564647" w:rsidRPr="00564647">
              <w:instrText xml:space="preserve"> \* MERGEFORMAT </w:instrText>
            </w:r>
            <w:r w:rsidR="00C8598A" w:rsidRPr="00564647">
              <w:fldChar w:fldCharType="separate"/>
            </w:r>
            <w:r w:rsidR="009A46E6">
              <w:t>5</w:t>
            </w:r>
            <w:r w:rsidR="00C8598A" w:rsidRPr="00564647">
              <w:fldChar w:fldCharType="end"/>
            </w:r>
            <w:r w:rsidR="00C8598A" w:rsidRPr="00564647">
              <w:t xml:space="preserve"> bzw. Start 2 in Kapitel </w:t>
            </w:r>
            <w:r w:rsidR="00C8598A" w:rsidRPr="00564647">
              <w:fldChar w:fldCharType="begin"/>
            </w:r>
            <w:r w:rsidR="00C8598A" w:rsidRPr="00564647">
              <w:instrText xml:space="preserve"> REF _Ref132615193 \r \h  \* MERGEFORMAT </w:instrText>
            </w:r>
            <w:r w:rsidR="00C8598A" w:rsidRPr="00564647">
              <w:fldChar w:fldCharType="separate"/>
            </w:r>
            <w:r w:rsidR="009A46E6">
              <w:t>6</w:t>
            </w:r>
            <w:r w:rsidR="00C8598A" w:rsidRPr="00564647">
              <w:fldChar w:fldCharType="end"/>
            </w:r>
            <w:r w:rsidR="00C8598A" w:rsidRPr="00564647">
              <w:t xml:space="preserve"> bzw. Start 2 in Kapitel </w:t>
            </w:r>
            <w:r w:rsidR="00C8598A" w:rsidRPr="00564647">
              <w:fldChar w:fldCharType="begin"/>
            </w:r>
            <w:r w:rsidR="00C8598A" w:rsidRPr="00564647">
              <w:instrText xml:space="preserve"> REF _Ref132615208 \r \h  \* MERGEFORMAT </w:instrText>
            </w:r>
            <w:r w:rsidR="00C8598A" w:rsidRPr="00564647">
              <w:fldChar w:fldCharType="separate"/>
            </w:r>
            <w:r w:rsidR="009A46E6">
              <w:t>7</w:t>
            </w:r>
            <w:r w:rsidR="00C8598A" w:rsidRPr="00564647">
              <w:fldChar w:fldCharType="end"/>
            </w:r>
            <w:r w:rsidR="00224065" w:rsidRPr="00564647">
              <w:t>)</w:t>
            </w:r>
          </w:p>
        </w:tc>
        <w:tc>
          <w:tcPr>
            <w:tcW w:w="1503" w:type="dxa"/>
            <w:shd w:val="clear" w:color="auto" w:fill="auto"/>
            <w:noWrap/>
            <w:tcMar>
              <w:top w:w="85" w:type="dxa"/>
              <w:left w:w="85" w:type="dxa"/>
              <w:bottom w:w="85" w:type="dxa"/>
              <w:right w:w="85" w:type="dxa"/>
            </w:tcMar>
            <w:vAlign w:val="center"/>
          </w:tcPr>
          <w:p w14:paraId="6871C241" w14:textId="77777777" w:rsidR="00FE0ABF" w:rsidRPr="002A7FB8" w:rsidRDefault="00FE0ABF" w:rsidP="003E0923">
            <w:pPr>
              <w:pStyle w:val="SpaltedurchgefhrtStart"/>
              <w:rPr>
                <w:b w:val="0"/>
                <w:color w:val="auto"/>
              </w:rPr>
            </w:pPr>
            <w:r>
              <w:rPr>
                <w:b w:val="0"/>
                <w:color w:val="auto"/>
              </w:rPr>
              <w:lastRenderedPageBreak/>
              <w:t>LH</w:t>
            </w:r>
          </w:p>
        </w:tc>
      </w:tr>
    </w:tbl>
    <w:p w14:paraId="0CCECCB3" w14:textId="7CE9C4BF" w:rsidR="00FE0ABF" w:rsidRDefault="00FE0ABF" w:rsidP="00B2757C"/>
    <w:p w14:paraId="748F96F6" w14:textId="77777777" w:rsidR="00FE0ABF" w:rsidRPr="009D3D0B" w:rsidRDefault="00FE0ABF" w:rsidP="00FE0ABF">
      <w:pPr>
        <w:pStyle w:val="berschrift1"/>
        <w:rPr>
          <w:szCs w:val="20"/>
        </w:rPr>
      </w:pPr>
      <w:bookmarkStart w:id="65" w:name="_Toc459900083"/>
      <w:bookmarkStart w:id="66" w:name="_Toc114474378"/>
      <w:bookmarkStart w:id="67" w:name="_Ref132615164"/>
      <w:bookmarkStart w:id="68" w:name="_Toc149030936"/>
      <w:r w:rsidRPr="009D3D0B">
        <w:rPr>
          <w:szCs w:val="20"/>
        </w:rPr>
        <w:t>Informationsaustausch zwischen Österreich, den anderen Mitgliedstaat</w:t>
      </w:r>
      <w:r w:rsidR="000846AE" w:rsidRPr="009D3D0B">
        <w:rPr>
          <w:szCs w:val="20"/>
        </w:rPr>
        <w:t>en</w:t>
      </w:r>
      <w:r w:rsidR="000846AE" w:rsidRPr="009D3D0B">
        <w:rPr>
          <w:szCs w:val="20"/>
        </w:rPr>
        <w:br/>
      </w:r>
      <w:r w:rsidRPr="009D3D0B">
        <w:rPr>
          <w:szCs w:val="20"/>
        </w:rPr>
        <w:t>und der EK</w:t>
      </w:r>
      <w:bookmarkEnd w:id="65"/>
      <w:bookmarkEnd w:id="66"/>
      <w:bookmarkEnd w:id="67"/>
      <w:bookmarkEnd w:id="68"/>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7A7DF3" w:rsidRPr="009D3D0B" w14:paraId="2451367C" w14:textId="77777777" w:rsidTr="00C21335">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33044AF4" w14:textId="77777777" w:rsidR="007A7DF3" w:rsidRPr="009D3D0B" w:rsidRDefault="007A7DF3" w:rsidP="00104B5C">
            <w:pPr>
              <w:pStyle w:val="SpalteNrStart"/>
            </w:pPr>
            <w:r w:rsidRPr="009D3D0B">
              <w:t>Start 1</w:t>
            </w:r>
          </w:p>
        </w:tc>
        <w:tc>
          <w:tcPr>
            <w:tcW w:w="7243" w:type="dxa"/>
            <w:tcBorders>
              <w:bottom w:val="single" w:sz="2" w:space="0" w:color="000000"/>
            </w:tcBorders>
            <w:tcMar>
              <w:top w:w="85" w:type="dxa"/>
              <w:left w:w="85" w:type="dxa"/>
              <w:bottom w:w="85" w:type="dxa"/>
              <w:right w:w="85" w:type="dxa"/>
            </w:tcMar>
            <w:vAlign w:val="center"/>
          </w:tcPr>
          <w:p w14:paraId="46BC3687" w14:textId="29F1F103" w:rsidR="007A7DF3" w:rsidRPr="00D01B4A" w:rsidRDefault="007A7DF3" w:rsidP="00A1003C">
            <w:pPr>
              <w:pStyle w:val="SpalteTtigkeitStart"/>
            </w:pPr>
            <w:r w:rsidRPr="00D01B4A">
              <w:t>Es wurde ein Verstoß betreffend ein Erzeugnis aus einem anderen MS festgestellt bzw. liegt ein Verdacht vor</w:t>
            </w:r>
            <w:r w:rsidR="00F22B3F" w:rsidRPr="00D01B4A">
              <w:t xml:space="preserve"> </w:t>
            </w:r>
            <w:r w:rsidR="00A1003C" w:rsidRPr="00D01B4A">
              <w:t>(</w:t>
            </w:r>
            <w:r w:rsidR="00877B5A" w:rsidRPr="00F37692">
              <w:t>MS-</w:t>
            </w:r>
            <w:r w:rsidR="00A1003C" w:rsidRPr="00F37692">
              <w:t>Notifizierung</w:t>
            </w:r>
            <w:r w:rsidR="00F22B3F" w:rsidRPr="00D01B4A">
              <w:t>)</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3D84A240" w14:textId="77777777" w:rsidR="007A7DF3" w:rsidRPr="009D3D0B" w:rsidRDefault="007A7DF3" w:rsidP="00104B5C">
            <w:pPr>
              <w:pStyle w:val="SpaltedurchgefhrtStart"/>
            </w:pPr>
          </w:p>
        </w:tc>
      </w:tr>
      <w:tr w:rsidR="007A7DF3" w:rsidRPr="009D3D0B" w14:paraId="4A8B7E07" w14:textId="77777777" w:rsidTr="00F37692">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5AA40697" w14:textId="77777777" w:rsidR="007A7DF3" w:rsidRPr="009D3D0B" w:rsidRDefault="007A7DF3" w:rsidP="00104B5C">
            <w:pPr>
              <w:pStyle w:val="berschrift2"/>
              <w:keepNext w:val="0"/>
            </w:pPr>
            <w:bookmarkStart w:id="69" w:name="_Ref114135673"/>
          </w:p>
        </w:tc>
        <w:bookmarkEnd w:id="69"/>
        <w:tc>
          <w:tcPr>
            <w:tcW w:w="7243" w:type="dxa"/>
            <w:tcBorders>
              <w:bottom w:val="dashed" w:sz="4" w:space="0" w:color="000000"/>
            </w:tcBorders>
            <w:shd w:val="clear" w:color="auto" w:fill="auto"/>
            <w:tcMar>
              <w:top w:w="85" w:type="dxa"/>
              <w:left w:w="85" w:type="dxa"/>
              <w:bottom w:w="85" w:type="dxa"/>
              <w:right w:w="85" w:type="dxa"/>
            </w:tcMar>
            <w:vAlign w:val="center"/>
          </w:tcPr>
          <w:p w14:paraId="0435DD4E" w14:textId="472AF7B2" w:rsidR="00C54294" w:rsidRPr="00F37692" w:rsidRDefault="007A7DF3" w:rsidP="00C54294">
            <w:pPr>
              <w:pStyle w:val="SpalteTtigkeit"/>
            </w:pPr>
            <w:r w:rsidRPr="00F37692">
              <w:t xml:space="preserve">Unverzüglich den LH mittels Formular „OFIS – </w:t>
            </w:r>
            <w:r w:rsidR="00B114A4" w:rsidRPr="00F37692">
              <w:t xml:space="preserve">Standard </w:t>
            </w:r>
            <w:r w:rsidRPr="00F37692">
              <w:t>Notification“</w:t>
            </w:r>
            <w:r w:rsidRPr="00F37692" w:rsidDel="00CA65DB">
              <w:t xml:space="preserve"> </w:t>
            </w:r>
            <w:r w:rsidRPr="00F37692">
              <w:t>(</w:t>
            </w:r>
            <w:r w:rsidR="00B114A4" w:rsidRPr="00F37692">
              <w:t xml:space="preserve">Nr. </w:t>
            </w:r>
            <w:r w:rsidRPr="00F37692">
              <w:t xml:space="preserve">F_0006) gemäß </w:t>
            </w:r>
            <w:r w:rsidR="00C60980" w:rsidRPr="00F37692">
              <w:t>D-</w:t>
            </w:r>
            <w:r w:rsidRPr="00F37692">
              <w:t>V</w:t>
            </w:r>
            <w:r w:rsidR="00515B6C" w:rsidRPr="00F37692">
              <w:t>O</w:t>
            </w:r>
            <w:r w:rsidRPr="00F37692">
              <w:t xml:space="preserve"> (EU) 2021/279 („OFIS </w:t>
            </w:r>
            <w:proofErr w:type="spellStart"/>
            <w:r w:rsidRPr="00F37692">
              <w:rPr>
                <w:lang w:val="de-DE"/>
              </w:rPr>
              <w:t>template</w:t>
            </w:r>
            <w:proofErr w:type="spellEnd"/>
            <w:r w:rsidRPr="00F37692">
              <w:rPr>
                <w:lang w:val="de-DE"/>
              </w:rPr>
              <w:t xml:space="preserve"> </w:t>
            </w:r>
            <w:proofErr w:type="spellStart"/>
            <w:r w:rsidRPr="00F37692">
              <w:rPr>
                <w:lang w:val="de-DE"/>
              </w:rPr>
              <w:t>as</w:t>
            </w:r>
            <w:proofErr w:type="spellEnd"/>
            <w:r w:rsidRPr="00F37692">
              <w:rPr>
                <w:lang w:val="de-DE"/>
              </w:rPr>
              <w:t xml:space="preserve"> </w:t>
            </w:r>
            <w:proofErr w:type="spellStart"/>
            <w:r w:rsidRPr="00F37692">
              <w:rPr>
                <w:lang w:val="de-DE"/>
              </w:rPr>
              <w:t>referred</w:t>
            </w:r>
            <w:proofErr w:type="spellEnd"/>
            <w:r w:rsidRPr="00F37692">
              <w:rPr>
                <w:lang w:val="de-DE"/>
              </w:rPr>
              <w:t xml:space="preserve"> </w:t>
            </w:r>
            <w:proofErr w:type="spellStart"/>
            <w:r w:rsidRPr="00F37692">
              <w:rPr>
                <w:lang w:val="de-DE"/>
              </w:rPr>
              <w:t>to</w:t>
            </w:r>
            <w:proofErr w:type="spellEnd"/>
            <w:r w:rsidRPr="00F37692">
              <w:rPr>
                <w:lang w:val="de-DE"/>
              </w:rPr>
              <w:t xml:space="preserve"> in </w:t>
            </w:r>
            <w:proofErr w:type="spellStart"/>
            <w:r w:rsidRPr="00F37692">
              <w:rPr>
                <w:lang w:val="de-DE"/>
              </w:rPr>
              <w:t>Article</w:t>
            </w:r>
            <w:proofErr w:type="spellEnd"/>
            <w:r w:rsidRPr="00F37692">
              <w:t xml:space="preserve"> 9“) einschließlich aller relevanten zusätzlichen Dokumente (z. B. Analysenberichte, Lieferpapiere, …) informieren</w:t>
            </w:r>
          </w:p>
          <w:p w14:paraId="10EC3D9B" w14:textId="77777777" w:rsidR="00C54294" w:rsidRPr="00F37692" w:rsidRDefault="00C54294" w:rsidP="00A63229">
            <w:pPr>
              <w:pStyle w:val="SpalteTtigkeit"/>
              <w:numPr>
                <w:ilvl w:val="0"/>
                <w:numId w:val="0"/>
              </w:numPr>
              <w:ind w:left="360"/>
              <w:rPr>
                <w:u w:val="single"/>
              </w:rPr>
            </w:pPr>
          </w:p>
          <w:p w14:paraId="7B688349" w14:textId="25323107" w:rsidR="00AC4DA5" w:rsidRPr="00D01B4A" w:rsidRDefault="00AC4DA5" w:rsidP="00FA5674">
            <w:pPr>
              <w:pStyle w:val="SpalteTtigkeit"/>
              <w:numPr>
                <w:ilvl w:val="0"/>
                <w:numId w:val="0"/>
              </w:numPr>
              <w:ind w:left="360"/>
            </w:pPr>
            <w:r w:rsidRPr="00F37692">
              <w:rPr>
                <w:u w:val="single"/>
              </w:rPr>
              <w:t>Anmerkung:</w:t>
            </w:r>
            <w:r w:rsidRPr="00F37692">
              <w:t xml:space="preserve"> Wenn der Warenstrom in Österreich über mehrere U verläuft</w:t>
            </w:r>
            <w:r w:rsidR="00DE7B36" w:rsidRPr="00F37692">
              <w:t>,</w:t>
            </w:r>
            <w:r w:rsidRPr="00F37692">
              <w:t xml:space="preserve"> ist jene KSt für die OFIS-Notifizierung zuständig, die den Erstinverkehrbringer kontrolliert.</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73818300" w14:textId="77777777" w:rsidR="007A7DF3" w:rsidRPr="009D3D0B" w:rsidRDefault="007A7DF3" w:rsidP="00104B5C">
            <w:pPr>
              <w:pStyle w:val="Spaltedurchgefhrt"/>
            </w:pPr>
            <w:r w:rsidRPr="009D3D0B">
              <w:t>KSt</w:t>
            </w:r>
          </w:p>
        </w:tc>
      </w:tr>
      <w:tr w:rsidR="007A7DF3" w:rsidRPr="009D3D0B" w14:paraId="5D6226F3" w14:textId="77777777" w:rsidTr="00C21335">
        <w:tc>
          <w:tcPr>
            <w:tcW w:w="55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646EA317" w14:textId="77777777" w:rsidR="007A7DF3" w:rsidRPr="00562C87" w:rsidRDefault="007A7DF3" w:rsidP="00104B5C">
            <w:pPr>
              <w:pStyle w:val="berschrift2"/>
              <w:keepNext w:val="0"/>
              <w:rPr>
                <w:b w:val="0"/>
                <w:bCs/>
                <w:u w:val="single"/>
              </w:rPr>
            </w:pPr>
            <w:bookmarkStart w:id="70" w:name="_Ref114471252"/>
          </w:p>
        </w:tc>
        <w:bookmarkEnd w:id="70"/>
        <w:tc>
          <w:tcPr>
            <w:tcW w:w="7243" w:type="dxa"/>
            <w:tcBorders>
              <w:top w:val="dashed" w:sz="4" w:space="0" w:color="000000"/>
              <w:bottom w:val="dashed" w:sz="4" w:space="0" w:color="000000"/>
            </w:tcBorders>
            <w:tcMar>
              <w:top w:w="85" w:type="dxa"/>
              <w:left w:w="85" w:type="dxa"/>
              <w:bottom w:w="85" w:type="dxa"/>
              <w:right w:w="85" w:type="dxa"/>
            </w:tcMar>
            <w:vAlign w:val="center"/>
          </w:tcPr>
          <w:p w14:paraId="03738D50" w14:textId="07F7BD28" w:rsidR="007A7DF3" w:rsidRPr="00C21335" w:rsidRDefault="007A7DF3" w:rsidP="00104B5C">
            <w:pPr>
              <w:pStyle w:val="SpalteTtigkeit"/>
              <w:rPr>
                <w:b/>
              </w:rPr>
            </w:pPr>
            <w:r w:rsidRPr="00C21335">
              <w:rPr>
                <w:b/>
              </w:rPr>
              <w:t xml:space="preserve">Information der KSt auf </w:t>
            </w:r>
            <w:r w:rsidR="00684B99" w:rsidRPr="00C21335">
              <w:rPr>
                <w:b/>
              </w:rPr>
              <w:t>Plausibilität und</w:t>
            </w:r>
            <w:r w:rsidRPr="00C21335">
              <w:rPr>
                <w:b/>
              </w:rPr>
              <w:t xml:space="preserve"> Vollständigkeit überprüfen</w:t>
            </w:r>
          </w:p>
          <w:p w14:paraId="3ABDD6F3" w14:textId="1BFB056C" w:rsidR="00362CFF" w:rsidRDefault="007A7DF3" w:rsidP="00362CFF">
            <w:pPr>
              <w:pStyle w:val="SpalteTtigkeit"/>
            </w:pPr>
            <w:r w:rsidRPr="001C3726">
              <w:t xml:space="preserve">Formular „OFIS – </w:t>
            </w:r>
            <w:r w:rsidR="00B114A4" w:rsidRPr="001C3726">
              <w:t xml:space="preserve">Standard </w:t>
            </w:r>
            <w:r w:rsidRPr="001C3726">
              <w:t xml:space="preserve">Notification“ an AGES (OFIS) einschließlich aller relevanten zusätzlichen Dokumente (z. B. Analysenberichte, Lieferpapiere, …) per E-Mail an: </w:t>
            </w:r>
            <w:hyperlink r:id="rId10" w:history="1">
              <w:r w:rsidR="001C3726" w:rsidRPr="00D01B4A">
                <w:rPr>
                  <w:rStyle w:val="Hyperlink"/>
                </w:rPr>
                <w:t>ofis@ages.at</w:t>
              </w:r>
            </w:hyperlink>
            <w:r w:rsidRPr="001C3726">
              <w:t xml:space="preserve"> (CC: </w:t>
            </w:r>
            <w:hyperlink r:id="rId11" w:history="1">
              <w:r w:rsidR="001C3726" w:rsidRPr="00D01B4A">
                <w:rPr>
                  <w:rStyle w:val="Hyperlink"/>
                </w:rPr>
                <w:t>bio@gesundheitsministerium.gv.at</w:t>
              </w:r>
            </w:hyperlink>
            <w:r w:rsidR="001C3726" w:rsidRPr="00D01B4A">
              <w:t xml:space="preserve">, </w:t>
            </w:r>
            <w:hyperlink r:id="rId12" w:history="1">
              <w:r w:rsidR="001C3726" w:rsidRPr="00D01B4A">
                <w:rPr>
                  <w:rStyle w:val="Hyperlink"/>
                </w:rPr>
                <w:t>eu-qua@ages.at</w:t>
              </w:r>
            </w:hyperlink>
            <w:r w:rsidRPr="001C3726">
              <w:t>) übermitteln</w:t>
            </w:r>
            <w:r w:rsidR="0050726A">
              <w:t xml:space="preserve"> </w:t>
            </w:r>
          </w:p>
          <w:p w14:paraId="54362DD4" w14:textId="32AAEEB4" w:rsidR="00B50039" w:rsidRPr="00F37692" w:rsidRDefault="00B50039" w:rsidP="00A63229">
            <w:pPr>
              <w:pStyle w:val="SpalteTtigkeit"/>
              <w:numPr>
                <w:ilvl w:val="0"/>
                <w:numId w:val="0"/>
              </w:numPr>
              <w:ind w:left="170"/>
            </w:pPr>
          </w:p>
          <w:p w14:paraId="0300F562" w14:textId="03C0EFA1" w:rsidR="00FA5674" w:rsidRPr="00A63229" w:rsidRDefault="00FA5674" w:rsidP="00846BF9">
            <w:pPr>
              <w:pStyle w:val="SpalteTtigkeit"/>
              <w:numPr>
                <w:ilvl w:val="0"/>
                <w:numId w:val="0"/>
              </w:numPr>
              <w:ind w:left="170"/>
              <w:rPr>
                <w:u w:val="single"/>
              </w:rPr>
            </w:pPr>
            <w:r w:rsidRPr="00F37692">
              <w:t>Anmerkung: Wenn der Warenstrom in Österreich über mehrere U verläuft, ist jener LH für die OFIS-Notifizierung zuständig, in</w:t>
            </w:r>
            <w:r w:rsidR="00846BF9">
              <w:t xml:space="preserve"> dessen Zuständigkeitsbereich</w:t>
            </w:r>
            <w:r w:rsidRPr="00F37692">
              <w:t xml:space="preserve"> der Erstinverkehrbringer der Ware in AT seinen Sitz hat.</w:t>
            </w:r>
          </w:p>
        </w:tc>
        <w:tc>
          <w:tcPr>
            <w:tcW w:w="1559"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56D2505F" w14:textId="77777777" w:rsidR="007A7DF3" w:rsidRPr="009D3D0B" w:rsidRDefault="007A7DF3" w:rsidP="00104B5C">
            <w:pPr>
              <w:pStyle w:val="Spaltedurchgefhrt"/>
            </w:pPr>
            <w:r w:rsidRPr="009D3D0B">
              <w:t>LH</w:t>
            </w:r>
          </w:p>
        </w:tc>
      </w:tr>
      <w:tr w:rsidR="00413CC4" w:rsidRPr="00B6648A" w14:paraId="56F76BF4" w14:textId="77777777" w:rsidTr="00C21335">
        <w:tc>
          <w:tcPr>
            <w:tcW w:w="554" w:type="dxa"/>
            <w:tcBorders>
              <w:top w:val="dashed" w:sz="4" w:space="0" w:color="000000"/>
              <w:left w:val="nil"/>
            </w:tcBorders>
            <w:shd w:val="clear" w:color="auto" w:fill="auto"/>
            <w:noWrap/>
            <w:tcMar>
              <w:top w:w="85" w:type="dxa"/>
              <w:left w:w="85" w:type="dxa"/>
              <w:bottom w:w="85" w:type="dxa"/>
              <w:right w:w="85" w:type="dxa"/>
            </w:tcMar>
            <w:vAlign w:val="center"/>
          </w:tcPr>
          <w:p w14:paraId="2A4B64FF" w14:textId="77777777" w:rsidR="00413CC4" w:rsidRPr="00B6648A" w:rsidRDefault="00413CC4" w:rsidP="00413CC4">
            <w:pPr>
              <w:pStyle w:val="berschrift2"/>
              <w:keepNext w:val="0"/>
            </w:pPr>
            <w:bookmarkStart w:id="71" w:name="_Ref114136045"/>
          </w:p>
        </w:tc>
        <w:bookmarkEnd w:id="71"/>
        <w:tc>
          <w:tcPr>
            <w:tcW w:w="7243" w:type="dxa"/>
            <w:tcBorders>
              <w:top w:val="dashed" w:sz="4" w:space="0" w:color="000000"/>
            </w:tcBorders>
            <w:tcMar>
              <w:top w:w="85" w:type="dxa"/>
              <w:left w:w="85" w:type="dxa"/>
              <w:bottom w:w="85" w:type="dxa"/>
              <w:right w:w="85" w:type="dxa"/>
            </w:tcMar>
            <w:vAlign w:val="center"/>
          </w:tcPr>
          <w:p w14:paraId="296E5B09" w14:textId="2456FAC1" w:rsidR="00413CC4" w:rsidRPr="00D01B4A" w:rsidRDefault="00515B6C" w:rsidP="00413CC4">
            <w:pPr>
              <w:pStyle w:val="SpalteTtigkeit"/>
              <w:rPr>
                <w:u w:val="single"/>
              </w:rPr>
            </w:pPr>
            <w:r>
              <w:t>Notifizierung in OFIS</w:t>
            </w:r>
            <w:r w:rsidR="00413CC4" w:rsidRPr="00D01B4A">
              <w:t xml:space="preserve"> erfassen inkl. alle relevanten zusätzlichen Dokumente in </w:t>
            </w:r>
            <w:r>
              <w:t>OFIS</w:t>
            </w:r>
            <w:r w:rsidR="00413CC4" w:rsidRPr="00D01B4A">
              <w:t xml:space="preserve"> hochladen, bestätigen und weiterleiten an:</w:t>
            </w:r>
          </w:p>
          <w:p w14:paraId="09A73E4A" w14:textId="77777777" w:rsidR="00413CC4" w:rsidRPr="00D01B4A" w:rsidRDefault="00413CC4" w:rsidP="00413CC4">
            <w:pPr>
              <w:pStyle w:val="SpalteTtigkeit"/>
              <w:numPr>
                <w:ilvl w:val="1"/>
                <w:numId w:val="1"/>
              </w:numPr>
            </w:pPr>
            <w:r w:rsidRPr="00D01B4A">
              <w:t>EK</w:t>
            </w:r>
          </w:p>
          <w:p w14:paraId="700D6470" w14:textId="067CF20F" w:rsidR="004C3368" w:rsidRPr="00F37692" w:rsidRDefault="00413CC4" w:rsidP="00F37692">
            <w:pPr>
              <w:pStyle w:val="SpalteTtigkeit"/>
              <w:numPr>
                <w:ilvl w:val="1"/>
                <w:numId w:val="1"/>
              </w:numPr>
            </w:pPr>
            <w:r w:rsidRPr="00D01B4A">
              <w:t>andere MS</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4CD3086F" w14:textId="77777777" w:rsidR="00413CC4" w:rsidRDefault="00413CC4" w:rsidP="00413CC4">
            <w:pPr>
              <w:pStyle w:val="Spaltedurchgefhrt"/>
            </w:pPr>
            <w:r>
              <w:t>AGES (OFIS)</w:t>
            </w:r>
          </w:p>
        </w:tc>
      </w:tr>
      <w:tr w:rsidR="00413CC4" w:rsidRPr="00F87CD6" w14:paraId="2AFF9A16" w14:textId="77777777" w:rsidTr="00104B5C">
        <w:tc>
          <w:tcPr>
            <w:tcW w:w="554" w:type="dxa"/>
            <w:tcBorders>
              <w:left w:val="nil"/>
            </w:tcBorders>
            <w:shd w:val="clear" w:color="auto" w:fill="auto"/>
            <w:noWrap/>
            <w:tcMar>
              <w:top w:w="85" w:type="dxa"/>
              <w:left w:w="85" w:type="dxa"/>
              <w:bottom w:w="85" w:type="dxa"/>
              <w:right w:w="85" w:type="dxa"/>
            </w:tcMar>
            <w:vAlign w:val="center"/>
          </w:tcPr>
          <w:p w14:paraId="6CF5637A" w14:textId="77777777" w:rsidR="00413CC4" w:rsidRPr="00F87CD6" w:rsidRDefault="00413CC4" w:rsidP="00413CC4">
            <w:pPr>
              <w:pStyle w:val="berschrift2"/>
              <w:keepNext w:val="0"/>
              <w:numPr>
                <w:ilvl w:val="0"/>
                <w:numId w:val="0"/>
              </w:numPr>
              <w:ind w:left="454"/>
              <w:rPr>
                <w:i/>
              </w:rPr>
            </w:pPr>
          </w:p>
        </w:tc>
        <w:tc>
          <w:tcPr>
            <w:tcW w:w="7243" w:type="dxa"/>
            <w:tcMar>
              <w:top w:w="85" w:type="dxa"/>
              <w:left w:w="85" w:type="dxa"/>
              <w:bottom w:w="85" w:type="dxa"/>
              <w:right w:w="85" w:type="dxa"/>
            </w:tcMar>
            <w:vAlign w:val="center"/>
          </w:tcPr>
          <w:p w14:paraId="1CF6387B" w14:textId="77777777" w:rsidR="00413CC4" w:rsidRDefault="00413CC4" w:rsidP="00413CC4">
            <w:pPr>
              <w:pStyle w:val="SpalteTtigkeit"/>
              <w:numPr>
                <w:ilvl w:val="0"/>
                <w:numId w:val="0"/>
              </w:numPr>
              <w:rPr>
                <w:i/>
              </w:rPr>
            </w:pPr>
            <w:r>
              <w:rPr>
                <w:i/>
              </w:rPr>
              <w:t>INFORMATIONSPUNKT:</w:t>
            </w:r>
          </w:p>
          <w:p w14:paraId="2CE19596" w14:textId="77777777" w:rsidR="00413CC4" w:rsidRPr="00F87CD6" w:rsidRDefault="00413CC4" w:rsidP="00413CC4">
            <w:pPr>
              <w:pStyle w:val="SpalteTtigkeit"/>
              <w:rPr>
                <w:i/>
              </w:rPr>
            </w:pPr>
            <w:r w:rsidRPr="00F87CD6">
              <w:rPr>
                <w:i/>
              </w:rPr>
              <w:t>Ursache des Verstoßes ermitteln</w:t>
            </w:r>
          </w:p>
          <w:p w14:paraId="6534593B" w14:textId="77777777" w:rsidR="00413CC4" w:rsidRPr="00F87CD6" w:rsidRDefault="00413CC4" w:rsidP="00413CC4">
            <w:pPr>
              <w:pStyle w:val="SpalteTtigkeit"/>
              <w:rPr>
                <w:i/>
              </w:rPr>
            </w:pPr>
            <w:r w:rsidRPr="00F87CD6">
              <w:rPr>
                <w:i/>
              </w:rPr>
              <w:t>unverzüglich geeignete Maßnahmen treffen</w:t>
            </w:r>
          </w:p>
          <w:p w14:paraId="2450200D" w14:textId="5D96D305" w:rsidR="00413CC4" w:rsidRPr="00F87CD6" w:rsidRDefault="00413CC4" w:rsidP="00413CC4">
            <w:pPr>
              <w:pStyle w:val="SpalteTtigkeit"/>
              <w:rPr>
                <w:i/>
              </w:rPr>
            </w:pPr>
            <w:r w:rsidRPr="00F87CD6">
              <w:rPr>
                <w:i/>
              </w:rPr>
              <w:t xml:space="preserve">innerhalb von 30 Kalendertagen ab dem Datum der </w:t>
            </w:r>
            <w:r w:rsidRPr="00D01B4A">
              <w:rPr>
                <w:i/>
              </w:rPr>
              <w:t>OFIS-</w:t>
            </w:r>
            <w:r w:rsidR="00030F3E">
              <w:rPr>
                <w:i/>
              </w:rPr>
              <w:t>Notifizierung</w:t>
            </w:r>
            <w:r w:rsidR="00030F3E" w:rsidRPr="00D01B4A">
              <w:rPr>
                <w:i/>
              </w:rPr>
              <w:t xml:space="preserve"> </w:t>
            </w:r>
            <w:r w:rsidRPr="00D01B4A">
              <w:rPr>
                <w:i/>
              </w:rPr>
              <w:t>über</w:t>
            </w:r>
            <w:r w:rsidRPr="00F87CD6">
              <w:rPr>
                <w:i/>
              </w:rPr>
              <w:t xml:space="preserve"> das Ergebnis der Ermittlung </w:t>
            </w:r>
            <w:r w:rsidR="00030F3E">
              <w:rPr>
                <w:i/>
              </w:rPr>
              <w:t xml:space="preserve">bzw. den Verfahrensstand </w:t>
            </w:r>
            <w:r w:rsidRPr="00F87CD6">
              <w:rPr>
                <w:i/>
              </w:rPr>
              <w:t>und die getroffenen Maßnahmen via OFIS informieren</w:t>
            </w:r>
          </w:p>
          <w:p w14:paraId="30EA509D" w14:textId="77777777" w:rsidR="00413CC4" w:rsidRPr="00F87CD6" w:rsidRDefault="00413CC4" w:rsidP="00413CC4">
            <w:pPr>
              <w:pStyle w:val="SpalteTtigkeit"/>
              <w:numPr>
                <w:ilvl w:val="1"/>
                <w:numId w:val="1"/>
              </w:numPr>
              <w:rPr>
                <w:i/>
              </w:rPr>
            </w:pPr>
            <w:r w:rsidRPr="00F87CD6">
              <w:rPr>
                <w:i/>
              </w:rPr>
              <w:t>AGES (OFIS)</w:t>
            </w:r>
          </w:p>
          <w:p w14:paraId="2823723A" w14:textId="77777777" w:rsidR="00413CC4" w:rsidRPr="00F87CD6" w:rsidRDefault="00413CC4" w:rsidP="00413CC4">
            <w:pPr>
              <w:pStyle w:val="SpalteTtigkeit"/>
              <w:numPr>
                <w:ilvl w:val="1"/>
                <w:numId w:val="1"/>
              </w:numPr>
              <w:rPr>
                <w:i/>
              </w:rPr>
            </w:pPr>
            <w:r w:rsidRPr="00F87CD6">
              <w:rPr>
                <w:i/>
              </w:rPr>
              <w:t>EK</w:t>
            </w:r>
          </w:p>
          <w:p w14:paraId="5C10FEC8" w14:textId="1A3FD566" w:rsidR="00413CC4" w:rsidRPr="007A7DF3" w:rsidRDefault="00413CC4" w:rsidP="00413CC4">
            <w:pPr>
              <w:pStyle w:val="SpalteTtigkeit"/>
              <w:numPr>
                <w:ilvl w:val="1"/>
                <w:numId w:val="1"/>
              </w:numPr>
              <w:rPr>
                <w:i/>
              </w:rPr>
            </w:pPr>
            <w:r w:rsidRPr="00F87CD6">
              <w:rPr>
                <w:i/>
              </w:rPr>
              <w:t>andere MS</w:t>
            </w:r>
          </w:p>
        </w:tc>
        <w:tc>
          <w:tcPr>
            <w:tcW w:w="1559" w:type="dxa"/>
            <w:shd w:val="clear" w:color="auto" w:fill="auto"/>
            <w:noWrap/>
            <w:tcMar>
              <w:top w:w="85" w:type="dxa"/>
              <w:left w:w="85" w:type="dxa"/>
              <w:bottom w:w="85" w:type="dxa"/>
              <w:right w:w="85" w:type="dxa"/>
            </w:tcMar>
            <w:vAlign w:val="center"/>
          </w:tcPr>
          <w:p w14:paraId="130B13B4" w14:textId="77777777" w:rsidR="00413CC4" w:rsidRPr="00F87CD6" w:rsidRDefault="00413CC4" w:rsidP="00413CC4">
            <w:pPr>
              <w:pStyle w:val="Spaltedurchgefhrt"/>
              <w:rPr>
                <w:i/>
              </w:rPr>
            </w:pPr>
            <w:r w:rsidRPr="00F87CD6">
              <w:rPr>
                <w:i/>
              </w:rPr>
              <w:t>Herkunfts-MS</w:t>
            </w:r>
          </w:p>
        </w:tc>
      </w:tr>
      <w:tr w:rsidR="00413CC4" w:rsidRPr="00B6648A" w14:paraId="70602C90" w14:textId="77777777" w:rsidTr="00A30809">
        <w:trPr>
          <w:trHeight w:val="321"/>
        </w:trPr>
        <w:tc>
          <w:tcPr>
            <w:tcW w:w="554" w:type="dxa"/>
            <w:tcBorders>
              <w:left w:val="nil"/>
            </w:tcBorders>
            <w:shd w:val="clear" w:color="auto" w:fill="auto"/>
            <w:noWrap/>
            <w:tcMar>
              <w:top w:w="85" w:type="dxa"/>
              <w:left w:w="85" w:type="dxa"/>
              <w:bottom w:w="85" w:type="dxa"/>
              <w:right w:w="85" w:type="dxa"/>
            </w:tcMar>
            <w:vAlign w:val="center"/>
          </w:tcPr>
          <w:p w14:paraId="2AC71296" w14:textId="77777777" w:rsidR="00413CC4" w:rsidRPr="00315115" w:rsidRDefault="00413CC4" w:rsidP="00413CC4">
            <w:pPr>
              <w:pStyle w:val="berschrift2"/>
              <w:keepNext w:val="0"/>
            </w:pPr>
          </w:p>
        </w:tc>
        <w:tc>
          <w:tcPr>
            <w:tcW w:w="7243" w:type="dxa"/>
            <w:tcMar>
              <w:top w:w="85" w:type="dxa"/>
              <w:left w:w="85" w:type="dxa"/>
              <w:bottom w:w="85" w:type="dxa"/>
              <w:right w:w="85" w:type="dxa"/>
            </w:tcMar>
            <w:vAlign w:val="center"/>
          </w:tcPr>
          <w:p w14:paraId="3220E11B" w14:textId="64781491" w:rsidR="00413CC4" w:rsidRDefault="00413CC4" w:rsidP="00684B99">
            <w:pPr>
              <w:pStyle w:val="SpalteTtigkeit"/>
            </w:pPr>
            <w:r>
              <w:t xml:space="preserve">Antwort des Herkunfts-MS an </w:t>
            </w:r>
            <w:r w:rsidRPr="009D3D0B">
              <w:t>LH weiterleiten</w:t>
            </w:r>
          </w:p>
        </w:tc>
        <w:tc>
          <w:tcPr>
            <w:tcW w:w="1559" w:type="dxa"/>
            <w:shd w:val="clear" w:color="auto" w:fill="auto"/>
            <w:noWrap/>
            <w:tcMar>
              <w:top w:w="85" w:type="dxa"/>
              <w:left w:w="85" w:type="dxa"/>
              <w:bottom w:w="85" w:type="dxa"/>
              <w:right w:w="85" w:type="dxa"/>
            </w:tcMar>
            <w:vAlign w:val="center"/>
          </w:tcPr>
          <w:p w14:paraId="32688FC4" w14:textId="77777777" w:rsidR="00413CC4" w:rsidRDefault="00413CC4" w:rsidP="00413CC4">
            <w:pPr>
              <w:pStyle w:val="Spaltedurchgefhrt"/>
            </w:pPr>
            <w:r>
              <w:t>AGES (OFIS)</w:t>
            </w:r>
          </w:p>
        </w:tc>
      </w:tr>
      <w:tr w:rsidR="00413CC4" w:rsidRPr="00B6648A" w14:paraId="52E95DC5" w14:textId="77777777" w:rsidTr="00C21335">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349A92C4" w14:textId="77777777" w:rsidR="00413CC4" w:rsidRPr="00315115" w:rsidRDefault="00413CC4" w:rsidP="00413CC4">
            <w:pPr>
              <w:pStyle w:val="berschrift2"/>
              <w:keepNext w:val="0"/>
            </w:pPr>
          </w:p>
        </w:tc>
        <w:tc>
          <w:tcPr>
            <w:tcW w:w="7243" w:type="dxa"/>
            <w:tcBorders>
              <w:bottom w:val="single" w:sz="2" w:space="0" w:color="000000"/>
            </w:tcBorders>
            <w:tcMar>
              <w:top w:w="85" w:type="dxa"/>
              <w:left w:w="85" w:type="dxa"/>
              <w:bottom w:w="85" w:type="dxa"/>
              <w:right w:w="85" w:type="dxa"/>
            </w:tcMar>
            <w:vAlign w:val="center"/>
          </w:tcPr>
          <w:p w14:paraId="28FD25D2" w14:textId="11B15E4C" w:rsidR="00413CC4" w:rsidRPr="00F37692" w:rsidRDefault="00413CC4" w:rsidP="00413CC4">
            <w:pPr>
              <w:pStyle w:val="SpalteTtigkeit"/>
              <w:numPr>
                <w:ilvl w:val="0"/>
                <w:numId w:val="0"/>
              </w:numPr>
              <w:ind w:left="170"/>
            </w:pPr>
            <w:r w:rsidRPr="00B13EA6">
              <w:rPr>
                <w:u w:val="single"/>
              </w:rPr>
              <w:t>wenn</w:t>
            </w:r>
            <w:r w:rsidRPr="00B13EA6">
              <w:t xml:space="preserve"> die Feststellung bzw. der Verdacht von der KSt kommt (</w:t>
            </w:r>
            <w:r w:rsidR="00030F3E">
              <w:t xml:space="preserve">Kapitel </w:t>
            </w:r>
            <w:r w:rsidR="00030F3E">
              <w:fldChar w:fldCharType="begin"/>
            </w:r>
            <w:r w:rsidR="00030F3E">
              <w:instrText xml:space="preserve"> REF _Ref114141058 \r \h </w:instrText>
            </w:r>
            <w:r w:rsidR="00030F3E">
              <w:fldChar w:fldCharType="separate"/>
            </w:r>
            <w:r w:rsidR="009A46E6">
              <w:t>2</w:t>
            </w:r>
            <w:r w:rsidR="00030F3E">
              <w:fldChar w:fldCharType="end"/>
            </w:r>
            <w:r w:rsidRPr="00B13EA6">
              <w:t xml:space="preserve">), dann </w:t>
            </w:r>
            <w:r w:rsidRPr="00F37692">
              <w:t>Antwort des Herkunfts-MS an die KSt weiterleiten</w:t>
            </w:r>
          </w:p>
          <w:p w14:paraId="3C1CFE27" w14:textId="570BBA92" w:rsidR="004C03EB" w:rsidRPr="00B13EA6" w:rsidRDefault="00413CC4" w:rsidP="00A30809">
            <w:pPr>
              <w:pStyle w:val="SpalteTtigkeit"/>
              <w:numPr>
                <w:ilvl w:val="0"/>
                <w:numId w:val="0"/>
              </w:numPr>
              <w:ind w:left="170"/>
            </w:pPr>
            <w:r w:rsidRPr="00F37692">
              <w:rPr>
                <w:u w:val="single"/>
              </w:rPr>
              <w:t>wenn</w:t>
            </w:r>
            <w:r w:rsidRPr="00F37692">
              <w:t xml:space="preserve"> Antwort aussagekräftig und nachvollziehbar, </w:t>
            </w:r>
            <w:r w:rsidRPr="00626B44">
              <w:rPr>
                <w:u w:val="single"/>
              </w:rPr>
              <w:t>dann</w:t>
            </w:r>
            <w:r w:rsidRPr="00F37692">
              <w:t xml:space="preserve"> AGES (OFIS) informieren („accepted“)</w:t>
            </w:r>
            <w:r w:rsidRPr="00F37692">
              <w:rPr>
                <w:u w:val="single"/>
              </w:rPr>
              <w:t>wenn</w:t>
            </w:r>
            <w:r w:rsidRPr="00F37692">
              <w:t xml:space="preserve"> die Antwort nicht aussagekräftig</w:t>
            </w:r>
            <w:r w:rsidRPr="00B13EA6">
              <w:t xml:space="preserve"> und nachvollziehbar ist, </w:t>
            </w:r>
            <w:r w:rsidRPr="00626B44">
              <w:rPr>
                <w:u w:val="single"/>
              </w:rPr>
              <w:t>dann</w:t>
            </w:r>
            <w:r w:rsidRPr="00B13EA6">
              <w:t xml:space="preserve"> zusätzliche Unterlagen vom Herkunfts-MS über AGES (OFIS) anfordern („refused“)</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3F4EF3BD" w14:textId="77777777" w:rsidR="00413CC4" w:rsidRDefault="00413CC4" w:rsidP="00413CC4">
            <w:pPr>
              <w:pStyle w:val="Spaltedurchgefhrt"/>
            </w:pPr>
            <w:r>
              <w:t>LH</w:t>
            </w:r>
          </w:p>
        </w:tc>
      </w:tr>
      <w:tr w:rsidR="00413CC4" w:rsidRPr="00B6648A" w14:paraId="0675A2F5" w14:textId="77777777" w:rsidTr="00C21335">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5DBF2CAD" w14:textId="77777777" w:rsidR="00413CC4" w:rsidRPr="00315115" w:rsidRDefault="00413CC4" w:rsidP="00413CC4">
            <w:pPr>
              <w:pStyle w:val="berschrift2"/>
              <w:keepNext w:val="0"/>
            </w:pPr>
          </w:p>
        </w:tc>
        <w:tc>
          <w:tcPr>
            <w:tcW w:w="7243" w:type="dxa"/>
            <w:tcBorders>
              <w:bottom w:val="dashed" w:sz="4" w:space="0" w:color="000000"/>
            </w:tcBorders>
            <w:tcMar>
              <w:top w:w="85" w:type="dxa"/>
              <w:left w:w="85" w:type="dxa"/>
              <w:bottom w:w="85" w:type="dxa"/>
              <w:right w:w="85" w:type="dxa"/>
            </w:tcMar>
            <w:vAlign w:val="center"/>
          </w:tcPr>
          <w:p w14:paraId="0A21C816" w14:textId="59935B9C" w:rsidR="00413CC4" w:rsidRPr="00B13EA6" w:rsidRDefault="00413CC4" w:rsidP="00413CC4">
            <w:pPr>
              <w:pStyle w:val="SpalteTtigkeit"/>
              <w:numPr>
                <w:ilvl w:val="0"/>
                <w:numId w:val="0"/>
              </w:numPr>
              <w:ind w:left="170"/>
            </w:pPr>
            <w:r w:rsidRPr="00B13EA6">
              <w:rPr>
                <w:u w:val="single"/>
              </w:rPr>
              <w:t>wenn</w:t>
            </w:r>
            <w:r w:rsidRPr="00B13EA6">
              <w:t xml:space="preserve"> Antwort aussagekräftig und nachvollziehbar, </w:t>
            </w:r>
            <w:r w:rsidRPr="00A63229">
              <w:rPr>
                <w:u w:val="single"/>
              </w:rPr>
              <w:t>dann</w:t>
            </w:r>
            <w:r w:rsidRPr="00B13EA6">
              <w:t xml:space="preserve"> in OFIS akzeptieren („accepted“)</w:t>
            </w:r>
          </w:p>
          <w:p w14:paraId="4D05A24C" w14:textId="00EE6F22" w:rsidR="00413CC4" w:rsidRPr="00B13EA6" w:rsidRDefault="00413CC4" w:rsidP="00413CC4">
            <w:pPr>
              <w:pStyle w:val="SpalteTtigkeit"/>
              <w:numPr>
                <w:ilvl w:val="0"/>
                <w:numId w:val="0"/>
              </w:numPr>
              <w:ind w:left="170"/>
            </w:pPr>
            <w:r w:rsidRPr="00B13EA6">
              <w:rPr>
                <w:u w:val="single"/>
              </w:rPr>
              <w:t>wenn</w:t>
            </w:r>
            <w:r w:rsidRPr="00B13EA6">
              <w:t xml:space="preserve"> die Antwort nicht aussagekräftig und nachvollziehbar ist, </w:t>
            </w:r>
            <w:r w:rsidR="00030F3E" w:rsidRPr="00A63229">
              <w:rPr>
                <w:u w:val="single"/>
              </w:rPr>
              <w:t>dann</w:t>
            </w:r>
            <w:r w:rsidR="00030F3E">
              <w:t xml:space="preserve"> </w:t>
            </w:r>
            <w:r w:rsidRPr="00B13EA6">
              <w:t>zusätzliche Unterlagen vom Herkunfts-MS über OFIS anfordern („refused“) (</w:t>
            </w:r>
            <w:r w:rsidRPr="00B13EA6">
              <w:sym w:font="Wingdings" w:char="F0E0"/>
            </w:r>
            <w:r w:rsidRPr="00B13EA6">
              <w:t xml:space="preserve"> </w:t>
            </w:r>
            <w:r w:rsidRPr="00A63229">
              <w:rPr>
                <w:u w:val="single"/>
              </w:rPr>
              <w:t xml:space="preserve">weiter ab Informationspunkt, nach Pkt. </w:t>
            </w:r>
            <w:r w:rsidR="00EB1DED" w:rsidRPr="00A63229">
              <w:rPr>
                <w:u w:val="single"/>
              </w:rPr>
              <w:fldChar w:fldCharType="begin"/>
            </w:r>
            <w:r w:rsidR="00EB1DED" w:rsidRPr="00A63229">
              <w:rPr>
                <w:u w:val="single"/>
              </w:rPr>
              <w:instrText xml:space="preserve"> REF _Ref114136045 \r \h </w:instrText>
            </w:r>
            <w:r w:rsidR="00EB1DED" w:rsidRPr="00A63229">
              <w:rPr>
                <w:u w:val="single"/>
              </w:rPr>
            </w:r>
            <w:r w:rsidR="00EB1DED" w:rsidRPr="00A63229">
              <w:rPr>
                <w:u w:val="single"/>
              </w:rPr>
              <w:fldChar w:fldCharType="separate"/>
            </w:r>
            <w:r w:rsidR="009A46E6">
              <w:rPr>
                <w:u w:val="single"/>
              </w:rPr>
              <w:t>5.3</w:t>
            </w:r>
            <w:r w:rsidR="00EB1DED" w:rsidRPr="00A63229">
              <w:rPr>
                <w:u w:val="single"/>
              </w:rPr>
              <w:fldChar w:fldCharType="end"/>
            </w:r>
            <w:r w:rsidRPr="00B13EA6">
              <w:t>)</w:t>
            </w:r>
          </w:p>
          <w:p w14:paraId="6C302130" w14:textId="6DB9E673" w:rsidR="00413CC4" w:rsidRPr="00B13EA6" w:rsidRDefault="00413CC4" w:rsidP="00684B99">
            <w:pPr>
              <w:pStyle w:val="SpalteTtigkeit"/>
            </w:pPr>
            <w:r w:rsidRPr="00B13EA6">
              <w:t>Nach Abschluss des Falles LH informieren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0D7617A4" w14:textId="77777777" w:rsidR="00413CC4" w:rsidRDefault="00413CC4" w:rsidP="00413CC4">
            <w:pPr>
              <w:pStyle w:val="Spaltedurchgefhrt"/>
            </w:pPr>
            <w:r>
              <w:t>AGES (OFIS)</w:t>
            </w:r>
          </w:p>
        </w:tc>
      </w:tr>
      <w:tr w:rsidR="00413CC4" w:rsidRPr="00B6648A" w14:paraId="22DB568F" w14:textId="77777777" w:rsidTr="00C21335">
        <w:tc>
          <w:tcPr>
            <w:tcW w:w="554" w:type="dxa"/>
            <w:tcBorders>
              <w:top w:val="dashed" w:sz="4" w:space="0" w:color="000000"/>
              <w:left w:val="nil"/>
            </w:tcBorders>
            <w:shd w:val="clear" w:color="auto" w:fill="auto"/>
            <w:noWrap/>
            <w:tcMar>
              <w:top w:w="85" w:type="dxa"/>
              <w:left w:w="85" w:type="dxa"/>
              <w:bottom w:w="85" w:type="dxa"/>
              <w:right w:w="85" w:type="dxa"/>
            </w:tcMar>
            <w:vAlign w:val="center"/>
          </w:tcPr>
          <w:p w14:paraId="69F94334" w14:textId="77777777" w:rsidR="00413CC4" w:rsidRPr="00315115" w:rsidRDefault="00413CC4" w:rsidP="00413CC4">
            <w:pPr>
              <w:pStyle w:val="berschrift2"/>
              <w:keepNext w:val="0"/>
            </w:pPr>
            <w:bookmarkStart w:id="72" w:name="_Ref114136090"/>
          </w:p>
        </w:tc>
        <w:bookmarkEnd w:id="72"/>
        <w:tc>
          <w:tcPr>
            <w:tcW w:w="7243" w:type="dxa"/>
            <w:tcBorders>
              <w:top w:val="dashed" w:sz="4" w:space="0" w:color="000000"/>
            </w:tcBorders>
            <w:tcMar>
              <w:top w:w="85" w:type="dxa"/>
              <w:left w:w="85" w:type="dxa"/>
              <w:bottom w:w="85" w:type="dxa"/>
              <w:right w:w="85" w:type="dxa"/>
            </w:tcMar>
            <w:vAlign w:val="center"/>
          </w:tcPr>
          <w:p w14:paraId="1A94168E" w14:textId="25B1A1F0" w:rsidR="00413CC4" w:rsidRPr="00BB4996" w:rsidRDefault="00070D18" w:rsidP="00413CC4">
            <w:pPr>
              <w:pStyle w:val="SpalteTtigkeit"/>
            </w:pPr>
            <w:r w:rsidRPr="00F37692">
              <w:rPr>
                <w:u w:val="single"/>
              </w:rPr>
              <w:t>wenn</w:t>
            </w:r>
            <w:r w:rsidRPr="00F37692">
              <w:t xml:space="preserve"> die Feststellung bzw. der Verdacht von der KSt kommt (Kapitel </w:t>
            </w:r>
            <w:r w:rsidRPr="00F37692">
              <w:fldChar w:fldCharType="begin"/>
            </w:r>
            <w:r w:rsidRPr="00F37692">
              <w:instrText xml:space="preserve"> REF _Ref114141058 \r \h  \* MERGEFORMAT </w:instrText>
            </w:r>
            <w:r w:rsidRPr="00F37692">
              <w:fldChar w:fldCharType="separate"/>
            </w:r>
            <w:r w:rsidR="009A46E6">
              <w:t>2</w:t>
            </w:r>
            <w:r w:rsidRPr="00F37692">
              <w:fldChar w:fldCharType="end"/>
            </w:r>
            <w:r w:rsidRPr="00F37692">
              <w:t xml:space="preserve">), </w:t>
            </w:r>
            <w:r w:rsidRPr="00F37692">
              <w:rPr>
                <w:u w:val="single"/>
              </w:rPr>
              <w:t>dann</w:t>
            </w:r>
            <w:r w:rsidRPr="00F37692">
              <w:t xml:space="preserve"> </w:t>
            </w:r>
            <w:r w:rsidR="00413CC4" w:rsidRPr="00F37692">
              <w:t>KSt</w:t>
            </w:r>
            <w:r w:rsidR="00413CC4" w:rsidRPr="00BB4996">
              <w:t xml:space="preserve"> über den Abschluss informieren</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3E32184F" w14:textId="77777777" w:rsidR="00413CC4" w:rsidRDefault="00413CC4" w:rsidP="00413CC4">
            <w:pPr>
              <w:pStyle w:val="Spaltedurchgefhrt"/>
            </w:pPr>
            <w:r>
              <w:t>LH</w:t>
            </w:r>
          </w:p>
        </w:tc>
      </w:tr>
    </w:tbl>
    <w:p w14:paraId="539466D8" w14:textId="77777777" w:rsidR="007A7DF3" w:rsidRDefault="007A7DF3" w:rsidP="007A7DF3">
      <w:pPr>
        <w:spacing w:after="160" w:line="280" w:lineRule="exact"/>
      </w:pPr>
    </w:p>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7A7DF3" w:rsidRPr="00B6648A" w14:paraId="7B2E5B4A" w14:textId="77777777" w:rsidTr="00DB427E">
        <w:tc>
          <w:tcPr>
            <w:tcW w:w="624" w:type="dxa"/>
            <w:tcBorders>
              <w:left w:val="nil"/>
            </w:tcBorders>
            <w:shd w:val="clear" w:color="auto" w:fill="auto"/>
            <w:noWrap/>
            <w:tcMar>
              <w:top w:w="85" w:type="dxa"/>
              <w:left w:w="85" w:type="dxa"/>
              <w:bottom w:w="85" w:type="dxa"/>
              <w:right w:w="85" w:type="dxa"/>
            </w:tcMar>
            <w:vAlign w:val="center"/>
          </w:tcPr>
          <w:p w14:paraId="7F3A3D76" w14:textId="77777777" w:rsidR="007A7DF3" w:rsidRPr="00915094" w:rsidRDefault="007A7DF3" w:rsidP="00104B5C">
            <w:pPr>
              <w:pStyle w:val="SpalteNrStart"/>
            </w:pPr>
            <w:r w:rsidRPr="00915094">
              <w:t>Start</w:t>
            </w:r>
            <w:r>
              <w:t xml:space="preserve"> 2</w:t>
            </w:r>
          </w:p>
        </w:tc>
        <w:tc>
          <w:tcPr>
            <w:tcW w:w="7243" w:type="dxa"/>
            <w:tcMar>
              <w:top w:w="85" w:type="dxa"/>
              <w:left w:w="85" w:type="dxa"/>
              <w:bottom w:w="85" w:type="dxa"/>
              <w:right w:w="85" w:type="dxa"/>
            </w:tcMar>
            <w:vAlign w:val="center"/>
          </w:tcPr>
          <w:p w14:paraId="7854E5A1" w14:textId="08CA77F4" w:rsidR="007A7DF3" w:rsidRPr="00B6648A" w:rsidRDefault="007A7DF3" w:rsidP="003D1215">
            <w:pPr>
              <w:pStyle w:val="SpalteTtigkeitStart"/>
            </w:pPr>
            <w:r>
              <w:t xml:space="preserve">Es wurde ein Verstoß durch einen anderen MS betreffend ein Erzeugnis aus </w:t>
            </w:r>
            <w:r w:rsidRPr="00F37692">
              <w:t>Österreich festgestellt bzw. liegt ein Verdacht vor</w:t>
            </w:r>
            <w:r w:rsidR="009A0391" w:rsidRPr="00F37692">
              <w:t xml:space="preserve"> (AT-Notifizierung)</w:t>
            </w:r>
          </w:p>
        </w:tc>
        <w:tc>
          <w:tcPr>
            <w:tcW w:w="1559" w:type="dxa"/>
            <w:shd w:val="clear" w:color="auto" w:fill="auto"/>
            <w:noWrap/>
            <w:tcMar>
              <w:top w:w="85" w:type="dxa"/>
              <w:left w:w="85" w:type="dxa"/>
              <w:bottom w:w="85" w:type="dxa"/>
              <w:right w:w="85" w:type="dxa"/>
            </w:tcMar>
            <w:vAlign w:val="center"/>
          </w:tcPr>
          <w:p w14:paraId="6BFA44CD" w14:textId="77777777" w:rsidR="007A7DF3" w:rsidRPr="00915094" w:rsidRDefault="007A7DF3" w:rsidP="00104B5C">
            <w:pPr>
              <w:pStyle w:val="SpaltedurchgefhrtStart"/>
            </w:pPr>
          </w:p>
        </w:tc>
      </w:tr>
      <w:tr w:rsidR="007A7DF3" w:rsidRPr="008A4E3A" w14:paraId="7F084135" w14:textId="77777777" w:rsidTr="00DB427E">
        <w:tc>
          <w:tcPr>
            <w:tcW w:w="624" w:type="dxa"/>
            <w:tcBorders>
              <w:left w:val="nil"/>
              <w:bottom w:val="single" w:sz="2" w:space="0" w:color="000000"/>
            </w:tcBorders>
            <w:shd w:val="clear" w:color="auto" w:fill="auto"/>
            <w:noWrap/>
            <w:tcMar>
              <w:top w:w="85" w:type="dxa"/>
              <w:left w:w="85" w:type="dxa"/>
              <w:bottom w:w="85" w:type="dxa"/>
              <w:right w:w="85" w:type="dxa"/>
            </w:tcMar>
            <w:vAlign w:val="center"/>
          </w:tcPr>
          <w:p w14:paraId="3C711899" w14:textId="77777777" w:rsidR="007A7DF3" w:rsidRPr="008A4E3A" w:rsidRDefault="007A7DF3" w:rsidP="00104B5C">
            <w:pPr>
              <w:pStyle w:val="berschrift2"/>
              <w:keepNext w:val="0"/>
              <w:numPr>
                <w:ilvl w:val="0"/>
                <w:numId w:val="0"/>
              </w:numPr>
              <w:ind w:left="454"/>
              <w:rPr>
                <w:i/>
              </w:rPr>
            </w:pPr>
          </w:p>
        </w:tc>
        <w:tc>
          <w:tcPr>
            <w:tcW w:w="7243" w:type="dxa"/>
            <w:tcBorders>
              <w:bottom w:val="single" w:sz="2" w:space="0" w:color="000000"/>
            </w:tcBorders>
            <w:tcMar>
              <w:top w:w="85" w:type="dxa"/>
              <w:left w:w="85" w:type="dxa"/>
              <w:bottom w:w="85" w:type="dxa"/>
              <w:right w:w="85" w:type="dxa"/>
            </w:tcMar>
            <w:vAlign w:val="center"/>
          </w:tcPr>
          <w:p w14:paraId="59C98304" w14:textId="77777777" w:rsidR="007A7DF3" w:rsidRPr="008A4E3A" w:rsidRDefault="007A7DF3" w:rsidP="00104B5C">
            <w:pPr>
              <w:pStyle w:val="SpalteTtigkeit"/>
              <w:numPr>
                <w:ilvl w:val="0"/>
                <w:numId w:val="0"/>
              </w:numPr>
              <w:rPr>
                <w:i/>
                <w:u w:val="single"/>
              </w:rPr>
            </w:pPr>
            <w:r w:rsidRPr="008A4E3A">
              <w:rPr>
                <w:i/>
                <w:u w:val="single"/>
              </w:rPr>
              <w:t>INFORMATION</w:t>
            </w:r>
            <w:r>
              <w:rPr>
                <w:i/>
                <w:u w:val="single"/>
              </w:rPr>
              <w:t>SPUNKT</w:t>
            </w:r>
          </w:p>
          <w:p w14:paraId="22B41DB3" w14:textId="5F24842C" w:rsidR="007A7DF3" w:rsidRPr="008A4E3A" w:rsidRDefault="00030F3E" w:rsidP="00104B5C">
            <w:pPr>
              <w:pStyle w:val="SpalteTtigkeit"/>
              <w:rPr>
                <w:i/>
                <w:u w:val="single"/>
              </w:rPr>
            </w:pPr>
            <w:r>
              <w:rPr>
                <w:i/>
              </w:rPr>
              <w:t>Notifizierung</w:t>
            </w:r>
            <w:r w:rsidRPr="008A4E3A">
              <w:rPr>
                <w:i/>
              </w:rPr>
              <w:t xml:space="preserve"> </w:t>
            </w:r>
            <w:r w:rsidR="007A7DF3" w:rsidRPr="008A4E3A">
              <w:rPr>
                <w:i/>
              </w:rPr>
              <w:t xml:space="preserve">in OFIS </w:t>
            </w:r>
            <w:r>
              <w:rPr>
                <w:i/>
              </w:rPr>
              <w:t>erfassen</w:t>
            </w:r>
            <w:r w:rsidR="007A7DF3" w:rsidRPr="008A4E3A">
              <w:rPr>
                <w:i/>
              </w:rPr>
              <w:t>, wodurch automatisch informiert werden:</w:t>
            </w:r>
          </w:p>
          <w:p w14:paraId="72E42F6B" w14:textId="77777777" w:rsidR="007A7DF3" w:rsidRPr="008A4E3A" w:rsidRDefault="007A7DF3" w:rsidP="00104B5C">
            <w:pPr>
              <w:pStyle w:val="SpalteTtigkeit"/>
              <w:numPr>
                <w:ilvl w:val="1"/>
                <w:numId w:val="1"/>
              </w:numPr>
              <w:rPr>
                <w:i/>
              </w:rPr>
            </w:pPr>
            <w:r w:rsidRPr="008A4E3A">
              <w:rPr>
                <w:i/>
              </w:rPr>
              <w:t>EK</w:t>
            </w:r>
          </w:p>
          <w:p w14:paraId="36FC2271" w14:textId="77777777" w:rsidR="007A7DF3" w:rsidRPr="008A4E3A" w:rsidRDefault="007A7DF3" w:rsidP="00104B5C">
            <w:pPr>
              <w:pStyle w:val="SpalteTtigkeit"/>
              <w:numPr>
                <w:ilvl w:val="1"/>
                <w:numId w:val="1"/>
              </w:numPr>
              <w:rPr>
                <w:i/>
              </w:rPr>
            </w:pPr>
            <w:r w:rsidRPr="008A4E3A">
              <w:rPr>
                <w:i/>
              </w:rPr>
              <w:t>andere MS</w:t>
            </w:r>
          </w:p>
          <w:p w14:paraId="01C22B96" w14:textId="77777777" w:rsidR="007A7DF3" w:rsidRPr="008A4E3A" w:rsidRDefault="007A7DF3" w:rsidP="00104B5C">
            <w:pPr>
              <w:pStyle w:val="SpalteTtigkeit"/>
              <w:numPr>
                <w:ilvl w:val="1"/>
                <w:numId w:val="1"/>
              </w:numPr>
              <w:rPr>
                <w:i/>
              </w:rPr>
            </w:pPr>
            <w:r w:rsidRPr="008A4E3A">
              <w:rPr>
                <w:i/>
              </w:rPr>
              <w:t>AGES (OFIS)</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0C016F69" w14:textId="77777777" w:rsidR="00562C87" w:rsidRDefault="007A7DF3" w:rsidP="00104B5C">
            <w:pPr>
              <w:pStyle w:val="Spaltedurchgefhrt"/>
              <w:rPr>
                <w:i/>
              </w:rPr>
            </w:pPr>
            <w:r w:rsidRPr="008A4E3A">
              <w:rPr>
                <w:i/>
              </w:rPr>
              <w:t xml:space="preserve">einmeldender </w:t>
            </w:r>
          </w:p>
          <w:p w14:paraId="110EC780" w14:textId="78591181" w:rsidR="007A7DF3" w:rsidRPr="008A4E3A" w:rsidRDefault="007A7DF3" w:rsidP="00104B5C">
            <w:pPr>
              <w:pStyle w:val="Spaltedurchgefhrt"/>
              <w:rPr>
                <w:i/>
              </w:rPr>
            </w:pPr>
            <w:r w:rsidRPr="008A4E3A">
              <w:rPr>
                <w:i/>
              </w:rPr>
              <w:t>MS</w:t>
            </w:r>
          </w:p>
        </w:tc>
      </w:tr>
      <w:tr w:rsidR="007A7DF3" w:rsidRPr="00B6648A" w14:paraId="0CCA3A71" w14:textId="77777777" w:rsidTr="00DB427E">
        <w:tc>
          <w:tcPr>
            <w:tcW w:w="624" w:type="dxa"/>
            <w:tcBorders>
              <w:left w:val="nil"/>
              <w:bottom w:val="dashed" w:sz="4" w:space="0" w:color="000000"/>
            </w:tcBorders>
            <w:shd w:val="clear" w:color="auto" w:fill="auto"/>
            <w:noWrap/>
            <w:tcMar>
              <w:top w:w="85" w:type="dxa"/>
              <w:left w:w="85" w:type="dxa"/>
              <w:bottom w:w="85" w:type="dxa"/>
              <w:right w:w="85" w:type="dxa"/>
            </w:tcMar>
            <w:vAlign w:val="center"/>
          </w:tcPr>
          <w:p w14:paraId="7ABA7893" w14:textId="77777777" w:rsidR="007A7DF3" w:rsidRPr="00B6648A" w:rsidRDefault="007A7DF3" w:rsidP="00104B5C">
            <w:pPr>
              <w:pStyle w:val="berschrift2"/>
              <w:keepNext w:val="0"/>
            </w:pPr>
          </w:p>
        </w:tc>
        <w:tc>
          <w:tcPr>
            <w:tcW w:w="7243" w:type="dxa"/>
            <w:tcBorders>
              <w:bottom w:val="dashed" w:sz="4" w:space="0" w:color="000000"/>
            </w:tcBorders>
            <w:tcMar>
              <w:top w:w="85" w:type="dxa"/>
              <w:left w:w="85" w:type="dxa"/>
              <w:bottom w:w="85" w:type="dxa"/>
              <w:right w:w="85" w:type="dxa"/>
            </w:tcMar>
            <w:vAlign w:val="center"/>
          </w:tcPr>
          <w:p w14:paraId="5EB09603" w14:textId="2BA85957" w:rsidR="007A7DF3" w:rsidRPr="00D01B4A" w:rsidRDefault="007A7DF3" w:rsidP="00B114A4">
            <w:pPr>
              <w:pStyle w:val="SpalteTtigkeit"/>
            </w:pPr>
            <w:r w:rsidRPr="00D01B4A">
              <w:t>M</w:t>
            </w:r>
            <w:r w:rsidR="00B114A4" w:rsidRPr="00D01B4A">
              <w:t>itteilung</w:t>
            </w:r>
            <w:r w:rsidRPr="00D01B4A">
              <w:t xml:space="preserve"> inklusive verfügbarer Anhänge und Antwortformular „OFIS – Standard Reply“ (Nr. F_0007) an zuständigen LH übermitteln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3777DF9C" w14:textId="77777777" w:rsidR="007A7DF3" w:rsidRPr="00B6648A" w:rsidRDefault="007A7DF3" w:rsidP="00104B5C">
            <w:pPr>
              <w:pStyle w:val="Spaltedurchgefhrt"/>
            </w:pPr>
            <w:r>
              <w:t>AGES (OFIS)</w:t>
            </w:r>
          </w:p>
        </w:tc>
      </w:tr>
      <w:tr w:rsidR="007A7DF3" w:rsidRPr="00B6648A" w14:paraId="1A4DBD99" w14:textId="77777777" w:rsidTr="00DB427E">
        <w:tc>
          <w:tcPr>
            <w:tcW w:w="624" w:type="dxa"/>
            <w:tcBorders>
              <w:top w:val="dashed" w:sz="4" w:space="0" w:color="000000"/>
              <w:left w:val="nil"/>
              <w:bottom w:val="single" w:sz="2" w:space="0" w:color="000000"/>
            </w:tcBorders>
            <w:shd w:val="clear" w:color="auto" w:fill="auto"/>
            <w:noWrap/>
            <w:tcMar>
              <w:top w:w="85" w:type="dxa"/>
              <w:left w:w="85" w:type="dxa"/>
              <w:bottom w:w="85" w:type="dxa"/>
              <w:right w:w="85" w:type="dxa"/>
            </w:tcMar>
            <w:vAlign w:val="center"/>
          </w:tcPr>
          <w:p w14:paraId="4530C190" w14:textId="77777777" w:rsidR="007A7DF3" w:rsidRPr="00B6648A" w:rsidRDefault="007A7DF3" w:rsidP="00104B5C">
            <w:pPr>
              <w:pStyle w:val="berschrift2"/>
              <w:keepNext w:val="0"/>
            </w:pPr>
          </w:p>
        </w:tc>
        <w:tc>
          <w:tcPr>
            <w:tcW w:w="7243" w:type="dxa"/>
            <w:tcBorders>
              <w:top w:val="dashed" w:sz="4" w:space="0" w:color="000000"/>
              <w:bottom w:val="single" w:sz="2" w:space="0" w:color="000000"/>
            </w:tcBorders>
            <w:tcMar>
              <w:top w:w="85" w:type="dxa"/>
              <w:left w:w="85" w:type="dxa"/>
              <w:bottom w:w="85" w:type="dxa"/>
              <w:right w:w="85" w:type="dxa"/>
            </w:tcMar>
            <w:vAlign w:val="center"/>
          </w:tcPr>
          <w:p w14:paraId="65FD9B26" w14:textId="77777777" w:rsidR="009A0391" w:rsidRDefault="007A7DF3" w:rsidP="009A0391">
            <w:pPr>
              <w:pStyle w:val="SpalteTtigkeit"/>
            </w:pPr>
            <w:r w:rsidRPr="00D01B4A">
              <w:t>M</w:t>
            </w:r>
            <w:r w:rsidR="00B114A4" w:rsidRPr="00D01B4A">
              <w:t>itteilung</w:t>
            </w:r>
            <w:r w:rsidRPr="00D01B4A">
              <w:t xml:space="preserve">, Antwortformular „OFIS – Standard Reply“ und verfügbare Anhänge per E-Mail an betreffende KSt zwecks Kontrolle (CC: </w:t>
            </w:r>
            <w:hyperlink r:id="rId13" w:history="1">
              <w:r w:rsidRPr="00D01B4A">
                <w:rPr>
                  <w:rStyle w:val="Hyperlink"/>
                </w:rPr>
                <w:t>ofis@ages.at</w:t>
              </w:r>
            </w:hyperlink>
            <w:r w:rsidRPr="00D01B4A">
              <w:t xml:space="preserve">, </w:t>
            </w:r>
            <w:hyperlink r:id="rId14" w:history="1">
              <w:r w:rsidRPr="00D01B4A">
                <w:rPr>
                  <w:rStyle w:val="Hyperlink"/>
                </w:rPr>
                <w:t>bio@gesundheitsministerium.gv.at</w:t>
              </w:r>
            </w:hyperlink>
            <w:r w:rsidRPr="00D01B4A">
              <w:t xml:space="preserve">, </w:t>
            </w:r>
            <w:hyperlink r:id="rId15" w:history="1">
              <w:r w:rsidRPr="00D01B4A">
                <w:rPr>
                  <w:rStyle w:val="Hyperlink"/>
                </w:rPr>
                <w:t>eu-qua@ages.at</w:t>
              </w:r>
            </w:hyperlink>
            <w:r w:rsidRPr="00D01B4A">
              <w:t>) übermitteln</w:t>
            </w:r>
          </w:p>
          <w:p w14:paraId="26E3849A" w14:textId="77777777" w:rsidR="009A0391" w:rsidRDefault="009A0391" w:rsidP="009A0391">
            <w:pPr>
              <w:pStyle w:val="SpalteTtigkeit"/>
              <w:numPr>
                <w:ilvl w:val="0"/>
                <w:numId w:val="0"/>
              </w:numPr>
            </w:pPr>
          </w:p>
          <w:p w14:paraId="7A7E9A35" w14:textId="6C9D2998" w:rsidR="009A0391" w:rsidRPr="00E646FE" w:rsidRDefault="00E646FE" w:rsidP="00E646FE">
            <w:pPr>
              <w:pStyle w:val="SpalteTtigkeit"/>
              <w:numPr>
                <w:ilvl w:val="0"/>
                <w:numId w:val="0"/>
              </w:numPr>
              <w:ind w:left="360" w:hanging="360"/>
              <w:rPr>
                <w:highlight w:val="green"/>
              </w:rPr>
            </w:pPr>
            <w:r w:rsidRPr="00F37692">
              <w:rPr>
                <w:u w:val="single"/>
              </w:rPr>
              <w:t xml:space="preserve">Anmerkung: </w:t>
            </w:r>
            <w:r w:rsidRPr="00F37692">
              <w:t xml:space="preserve">In jenen Fällen, in denen ein:e </w:t>
            </w:r>
            <w:proofErr w:type="spellStart"/>
            <w:r w:rsidRPr="00F37692">
              <w:t>österreichische:r</w:t>
            </w:r>
            <w:proofErr w:type="spellEnd"/>
            <w:r w:rsidRPr="00F37692">
              <w:t xml:space="preserve"> </w:t>
            </w:r>
            <w:proofErr w:type="spellStart"/>
            <w:r w:rsidRPr="00F37692">
              <w:t>zertifizierungspflichtige:r</w:t>
            </w:r>
            <w:proofErr w:type="spellEnd"/>
            <w:r w:rsidRPr="00F37692">
              <w:t xml:space="preserve"> U zum Zeitpunkt des Verdachts bzw. der Feststellung des Verstoßes keine KSt hat, ist an deren Stelle der LH auf Ebene dieses U zuständig,</w:t>
            </w:r>
            <w:r w:rsidR="009F2020" w:rsidRPr="00F37692">
              <w:t xml:space="preserve"> </w:t>
            </w:r>
            <w:r w:rsidRPr="00F37692">
              <w:t>insbesondere für (vorläufige) Vermarktungssperre</w:t>
            </w:r>
            <w:r w:rsidR="009F2020" w:rsidRPr="00F37692">
              <w:t>n</w:t>
            </w:r>
            <w:r w:rsidRPr="00F37692">
              <w:t xml:space="preserve"> und Ursachenforschung (ggf. inkl. OFIS-Mitteilungen und Rückstandsfalldokumentation).</w:t>
            </w:r>
          </w:p>
        </w:tc>
        <w:tc>
          <w:tcPr>
            <w:tcW w:w="1559" w:type="dxa"/>
            <w:tcBorders>
              <w:top w:val="dashed" w:sz="4" w:space="0" w:color="000000"/>
              <w:bottom w:val="single" w:sz="2" w:space="0" w:color="000000"/>
            </w:tcBorders>
            <w:shd w:val="clear" w:color="auto" w:fill="auto"/>
            <w:noWrap/>
            <w:tcMar>
              <w:top w:w="85" w:type="dxa"/>
              <w:left w:w="85" w:type="dxa"/>
              <w:bottom w:w="85" w:type="dxa"/>
              <w:right w:w="85" w:type="dxa"/>
            </w:tcMar>
            <w:vAlign w:val="center"/>
          </w:tcPr>
          <w:p w14:paraId="65EEEED8" w14:textId="77777777" w:rsidR="007A7DF3" w:rsidRPr="00B6648A" w:rsidRDefault="007A7DF3" w:rsidP="00104B5C">
            <w:pPr>
              <w:pStyle w:val="Spaltedurchgefhrt"/>
            </w:pPr>
            <w:r>
              <w:t>LH</w:t>
            </w:r>
          </w:p>
        </w:tc>
      </w:tr>
      <w:tr w:rsidR="007A7DF3" w:rsidRPr="00B6648A" w14:paraId="7D77A90D" w14:textId="77777777" w:rsidTr="00DB427E">
        <w:tc>
          <w:tcPr>
            <w:tcW w:w="624" w:type="dxa"/>
            <w:tcBorders>
              <w:left w:val="nil"/>
              <w:bottom w:val="dashed" w:sz="4" w:space="0" w:color="000000"/>
            </w:tcBorders>
            <w:shd w:val="clear" w:color="auto" w:fill="auto"/>
            <w:noWrap/>
            <w:tcMar>
              <w:top w:w="85" w:type="dxa"/>
              <w:left w:w="85" w:type="dxa"/>
              <w:bottom w:w="85" w:type="dxa"/>
              <w:right w:w="85" w:type="dxa"/>
            </w:tcMar>
            <w:vAlign w:val="center"/>
          </w:tcPr>
          <w:p w14:paraId="336F43FD" w14:textId="77777777" w:rsidR="007A7DF3" w:rsidRPr="00B6648A" w:rsidRDefault="007A7DF3" w:rsidP="00104B5C">
            <w:pPr>
              <w:pStyle w:val="berschrift2"/>
              <w:keepNext w:val="0"/>
            </w:pPr>
          </w:p>
        </w:tc>
        <w:tc>
          <w:tcPr>
            <w:tcW w:w="7243" w:type="dxa"/>
            <w:tcBorders>
              <w:bottom w:val="dashed" w:sz="4" w:space="0" w:color="000000"/>
            </w:tcBorders>
            <w:tcMar>
              <w:top w:w="85" w:type="dxa"/>
              <w:left w:w="85" w:type="dxa"/>
              <w:bottom w:w="85" w:type="dxa"/>
              <w:right w:w="85" w:type="dxa"/>
            </w:tcMar>
            <w:vAlign w:val="center"/>
          </w:tcPr>
          <w:p w14:paraId="6E228B02" w14:textId="11AF078F" w:rsidR="00C64BB9" w:rsidRDefault="00C64BB9" w:rsidP="00562C87">
            <w:pPr>
              <w:pStyle w:val="SpalteTtigkeit"/>
              <w:numPr>
                <w:ilvl w:val="0"/>
                <w:numId w:val="0"/>
              </w:numPr>
              <w:ind w:left="360"/>
            </w:pPr>
            <w:r w:rsidRPr="00775599">
              <w:sym w:font="Wingdings" w:char="F0E0"/>
            </w:r>
            <w:r w:rsidR="007A7DF3">
              <w:t xml:space="preserve"> </w:t>
            </w:r>
            <w:r w:rsidR="007A7DF3" w:rsidRPr="00775599">
              <w:t xml:space="preserve">Bei Verdacht </w:t>
            </w:r>
            <w:r w:rsidR="007A7DF3" w:rsidRPr="00B17671">
              <w:rPr>
                <w:u w:val="single"/>
              </w:rPr>
              <w:t>w</w:t>
            </w:r>
            <w:r w:rsidR="005544B1">
              <w:rPr>
                <w:u w:val="single"/>
              </w:rPr>
              <w:t xml:space="preserve">eiter mit Pkt. </w:t>
            </w:r>
            <w:r w:rsidR="00EB1DED">
              <w:rPr>
                <w:u w:val="single"/>
              </w:rPr>
              <w:fldChar w:fldCharType="begin"/>
            </w:r>
            <w:r w:rsidR="00EB1DED">
              <w:rPr>
                <w:u w:val="single"/>
              </w:rPr>
              <w:instrText xml:space="preserve"> REF _Ref114135845 \r \h </w:instrText>
            </w:r>
            <w:r w:rsidR="00EB1DED">
              <w:rPr>
                <w:u w:val="single"/>
              </w:rPr>
            </w:r>
            <w:r w:rsidR="00EB1DED">
              <w:rPr>
                <w:u w:val="single"/>
              </w:rPr>
              <w:fldChar w:fldCharType="separate"/>
            </w:r>
            <w:r w:rsidR="009A46E6">
              <w:rPr>
                <w:u w:val="single"/>
              </w:rPr>
              <w:t>2.1</w:t>
            </w:r>
            <w:r w:rsidR="00EB1DED">
              <w:rPr>
                <w:u w:val="single"/>
              </w:rPr>
              <w:fldChar w:fldCharType="end"/>
            </w:r>
            <w:r w:rsidR="00EB1DED" w:rsidRPr="00775599">
              <w:t xml:space="preserve"> </w:t>
            </w:r>
            <w:r w:rsidR="007A7DF3" w:rsidRPr="00775599">
              <w:t xml:space="preserve">bzw. </w:t>
            </w:r>
          </w:p>
          <w:p w14:paraId="09CC4483" w14:textId="5EA6D93D" w:rsidR="007A7DF3" w:rsidRPr="00315115" w:rsidRDefault="00C64BB9" w:rsidP="00A63229">
            <w:pPr>
              <w:pStyle w:val="SpalteTtigkeit"/>
              <w:numPr>
                <w:ilvl w:val="0"/>
                <w:numId w:val="0"/>
              </w:numPr>
              <w:ind w:left="360"/>
            </w:pPr>
            <w:r w:rsidRPr="00775599">
              <w:sym w:font="Wingdings" w:char="F0E0"/>
            </w:r>
            <w:r>
              <w:t xml:space="preserve"> </w:t>
            </w:r>
            <w:r w:rsidR="007A7DF3" w:rsidRPr="00C64BB9">
              <w:rPr>
                <w:u w:val="single"/>
              </w:rPr>
              <w:t>wenn</w:t>
            </w:r>
            <w:r w:rsidR="007A7DF3" w:rsidRPr="00775599">
              <w:t xml:space="preserve"> </w:t>
            </w:r>
            <w:r w:rsidR="00030F3E">
              <w:t>ein Verstoß vorliegt</w:t>
            </w:r>
            <w:r w:rsidR="00224065">
              <w:t>,</w:t>
            </w:r>
            <w:r w:rsidR="007A7DF3" w:rsidRPr="00DB427E">
              <w:t xml:space="preserve"> </w:t>
            </w:r>
            <w:r w:rsidR="007A7DF3" w:rsidRPr="00FD4047">
              <w:rPr>
                <w:u w:val="single"/>
              </w:rPr>
              <w:t xml:space="preserve">weiter mit Pkt. </w:t>
            </w:r>
            <w:r w:rsidR="00EB1DED">
              <w:rPr>
                <w:bCs w:val="0"/>
                <w:u w:val="single"/>
              </w:rPr>
              <w:fldChar w:fldCharType="begin"/>
            </w:r>
            <w:r w:rsidR="00EB1DED">
              <w:rPr>
                <w:u w:val="single"/>
              </w:rPr>
              <w:instrText xml:space="preserve"> REF _Ref114135829 \r \h </w:instrText>
            </w:r>
            <w:r w:rsidR="00EB1DED">
              <w:rPr>
                <w:bCs w:val="0"/>
                <w:u w:val="single"/>
              </w:rPr>
            </w:r>
            <w:r w:rsidR="00EB1DED">
              <w:rPr>
                <w:bCs w:val="0"/>
                <w:u w:val="single"/>
              </w:rPr>
              <w:fldChar w:fldCharType="separate"/>
            </w:r>
            <w:r w:rsidR="009A46E6">
              <w:rPr>
                <w:u w:val="single"/>
              </w:rPr>
              <w:t>2.5</w:t>
            </w:r>
            <w:r w:rsidR="00EB1DED">
              <w:rPr>
                <w:bCs w:val="0"/>
                <w:u w:val="single"/>
              </w:rPr>
              <w:fldChar w:fldCharType="end"/>
            </w:r>
            <w:r w:rsidR="00DB427E" w:rsidRPr="00DB427E">
              <w:rPr>
                <w:bCs w:val="0"/>
              </w:rPr>
              <w:t>.</w:t>
            </w:r>
            <w:r w:rsidR="0030420E" w:rsidRPr="00775599">
              <w:t xml:space="preserve"> </w:t>
            </w:r>
            <w:r w:rsidR="007A7DF3">
              <w:t xml:space="preserve">Innerhalb von </w:t>
            </w:r>
            <w:r w:rsidR="007A7DF3" w:rsidRPr="00401E22">
              <w:t>20</w:t>
            </w:r>
            <w:r w:rsidR="007A7DF3">
              <w:t xml:space="preserve"> Kalendertagen ab dem Datum der OFIS-</w:t>
            </w:r>
            <w:r w:rsidR="00030F3E">
              <w:t xml:space="preserve">Notifizierung </w:t>
            </w:r>
            <w:r w:rsidR="007A7DF3">
              <w:t xml:space="preserve">über das Ergebnis der Ermittlung bzw. den Verfahrensstand und die getroffenen Maßnahmen mittels ausgesendetem Antwortformular </w:t>
            </w:r>
            <w:r w:rsidR="007A7DF3" w:rsidRPr="000B350B">
              <w:t xml:space="preserve">„OFIS – Standard Reply“ </w:t>
            </w:r>
            <w:r w:rsidR="007A7DF3">
              <w:t>an den LH zur Prüfung melden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7C6D0577" w14:textId="77777777" w:rsidR="007A7DF3" w:rsidRDefault="007A7DF3" w:rsidP="00104B5C">
            <w:pPr>
              <w:pStyle w:val="Spaltedurchgefhrt"/>
            </w:pPr>
            <w:r>
              <w:t>KSt</w:t>
            </w:r>
          </w:p>
        </w:tc>
      </w:tr>
      <w:tr w:rsidR="007A7DF3" w:rsidRPr="00B6648A" w14:paraId="7D393466" w14:textId="77777777" w:rsidTr="00DB427E">
        <w:tc>
          <w:tcPr>
            <w:tcW w:w="62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729D5D9E" w14:textId="77777777" w:rsidR="007A7DF3" w:rsidRPr="00315115" w:rsidRDefault="007A7DF3" w:rsidP="00104B5C">
            <w:pPr>
              <w:pStyle w:val="berschrift2"/>
              <w:keepNext w:val="0"/>
            </w:pPr>
          </w:p>
        </w:tc>
        <w:tc>
          <w:tcPr>
            <w:tcW w:w="7243" w:type="dxa"/>
            <w:tcBorders>
              <w:top w:val="dashed" w:sz="4" w:space="0" w:color="000000"/>
              <w:bottom w:val="dashed" w:sz="4" w:space="0" w:color="000000"/>
            </w:tcBorders>
            <w:tcMar>
              <w:top w:w="85" w:type="dxa"/>
              <w:left w:w="85" w:type="dxa"/>
              <w:bottom w:w="85" w:type="dxa"/>
              <w:right w:w="85" w:type="dxa"/>
            </w:tcMar>
            <w:vAlign w:val="center"/>
          </w:tcPr>
          <w:p w14:paraId="1A1D6705" w14:textId="1C9452F0" w:rsidR="007A7DF3" w:rsidRPr="00D01B4A" w:rsidRDefault="007A7DF3" w:rsidP="00030F3E">
            <w:pPr>
              <w:pStyle w:val="SpalteTtigkeit"/>
            </w:pPr>
            <w:r w:rsidRPr="00D01B4A">
              <w:t>Innerhalb von 28 Kalendertagen ab dem Datum der OFIS-</w:t>
            </w:r>
            <w:r w:rsidR="00030F3E">
              <w:t>Notifizierung</w:t>
            </w:r>
            <w:r w:rsidR="00030F3E" w:rsidRPr="00D01B4A">
              <w:t xml:space="preserve"> </w:t>
            </w:r>
            <w:r w:rsidRPr="00D01B4A">
              <w:t>über das Ergebnis der Ermittlung bzw. den Verfahrensstand und die getroffenen Maßnahmen mittels ausgesendetem Antwortformular „OFIS – Standard Reply“ an AGES (OFIS) melden</w:t>
            </w:r>
          </w:p>
        </w:tc>
        <w:tc>
          <w:tcPr>
            <w:tcW w:w="1559"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7505DE97" w14:textId="77777777" w:rsidR="007A7DF3" w:rsidRDefault="007A7DF3" w:rsidP="00104B5C">
            <w:pPr>
              <w:pStyle w:val="Spaltedurchgefhrt"/>
            </w:pPr>
            <w:r>
              <w:t>LH</w:t>
            </w:r>
          </w:p>
        </w:tc>
      </w:tr>
      <w:tr w:rsidR="007A7DF3" w:rsidRPr="00B6648A" w14:paraId="0BC05317" w14:textId="77777777" w:rsidTr="00DB427E">
        <w:tc>
          <w:tcPr>
            <w:tcW w:w="624" w:type="dxa"/>
            <w:tcBorders>
              <w:top w:val="dashed" w:sz="4" w:space="0" w:color="000000"/>
              <w:left w:val="nil"/>
            </w:tcBorders>
            <w:shd w:val="clear" w:color="auto" w:fill="auto"/>
            <w:noWrap/>
            <w:tcMar>
              <w:top w:w="85" w:type="dxa"/>
              <w:left w:w="85" w:type="dxa"/>
              <w:bottom w:w="85" w:type="dxa"/>
              <w:right w:w="85" w:type="dxa"/>
            </w:tcMar>
            <w:vAlign w:val="center"/>
          </w:tcPr>
          <w:p w14:paraId="169C1C7A" w14:textId="77777777" w:rsidR="007A7DF3" w:rsidRPr="00315115" w:rsidRDefault="007A7DF3" w:rsidP="00104B5C">
            <w:pPr>
              <w:pStyle w:val="berschrift2"/>
              <w:keepNext w:val="0"/>
            </w:pPr>
          </w:p>
        </w:tc>
        <w:tc>
          <w:tcPr>
            <w:tcW w:w="7243" w:type="dxa"/>
            <w:tcBorders>
              <w:top w:val="dashed" w:sz="4" w:space="0" w:color="000000"/>
            </w:tcBorders>
            <w:tcMar>
              <w:top w:w="85" w:type="dxa"/>
              <w:left w:w="85" w:type="dxa"/>
              <w:bottom w:w="85" w:type="dxa"/>
              <w:right w:w="85" w:type="dxa"/>
            </w:tcMar>
            <w:vAlign w:val="center"/>
          </w:tcPr>
          <w:p w14:paraId="7DFD2BB0" w14:textId="54228E86" w:rsidR="007A7DF3" w:rsidRPr="00D01B4A" w:rsidRDefault="007A7DF3" w:rsidP="00104B5C">
            <w:pPr>
              <w:pStyle w:val="SpalteTtigkeit"/>
            </w:pPr>
            <w:r w:rsidRPr="00D01B4A">
              <w:t>Die Antwort innerhalb von 30 Kalendertagen ab dem Datum der OFIS-</w:t>
            </w:r>
            <w:r w:rsidR="00030F3E">
              <w:t>Notifizierung</w:t>
            </w:r>
            <w:r w:rsidR="00030F3E" w:rsidRPr="00D01B4A">
              <w:t xml:space="preserve"> </w:t>
            </w:r>
            <w:r w:rsidRPr="00D01B4A">
              <w:t>via OFIS übermitteln an:</w:t>
            </w:r>
          </w:p>
          <w:p w14:paraId="7482080E" w14:textId="77777777" w:rsidR="007A7DF3" w:rsidRPr="00D01B4A" w:rsidRDefault="007A7DF3" w:rsidP="00104B5C">
            <w:pPr>
              <w:pStyle w:val="SpalteTtigkeit"/>
              <w:numPr>
                <w:ilvl w:val="1"/>
                <w:numId w:val="1"/>
              </w:numPr>
            </w:pPr>
            <w:r w:rsidRPr="00D01B4A">
              <w:t>EK</w:t>
            </w:r>
          </w:p>
          <w:p w14:paraId="3B7BEA83" w14:textId="77777777" w:rsidR="007A7DF3" w:rsidRPr="00D01B4A" w:rsidRDefault="007A7DF3" w:rsidP="00104B5C">
            <w:pPr>
              <w:pStyle w:val="SpalteTtigkeit"/>
              <w:numPr>
                <w:ilvl w:val="1"/>
                <w:numId w:val="1"/>
              </w:numPr>
            </w:pPr>
            <w:r w:rsidRPr="00D01B4A">
              <w:t>andere MS</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1BE06CF2" w14:textId="77777777" w:rsidR="007A7DF3" w:rsidRDefault="007A7DF3" w:rsidP="00104B5C">
            <w:pPr>
              <w:pStyle w:val="Spaltedurchgefhrt"/>
            </w:pPr>
            <w:r>
              <w:t>AGES (OFIS)</w:t>
            </w:r>
          </w:p>
        </w:tc>
      </w:tr>
      <w:tr w:rsidR="007A7DF3" w:rsidRPr="00BA3C1C" w14:paraId="2BDD3863" w14:textId="77777777" w:rsidTr="00DB427E">
        <w:tc>
          <w:tcPr>
            <w:tcW w:w="624" w:type="dxa"/>
            <w:tcBorders>
              <w:left w:val="nil"/>
              <w:bottom w:val="single" w:sz="2" w:space="0" w:color="000000"/>
            </w:tcBorders>
            <w:shd w:val="clear" w:color="auto" w:fill="auto"/>
            <w:noWrap/>
            <w:tcMar>
              <w:top w:w="85" w:type="dxa"/>
              <w:left w:w="85" w:type="dxa"/>
              <w:bottom w:w="85" w:type="dxa"/>
              <w:right w:w="85" w:type="dxa"/>
            </w:tcMar>
            <w:vAlign w:val="center"/>
          </w:tcPr>
          <w:p w14:paraId="6C403E4B" w14:textId="77777777" w:rsidR="007A7DF3" w:rsidRPr="00FE3C51" w:rsidRDefault="007A7DF3" w:rsidP="00104B5C">
            <w:pPr>
              <w:pStyle w:val="berschrift2"/>
              <w:keepNext w:val="0"/>
              <w:numPr>
                <w:ilvl w:val="0"/>
                <w:numId w:val="0"/>
              </w:numPr>
              <w:rPr>
                <w:i/>
              </w:rPr>
            </w:pPr>
          </w:p>
        </w:tc>
        <w:tc>
          <w:tcPr>
            <w:tcW w:w="7243" w:type="dxa"/>
            <w:tcBorders>
              <w:bottom w:val="single" w:sz="2" w:space="0" w:color="000000"/>
            </w:tcBorders>
            <w:tcMar>
              <w:top w:w="85" w:type="dxa"/>
              <w:left w:w="85" w:type="dxa"/>
              <w:bottom w:w="85" w:type="dxa"/>
              <w:right w:w="85" w:type="dxa"/>
            </w:tcMar>
            <w:vAlign w:val="center"/>
          </w:tcPr>
          <w:p w14:paraId="77A2B223" w14:textId="77777777" w:rsidR="007A7DF3" w:rsidRPr="00B13EA6" w:rsidRDefault="007A7DF3" w:rsidP="00104B5C">
            <w:pPr>
              <w:pStyle w:val="SpalteTtigkeit"/>
              <w:numPr>
                <w:ilvl w:val="0"/>
                <w:numId w:val="0"/>
              </w:numPr>
              <w:rPr>
                <w:i/>
              </w:rPr>
            </w:pPr>
            <w:r w:rsidRPr="00B13EA6">
              <w:rPr>
                <w:i/>
              </w:rPr>
              <w:t>INFORMATIONSPUNKT</w:t>
            </w:r>
          </w:p>
          <w:p w14:paraId="3798E253" w14:textId="74FD1B9D" w:rsidR="007A7DF3" w:rsidRPr="00B13EA6" w:rsidRDefault="007A7DF3" w:rsidP="00104B5C">
            <w:pPr>
              <w:pStyle w:val="SpalteTtigkeit"/>
              <w:numPr>
                <w:ilvl w:val="0"/>
                <w:numId w:val="0"/>
              </w:numPr>
              <w:ind w:left="170"/>
              <w:rPr>
                <w:i/>
              </w:rPr>
            </w:pPr>
            <w:r w:rsidRPr="00B13EA6">
              <w:rPr>
                <w:i/>
                <w:u w:val="single"/>
              </w:rPr>
              <w:t>wenn</w:t>
            </w:r>
            <w:r w:rsidRPr="00B13EA6">
              <w:rPr>
                <w:i/>
              </w:rPr>
              <w:t xml:space="preserve"> Antwort </w:t>
            </w:r>
            <w:r w:rsidR="00836B27" w:rsidRPr="00B13EA6">
              <w:rPr>
                <w:i/>
              </w:rPr>
              <w:t>aussagekräftig und nachvollziehbar</w:t>
            </w:r>
            <w:r w:rsidRPr="00B13EA6">
              <w:rPr>
                <w:i/>
              </w:rPr>
              <w:t xml:space="preserve">, dann in OFIS diese Informationen vermerken </w:t>
            </w:r>
            <w:r w:rsidR="004F4B60" w:rsidRPr="00B13EA6">
              <w:rPr>
                <w:i/>
              </w:rPr>
              <w:t>(„accepted“)</w:t>
            </w:r>
          </w:p>
          <w:p w14:paraId="7F2F5C7F" w14:textId="5B2B5688" w:rsidR="007A7DF3" w:rsidRPr="00B13EA6" w:rsidRDefault="007A7DF3" w:rsidP="00104B5C">
            <w:pPr>
              <w:pStyle w:val="SpalteTtigkeit"/>
              <w:numPr>
                <w:ilvl w:val="0"/>
                <w:numId w:val="0"/>
              </w:numPr>
              <w:ind w:left="170"/>
              <w:rPr>
                <w:i/>
              </w:rPr>
            </w:pPr>
            <w:r w:rsidRPr="00B13EA6">
              <w:rPr>
                <w:i/>
                <w:u w:val="single"/>
              </w:rPr>
              <w:t>wenn</w:t>
            </w:r>
            <w:r w:rsidRPr="00B13EA6">
              <w:rPr>
                <w:i/>
              </w:rPr>
              <w:t xml:space="preserve"> die Antwort nicht </w:t>
            </w:r>
            <w:r w:rsidR="00836B27" w:rsidRPr="00B13EA6">
              <w:rPr>
                <w:i/>
              </w:rPr>
              <w:t>aussagekräftig und nachvollziehbar</w:t>
            </w:r>
            <w:r w:rsidRPr="00B13EA6">
              <w:rPr>
                <w:i/>
              </w:rPr>
              <w:t xml:space="preserve"> ist, dann zusätzliche Unterlagen von Österreich über OFIS anfordern</w:t>
            </w:r>
            <w:r w:rsidR="00B114A4" w:rsidRPr="00B13EA6">
              <w:rPr>
                <w:i/>
              </w:rPr>
              <w:t xml:space="preserve"> („refused“)</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1E724401" w14:textId="77777777" w:rsidR="00562C87" w:rsidRDefault="007A7DF3" w:rsidP="00104B5C">
            <w:pPr>
              <w:pStyle w:val="Spaltedurchgefhrt"/>
              <w:rPr>
                <w:i/>
              </w:rPr>
            </w:pPr>
            <w:r w:rsidRPr="00FE3C51">
              <w:rPr>
                <w:i/>
              </w:rPr>
              <w:t xml:space="preserve">einmeldender </w:t>
            </w:r>
          </w:p>
          <w:p w14:paraId="56FC65E0" w14:textId="70C3B135" w:rsidR="007A7DF3" w:rsidRPr="00FE3C51" w:rsidRDefault="007A7DF3" w:rsidP="00104B5C">
            <w:pPr>
              <w:pStyle w:val="Spaltedurchgefhrt"/>
              <w:rPr>
                <w:i/>
              </w:rPr>
            </w:pPr>
            <w:r w:rsidRPr="00FE3C51">
              <w:rPr>
                <w:i/>
              </w:rPr>
              <w:t>MS</w:t>
            </w:r>
          </w:p>
        </w:tc>
      </w:tr>
      <w:tr w:rsidR="007A7DF3" w:rsidRPr="00B6648A" w14:paraId="545BBCBE" w14:textId="77777777" w:rsidTr="00DB427E">
        <w:tc>
          <w:tcPr>
            <w:tcW w:w="624" w:type="dxa"/>
            <w:tcBorders>
              <w:left w:val="nil"/>
              <w:bottom w:val="dashed" w:sz="4" w:space="0" w:color="000000"/>
            </w:tcBorders>
            <w:shd w:val="clear" w:color="auto" w:fill="auto"/>
            <w:noWrap/>
            <w:tcMar>
              <w:top w:w="85" w:type="dxa"/>
              <w:left w:w="85" w:type="dxa"/>
              <w:bottom w:w="85" w:type="dxa"/>
              <w:right w:w="85" w:type="dxa"/>
            </w:tcMar>
            <w:vAlign w:val="center"/>
          </w:tcPr>
          <w:p w14:paraId="60C90B06" w14:textId="77777777" w:rsidR="007A7DF3" w:rsidRPr="00315115" w:rsidRDefault="007A7DF3" w:rsidP="00104B5C">
            <w:pPr>
              <w:pStyle w:val="berschrift2"/>
              <w:keepNext w:val="0"/>
            </w:pPr>
          </w:p>
        </w:tc>
        <w:tc>
          <w:tcPr>
            <w:tcW w:w="7243" w:type="dxa"/>
            <w:tcBorders>
              <w:bottom w:val="dashed" w:sz="4" w:space="0" w:color="000000"/>
            </w:tcBorders>
            <w:tcMar>
              <w:top w:w="85" w:type="dxa"/>
              <w:left w:w="85" w:type="dxa"/>
              <w:bottom w:w="85" w:type="dxa"/>
              <w:right w:w="85" w:type="dxa"/>
            </w:tcMar>
            <w:vAlign w:val="center"/>
          </w:tcPr>
          <w:p w14:paraId="1BB8D5F3" w14:textId="1C63AAA2" w:rsidR="007A7DF3" w:rsidRPr="00B13EA6" w:rsidRDefault="007A7DF3" w:rsidP="00104B5C">
            <w:pPr>
              <w:pStyle w:val="SpalteTtigkeit"/>
              <w:numPr>
                <w:ilvl w:val="0"/>
                <w:numId w:val="0"/>
              </w:numPr>
              <w:ind w:left="170"/>
            </w:pPr>
            <w:r w:rsidRPr="00B13EA6">
              <w:rPr>
                <w:u w:val="single"/>
              </w:rPr>
              <w:t>wenn</w:t>
            </w:r>
            <w:r w:rsidRPr="00B13EA6">
              <w:t xml:space="preserve"> die Antwort nicht </w:t>
            </w:r>
            <w:r w:rsidR="00836B27" w:rsidRPr="00B13EA6">
              <w:t>aussagekräftig und nachvollziehbar</w:t>
            </w:r>
            <w:r w:rsidRPr="00B13EA6">
              <w:t xml:space="preserve"> ist, abgelehnte Antwort zur weiteren Bearbeitung und Durchführung weiterführender Kontrollen an LH übermitteln, (</w:t>
            </w:r>
            <w:r w:rsidRPr="00B13EA6">
              <w:sym w:font="Wingdings" w:char="F0E0"/>
            </w:r>
            <w:r w:rsidRPr="00B13EA6">
              <w:t xml:space="preserve"> weiter ab Informationspunkt nach Pkt. </w:t>
            </w:r>
            <w:r w:rsidR="00EB1DED">
              <w:fldChar w:fldCharType="begin"/>
            </w:r>
            <w:r w:rsidR="00EB1DED">
              <w:instrText xml:space="preserve"> REF _Ref114136090 \r \h </w:instrText>
            </w:r>
            <w:r w:rsidR="00EB1DED">
              <w:fldChar w:fldCharType="separate"/>
            </w:r>
            <w:r w:rsidR="009A46E6">
              <w:t>5.7</w:t>
            </w:r>
            <w:r w:rsidR="00EB1DED">
              <w:fldChar w:fldCharType="end"/>
            </w:r>
            <w:r w:rsidRPr="00B13EA6">
              <w:t>)</w:t>
            </w:r>
          </w:p>
          <w:p w14:paraId="1CF48CEB" w14:textId="77777777" w:rsidR="007A7DF3" w:rsidRPr="00B13EA6" w:rsidRDefault="007A7DF3" w:rsidP="00104B5C">
            <w:pPr>
              <w:pStyle w:val="SpalteTtigkeit"/>
            </w:pPr>
            <w:r w:rsidRPr="00B13EA6">
              <w:t>Nach Abschluss des Falles LH informieren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6CCECB57" w14:textId="77777777" w:rsidR="007A7DF3" w:rsidRDefault="007A7DF3" w:rsidP="00104B5C">
            <w:pPr>
              <w:pStyle w:val="Spaltedurchgefhrt"/>
            </w:pPr>
            <w:r>
              <w:t>AGES (OFIS)</w:t>
            </w:r>
          </w:p>
        </w:tc>
      </w:tr>
      <w:tr w:rsidR="007A7DF3" w:rsidRPr="00B6648A" w14:paraId="31DFB6B1" w14:textId="77777777" w:rsidTr="00DB427E">
        <w:tc>
          <w:tcPr>
            <w:tcW w:w="624" w:type="dxa"/>
            <w:tcBorders>
              <w:top w:val="dashed" w:sz="4" w:space="0" w:color="000000"/>
              <w:left w:val="nil"/>
            </w:tcBorders>
            <w:shd w:val="clear" w:color="auto" w:fill="auto"/>
            <w:noWrap/>
            <w:tcMar>
              <w:top w:w="85" w:type="dxa"/>
              <w:left w:w="85" w:type="dxa"/>
              <w:bottom w:w="85" w:type="dxa"/>
              <w:right w:w="85" w:type="dxa"/>
            </w:tcMar>
            <w:vAlign w:val="center"/>
          </w:tcPr>
          <w:p w14:paraId="5E64B3D7" w14:textId="77777777" w:rsidR="007A7DF3" w:rsidRPr="00315115" w:rsidRDefault="007A7DF3" w:rsidP="00104B5C">
            <w:pPr>
              <w:pStyle w:val="berschrift2"/>
              <w:keepNext w:val="0"/>
            </w:pPr>
          </w:p>
        </w:tc>
        <w:tc>
          <w:tcPr>
            <w:tcW w:w="7243" w:type="dxa"/>
            <w:tcBorders>
              <w:top w:val="dashed" w:sz="4" w:space="0" w:color="000000"/>
            </w:tcBorders>
            <w:tcMar>
              <w:top w:w="85" w:type="dxa"/>
              <w:left w:w="85" w:type="dxa"/>
              <w:bottom w:w="85" w:type="dxa"/>
              <w:right w:w="85" w:type="dxa"/>
            </w:tcMar>
            <w:vAlign w:val="center"/>
          </w:tcPr>
          <w:p w14:paraId="585431BF" w14:textId="77777777" w:rsidR="007A7DF3" w:rsidRPr="00FF0841" w:rsidRDefault="007A7DF3" w:rsidP="00104B5C">
            <w:pPr>
              <w:pStyle w:val="SpalteTtigkeit"/>
            </w:pPr>
            <w:r>
              <w:t>KSt</w:t>
            </w:r>
            <w:r w:rsidRPr="00FF0841">
              <w:t xml:space="preserve"> über Abschluss informieren</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310542C8" w14:textId="77777777" w:rsidR="007A7DF3" w:rsidRDefault="007A7DF3" w:rsidP="00104B5C">
            <w:pPr>
              <w:pStyle w:val="Spaltedurchgefhrt"/>
            </w:pPr>
            <w:r>
              <w:t>LH</w:t>
            </w:r>
          </w:p>
        </w:tc>
      </w:tr>
    </w:tbl>
    <w:p w14:paraId="5E28B926" w14:textId="184FA450" w:rsidR="007A7DF3" w:rsidRDefault="007A7DF3" w:rsidP="00542107"/>
    <w:p w14:paraId="425F5147" w14:textId="77777777" w:rsidR="005A7C6E" w:rsidRDefault="005A7C6E" w:rsidP="00542107"/>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4C3368" w:rsidRPr="009D3D0B" w14:paraId="6418BBBD" w14:textId="77777777" w:rsidTr="00351C82">
        <w:tc>
          <w:tcPr>
            <w:tcW w:w="624" w:type="dxa"/>
            <w:tcBorders>
              <w:left w:val="nil"/>
              <w:bottom w:val="single" w:sz="2" w:space="0" w:color="000000"/>
            </w:tcBorders>
            <w:shd w:val="clear" w:color="auto" w:fill="auto"/>
            <w:noWrap/>
            <w:tcMar>
              <w:top w:w="85" w:type="dxa"/>
              <w:left w:w="85" w:type="dxa"/>
              <w:bottom w:w="85" w:type="dxa"/>
              <w:right w:w="85" w:type="dxa"/>
            </w:tcMar>
            <w:vAlign w:val="center"/>
          </w:tcPr>
          <w:p w14:paraId="1D184AD4" w14:textId="77777777" w:rsidR="004C3368" w:rsidRPr="009D3D0B" w:rsidRDefault="004C3368" w:rsidP="004C3368">
            <w:pPr>
              <w:pStyle w:val="SpalteNrStart"/>
            </w:pPr>
            <w:r w:rsidRPr="009D3D0B">
              <w:t xml:space="preserve">Start </w:t>
            </w:r>
            <w:r>
              <w:t>3</w:t>
            </w:r>
          </w:p>
        </w:tc>
        <w:tc>
          <w:tcPr>
            <w:tcW w:w="7243" w:type="dxa"/>
            <w:tcBorders>
              <w:bottom w:val="single" w:sz="2" w:space="0" w:color="000000"/>
            </w:tcBorders>
            <w:tcMar>
              <w:top w:w="85" w:type="dxa"/>
              <w:left w:w="85" w:type="dxa"/>
              <w:bottom w:w="85" w:type="dxa"/>
              <w:right w:w="85" w:type="dxa"/>
            </w:tcMar>
            <w:vAlign w:val="center"/>
          </w:tcPr>
          <w:p w14:paraId="47FB57CB" w14:textId="3E5E38C7" w:rsidR="004C3368" w:rsidRPr="000D4410" w:rsidRDefault="004C3368" w:rsidP="00F37692">
            <w:pPr>
              <w:pStyle w:val="SpalteTtigkeitStart"/>
            </w:pPr>
            <w:r w:rsidRPr="00F37692">
              <w:t xml:space="preserve">Es wurde ein </w:t>
            </w:r>
            <w:r w:rsidR="00247DB4" w:rsidRPr="00F37692">
              <w:t>Rückstandsfall gemäß RL</w:t>
            </w:r>
            <w:r w:rsidR="00AC5E2F" w:rsidRPr="00F37692">
              <w:t>_0006</w:t>
            </w:r>
            <w:r w:rsidR="00247DB4" w:rsidRPr="00F37692">
              <w:t xml:space="preserve"> </w:t>
            </w:r>
            <w:r w:rsidR="009972BA" w:rsidRPr="00F37692">
              <w:t>abgeschlossen</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1063EA1B" w14:textId="77777777" w:rsidR="004C3368" w:rsidRPr="009D3D0B" w:rsidRDefault="004C3368" w:rsidP="004C3368">
            <w:pPr>
              <w:pStyle w:val="SpaltedurchgefhrtStart"/>
            </w:pPr>
          </w:p>
        </w:tc>
      </w:tr>
      <w:tr w:rsidR="004C3368" w:rsidRPr="009D3D0B" w14:paraId="6EC380B9" w14:textId="77777777" w:rsidTr="00351C82">
        <w:tc>
          <w:tcPr>
            <w:tcW w:w="624" w:type="dxa"/>
            <w:tcBorders>
              <w:left w:val="nil"/>
              <w:bottom w:val="dashed" w:sz="4" w:space="0" w:color="000000"/>
            </w:tcBorders>
            <w:shd w:val="clear" w:color="auto" w:fill="auto"/>
            <w:noWrap/>
            <w:tcMar>
              <w:top w:w="85" w:type="dxa"/>
              <w:left w:w="85" w:type="dxa"/>
              <w:bottom w:w="85" w:type="dxa"/>
              <w:right w:w="85" w:type="dxa"/>
            </w:tcMar>
            <w:vAlign w:val="center"/>
          </w:tcPr>
          <w:p w14:paraId="23E728C3" w14:textId="77777777" w:rsidR="004C3368" w:rsidRPr="009D3D0B" w:rsidRDefault="004C3368" w:rsidP="004C3368">
            <w:pPr>
              <w:pStyle w:val="berschrift2"/>
              <w:keepNext w:val="0"/>
            </w:pPr>
            <w:bookmarkStart w:id="73" w:name="_Ref124846105"/>
          </w:p>
        </w:tc>
        <w:bookmarkEnd w:id="73"/>
        <w:tc>
          <w:tcPr>
            <w:tcW w:w="7243" w:type="dxa"/>
            <w:tcBorders>
              <w:bottom w:val="dashed" w:sz="4" w:space="0" w:color="000000"/>
            </w:tcBorders>
            <w:tcMar>
              <w:top w:w="85" w:type="dxa"/>
              <w:left w:w="85" w:type="dxa"/>
              <w:bottom w:w="85" w:type="dxa"/>
              <w:right w:w="85" w:type="dxa"/>
            </w:tcMar>
            <w:vAlign w:val="center"/>
          </w:tcPr>
          <w:p w14:paraId="28B8EA29" w14:textId="0AECB801" w:rsidR="00825DA2" w:rsidRPr="00F37692" w:rsidRDefault="00825DA2" w:rsidP="004C3368">
            <w:pPr>
              <w:pStyle w:val="SpalteTtigkeit"/>
              <w:numPr>
                <w:ilvl w:val="0"/>
                <w:numId w:val="0"/>
              </w:numPr>
              <w:ind w:left="170"/>
            </w:pPr>
            <w:r w:rsidRPr="00F37692">
              <w:t>Wenn</w:t>
            </w:r>
            <w:r w:rsidR="00960944" w:rsidRPr="00F37692">
              <w:t xml:space="preserve"> die Lieferkette</w:t>
            </w:r>
            <w:r w:rsidRPr="00F37692">
              <w:t xml:space="preserve"> vollständig in Österreich gelagert ist </w:t>
            </w:r>
            <w:r w:rsidR="00960944" w:rsidRPr="00F37692">
              <w:t xml:space="preserve">(kein Auslandsbezug) </w:t>
            </w:r>
            <w:r w:rsidRPr="00F37692">
              <w:t xml:space="preserve">und </w:t>
            </w:r>
            <w:r w:rsidR="003A0962" w:rsidRPr="00F37692">
              <w:t>daher</w:t>
            </w:r>
            <w:r w:rsidRPr="00F37692">
              <w:t xml:space="preserve"> keine OFIS-Mitteilung </w:t>
            </w:r>
            <w:r w:rsidR="003A0962" w:rsidRPr="00F37692">
              <w:t>vorliegt</w:t>
            </w:r>
            <w:r w:rsidRPr="00F37692">
              <w:t xml:space="preserve"> (weder hat AT notifiziert noch wurde AT notifiziert)</w:t>
            </w:r>
            <w:r w:rsidR="00960944" w:rsidRPr="00F37692">
              <w:t xml:space="preserve"> und es sich um einen Rückstandsfall aufgrund einer amtlichen Probenahme handelt</w:t>
            </w:r>
            <w:r w:rsidRPr="00F37692">
              <w:t>:</w:t>
            </w:r>
          </w:p>
          <w:p w14:paraId="546CCA61" w14:textId="15520C1D" w:rsidR="004C3368" w:rsidRPr="00F37692" w:rsidRDefault="004C3368" w:rsidP="00004292">
            <w:pPr>
              <w:pStyle w:val="SpalteTtigkeit"/>
            </w:pPr>
            <w:r w:rsidRPr="00F37692">
              <w:t xml:space="preserve">LH mittels Formular „OFIS – </w:t>
            </w:r>
            <w:r w:rsidR="007E6D5E" w:rsidRPr="00F37692">
              <w:t>Rückstandsf</w:t>
            </w:r>
            <w:r w:rsidR="00F37692" w:rsidRPr="00F37692">
              <w:t>all</w:t>
            </w:r>
            <w:r w:rsidRPr="00F37692">
              <w:t xml:space="preserve"> AT“</w:t>
            </w:r>
            <w:r w:rsidRPr="00F37692" w:rsidDel="00CA65DB">
              <w:t xml:space="preserve"> </w:t>
            </w:r>
            <w:r w:rsidRPr="00F37692">
              <w:t xml:space="preserve">(Nr. </w:t>
            </w:r>
            <w:r w:rsidR="00684E48" w:rsidRPr="00F37692">
              <w:rPr>
                <w:rFonts w:cs="Tahoma"/>
                <w:szCs w:val="20"/>
              </w:rPr>
              <w:t xml:space="preserve">F_0011) </w:t>
            </w:r>
            <w:r w:rsidRPr="00F37692">
              <w:t>informieren</w:t>
            </w:r>
            <w:r w:rsidR="00272AB2" w:rsidRPr="00F37692">
              <w:t xml:space="preserve"> </w:t>
            </w:r>
            <w:r w:rsidR="00425AEB" w:rsidRPr="00F37692">
              <w:t>(Richtwert: binnen eines Monats nach Abschluss des Rückstandsfalls)</w:t>
            </w:r>
          </w:p>
          <w:p w14:paraId="223D400C" w14:textId="77777777" w:rsidR="00825DA2" w:rsidRPr="00F37692" w:rsidRDefault="00825DA2" w:rsidP="00825DA2">
            <w:pPr>
              <w:pStyle w:val="SpalteTtigkeit"/>
              <w:numPr>
                <w:ilvl w:val="0"/>
                <w:numId w:val="0"/>
              </w:numPr>
              <w:rPr>
                <w:strike/>
              </w:rPr>
            </w:pPr>
          </w:p>
          <w:p w14:paraId="060B486B" w14:textId="39628B72" w:rsidR="00825DA2" w:rsidRPr="00F37692" w:rsidRDefault="00825DA2" w:rsidP="00825DA2">
            <w:pPr>
              <w:pStyle w:val="SpalteTtigkeit"/>
              <w:numPr>
                <w:ilvl w:val="0"/>
                <w:numId w:val="0"/>
              </w:numPr>
            </w:pPr>
            <w:r w:rsidRPr="00F37692">
              <w:t xml:space="preserve">Wenn die Lieferkette grenzüberschreitend ist </w:t>
            </w:r>
            <w:r w:rsidR="004B46A0" w:rsidRPr="00F37692">
              <w:t>(</w:t>
            </w:r>
            <w:r w:rsidR="00960944" w:rsidRPr="00F37692">
              <w:t xml:space="preserve">mit Auslandsbezug) </w:t>
            </w:r>
            <w:r w:rsidR="003A0962" w:rsidRPr="00F37692">
              <w:t xml:space="preserve">und daher </w:t>
            </w:r>
            <w:r w:rsidRPr="00F37692">
              <w:t xml:space="preserve">eine OFIS-Mitteilung </w:t>
            </w:r>
            <w:r w:rsidR="003A0962" w:rsidRPr="00F37692">
              <w:t>vorliegt</w:t>
            </w:r>
            <w:r w:rsidRPr="00F37692">
              <w:t xml:space="preserve"> (AT hat oder wurde notifiziert)</w:t>
            </w:r>
            <w:r w:rsidR="00960944" w:rsidRPr="00F37692">
              <w:t xml:space="preserve"> und es sich entweder um einen Rückstandsfall aufgrund einer amtlichen Probenahme oder aufgrund einer Eigenanalyse, die zu einer Ursachenforschung geführt hat, handelt</w:t>
            </w:r>
            <w:r w:rsidRPr="00F37692">
              <w:t>:</w:t>
            </w:r>
          </w:p>
          <w:p w14:paraId="671A4DA5" w14:textId="208A0ED7" w:rsidR="00825DA2" w:rsidRPr="00F37692" w:rsidRDefault="00825DA2" w:rsidP="00425AEB">
            <w:pPr>
              <w:pStyle w:val="SpalteTtigkeit"/>
            </w:pPr>
            <w:r w:rsidRPr="00F37692">
              <w:t>LH mittels Formular „OFIS – Rückstandsfall AT“ (Nr. F_0011) informieren</w:t>
            </w:r>
            <w:r w:rsidR="00425AEB" w:rsidRPr="00F37692">
              <w:t xml:space="preserve"> </w:t>
            </w:r>
          </w:p>
          <w:p w14:paraId="09703925" w14:textId="51A29047" w:rsidR="00414C9A" w:rsidRPr="00F37692" w:rsidRDefault="00414C9A" w:rsidP="00425AEB">
            <w:pPr>
              <w:pStyle w:val="SpalteTtigkeit"/>
            </w:pPr>
            <w:r w:rsidRPr="00E42646">
              <w:rPr>
                <w:u w:val="single"/>
              </w:rPr>
              <w:t>Falls</w:t>
            </w:r>
            <w:r w:rsidRPr="00F37692">
              <w:t xml:space="preserve"> die Ermittlung der Quelle/Ursache des Rückstands nicht in AT erfolgt, dann in den Feldern „6. </w:t>
            </w:r>
            <w:r w:rsidRPr="00F37692">
              <w:rPr>
                <w:lang w:val="en-US"/>
              </w:rPr>
              <w:t xml:space="preserve">Source and cause of the contamination“ </w:t>
            </w:r>
            <w:proofErr w:type="spellStart"/>
            <w:r w:rsidRPr="00F37692">
              <w:rPr>
                <w:lang w:val="en-US"/>
              </w:rPr>
              <w:t>sowie</w:t>
            </w:r>
            <w:proofErr w:type="spellEnd"/>
            <w:r w:rsidRPr="00F37692">
              <w:rPr>
                <w:lang w:val="en-US"/>
              </w:rPr>
              <w:t xml:space="preserve"> „7. Measures taken“ des Formulars (Nr. </w:t>
            </w:r>
            <w:r w:rsidRPr="00F37692">
              <w:t>F_0011) auf die jeweilige Nr. der OFIS-Notifizierung im Kommentarfeld der Auswahl „Other (</w:t>
            </w:r>
            <w:proofErr w:type="spellStart"/>
            <w:r w:rsidRPr="00F37692">
              <w:t>please</w:t>
            </w:r>
            <w:proofErr w:type="spellEnd"/>
            <w:r w:rsidRPr="00F37692">
              <w:t xml:space="preserve"> </w:t>
            </w:r>
            <w:proofErr w:type="spellStart"/>
            <w:r w:rsidRPr="00F37692">
              <w:t>specify</w:t>
            </w:r>
            <w:proofErr w:type="spellEnd"/>
            <w:r w:rsidRPr="00F37692">
              <w:t>)“ verweisen (Angabe: INEU-NNNN/JJJJ bzw. INTC-NNNN/JJJJ).</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314CEA41" w14:textId="77777777" w:rsidR="004C3368" w:rsidRPr="00F37692" w:rsidRDefault="004C3368" w:rsidP="004C3368">
            <w:pPr>
              <w:pStyle w:val="Spaltedurchgefhrt"/>
            </w:pPr>
            <w:r w:rsidRPr="00F37692">
              <w:t>KSt</w:t>
            </w:r>
          </w:p>
        </w:tc>
      </w:tr>
      <w:tr w:rsidR="004C3368" w:rsidRPr="009D3D0B" w14:paraId="29023273" w14:textId="77777777" w:rsidTr="00351C82">
        <w:tc>
          <w:tcPr>
            <w:tcW w:w="62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5D2E337D" w14:textId="77777777" w:rsidR="004C3368" w:rsidRPr="00562C87" w:rsidRDefault="004C3368" w:rsidP="004C3368">
            <w:pPr>
              <w:pStyle w:val="berschrift2"/>
              <w:keepNext w:val="0"/>
              <w:rPr>
                <w:b w:val="0"/>
                <w:bCs/>
                <w:u w:val="single"/>
              </w:rPr>
            </w:pPr>
            <w:bookmarkStart w:id="74" w:name="_Ref130195703"/>
          </w:p>
        </w:tc>
        <w:bookmarkEnd w:id="74"/>
        <w:tc>
          <w:tcPr>
            <w:tcW w:w="7243" w:type="dxa"/>
            <w:tcBorders>
              <w:top w:val="dashed" w:sz="4" w:space="0" w:color="000000"/>
              <w:bottom w:val="dashed" w:sz="4" w:space="0" w:color="000000"/>
            </w:tcBorders>
            <w:tcMar>
              <w:top w:w="85" w:type="dxa"/>
              <w:left w:w="85" w:type="dxa"/>
              <w:bottom w:w="85" w:type="dxa"/>
              <w:right w:w="85" w:type="dxa"/>
            </w:tcMar>
            <w:vAlign w:val="center"/>
          </w:tcPr>
          <w:p w14:paraId="507A2D08" w14:textId="77777777" w:rsidR="004C3368" w:rsidRPr="00F37692" w:rsidRDefault="004C3368" w:rsidP="004C3368">
            <w:pPr>
              <w:pStyle w:val="SpalteTtigkeit"/>
              <w:rPr>
                <w:b/>
              </w:rPr>
            </w:pPr>
            <w:r w:rsidRPr="00F37692">
              <w:rPr>
                <w:b/>
              </w:rPr>
              <w:t>Information der KSt auf Plausibilität und Vollständigkeit überprüfen</w:t>
            </w:r>
          </w:p>
          <w:p w14:paraId="488905DE" w14:textId="0E7F591D" w:rsidR="004C3368" w:rsidRPr="00F37692" w:rsidRDefault="004C3368" w:rsidP="00F37692">
            <w:pPr>
              <w:pStyle w:val="SpalteTtigkeit"/>
            </w:pPr>
            <w:r w:rsidRPr="00F37692">
              <w:t xml:space="preserve">Formular „OFIS – </w:t>
            </w:r>
            <w:r w:rsidR="007E6D5E" w:rsidRPr="00F37692">
              <w:t>Rückstandsf</w:t>
            </w:r>
            <w:r w:rsidR="00004292" w:rsidRPr="00F37692">
              <w:t>all</w:t>
            </w:r>
            <w:r w:rsidRPr="00F37692">
              <w:t xml:space="preserve"> AT“ an AGES (OFIS) per E-Mail an: </w:t>
            </w:r>
            <w:hyperlink r:id="rId16" w:history="1">
              <w:r w:rsidRPr="00F37692">
                <w:rPr>
                  <w:rStyle w:val="Hyperlink"/>
                </w:rPr>
                <w:t>ofis@ages.at</w:t>
              </w:r>
            </w:hyperlink>
            <w:r w:rsidRPr="00F37692">
              <w:t xml:space="preserve"> übermitteln </w:t>
            </w:r>
          </w:p>
        </w:tc>
        <w:tc>
          <w:tcPr>
            <w:tcW w:w="1559"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4BB2E4D9" w14:textId="77777777" w:rsidR="004C3368" w:rsidRPr="009D3D0B" w:rsidRDefault="004C3368" w:rsidP="004C3368">
            <w:pPr>
              <w:pStyle w:val="Spaltedurchgefhrt"/>
            </w:pPr>
            <w:r w:rsidRPr="009D3D0B">
              <w:t>LH</w:t>
            </w:r>
          </w:p>
        </w:tc>
      </w:tr>
      <w:tr w:rsidR="004C3368" w:rsidRPr="00B6648A" w14:paraId="3BE31134" w14:textId="77777777" w:rsidTr="00351C82">
        <w:tc>
          <w:tcPr>
            <w:tcW w:w="624" w:type="dxa"/>
            <w:tcBorders>
              <w:top w:val="dashed" w:sz="4" w:space="0" w:color="000000"/>
              <w:left w:val="nil"/>
            </w:tcBorders>
            <w:shd w:val="clear" w:color="auto" w:fill="auto"/>
            <w:noWrap/>
            <w:tcMar>
              <w:top w:w="85" w:type="dxa"/>
              <w:left w:w="85" w:type="dxa"/>
              <w:bottom w:w="85" w:type="dxa"/>
              <w:right w:w="85" w:type="dxa"/>
            </w:tcMar>
            <w:vAlign w:val="center"/>
          </w:tcPr>
          <w:p w14:paraId="5456228B" w14:textId="77777777" w:rsidR="004C3368" w:rsidRPr="00B6648A" w:rsidRDefault="004C3368" w:rsidP="004C3368">
            <w:pPr>
              <w:pStyle w:val="berschrift2"/>
              <w:keepNext w:val="0"/>
            </w:pPr>
            <w:bookmarkStart w:id="75" w:name="_Ref124845668"/>
          </w:p>
        </w:tc>
        <w:bookmarkEnd w:id="75"/>
        <w:tc>
          <w:tcPr>
            <w:tcW w:w="7243" w:type="dxa"/>
            <w:tcBorders>
              <w:top w:val="dashed" w:sz="4" w:space="0" w:color="000000"/>
            </w:tcBorders>
            <w:tcMar>
              <w:top w:w="85" w:type="dxa"/>
              <w:left w:w="85" w:type="dxa"/>
              <w:bottom w:w="85" w:type="dxa"/>
              <w:right w:w="85" w:type="dxa"/>
            </w:tcMar>
            <w:vAlign w:val="center"/>
          </w:tcPr>
          <w:p w14:paraId="68537A94" w14:textId="1D6867C3" w:rsidR="004C3368" w:rsidRPr="00F37692" w:rsidRDefault="004C3368" w:rsidP="00F37692">
            <w:pPr>
              <w:pStyle w:val="SpalteTtigkeit"/>
              <w:rPr>
                <w:u w:val="single"/>
              </w:rPr>
            </w:pPr>
            <w:r w:rsidRPr="00F37692">
              <w:t>Rückstandsf</w:t>
            </w:r>
            <w:r w:rsidR="00F37692">
              <w:t>all</w:t>
            </w:r>
            <w:r w:rsidRPr="00F37692">
              <w:t xml:space="preserve"> </w:t>
            </w:r>
            <w:r w:rsidR="007E6D5E" w:rsidRPr="00F37692">
              <w:t xml:space="preserve">mittels </w:t>
            </w:r>
            <w:r w:rsidR="00414C9A" w:rsidRPr="00F37692">
              <w:t xml:space="preserve">OFIS-Maske </w:t>
            </w:r>
            <w:r w:rsidR="007E6D5E" w:rsidRPr="00F37692">
              <w:t>„</w:t>
            </w:r>
            <w:proofErr w:type="spellStart"/>
            <w:r w:rsidR="007E6D5E" w:rsidRPr="00F37692">
              <w:t>Contamination</w:t>
            </w:r>
            <w:proofErr w:type="spellEnd"/>
            <w:r w:rsidR="007E6D5E" w:rsidRPr="00F37692">
              <w:t xml:space="preserve"> Case“ </w:t>
            </w:r>
            <w:r w:rsidRPr="00F37692">
              <w:t xml:space="preserve">in OFIS </w:t>
            </w:r>
            <w:r w:rsidR="007E6D5E" w:rsidRPr="00F37692">
              <w:t xml:space="preserve">2 </w:t>
            </w:r>
            <w:r w:rsidRPr="00F37692">
              <w:t>erfassen, bestätigen und weiterleiten an EK</w:t>
            </w:r>
            <w:r w:rsidR="00272AB2" w:rsidRPr="00F37692">
              <w:t xml:space="preserve"> (</w:t>
            </w:r>
            <w:r w:rsidR="006D6616" w:rsidRPr="00F37692">
              <w:t xml:space="preserve">zeitnah, jedoch </w:t>
            </w:r>
            <w:r w:rsidR="00272AB2" w:rsidRPr="00F37692">
              <w:t>bis spätestens 31.3. des Folgejahres)</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659262BE" w14:textId="77777777" w:rsidR="004C3368" w:rsidRDefault="004C3368" w:rsidP="004C3368">
            <w:pPr>
              <w:pStyle w:val="Spaltedurchgefhrt"/>
            </w:pPr>
            <w:r>
              <w:t>AGES (OFIS)</w:t>
            </w:r>
          </w:p>
        </w:tc>
      </w:tr>
    </w:tbl>
    <w:p w14:paraId="6989AAF6" w14:textId="77777777" w:rsidR="00825DA2" w:rsidRDefault="00825DA2" w:rsidP="00BF545E">
      <w:bookmarkStart w:id="76" w:name="_Toc459900084"/>
      <w:bookmarkStart w:id="77" w:name="_Toc114474379"/>
    </w:p>
    <w:p w14:paraId="33AEBEDE" w14:textId="65542E86" w:rsidR="00FE0ABF" w:rsidRPr="009D3D0B" w:rsidRDefault="00FE0ABF" w:rsidP="00A30809">
      <w:pPr>
        <w:pStyle w:val="berschrift1"/>
        <w:pageBreakBefore/>
        <w:ind w:left="431" w:hanging="431"/>
        <w:rPr>
          <w:szCs w:val="20"/>
        </w:rPr>
      </w:pPr>
      <w:bookmarkStart w:id="78" w:name="_Ref132615193"/>
      <w:bookmarkStart w:id="79" w:name="_Toc149030937"/>
      <w:r w:rsidRPr="009D3D0B">
        <w:rPr>
          <w:szCs w:val="20"/>
        </w:rPr>
        <w:lastRenderedPageBreak/>
        <w:t>Informationsaustausch zwischen Österreich, KSt oder Kontrollbehörden des Herkunftsdrittstaates oder eines anerkannten D</w:t>
      </w:r>
      <w:r w:rsidR="00562C87">
        <w:rPr>
          <w:szCs w:val="20"/>
        </w:rPr>
        <w:t>S</w:t>
      </w:r>
      <w:r w:rsidRPr="009D3D0B">
        <w:rPr>
          <w:szCs w:val="20"/>
        </w:rPr>
        <w:t xml:space="preserve"> und den anderen MS und der EK</w:t>
      </w:r>
      <w:bookmarkEnd w:id="76"/>
      <w:bookmarkEnd w:id="77"/>
      <w:bookmarkEnd w:id="78"/>
      <w:bookmarkEnd w:id="79"/>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836B27" w:rsidRPr="00B6648A" w14:paraId="52FAE424" w14:textId="77777777" w:rsidTr="00C21335">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124AE32B" w14:textId="77777777" w:rsidR="00836B27" w:rsidRPr="009D3D0B" w:rsidRDefault="00836B27" w:rsidP="00836B27">
            <w:pPr>
              <w:pStyle w:val="SpalteNrStart"/>
            </w:pPr>
            <w:r w:rsidRPr="009D3D0B">
              <w:t>Start 1</w:t>
            </w:r>
          </w:p>
        </w:tc>
        <w:tc>
          <w:tcPr>
            <w:tcW w:w="7243" w:type="dxa"/>
            <w:tcBorders>
              <w:bottom w:val="single" w:sz="2" w:space="0" w:color="000000"/>
            </w:tcBorders>
            <w:tcMar>
              <w:top w:w="85" w:type="dxa"/>
              <w:left w:w="85" w:type="dxa"/>
              <w:bottom w:w="85" w:type="dxa"/>
              <w:right w:w="85" w:type="dxa"/>
            </w:tcMar>
            <w:vAlign w:val="center"/>
          </w:tcPr>
          <w:p w14:paraId="5DF9962D" w14:textId="04F72AD7" w:rsidR="00836B27" w:rsidRPr="00E42646" w:rsidRDefault="00836B27" w:rsidP="000B188C">
            <w:pPr>
              <w:pStyle w:val="SpalteTtigkeitStart"/>
            </w:pPr>
            <w:r w:rsidRPr="00E42646">
              <w:t>Es wurde an der Grenzkontrollstelle</w:t>
            </w:r>
            <w:r w:rsidR="00AA532F" w:rsidRPr="00E42646">
              <w:t xml:space="preserve"> eine Sendung</w:t>
            </w:r>
            <w:r w:rsidRPr="00E42646">
              <w:t xml:space="preserve"> </w:t>
            </w:r>
            <w:r w:rsidR="00AA532F" w:rsidRPr="00626B44">
              <w:t>im Zuge der Import-Kontrolle zur Probenahme ausgewählt</w:t>
            </w:r>
            <w:r w:rsidR="00AA532F" w:rsidRPr="00626B44">
              <w:rPr>
                <w:color w:val="000000" w:themeColor="text1"/>
              </w:rPr>
              <w:t xml:space="preserve"> </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4B0326F8" w14:textId="77777777" w:rsidR="00836B27" w:rsidRPr="00915094" w:rsidRDefault="00836B27" w:rsidP="00836B27">
            <w:pPr>
              <w:pStyle w:val="SpaltedurchgefhrtStart"/>
            </w:pPr>
          </w:p>
        </w:tc>
      </w:tr>
      <w:tr w:rsidR="00836B27" w:rsidRPr="00B6648A" w14:paraId="4C2F949B" w14:textId="77777777" w:rsidTr="00C21335">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7E0F1011" w14:textId="77777777" w:rsidR="00836B27" w:rsidRPr="00B6648A" w:rsidRDefault="00836B27" w:rsidP="00836B27">
            <w:pPr>
              <w:pStyle w:val="berschrift2"/>
              <w:keepNext w:val="0"/>
            </w:pPr>
          </w:p>
        </w:tc>
        <w:tc>
          <w:tcPr>
            <w:tcW w:w="7243" w:type="dxa"/>
            <w:tcBorders>
              <w:bottom w:val="dashed" w:sz="4" w:space="0" w:color="000000"/>
            </w:tcBorders>
            <w:tcMar>
              <w:top w:w="85" w:type="dxa"/>
              <w:left w:w="85" w:type="dxa"/>
              <w:bottom w:w="85" w:type="dxa"/>
              <w:right w:w="85" w:type="dxa"/>
            </w:tcMar>
            <w:vAlign w:val="center"/>
          </w:tcPr>
          <w:p w14:paraId="766A5910" w14:textId="6E69FD45" w:rsidR="00F35555" w:rsidRPr="00E42646" w:rsidRDefault="00F35555" w:rsidP="0088572C">
            <w:pPr>
              <w:pStyle w:val="SpalteTtigkeit"/>
            </w:pPr>
            <w:r w:rsidRPr="00E42646">
              <w:t xml:space="preserve">Ware </w:t>
            </w:r>
            <w:proofErr w:type="gramStart"/>
            <w:r w:rsidRPr="00E42646">
              <w:t>anhalten</w:t>
            </w:r>
            <w:proofErr w:type="gramEnd"/>
            <w:r w:rsidRPr="00E42646">
              <w:t xml:space="preserve"> bis </w:t>
            </w:r>
            <w:r w:rsidR="00FC4B10" w:rsidRPr="00E42646">
              <w:t>Labor</w:t>
            </w:r>
            <w:r w:rsidRPr="00E42646">
              <w:t>ergebnis vorliegt</w:t>
            </w:r>
          </w:p>
          <w:p w14:paraId="4D109A25" w14:textId="6841322B" w:rsidR="00F35555" w:rsidRPr="00E42646" w:rsidRDefault="00F35555" w:rsidP="0088572C">
            <w:pPr>
              <w:pStyle w:val="SpalteTtigkeit"/>
            </w:pPr>
            <w:r w:rsidRPr="00E42646">
              <w:t>Informieren: Antragsteller</w:t>
            </w:r>
            <w:r w:rsidR="00451B5B" w:rsidRPr="00E42646">
              <w:t>:in</w:t>
            </w:r>
            <w:r w:rsidRPr="00E42646">
              <w:t xml:space="preserve"> </w:t>
            </w:r>
          </w:p>
          <w:p w14:paraId="02A2CC60" w14:textId="67506460" w:rsidR="00F35555" w:rsidRPr="00E42646" w:rsidRDefault="00F35555" w:rsidP="00836B27">
            <w:pPr>
              <w:pStyle w:val="SpalteTtigkeit"/>
              <w:numPr>
                <w:ilvl w:val="0"/>
                <w:numId w:val="0"/>
              </w:numPr>
              <w:rPr>
                <w:color w:val="000000" w:themeColor="text1"/>
                <w:u w:val="single"/>
              </w:rPr>
            </w:pPr>
          </w:p>
          <w:p w14:paraId="3B4D1C52" w14:textId="513906D0" w:rsidR="00FC4B10" w:rsidRPr="00E42646" w:rsidRDefault="00FC4B10" w:rsidP="00836B27">
            <w:pPr>
              <w:pStyle w:val="SpalteTtigkeit"/>
              <w:numPr>
                <w:ilvl w:val="0"/>
                <w:numId w:val="0"/>
              </w:numPr>
              <w:rPr>
                <w:strike/>
                <w:color w:val="000000" w:themeColor="text1"/>
              </w:rPr>
            </w:pPr>
            <w:r w:rsidRPr="00E42646">
              <w:rPr>
                <w:color w:val="000000" w:themeColor="text1"/>
              </w:rPr>
              <w:t>Wenn kein Vorhandensein von nicht zugelassenen Erzeugnissen oder Stoffen gemäß RL_0006 festgestellt wird:</w:t>
            </w:r>
          </w:p>
          <w:p w14:paraId="44D4D47D" w14:textId="2D3CB128" w:rsidR="00AA532F" w:rsidRPr="00E42646" w:rsidRDefault="00AA532F" w:rsidP="0088572C">
            <w:pPr>
              <w:pStyle w:val="SpalteTtigkeit"/>
            </w:pPr>
            <w:r w:rsidRPr="00E42646">
              <w:t>Informieren: Antragsteller</w:t>
            </w:r>
            <w:r w:rsidR="00451B5B" w:rsidRPr="00E42646">
              <w:t>:in</w:t>
            </w:r>
          </w:p>
          <w:p w14:paraId="31279F1C" w14:textId="77777777" w:rsidR="004C03EB" w:rsidRPr="00E42646" w:rsidRDefault="004C03EB" w:rsidP="00836B27">
            <w:pPr>
              <w:pStyle w:val="SpalteTtigkeit"/>
              <w:numPr>
                <w:ilvl w:val="0"/>
                <w:numId w:val="0"/>
              </w:numPr>
              <w:rPr>
                <w:strike/>
                <w:color w:val="000000" w:themeColor="text1"/>
                <w:u w:val="single"/>
              </w:rPr>
            </w:pPr>
          </w:p>
          <w:p w14:paraId="6EBB8B02" w14:textId="3D6CFD1E" w:rsidR="00FC4B10" w:rsidRPr="00E42646" w:rsidRDefault="00626B44" w:rsidP="00836B27">
            <w:pPr>
              <w:pStyle w:val="SpalteTtigkeit"/>
              <w:numPr>
                <w:ilvl w:val="0"/>
                <w:numId w:val="0"/>
              </w:numPr>
              <w:rPr>
                <w:color w:val="000000" w:themeColor="text1"/>
              </w:rPr>
            </w:pPr>
            <w:r>
              <w:rPr>
                <w:color w:val="000000" w:themeColor="text1"/>
                <w:u w:val="single"/>
              </w:rPr>
              <w:t>w</w:t>
            </w:r>
            <w:r w:rsidR="00414C9A" w:rsidRPr="00E42646">
              <w:rPr>
                <w:color w:val="000000" w:themeColor="text1"/>
                <w:u w:val="single"/>
              </w:rPr>
              <w:t>enn</w:t>
            </w:r>
            <w:r w:rsidR="00414C9A" w:rsidRPr="00E42646">
              <w:rPr>
                <w:color w:val="000000" w:themeColor="text1"/>
              </w:rPr>
              <w:t xml:space="preserve"> </w:t>
            </w:r>
            <w:r w:rsidR="00FC4B10" w:rsidRPr="00E42646">
              <w:rPr>
                <w:color w:val="000000" w:themeColor="text1"/>
              </w:rPr>
              <w:t>Vorhandensein von nicht zugelassenen Erzeugnissen oder Stoffen gemäß RL_0006</w:t>
            </w:r>
            <w:r w:rsidR="00414C9A" w:rsidRPr="00E42646">
              <w:rPr>
                <w:color w:val="000000" w:themeColor="text1"/>
              </w:rPr>
              <w:t xml:space="preserve"> festgestellt wird</w:t>
            </w:r>
            <w:r w:rsidR="00FC4B10" w:rsidRPr="00E42646">
              <w:rPr>
                <w:color w:val="000000" w:themeColor="text1"/>
              </w:rPr>
              <w:t>:</w:t>
            </w:r>
          </w:p>
          <w:p w14:paraId="319D4A7C" w14:textId="6EAAB534" w:rsidR="00836B27" w:rsidRPr="00E42646" w:rsidRDefault="00836B27" w:rsidP="00022E90">
            <w:pPr>
              <w:pStyle w:val="SpalteTtigkeit"/>
              <w:rPr>
                <w:lang w:val="de-DE"/>
              </w:rPr>
            </w:pPr>
            <w:r w:rsidRPr="00E42646">
              <w:rPr>
                <w:lang w:val="de-DE"/>
              </w:rPr>
              <w:t xml:space="preserve">Unverzüglich </w:t>
            </w:r>
            <w:r w:rsidR="00AA532F" w:rsidRPr="00E42646">
              <w:rPr>
                <w:lang w:val="de-DE"/>
              </w:rPr>
              <w:t>Antragsteller</w:t>
            </w:r>
            <w:r w:rsidR="00451B5B" w:rsidRPr="00E42646">
              <w:rPr>
                <w:lang w:val="de-DE"/>
              </w:rPr>
              <w:t>:in</w:t>
            </w:r>
            <w:r w:rsidR="00AA532F" w:rsidRPr="00E42646">
              <w:rPr>
                <w:lang w:val="de-DE"/>
              </w:rPr>
              <w:t xml:space="preserve"> + </w:t>
            </w:r>
            <w:r w:rsidRPr="00E42646">
              <w:t>Einführer +</w:t>
            </w:r>
            <w:r w:rsidR="00FA22FA" w:rsidRPr="00E42646">
              <w:t xml:space="preserve"> </w:t>
            </w:r>
            <w:r w:rsidRPr="00E42646">
              <w:t xml:space="preserve">COI-ausstellende KSt </w:t>
            </w:r>
            <w:r w:rsidR="00F361E9" w:rsidRPr="00E42646">
              <w:t xml:space="preserve">DS </w:t>
            </w:r>
            <w:r w:rsidRPr="00E42646">
              <w:t xml:space="preserve">+ LH des Einführers + </w:t>
            </w:r>
            <w:r w:rsidR="00022E90" w:rsidRPr="00E42646">
              <w:t xml:space="preserve">KSt des Einführers </w:t>
            </w:r>
            <w:r w:rsidR="00626B44">
              <w:t xml:space="preserve">+ </w:t>
            </w:r>
            <w:r w:rsidRPr="00E42646">
              <w:t xml:space="preserve">BM </w:t>
            </w:r>
            <w:r w:rsidR="00FA22FA" w:rsidRPr="00E42646">
              <w:t xml:space="preserve">über den Laborbefund </w:t>
            </w:r>
            <w:r w:rsidRPr="00E42646">
              <w:t>informieren</w:t>
            </w:r>
          </w:p>
          <w:p w14:paraId="3A4536F0" w14:textId="10FE5EEC" w:rsidR="00B114A4" w:rsidRPr="00E42646" w:rsidRDefault="00B114A4" w:rsidP="00515B6C">
            <w:pPr>
              <w:pStyle w:val="SpalteTtigkeit"/>
              <w:rPr>
                <w:lang w:val="de-DE"/>
              </w:rPr>
            </w:pPr>
            <w:r w:rsidRPr="00E42646">
              <w:t>Unverzüglich OFIS-Notifizierung</w:t>
            </w:r>
            <w:r w:rsidR="00836B27" w:rsidRPr="00E42646">
              <w:t xml:space="preserve"> </w:t>
            </w:r>
            <w:r w:rsidRPr="00E42646">
              <w:t>gemäß V</w:t>
            </w:r>
            <w:r w:rsidR="00515B6C" w:rsidRPr="00E42646">
              <w:t>O</w:t>
            </w:r>
            <w:r w:rsidRPr="00E42646">
              <w:t xml:space="preserve"> (EU) 2021/279 („OFIS </w:t>
            </w:r>
            <w:proofErr w:type="spellStart"/>
            <w:r w:rsidRPr="00E42646">
              <w:t>template</w:t>
            </w:r>
            <w:proofErr w:type="spellEnd"/>
            <w:r w:rsidRPr="00E42646">
              <w:t xml:space="preserve"> </w:t>
            </w:r>
            <w:proofErr w:type="spellStart"/>
            <w:r w:rsidRPr="00E42646">
              <w:t>as</w:t>
            </w:r>
            <w:proofErr w:type="spellEnd"/>
            <w:r w:rsidRPr="00E42646">
              <w:t xml:space="preserve"> </w:t>
            </w:r>
            <w:proofErr w:type="spellStart"/>
            <w:r w:rsidRPr="00E42646">
              <w:t>referred</w:t>
            </w:r>
            <w:proofErr w:type="spellEnd"/>
            <w:r w:rsidRPr="00E42646">
              <w:t xml:space="preserve"> </w:t>
            </w:r>
            <w:proofErr w:type="spellStart"/>
            <w:r w:rsidRPr="00E42646">
              <w:t>to</w:t>
            </w:r>
            <w:proofErr w:type="spellEnd"/>
            <w:r w:rsidRPr="00E42646">
              <w:t xml:space="preserve"> in </w:t>
            </w:r>
            <w:proofErr w:type="spellStart"/>
            <w:r w:rsidRPr="00E42646">
              <w:t>Article</w:t>
            </w:r>
            <w:proofErr w:type="spellEnd"/>
            <w:r w:rsidRPr="00E42646">
              <w:t xml:space="preserve"> 9“) </w:t>
            </w:r>
            <w:r w:rsidR="00E27E94" w:rsidRPr="00E42646">
              <w:t xml:space="preserve">mittels Formular „OFIS – Standard International Notification“ </w:t>
            </w:r>
            <w:r w:rsidR="00836B27" w:rsidRPr="00E42646">
              <w:t>(</w:t>
            </w:r>
            <w:r w:rsidR="00E27E94" w:rsidRPr="00E42646">
              <w:t xml:space="preserve">Nr. </w:t>
            </w:r>
            <w:r w:rsidR="00836B27" w:rsidRPr="00E42646">
              <w:rPr>
                <w:lang w:val="de-DE"/>
              </w:rPr>
              <w:t>F_0009)</w:t>
            </w:r>
            <w:r w:rsidR="00E27E94" w:rsidRPr="00E42646">
              <w:rPr>
                <w:lang w:val="de-DE"/>
              </w:rPr>
              <w:t xml:space="preserve"> </w:t>
            </w:r>
            <w:r w:rsidR="00836B27" w:rsidRPr="00E42646">
              <w:t xml:space="preserve">einschließlich aller relevanten zusätzlichen Dokumente (z. B. Analysenberichte, Lieferpapiere, …) an AGES (OFIS) per </w:t>
            </w:r>
            <w:r w:rsidR="00D977E3" w:rsidRPr="00E42646">
              <w:t xml:space="preserve">E-Mail an </w:t>
            </w:r>
            <w:hyperlink r:id="rId17" w:history="1">
              <w:r w:rsidR="00D977E3" w:rsidRPr="00E42646">
                <w:rPr>
                  <w:rStyle w:val="Hyperlink"/>
                </w:rPr>
                <w:t>ofis@ages.at</w:t>
              </w:r>
            </w:hyperlink>
            <w:r w:rsidR="00836B27" w:rsidRPr="00E42646">
              <w:t xml:space="preserve"> (cc: </w:t>
            </w:r>
            <w:hyperlink r:id="rId18" w:history="1">
              <w:r w:rsidR="00836B27" w:rsidRPr="00E42646">
                <w:rPr>
                  <w:rStyle w:val="Hyperlink"/>
                </w:rPr>
                <w:t>bio@gesundheitsministerium.gv.at</w:t>
              </w:r>
            </w:hyperlink>
            <w:r w:rsidR="00836B27" w:rsidRPr="00E42646">
              <w:t xml:space="preserve">, </w:t>
            </w:r>
            <w:hyperlink r:id="rId19" w:history="1">
              <w:r w:rsidR="00836B27" w:rsidRPr="00E42646">
                <w:rPr>
                  <w:rStyle w:val="Hyperlink"/>
                </w:rPr>
                <w:t>eu-qua@ages.at</w:t>
              </w:r>
            </w:hyperlink>
            <w:r w:rsidR="00836B27" w:rsidRPr="00E42646">
              <w:t>) übermitteln</w:t>
            </w:r>
          </w:p>
          <w:p w14:paraId="24EDB996" w14:textId="77777777" w:rsidR="00C54294" w:rsidRPr="00E42646" w:rsidRDefault="00C54294" w:rsidP="00C54294">
            <w:pPr>
              <w:pStyle w:val="SpalteTtigkeit"/>
              <w:numPr>
                <w:ilvl w:val="0"/>
                <w:numId w:val="0"/>
              </w:numPr>
              <w:ind w:left="360"/>
            </w:pPr>
          </w:p>
          <w:p w14:paraId="6AC11E1E" w14:textId="2CA28EF1" w:rsidR="00C54294" w:rsidRPr="00E42646" w:rsidRDefault="00A30809" w:rsidP="00BA0C92">
            <w:pPr>
              <w:pStyle w:val="SpalteTtigkeit"/>
              <w:numPr>
                <w:ilvl w:val="0"/>
                <w:numId w:val="19"/>
              </w:numPr>
            </w:pPr>
            <w:r>
              <w:rPr>
                <w:u w:val="single"/>
              </w:rPr>
              <w:t>w</w:t>
            </w:r>
            <w:r w:rsidR="00C54294" w:rsidRPr="00E42646">
              <w:rPr>
                <w:u w:val="single"/>
              </w:rPr>
              <w:t>enn es sich um einen Rückstandsfall handelt</w:t>
            </w:r>
            <w:r w:rsidR="00414C9A" w:rsidRPr="00E42646">
              <w:rPr>
                <w:u w:val="single"/>
              </w:rPr>
              <w:t xml:space="preserve">, zusätzlich weiter mit Pkt. </w:t>
            </w:r>
            <w:r w:rsidR="00414C9A" w:rsidRPr="00E42646">
              <w:rPr>
                <w:u w:val="single"/>
              </w:rPr>
              <w:fldChar w:fldCharType="begin"/>
            </w:r>
            <w:r w:rsidR="00414C9A" w:rsidRPr="00E42646">
              <w:rPr>
                <w:u w:val="single"/>
              </w:rPr>
              <w:instrText xml:space="preserve"> REF _Ref124846105 \r \h  \* MERGEFORMAT </w:instrText>
            </w:r>
            <w:r w:rsidR="00414C9A" w:rsidRPr="00E42646">
              <w:rPr>
                <w:u w:val="single"/>
              </w:rPr>
            </w:r>
            <w:r w:rsidR="00414C9A" w:rsidRPr="00E42646">
              <w:rPr>
                <w:u w:val="single"/>
              </w:rPr>
              <w:fldChar w:fldCharType="separate"/>
            </w:r>
            <w:r w:rsidR="009A46E6">
              <w:rPr>
                <w:u w:val="single"/>
              </w:rPr>
              <w:t>5.15</w:t>
            </w:r>
            <w:r w:rsidR="00414C9A" w:rsidRPr="00E42646">
              <w:rPr>
                <w:u w:val="single"/>
              </w:rPr>
              <w:fldChar w:fldCharType="end"/>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0DAD4B54" w14:textId="77777777" w:rsidR="00836B27" w:rsidRPr="00B6648A" w:rsidRDefault="00836B27" w:rsidP="00836B27">
            <w:pPr>
              <w:pStyle w:val="Spaltedurchgefhrt"/>
            </w:pPr>
            <w:r>
              <w:t>BAVG</w:t>
            </w:r>
          </w:p>
        </w:tc>
      </w:tr>
      <w:tr w:rsidR="00836B27" w:rsidRPr="00B6648A" w14:paraId="3FB7963D" w14:textId="77777777" w:rsidTr="00C21335">
        <w:tc>
          <w:tcPr>
            <w:tcW w:w="554" w:type="dxa"/>
            <w:tcBorders>
              <w:top w:val="dashed" w:sz="4" w:space="0" w:color="000000"/>
              <w:left w:val="nil"/>
            </w:tcBorders>
            <w:shd w:val="clear" w:color="auto" w:fill="auto"/>
            <w:noWrap/>
            <w:tcMar>
              <w:top w:w="85" w:type="dxa"/>
              <w:left w:w="85" w:type="dxa"/>
              <w:bottom w:w="85" w:type="dxa"/>
              <w:right w:w="85" w:type="dxa"/>
            </w:tcMar>
            <w:vAlign w:val="center"/>
          </w:tcPr>
          <w:p w14:paraId="3E86D2A7" w14:textId="77777777" w:rsidR="00836B27" w:rsidRPr="00B6648A" w:rsidRDefault="00836B27" w:rsidP="00836B27">
            <w:pPr>
              <w:pStyle w:val="berschrift2"/>
              <w:keepNext w:val="0"/>
            </w:pPr>
          </w:p>
        </w:tc>
        <w:tc>
          <w:tcPr>
            <w:tcW w:w="7243" w:type="dxa"/>
            <w:tcBorders>
              <w:top w:val="dashed" w:sz="4" w:space="0" w:color="000000"/>
            </w:tcBorders>
            <w:tcMar>
              <w:top w:w="85" w:type="dxa"/>
              <w:left w:w="85" w:type="dxa"/>
              <w:bottom w:w="85" w:type="dxa"/>
              <w:right w:w="85" w:type="dxa"/>
            </w:tcMar>
            <w:vAlign w:val="center"/>
          </w:tcPr>
          <w:p w14:paraId="554C20FD" w14:textId="5EA1D38B" w:rsidR="00836B27" w:rsidRPr="00315115" w:rsidRDefault="00836B27" w:rsidP="00836B27">
            <w:pPr>
              <w:pStyle w:val="SpalteTtigkeit"/>
              <w:rPr>
                <w:u w:val="single"/>
              </w:rPr>
            </w:pPr>
            <w:r w:rsidRPr="00D0203D">
              <w:t>Formular</w:t>
            </w:r>
            <w:r>
              <w:t xml:space="preserve"> “</w:t>
            </w:r>
            <w:r w:rsidRPr="000B350B">
              <w:t xml:space="preserve">OFIS – </w:t>
            </w:r>
            <w:r>
              <w:t xml:space="preserve">Standard International Notification“ in OFIS eintragen, die relevanten zusätzlichen Dokumente in </w:t>
            </w:r>
            <w:r w:rsidR="00515B6C">
              <w:t>OFIS</w:t>
            </w:r>
            <w:r>
              <w:t xml:space="preserve"> hochladen, bestätigen und weiterleiten:</w:t>
            </w:r>
          </w:p>
          <w:p w14:paraId="649A7F52" w14:textId="77777777" w:rsidR="00836B27" w:rsidRDefault="00836B27" w:rsidP="00836B27">
            <w:pPr>
              <w:pStyle w:val="SpalteTtigkeit"/>
              <w:numPr>
                <w:ilvl w:val="1"/>
                <w:numId w:val="1"/>
              </w:numPr>
            </w:pPr>
            <w:r w:rsidRPr="00315115">
              <w:t>EK</w:t>
            </w:r>
          </w:p>
          <w:p w14:paraId="16135ED5" w14:textId="77777777" w:rsidR="00836B27" w:rsidRDefault="00836B27" w:rsidP="00836B27">
            <w:pPr>
              <w:pStyle w:val="SpalteTtigkeit"/>
              <w:numPr>
                <w:ilvl w:val="1"/>
                <w:numId w:val="1"/>
              </w:numPr>
            </w:pPr>
            <w:r>
              <w:t>andere MS</w:t>
            </w:r>
          </w:p>
          <w:p w14:paraId="0029D664" w14:textId="75B11F65" w:rsidR="00E4250F" w:rsidRPr="00414C9A" w:rsidRDefault="00836B27" w:rsidP="00BA0C92">
            <w:pPr>
              <w:pStyle w:val="SpalteTtigkeit"/>
              <w:numPr>
                <w:ilvl w:val="1"/>
                <w:numId w:val="1"/>
              </w:numPr>
              <w:rPr>
                <w:strike/>
              </w:rPr>
            </w:pPr>
            <w:r>
              <w:t>zuständige Stelle im D</w:t>
            </w:r>
            <w:r w:rsidR="00562C87">
              <w:t>S</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601278F7" w14:textId="77777777" w:rsidR="00836B27" w:rsidRDefault="00836B27" w:rsidP="00836B27">
            <w:pPr>
              <w:pStyle w:val="Spaltedurchgefhrt"/>
            </w:pPr>
            <w:r>
              <w:t>AGES (OFIS)</w:t>
            </w:r>
          </w:p>
        </w:tc>
      </w:tr>
      <w:tr w:rsidR="00836B27" w:rsidRPr="002A1451" w14:paraId="4091467D" w14:textId="77777777" w:rsidTr="00836B27">
        <w:tc>
          <w:tcPr>
            <w:tcW w:w="554" w:type="dxa"/>
            <w:tcBorders>
              <w:left w:val="nil"/>
            </w:tcBorders>
            <w:shd w:val="clear" w:color="auto" w:fill="auto"/>
            <w:noWrap/>
            <w:tcMar>
              <w:top w:w="85" w:type="dxa"/>
              <w:left w:w="85" w:type="dxa"/>
              <w:bottom w:w="85" w:type="dxa"/>
              <w:right w:w="85" w:type="dxa"/>
            </w:tcMar>
            <w:vAlign w:val="center"/>
          </w:tcPr>
          <w:p w14:paraId="010B89B7" w14:textId="77777777" w:rsidR="00836B27" w:rsidRPr="002A1451" w:rsidRDefault="00836B27" w:rsidP="00836B27">
            <w:pPr>
              <w:pStyle w:val="berschrift2"/>
              <w:keepNext w:val="0"/>
              <w:numPr>
                <w:ilvl w:val="0"/>
                <w:numId w:val="0"/>
              </w:numPr>
              <w:rPr>
                <w:i/>
              </w:rPr>
            </w:pPr>
          </w:p>
        </w:tc>
        <w:tc>
          <w:tcPr>
            <w:tcW w:w="7243" w:type="dxa"/>
            <w:tcMar>
              <w:top w:w="85" w:type="dxa"/>
              <w:left w:w="85" w:type="dxa"/>
              <w:bottom w:w="85" w:type="dxa"/>
              <w:right w:w="85" w:type="dxa"/>
            </w:tcMar>
            <w:vAlign w:val="center"/>
          </w:tcPr>
          <w:p w14:paraId="32AEE602" w14:textId="77777777" w:rsidR="00836B27" w:rsidRPr="00D01B4A" w:rsidRDefault="00836B27" w:rsidP="00836B27">
            <w:pPr>
              <w:pStyle w:val="SpalteTtigkeit"/>
              <w:numPr>
                <w:ilvl w:val="0"/>
                <w:numId w:val="0"/>
              </w:numPr>
              <w:rPr>
                <w:i/>
                <w:u w:val="single"/>
              </w:rPr>
            </w:pPr>
            <w:r w:rsidRPr="00D01B4A">
              <w:rPr>
                <w:i/>
                <w:u w:val="single"/>
              </w:rPr>
              <w:t>INFORMATIONSPUNKT</w:t>
            </w:r>
          </w:p>
          <w:p w14:paraId="7ABA9ADD" w14:textId="77777777" w:rsidR="00836B27" w:rsidRPr="00D01B4A" w:rsidRDefault="00836B27" w:rsidP="00836B27">
            <w:pPr>
              <w:pStyle w:val="SpalteTtigkeit"/>
              <w:rPr>
                <w:i/>
              </w:rPr>
            </w:pPr>
            <w:r w:rsidRPr="00D01B4A">
              <w:rPr>
                <w:i/>
              </w:rPr>
              <w:t>Ursache des Verstoßes ermitteln</w:t>
            </w:r>
          </w:p>
          <w:p w14:paraId="63D40835" w14:textId="77777777" w:rsidR="00836B27" w:rsidRPr="00D01B4A" w:rsidRDefault="00836B27" w:rsidP="00836B27">
            <w:pPr>
              <w:pStyle w:val="SpalteTtigkeit"/>
              <w:rPr>
                <w:i/>
              </w:rPr>
            </w:pPr>
            <w:r w:rsidRPr="00D01B4A">
              <w:rPr>
                <w:i/>
              </w:rPr>
              <w:t>unverzüglich geeignete Maßnahmen treffen</w:t>
            </w:r>
          </w:p>
          <w:p w14:paraId="584BBB7C" w14:textId="0745EC47" w:rsidR="00836B27" w:rsidRPr="00D01B4A" w:rsidRDefault="00836B27" w:rsidP="00836B27">
            <w:pPr>
              <w:pStyle w:val="SpalteTtigkeit"/>
              <w:rPr>
                <w:i/>
              </w:rPr>
            </w:pPr>
            <w:r w:rsidRPr="00D01B4A">
              <w:rPr>
                <w:i/>
              </w:rPr>
              <w:t>innerhalb von 30 Kalendertagen ab dem Datum der OFIS-M</w:t>
            </w:r>
            <w:r w:rsidR="00057428" w:rsidRPr="00D01B4A">
              <w:rPr>
                <w:i/>
              </w:rPr>
              <w:t>itteilung</w:t>
            </w:r>
            <w:r w:rsidRPr="00D01B4A">
              <w:rPr>
                <w:i/>
              </w:rPr>
              <w:t xml:space="preserve"> über das Ergebnis der Ermittlung und die getroffenen Maßnahmen wieder via OFIS informieren</w:t>
            </w:r>
          </w:p>
          <w:p w14:paraId="6C6462E7" w14:textId="77777777" w:rsidR="00836B27" w:rsidRPr="00D01B4A" w:rsidRDefault="00836B27" w:rsidP="00836B27">
            <w:pPr>
              <w:pStyle w:val="SpalteTtigkeit"/>
              <w:numPr>
                <w:ilvl w:val="1"/>
                <w:numId w:val="1"/>
              </w:numPr>
              <w:rPr>
                <w:i/>
              </w:rPr>
            </w:pPr>
            <w:r w:rsidRPr="00D01B4A">
              <w:rPr>
                <w:i/>
              </w:rPr>
              <w:t>EK</w:t>
            </w:r>
          </w:p>
          <w:p w14:paraId="62333678" w14:textId="77777777" w:rsidR="00836B27" w:rsidRPr="00D01B4A" w:rsidRDefault="00836B27" w:rsidP="00836B27">
            <w:pPr>
              <w:pStyle w:val="SpalteTtigkeit"/>
              <w:numPr>
                <w:ilvl w:val="1"/>
                <w:numId w:val="1"/>
              </w:numPr>
              <w:rPr>
                <w:i/>
              </w:rPr>
            </w:pPr>
            <w:r w:rsidRPr="00D01B4A">
              <w:rPr>
                <w:i/>
              </w:rPr>
              <w:t>AGES (OFIS)</w:t>
            </w:r>
          </w:p>
        </w:tc>
        <w:tc>
          <w:tcPr>
            <w:tcW w:w="1559" w:type="dxa"/>
            <w:shd w:val="clear" w:color="auto" w:fill="auto"/>
            <w:noWrap/>
            <w:tcMar>
              <w:top w:w="85" w:type="dxa"/>
              <w:left w:w="85" w:type="dxa"/>
              <w:bottom w:w="85" w:type="dxa"/>
              <w:right w:w="85" w:type="dxa"/>
            </w:tcMar>
            <w:vAlign w:val="center"/>
          </w:tcPr>
          <w:p w14:paraId="61BD91DA" w14:textId="254C9E9F" w:rsidR="00836B27" w:rsidRPr="00D01B4A" w:rsidRDefault="00836B27" w:rsidP="00562C87">
            <w:pPr>
              <w:pStyle w:val="Spaltedurchgefhrt"/>
              <w:rPr>
                <w:i/>
              </w:rPr>
            </w:pPr>
            <w:r w:rsidRPr="00D01B4A">
              <w:rPr>
                <w:i/>
              </w:rPr>
              <w:t>anerkannter D</w:t>
            </w:r>
            <w:r w:rsidR="00562C87">
              <w:rPr>
                <w:i/>
              </w:rPr>
              <w:t>S</w:t>
            </w:r>
            <w:r w:rsidRPr="00D01B4A">
              <w:rPr>
                <w:i/>
              </w:rPr>
              <w:t xml:space="preserve"> oder anerkannte KSt/Kontrollbehörde im D</w:t>
            </w:r>
            <w:r w:rsidR="00562C87">
              <w:rPr>
                <w:i/>
              </w:rPr>
              <w:t>S</w:t>
            </w:r>
          </w:p>
        </w:tc>
      </w:tr>
      <w:tr w:rsidR="00836B27" w:rsidRPr="00B6648A" w14:paraId="712572C7" w14:textId="77777777" w:rsidTr="00836B27">
        <w:tc>
          <w:tcPr>
            <w:tcW w:w="554" w:type="dxa"/>
            <w:tcBorders>
              <w:left w:val="nil"/>
            </w:tcBorders>
            <w:shd w:val="clear" w:color="auto" w:fill="auto"/>
            <w:noWrap/>
            <w:tcMar>
              <w:top w:w="85" w:type="dxa"/>
              <w:left w:w="85" w:type="dxa"/>
              <w:bottom w:w="85" w:type="dxa"/>
              <w:right w:w="85" w:type="dxa"/>
            </w:tcMar>
            <w:vAlign w:val="center"/>
          </w:tcPr>
          <w:p w14:paraId="204A11A3" w14:textId="77777777" w:rsidR="00836B27" w:rsidRPr="00315115" w:rsidRDefault="00836B27" w:rsidP="00836B27">
            <w:pPr>
              <w:pStyle w:val="berschrift2"/>
              <w:keepNext w:val="0"/>
            </w:pPr>
          </w:p>
        </w:tc>
        <w:tc>
          <w:tcPr>
            <w:tcW w:w="7243" w:type="dxa"/>
            <w:tcMar>
              <w:top w:w="85" w:type="dxa"/>
              <w:left w:w="85" w:type="dxa"/>
              <w:bottom w:w="85" w:type="dxa"/>
              <w:right w:w="85" w:type="dxa"/>
            </w:tcMar>
            <w:vAlign w:val="center"/>
          </w:tcPr>
          <w:p w14:paraId="54936717" w14:textId="737E95C8" w:rsidR="00836B27" w:rsidRPr="00D01B4A" w:rsidRDefault="00836B27" w:rsidP="00562C87">
            <w:pPr>
              <w:pStyle w:val="SpalteTtigkeit"/>
            </w:pPr>
            <w:r w:rsidRPr="00D01B4A">
              <w:t>Antwort des anerkannten D</w:t>
            </w:r>
            <w:r w:rsidR="00562C87">
              <w:t>S</w:t>
            </w:r>
            <w:r w:rsidRPr="00D01B4A">
              <w:t xml:space="preserve"> oder der anerkannten KSt/Kontrollbehörde an </w:t>
            </w:r>
            <w:r w:rsidR="00520269" w:rsidRPr="00D01B4A">
              <w:t xml:space="preserve">BAVG </w:t>
            </w:r>
            <w:r w:rsidRPr="00D01B4A">
              <w:t>weiterleiten</w:t>
            </w:r>
          </w:p>
        </w:tc>
        <w:tc>
          <w:tcPr>
            <w:tcW w:w="1559" w:type="dxa"/>
            <w:shd w:val="clear" w:color="auto" w:fill="auto"/>
            <w:noWrap/>
            <w:tcMar>
              <w:top w:w="85" w:type="dxa"/>
              <w:left w:w="85" w:type="dxa"/>
              <w:bottom w:w="85" w:type="dxa"/>
              <w:right w:w="85" w:type="dxa"/>
            </w:tcMar>
            <w:vAlign w:val="center"/>
          </w:tcPr>
          <w:p w14:paraId="35E6C522" w14:textId="77777777" w:rsidR="00836B27" w:rsidRPr="00D01B4A" w:rsidRDefault="00836B27" w:rsidP="00836B27">
            <w:pPr>
              <w:pStyle w:val="Spaltedurchgefhrt"/>
            </w:pPr>
            <w:r w:rsidRPr="00D01B4A">
              <w:t>AGES (OFIS)</w:t>
            </w:r>
          </w:p>
        </w:tc>
      </w:tr>
      <w:tr w:rsidR="00836B27" w:rsidRPr="00B6648A" w14:paraId="598D7922" w14:textId="77777777" w:rsidTr="00836B27">
        <w:tc>
          <w:tcPr>
            <w:tcW w:w="554" w:type="dxa"/>
            <w:tcBorders>
              <w:left w:val="nil"/>
            </w:tcBorders>
            <w:shd w:val="clear" w:color="auto" w:fill="auto"/>
            <w:noWrap/>
            <w:tcMar>
              <w:top w:w="85" w:type="dxa"/>
              <w:left w:w="85" w:type="dxa"/>
              <w:bottom w:w="85" w:type="dxa"/>
              <w:right w:w="85" w:type="dxa"/>
            </w:tcMar>
            <w:vAlign w:val="center"/>
          </w:tcPr>
          <w:p w14:paraId="44B13CCC" w14:textId="77777777" w:rsidR="00836B27" w:rsidRPr="0061099F" w:rsidRDefault="00836B27" w:rsidP="00836B27">
            <w:pPr>
              <w:pStyle w:val="berschrift2"/>
              <w:keepNext w:val="0"/>
            </w:pPr>
          </w:p>
        </w:tc>
        <w:tc>
          <w:tcPr>
            <w:tcW w:w="7243" w:type="dxa"/>
            <w:tcMar>
              <w:top w:w="85" w:type="dxa"/>
              <w:left w:w="85" w:type="dxa"/>
              <w:bottom w:w="85" w:type="dxa"/>
              <w:right w:w="85" w:type="dxa"/>
            </w:tcMar>
            <w:vAlign w:val="center"/>
          </w:tcPr>
          <w:p w14:paraId="63F22AFC" w14:textId="65FDE610" w:rsidR="004013FE" w:rsidRPr="0061099F" w:rsidRDefault="00836B27" w:rsidP="00FC4B10">
            <w:pPr>
              <w:pStyle w:val="SpalteTtigkeit"/>
              <w:numPr>
                <w:ilvl w:val="0"/>
                <w:numId w:val="0"/>
              </w:numPr>
              <w:ind w:left="360"/>
            </w:pPr>
            <w:r w:rsidRPr="0061099F">
              <w:rPr>
                <w:u w:val="single"/>
              </w:rPr>
              <w:t>wenn</w:t>
            </w:r>
            <w:r w:rsidRPr="0061099F">
              <w:t xml:space="preserve"> Antwort </w:t>
            </w:r>
            <w:r w:rsidR="00394F40" w:rsidRPr="0061099F">
              <w:t>aussagekräftig und nachvollziehbar</w:t>
            </w:r>
            <w:r w:rsidR="00626B44">
              <w:t xml:space="preserve"> und kein Verstoß gegen die </w:t>
            </w:r>
            <w:r w:rsidR="00FC4B10" w:rsidRPr="0061099F">
              <w:t>VO</w:t>
            </w:r>
            <w:r w:rsidR="00626B44">
              <w:t xml:space="preserve"> (EU) 2018/848</w:t>
            </w:r>
            <w:r w:rsidR="00FC4B10" w:rsidRPr="0061099F">
              <w:t xml:space="preserve"> festgestellt worden ist</w:t>
            </w:r>
            <w:r w:rsidRPr="0061099F">
              <w:t xml:space="preserve"> dann </w:t>
            </w:r>
          </w:p>
          <w:p w14:paraId="0950ADB5" w14:textId="77777777" w:rsidR="004013FE" w:rsidRPr="0061099F" w:rsidRDefault="00836B27" w:rsidP="004013FE">
            <w:pPr>
              <w:pStyle w:val="SpalteTtigkeit"/>
            </w:pPr>
            <w:r w:rsidRPr="0061099F">
              <w:t>AGES (OFIS) informieren</w:t>
            </w:r>
            <w:r w:rsidR="00CE45F5" w:rsidRPr="0061099F">
              <w:t xml:space="preserve"> („accepted“)</w:t>
            </w:r>
            <w:r w:rsidR="00FC4B10" w:rsidRPr="0061099F">
              <w:t xml:space="preserve"> und </w:t>
            </w:r>
          </w:p>
          <w:p w14:paraId="28DB1DA9" w14:textId="0FCD80BF" w:rsidR="00FC4B10" w:rsidRDefault="00FC4B10" w:rsidP="00BA0C92">
            <w:pPr>
              <w:pStyle w:val="SpalteTtigkeit"/>
            </w:pPr>
            <w:r w:rsidRPr="0061099F">
              <w:t>Ware als biologisch in den freien Warenverkehr überführen</w:t>
            </w:r>
            <w:r w:rsidR="004013FE" w:rsidRPr="0061099F">
              <w:t xml:space="preserve"> </w:t>
            </w:r>
          </w:p>
          <w:p w14:paraId="59D0CD77" w14:textId="511C7A4C" w:rsidR="00BE6BE1" w:rsidRDefault="00BE6BE1" w:rsidP="00BA0C92">
            <w:pPr>
              <w:pStyle w:val="SpalteTtigkeit"/>
            </w:pPr>
            <w:r>
              <w:t>Meldung an KSt des Einführers + LH des Einführers</w:t>
            </w:r>
          </w:p>
          <w:p w14:paraId="258259C4" w14:textId="77777777" w:rsidR="00BA0C92" w:rsidRPr="0061099F" w:rsidRDefault="00BA0C92" w:rsidP="00BA0C92">
            <w:pPr>
              <w:pStyle w:val="SpalteTtigkeit"/>
              <w:numPr>
                <w:ilvl w:val="0"/>
                <w:numId w:val="0"/>
              </w:numPr>
              <w:ind w:left="360"/>
            </w:pPr>
          </w:p>
          <w:p w14:paraId="762B8C3A" w14:textId="409A359C" w:rsidR="00FC4B10" w:rsidRPr="0061099F" w:rsidRDefault="00FC4B10" w:rsidP="000C21B5">
            <w:pPr>
              <w:pStyle w:val="SpalteTtigkeit"/>
              <w:numPr>
                <w:ilvl w:val="0"/>
                <w:numId w:val="0"/>
              </w:numPr>
              <w:ind w:left="360"/>
            </w:pPr>
            <w:r w:rsidRPr="0061099F">
              <w:rPr>
                <w:u w:val="single"/>
              </w:rPr>
              <w:t>wenn</w:t>
            </w:r>
            <w:r w:rsidRPr="0061099F">
              <w:t xml:space="preserve"> Antwort aussagekräftig und nachvollziehbar und ein Verstoß gegen die </w:t>
            </w:r>
            <w:r w:rsidR="00626B44" w:rsidRPr="0061099F">
              <w:t>VO</w:t>
            </w:r>
            <w:r w:rsidR="00626B44">
              <w:t xml:space="preserve"> (EU) 2018/848</w:t>
            </w:r>
            <w:r w:rsidR="00626B44" w:rsidRPr="0061099F">
              <w:t xml:space="preserve"> </w:t>
            </w:r>
            <w:r w:rsidRPr="0061099F">
              <w:t>festgestellt worden ist -&gt;</w:t>
            </w:r>
            <w:r w:rsidRPr="0061099F">
              <w:rPr>
                <w:b/>
              </w:rPr>
              <w:t xml:space="preserve"> keine</w:t>
            </w:r>
            <w:r w:rsidRPr="0061099F">
              <w:t xml:space="preserve"> Überführung </w:t>
            </w:r>
            <w:r w:rsidR="004013FE" w:rsidRPr="0061099F">
              <w:t xml:space="preserve">als biologisch </w:t>
            </w:r>
            <w:r w:rsidRPr="0061099F">
              <w:t>in den freien Warenverkehr</w:t>
            </w:r>
            <w:r w:rsidR="004013FE" w:rsidRPr="0061099F">
              <w:t xml:space="preserve"> und Meldung an KSt</w:t>
            </w:r>
            <w:r w:rsidR="008B7671">
              <w:t xml:space="preserve"> </w:t>
            </w:r>
            <w:r w:rsidR="00BE6BE1">
              <w:t>des Einführers + LH des Einführers</w:t>
            </w:r>
          </w:p>
          <w:p w14:paraId="75845705" w14:textId="45A79602" w:rsidR="00FC4B10" w:rsidRPr="0061099F" w:rsidRDefault="00836B27" w:rsidP="00FC4B10">
            <w:pPr>
              <w:pStyle w:val="SpalteTtigkeit"/>
              <w:numPr>
                <w:ilvl w:val="0"/>
                <w:numId w:val="0"/>
              </w:numPr>
              <w:ind w:left="360"/>
            </w:pPr>
            <w:r w:rsidRPr="0061099F">
              <w:rPr>
                <w:u w:val="single"/>
              </w:rPr>
              <w:t>wenn</w:t>
            </w:r>
            <w:r w:rsidRPr="0061099F">
              <w:t xml:space="preserve"> die Antwort nicht </w:t>
            </w:r>
            <w:r w:rsidR="00394F40" w:rsidRPr="0061099F">
              <w:t>aussagekräftig und nachvollziehbar</w:t>
            </w:r>
            <w:r w:rsidRPr="0061099F">
              <w:t xml:space="preserve"> ist, dann zusätzliche Unterlagen vom anerkannten D</w:t>
            </w:r>
            <w:r w:rsidR="00562C87" w:rsidRPr="0061099F">
              <w:t>S</w:t>
            </w:r>
            <w:r w:rsidRPr="0061099F">
              <w:t xml:space="preserve"> oder der anerkannten KSt/Kontrollbehörde über AGES (OFIS) anfordern</w:t>
            </w:r>
            <w:r w:rsidR="00FD08FA" w:rsidRPr="0061099F">
              <w:t xml:space="preserve"> („refused“)</w:t>
            </w:r>
            <w:r w:rsidR="00FC4B10" w:rsidRPr="0061099F">
              <w:t xml:space="preserve"> und Ware weiterhin anhalten</w:t>
            </w:r>
            <w:r w:rsidR="004013FE" w:rsidRPr="0061099F">
              <w:t xml:space="preserve"> und Meldung an KSt</w:t>
            </w:r>
            <w:r w:rsidR="00BE6BE1">
              <w:t xml:space="preserve"> des Einführers + LH des Einführers</w:t>
            </w:r>
          </w:p>
        </w:tc>
        <w:tc>
          <w:tcPr>
            <w:tcW w:w="1559" w:type="dxa"/>
            <w:shd w:val="clear" w:color="auto" w:fill="auto"/>
            <w:noWrap/>
            <w:tcMar>
              <w:top w:w="85" w:type="dxa"/>
              <w:left w:w="85" w:type="dxa"/>
              <w:bottom w:w="85" w:type="dxa"/>
              <w:right w:w="85" w:type="dxa"/>
            </w:tcMar>
            <w:vAlign w:val="center"/>
          </w:tcPr>
          <w:p w14:paraId="710B4CC8" w14:textId="77777777" w:rsidR="00836B27" w:rsidRPr="00D01B4A" w:rsidRDefault="00836B27" w:rsidP="00836B27">
            <w:pPr>
              <w:pStyle w:val="Spaltedurchgefhrt"/>
            </w:pPr>
            <w:r w:rsidRPr="00D01B4A">
              <w:t>BAVG</w:t>
            </w:r>
          </w:p>
        </w:tc>
      </w:tr>
      <w:tr w:rsidR="00836B27" w:rsidRPr="00B6648A" w14:paraId="2B1C78AA" w14:textId="77777777" w:rsidTr="00836B27">
        <w:tc>
          <w:tcPr>
            <w:tcW w:w="554" w:type="dxa"/>
            <w:tcBorders>
              <w:left w:val="nil"/>
            </w:tcBorders>
            <w:shd w:val="clear" w:color="auto" w:fill="auto"/>
            <w:noWrap/>
            <w:tcMar>
              <w:top w:w="85" w:type="dxa"/>
              <w:left w:w="85" w:type="dxa"/>
              <w:bottom w:w="85" w:type="dxa"/>
              <w:right w:w="85" w:type="dxa"/>
            </w:tcMar>
            <w:vAlign w:val="center"/>
          </w:tcPr>
          <w:p w14:paraId="236CFD85" w14:textId="77777777" w:rsidR="00836B27" w:rsidRPr="00315115" w:rsidRDefault="00836B27" w:rsidP="00836B27">
            <w:pPr>
              <w:pStyle w:val="berschrift2"/>
              <w:keepNext w:val="0"/>
            </w:pPr>
          </w:p>
        </w:tc>
        <w:tc>
          <w:tcPr>
            <w:tcW w:w="7243" w:type="dxa"/>
            <w:tcMar>
              <w:top w:w="85" w:type="dxa"/>
              <w:left w:w="85" w:type="dxa"/>
              <w:bottom w:w="85" w:type="dxa"/>
              <w:right w:w="85" w:type="dxa"/>
            </w:tcMar>
            <w:vAlign w:val="center"/>
          </w:tcPr>
          <w:p w14:paraId="2746ADEF" w14:textId="0064EC92" w:rsidR="00836B27" w:rsidRPr="0061099F" w:rsidRDefault="00836B27" w:rsidP="000C21B5">
            <w:pPr>
              <w:pStyle w:val="SpalteTtigkeit"/>
              <w:numPr>
                <w:ilvl w:val="0"/>
                <w:numId w:val="0"/>
              </w:numPr>
              <w:ind w:left="360"/>
              <w:rPr>
                <w:strike/>
              </w:rPr>
            </w:pPr>
            <w:r w:rsidRPr="00D01B4A">
              <w:rPr>
                <w:u w:val="single"/>
              </w:rPr>
              <w:t>wenn</w:t>
            </w:r>
            <w:r w:rsidRPr="00D01B4A">
              <w:t xml:space="preserve"> </w:t>
            </w:r>
            <w:r w:rsidRPr="0061099F">
              <w:t xml:space="preserve">Antwort </w:t>
            </w:r>
            <w:r w:rsidR="00394F40" w:rsidRPr="0061099F">
              <w:t>aussagekräftig und nachvollziehbar</w:t>
            </w:r>
            <w:r w:rsidRPr="0061099F">
              <w:t>, dann in OFIS die M</w:t>
            </w:r>
            <w:r w:rsidR="00057428" w:rsidRPr="0061099F">
              <w:t>itteilung</w:t>
            </w:r>
            <w:r w:rsidRPr="0061099F">
              <w:t xml:space="preserve"> akzeptieren </w:t>
            </w:r>
            <w:r w:rsidR="004F4B60" w:rsidRPr="0061099F">
              <w:t>(„accepted“)</w:t>
            </w:r>
          </w:p>
          <w:p w14:paraId="5D8B82C3" w14:textId="4ECA18E6" w:rsidR="00836B27" w:rsidRPr="00D01B4A" w:rsidRDefault="00836B27" w:rsidP="00515B6C">
            <w:pPr>
              <w:pStyle w:val="SpalteTtigkeit"/>
              <w:numPr>
                <w:ilvl w:val="0"/>
                <w:numId w:val="0"/>
              </w:numPr>
              <w:ind w:left="360"/>
            </w:pPr>
            <w:r w:rsidRPr="0061099F">
              <w:rPr>
                <w:u w:val="single"/>
              </w:rPr>
              <w:t>wenn</w:t>
            </w:r>
            <w:r w:rsidRPr="0061099F">
              <w:t xml:space="preserve"> die Antwort nicht </w:t>
            </w:r>
            <w:r w:rsidR="00394F40" w:rsidRPr="0061099F">
              <w:t>aussagekräftig und nachvollziehbar</w:t>
            </w:r>
            <w:r w:rsidRPr="0061099F">
              <w:t xml:space="preserve"> ist, dann zusätzliche Unterlagen vom anerkannten D</w:t>
            </w:r>
            <w:r w:rsidR="00562C87" w:rsidRPr="0061099F">
              <w:t>S</w:t>
            </w:r>
            <w:r w:rsidRPr="0061099F">
              <w:t xml:space="preserve"> oder der anerkannten KSt/Kontrollbehörde über Antwort in OFIS anfordern </w:t>
            </w:r>
            <w:r w:rsidR="00FD08FA" w:rsidRPr="0061099F">
              <w:t>(„refused“)</w:t>
            </w:r>
          </w:p>
        </w:tc>
        <w:tc>
          <w:tcPr>
            <w:tcW w:w="1559" w:type="dxa"/>
            <w:shd w:val="clear" w:color="auto" w:fill="auto"/>
            <w:noWrap/>
            <w:tcMar>
              <w:top w:w="85" w:type="dxa"/>
              <w:left w:w="85" w:type="dxa"/>
              <w:bottom w:w="85" w:type="dxa"/>
              <w:right w:w="85" w:type="dxa"/>
            </w:tcMar>
            <w:vAlign w:val="center"/>
          </w:tcPr>
          <w:p w14:paraId="4C2463FB" w14:textId="77777777" w:rsidR="00836B27" w:rsidRPr="00D01B4A" w:rsidRDefault="00836B27" w:rsidP="00836B27">
            <w:pPr>
              <w:pStyle w:val="Spaltedurchgefhrt"/>
            </w:pPr>
            <w:r w:rsidRPr="00D01B4A">
              <w:t>AGES (OFIS)</w:t>
            </w:r>
          </w:p>
        </w:tc>
      </w:tr>
    </w:tbl>
    <w:p w14:paraId="42CA75EF" w14:textId="570C0B28" w:rsidR="00394F40" w:rsidRDefault="00394F40" w:rsidP="00394F40"/>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21492C" w:rsidRPr="00915094" w14:paraId="34FC89FA" w14:textId="77777777" w:rsidTr="00BA0C92">
        <w:tc>
          <w:tcPr>
            <w:tcW w:w="624" w:type="dxa"/>
            <w:tcBorders>
              <w:bottom w:val="single" w:sz="2" w:space="0" w:color="000000"/>
            </w:tcBorders>
            <w:shd w:val="clear" w:color="auto" w:fill="auto"/>
            <w:noWrap/>
            <w:tcMar>
              <w:top w:w="85" w:type="dxa"/>
              <w:left w:w="85" w:type="dxa"/>
              <w:bottom w:w="85" w:type="dxa"/>
              <w:right w:w="85" w:type="dxa"/>
            </w:tcMar>
            <w:vAlign w:val="center"/>
          </w:tcPr>
          <w:p w14:paraId="3CB83FFD" w14:textId="5BDC57A5" w:rsidR="0021492C" w:rsidRPr="00B13EA6" w:rsidRDefault="0021492C" w:rsidP="00D20378">
            <w:pPr>
              <w:pStyle w:val="SpalteNrStart"/>
            </w:pPr>
            <w:r w:rsidRPr="00B13EA6">
              <w:t xml:space="preserve">Start </w:t>
            </w:r>
            <w:r w:rsidR="00D20378">
              <w:t>2</w:t>
            </w:r>
          </w:p>
        </w:tc>
        <w:tc>
          <w:tcPr>
            <w:tcW w:w="7243" w:type="dxa"/>
            <w:tcBorders>
              <w:bottom w:val="single" w:sz="2" w:space="0" w:color="000000"/>
            </w:tcBorders>
            <w:shd w:val="clear" w:color="auto" w:fill="auto"/>
            <w:tcMar>
              <w:top w:w="85" w:type="dxa"/>
              <w:left w:w="85" w:type="dxa"/>
              <w:bottom w:w="85" w:type="dxa"/>
              <w:right w:w="85" w:type="dxa"/>
            </w:tcMar>
            <w:vAlign w:val="center"/>
          </w:tcPr>
          <w:p w14:paraId="037B94B2" w14:textId="7A6BD1FB" w:rsidR="0021492C" w:rsidRPr="00BA0C92" w:rsidRDefault="0021492C" w:rsidP="00824FDC">
            <w:pPr>
              <w:pStyle w:val="SpalteTtigkeitStart"/>
            </w:pPr>
            <w:r w:rsidRPr="00BA0C92">
              <w:t>Es wurde ein Verstoß betreffend ein Erzeugnis aus einem D</w:t>
            </w:r>
            <w:r w:rsidR="00824FDC" w:rsidRPr="00BA0C92">
              <w:t xml:space="preserve">S </w:t>
            </w:r>
            <w:r w:rsidRPr="00BA0C92">
              <w:t xml:space="preserve">festgestellt bzw. liegt ein Verdacht vor (d.h. das Erzeugnis ist bereits in </w:t>
            </w:r>
            <w:r w:rsidR="00030F3E" w:rsidRPr="00BA0C92">
              <w:t xml:space="preserve">AT in </w:t>
            </w:r>
            <w:r w:rsidRPr="00BA0C92">
              <w:t>Verkehr gebracht worden)</w:t>
            </w:r>
            <w:r w:rsidR="00C60980" w:rsidRPr="00BA0C92">
              <w:t xml:space="preserve"> (DS-Notifizierung)</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37042497" w14:textId="77777777" w:rsidR="0021492C" w:rsidRPr="00915094" w:rsidRDefault="0021492C" w:rsidP="00581E5D">
            <w:pPr>
              <w:pStyle w:val="SpaltedurchgefhrtStart"/>
            </w:pPr>
          </w:p>
        </w:tc>
      </w:tr>
      <w:tr w:rsidR="0021492C" w:rsidRPr="00B6648A" w14:paraId="3CCC4DE6" w14:textId="77777777" w:rsidTr="00A75B54">
        <w:tc>
          <w:tcPr>
            <w:tcW w:w="624" w:type="dxa"/>
            <w:tcBorders>
              <w:bottom w:val="dashed" w:sz="4" w:space="0" w:color="000000"/>
            </w:tcBorders>
            <w:shd w:val="clear" w:color="auto" w:fill="auto"/>
            <w:noWrap/>
            <w:tcMar>
              <w:top w:w="85" w:type="dxa"/>
              <w:left w:w="85" w:type="dxa"/>
              <w:bottom w:w="85" w:type="dxa"/>
              <w:right w:w="85" w:type="dxa"/>
            </w:tcMar>
            <w:vAlign w:val="center"/>
          </w:tcPr>
          <w:p w14:paraId="5745FC7B" w14:textId="77777777" w:rsidR="0021492C" w:rsidRPr="00B13EA6" w:rsidRDefault="0021492C" w:rsidP="00581E5D">
            <w:pPr>
              <w:pStyle w:val="berschrift2"/>
              <w:keepNext w:val="0"/>
            </w:pPr>
            <w:bookmarkStart w:id="80" w:name="_Ref114135713"/>
          </w:p>
        </w:tc>
        <w:bookmarkEnd w:id="80"/>
        <w:tc>
          <w:tcPr>
            <w:tcW w:w="7243" w:type="dxa"/>
            <w:tcBorders>
              <w:bottom w:val="dashed" w:sz="4" w:space="0" w:color="000000"/>
            </w:tcBorders>
            <w:shd w:val="clear" w:color="auto" w:fill="auto"/>
            <w:tcMar>
              <w:top w:w="85" w:type="dxa"/>
              <w:left w:w="85" w:type="dxa"/>
              <w:bottom w:w="85" w:type="dxa"/>
              <w:right w:w="85" w:type="dxa"/>
            </w:tcMar>
            <w:vAlign w:val="center"/>
          </w:tcPr>
          <w:p w14:paraId="1F21C29C" w14:textId="5F8CCBFC" w:rsidR="0079629D" w:rsidRPr="00BA0C92" w:rsidRDefault="0021492C" w:rsidP="00BA0C92">
            <w:pPr>
              <w:pStyle w:val="SpalteTtigkeit"/>
              <w:rPr>
                <w:u w:val="single"/>
              </w:rPr>
            </w:pPr>
            <w:r w:rsidRPr="00BA0C92">
              <w:t>Unverzüglich LH mittels Formular “OFIS – Standard International Notification</w:t>
            </w:r>
            <w:r w:rsidRPr="00BA0C92" w:rsidDel="00E11D96">
              <w:t xml:space="preserve"> </w:t>
            </w:r>
            <w:r w:rsidRPr="00BA0C92">
              <w:t>“ (Nr. F_0009)</w:t>
            </w:r>
            <w:r w:rsidR="00C60980" w:rsidRPr="00BA0C92">
              <w:t xml:space="preserve"> gemäß D-VO (EU) 2021/279</w:t>
            </w:r>
            <w:r w:rsidR="002F5645" w:rsidRPr="00BA0C92">
              <w:t xml:space="preserve"> („OFIS </w:t>
            </w:r>
            <w:proofErr w:type="spellStart"/>
            <w:r w:rsidR="002F5645" w:rsidRPr="00BA0C92">
              <w:t>template</w:t>
            </w:r>
            <w:proofErr w:type="spellEnd"/>
            <w:r w:rsidR="002F5645" w:rsidRPr="00BA0C92">
              <w:t xml:space="preserve"> </w:t>
            </w:r>
            <w:proofErr w:type="spellStart"/>
            <w:r w:rsidR="002F5645" w:rsidRPr="00BA0C92">
              <w:t>as</w:t>
            </w:r>
            <w:proofErr w:type="spellEnd"/>
            <w:r w:rsidR="002F5645" w:rsidRPr="00BA0C92">
              <w:t xml:space="preserve"> </w:t>
            </w:r>
            <w:proofErr w:type="spellStart"/>
            <w:r w:rsidR="002F5645" w:rsidRPr="00BA0C92">
              <w:t>referred</w:t>
            </w:r>
            <w:proofErr w:type="spellEnd"/>
            <w:r w:rsidR="002F5645" w:rsidRPr="00BA0C92">
              <w:t xml:space="preserve"> </w:t>
            </w:r>
            <w:proofErr w:type="spellStart"/>
            <w:r w:rsidR="002F5645" w:rsidRPr="00BA0C92">
              <w:t>to</w:t>
            </w:r>
            <w:proofErr w:type="spellEnd"/>
            <w:r w:rsidR="002F5645" w:rsidRPr="00BA0C92">
              <w:t xml:space="preserve"> in </w:t>
            </w:r>
            <w:proofErr w:type="spellStart"/>
            <w:r w:rsidR="002F5645" w:rsidRPr="00BA0C92">
              <w:t>Article</w:t>
            </w:r>
            <w:proofErr w:type="spellEnd"/>
            <w:r w:rsidR="002F5645" w:rsidRPr="00BA0C92">
              <w:t xml:space="preserve"> 9“), einschließlich aller relevanten zusätzlichen Dokumente (z.B. Analysenberichte, Lieferpapiere, …)</w:t>
            </w:r>
            <w:r w:rsidRPr="00BA0C92">
              <w:t xml:space="preserve"> informieren</w:t>
            </w:r>
          </w:p>
          <w:p w14:paraId="377A7078" w14:textId="77777777" w:rsidR="00BA0C92" w:rsidRPr="00BA0C92" w:rsidRDefault="00BA0C92" w:rsidP="00BA0C92">
            <w:pPr>
              <w:pStyle w:val="SpalteTtigkeit"/>
              <w:numPr>
                <w:ilvl w:val="0"/>
                <w:numId w:val="0"/>
              </w:numPr>
              <w:ind w:left="360"/>
              <w:rPr>
                <w:u w:val="single"/>
              </w:rPr>
            </w:pPr>
          </w:p>
          <w:p w14:paraId="3D996BC6" w14:textId="05A92582" w:rsidR="00AC4DA5" w:rsidRPr="00BA0C92" w:rsidRDefault="00AC4DA5" w:rsidP="00626B44">
            <w:pPr>
              <w:pStyle w:val="SpalteTtigkeit"/>
              <w:numPr>
                <w:ilvl w:val="0"/>
                <w:numId w:val="0"/>
              </w:numPr>
              <w:ind w:left="360"/>
            </w:pPr>
            <w:r w:rsidRPr="00BA0C92">
              <w:rPr>
                <w:u w:val="single"/>
              </w:rPr>
              <w:t>Anmerkung:</w:t>
            </w:r>
            <w:r w:rsidRPr="00BA0C92">
              <w:t xml:space="preserve"> Wenn der Warenstrom in Österreich über mehrere U </w:t>
            </w:r>
            <w:proofErr w:type="gramStart"/>
            <w:r w:rsidRPr="00BA0C92">
              <w:t>verläuft</w:t>
            </w:r>
            <w:proofErr w:type="gramEnd"/>
            <w:r w:rsidRPr="00BA0C92">
              <w:t xml:space="preserve"> ist jene KSt zuständig, die den Erstinverkehrbringer kontrolliert</w:t>
            </w:r>
            <w:r w:rsidR="00626B44" w:rsidRPr="00F37692">
              <w:t>.</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41C850B0" w14:textId="77777777" w:rsidR="0021492C" w:rsidRPr="00B6648A" w:rsidRDefault="0021492C" w:rsidP="00581E5D">
            <w:pPr>
              <w:pStyle w:val="Spaltedurchgefhrt"/>
            </w:pPr>
            <w:r>
              <w:t>KSt</w:t>
            </w:r>
          </w:p>
        </w:tc>
      </w:tr>
      <w:tr w:rsidR="0021492C" w:rsidRPr="00B6648A" w14:paraId="66E4C63D" w14:textId="77777777" w:rsidTr="00A75B54">
        <w:tc>
          <w:tcPr>
            <w:tcW w:w="624"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04D541DB" w14:textId="77777777" w:rsidR="0021492C" w:rsidRPr="00B6648A" w:rsidRDefault="0021492C" w:rsidP="00581E5D">
            <w:pPr>
              <w:pStyle w:val="berschrift2"/>
              <w:keepNext w:val="0"/>
            </w:pPr>
          </w:p>
        </w:tc>
        <w:tc>
          <w:tcPr>
            <w:tcW w:w="7243" w:type="dxa"/>
            <w:tcBorders>
              <w:top w:val="dashed" w:sz="4" w:space="0" w:color="000000"/>
              <w:bottom w:val="dashed" w:sz="4" w:space="0" w:color="000000"/>
            </w:tcBorders>
            <w:shd w:val="clear" w:color="auto" w:fill="auto"/>
            <w:tcMar>
              <w:top w:w="85" w:type="dxa"/>
              <w:left w:w="85" w:type="dxa"/>
              <w:bottom w:w="85" w:type="dxa"/>
              <w:right w:w="85" w:type="dxa"/>
            </w:tcMar>
            <w:vAlign w:val="center"/>
          </w:tcPr>
          <w:p w14:paraId="044C251C" w14:textId="3633DBE5" w:rsidR="0021492C" w:rsidRPr="00BA0C92" w:rsidRDefault="0021492C" w:rsidP="00581E5D">
            <w:pPr>
              <w:pStyle w:val="SpalteTtigkeit"/>
              <w:rPr>
                <w:b/>
              </w:rPr>
            </w:pPr>
            <w:r w:rsidRPr="00BA0C92">
              <w:rPr>
                <w:b/>
              </w:rPr>
              <w:t xml:space="preserve">Information der KSt auf </w:t>
            </w:r>
            <w:r w:rsidR="00684B99" w:rsidRPr="00BA0C92">
              <w:rPr>
                <w:b/>
              </w:rPr>
              <w:t>Plausibilität und</w:t>
            </w:r>
            <w:r w:rsidRPr="00BA0C92">
              <w:rPr>
                <w:b/>
              </w:rPr>
              <w:t xml:space="preserve"> Vollständigkeit überprüfen</w:t>
            </w:r>
          </w:p>
          <w:p w14:paraId="7E57E1B3" w14:textId="08626047" w:rsidR="0079629D" w:rsidRPr="00BA0C92" w:rsidRDefault="0021492C" w:rsidP="00BA0C92">
            <w:pPr>
              <w:pStyle w:val="SpalteTtigkeit"/>
            </w:pPr>
            <w:r w:rsidRPr="00BA0C92">
              <w:t xml:space="preserve">Formular „OFIS – Standard International Notification“ </w:t>
            </w:r>
            <w:r w:rsidR="00765F02" w:rsidRPr="00BA0C92">
              <w:t xml:space="preserve">an AGES (OFIS) </w:t>
            </w:r>
            <w:r w:rsidRPr="00BA0C92">
              <w:t xml:space="preserve">einschließlich aller relevanten zusätzlichen Dokumente (z. B. Analysenberichte, Lieferpapiere, …) per </w:t>
            </w:r>
            <w:r w:rsidR="00765F02" w:rsidRPr="00BA0C92">
              <w:t>E-Mail an ofis@ages.at</w:t>
            </w:r>
            <w:r w:rsidRPr="00BA0C92">
              <w:t xml:space="preserve"> (CC: </w:t>
            </w:r>
            <w:hyperlink r:id="rId20" w:history="1">
              <w:r w:rsidRPr="00BA0C92">
                <w:rPr>
                  <w:rStyle w:val="Hyperlink"/>
                </w:rPr>
                <w:t>bio@gesundheitsministerium.gv.at</w:t>
              </w:r>
            </w:hyperlink>
            <w:r w:rsidRPr="00BA0C92">
              <w:t xml:space="preserve">, </w:t>
            </w:r>
            <w:hyperlink r:id="rId21" w:history="1">
              <w:r w:rsidRPr="00BA0C92">
                <w:rPr>
                  <w:rStyle w:val="Hyperlink"/>
                </w:rPr>
                <w:t>eu-qua@ages.at</w:t>
              </w:r>
            </w:hyperlink>
            <w:r w:rsidRPr="00BA0C92">
              <w:t>) übermitteln</w:t>
            </w:r>
          </w:p>
          <w:p w14:paraId="086FAB22" w14:textId="27DCBB83" w:rsidR="000C21B5" w:rsidRPr="00BA0C92" w:rsidRDefault="000C21B5" w:rsidP="000C21B5">
            <w:pPr>
              <w:pStyle w:val="SpalteTtigkeit"/>
              <w:numPr>
                <w:ilvl w:val="0"/>
                <w:numId w:val="0"/>
              </w:numPr>
              <w:ind w:left="360" w:hanging="360"/>
            </w:pPr>
          </w:p>
          <w:p w14:paraId="78385FA3" w14:textId="7F41CF85" w:rsidR="00E86B21" w:rsidRPr="00BA0C92" w:rsidRDefault="00E86B21" w:rsidP="000C21B5">
            <w:pPr>
              <w:pStyle w:val="SpalteTtigkeit"/>
              <w:numPr>
                <w:ilvl w:val="0"/>
                <w:numId w:val="0"/>
              </w:numPr>
              <w:ind w:left="360" w:hanging="360"/>
            </w:pPr>
            <w:r w:rsidRPr="00BA0C92">
              <w:t xml:space="preserve">Anmerkung: Wenn der Warenstrom in Österreich über mehrere U verläuft, ist jener LH für die OFIS-Notifizierung zuständig, </w:t>
            </w:r>
            <w:r w:rsidR="00626B44" w:rsidRPr="00F37692">
              <w:t>in</w:t>
            </w:r>
            <w:r w:rsidR="00626B44">
              <w:t xml:space="preserve"> dessen Zuständigkeitsbereich</w:t>
            </w:r>
            <w:r w:rsidR="00626B44" w:rsidRPr="00F37692">
              <w:t xml:space="preserve"> der Erstinverkehrbringer der Ware in AT seinen Sitz hat.</w:t>
            </w:r>
          </w:p>
        </w:tc>
        <w:tc>
          <w:tcPr>
            <w:tcW w:w="1559"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25B9E076" w14:textId="77777777" w:rsidR="0021492C" w:rsidRPr="00B6648A" w:rsidRDefault="0021492C" w:rsidP="00581E5D">
            <w:pPr>
              <w:pStyle w:val="Spaltedurchgefhrt"/>
            </w:pPr>
            <w:r>
              <w:t>LH</w:t>
            </w:r>
          </w:p>
        </w:tc>
      </w:tr>
      <w:tr w:rsidR="0021492C" w14:paraId="0F214C15" w14:textId="77777777" w:rsidTr="00A75B54">
        <w:tc>
          <w:tcPr>
            <w:tcW w:w="624" w:type="dxa"/>
            <w:tcBorders>
              <w:top w:val="dashed" w:sz="4" w:space="0" w:color="000000"/>
            </w:tcBorders>
            <w:shd w:val="clear" w:color="auto" w:fill="auto"/>
            <w:noWrap/>
            <w:tcMar>
              <w:top w:w="85" w:type="dxa"/>
              <w:left w:w="85" w:type="dxa"/>
              <w:bottom w:w="85" w:type="dxa"/>
              <w:right w:w="85" w:type="dxa"/>
            </w:tcMar>
            <w:vAlign w:val="center"/>
          </w:tcPr>
          <w:p w14:paraId="6C7D3DFE" w14:textId="77777777" w:rsidR="0021492C" w:rsidRPr="00B6648A" w:rsidRDefault="0021492C" w:rsidP="00581E5D">
            <w:pPr>
              <w:pStyle w:val="berschrift2"/>
              <w:keepNext w:val="0"/>
            </w:pPr>
            <w:bookmarkStart w:id="81" w:name="_Ref132619723"/>
          </w:p>
        </w:tc>
        <w:bookmarkEnd w:id="81"/>
        <w:tc>
          <w:tcPr>
            <w:tcW w:w="7243" w:type="dxa"/>
            <w:tcBorders>
              <w:top w:val="dashed" w:sz="4" w:space="0" w:color="000000"/>
            </w:tcBorders>
            <w:tcMar>
              <w:top w:w="85" w:type="dxa"/>
              <w:left w:w="85" w:type="dxa"/>
              <w:bottom w:w="85" w:type="dxa"/>
              <w:right w:w="85" w:type="dxa"/>
            </w:tcMar>
            <w:vAlign w:val="center"/>
          </w:tcPr>
          <w:p w14:paraId="1BC02E2A" w14:textId="773B39EC" w:rsidR="0021492C" w:rsidRPr="009D3D0B" w:rsidRDefault="00E86B21" w:rsidP="00581E5D">
            <w:pPr>
              <w:pStyle w:val="SpalteTtigkeit"/>
              <w:rPr>
                <w:u w:val="single"/>
              </w:rPr>
            </w:pPr>
            <w:r w:rsidRPr="00BA0C92">
              <w:t xml:space="preserve">Notifizierung </w:t>
            </w:r>
            <w:r w:rsidR="0021492C" w:rsidRPr="00BA0C92">
              <w:t xml:space="preserve">in OFIS </w:t>
            </w:r>
            <w:r w:rsidRPr="00BA0C92">
              <w:t>erfassen</w:t>
            </w:r>
            <w:r w:rsidR="00626B44">
              <w:t xml:space="preserve"> und</w:t>
            </w:r>
            <w:r w:rsidRPr="00BA0C92">
              <w:t xml:space="preserve"> inkl. allen</w:t>
            </w:r>
            <w:r w:rsidR="0021492C" w:rsidRPr="00BA0C92">
              <w:t xml:space="preserve"> relevanten zusätzlichen Dokumente in </w:t>
            </w:r>
            <w:r w:rsidR="00515B6C" w:rsidRPr="00BA0C92">
              <w:t>OFIS</w:t>
            </w:r>
            <w:r w:rsidR="0021492C" w:rsidRPr="00BA0C92">
              <w:t xml:space="preserve"> hochladen, bestätigen und weiterleiten</w:t>
            </w:r>
            <w:r w:rsidR="0021492C" w:rsidRPr="009D3D0B">
              <w:t>:</w:t>
            </w:r>
          </w:p>
          <w:p w14:paraId="36B7C285" w14:textId="77777777" w:rsidR="0021492C" w:rsidRPr="009D3D0B" w:rsidRDefault="0021492C" w:rsidP="00581E5D">
            <w:pPr>
              <w:pStyle w:val="SpalteTtigkeit"/>
              <w:numPr>
                <w:ilvl w:val="1"/>
                <w:numId w:val="1"/>
              </w:numPr>
            </w:pPr>
            <w:r w:rsidRPr="009D3D0B">
              <w:t>EK</w:t>
            </w:r>
          </w:p>
          <w:p w14:paraId="42AE4A2C" w14:textId="77777777" w:rsidR="0021492C" w:rsidRPr="009D3D0B" w:rsidRDefault="0021492C" w:rsidP="00581E5D">
            <w:pPr>
              <w:pStyle w:val="SpalteTtigkeit"/>
              <w:numPr>
                <w:ilvl w:val="1"/>
                <w:numId w:val="1"/>
              </w:numPr>
            </w:pPr>
            <w:r w:rsidRPr="009D3D0B">
              <w:t>andere MS</w:t>
            </w:r>
          </w:p>
          <w:p w14:paraId="33605C5E" w14:textId="25FA9FE3" w:rsidR="006A0AAB" w:rsidRPr="00E86B21" w:rsidRDefault="0021492C" w:rsidP="00BA0C92">
            <w:pPr>
              <w:pStyle w:val="SpalteTtigkeit"/>
              <w:numPr>
                <w:ilvl w:val="1"/>
                <w:numId w:val="1"/>
              </w:numPr>
              <w:rPr>
                <w:strike/>
              </w:rPr>
            </w:pPr>
            <w:r w:rsidRPr="009D3D0B">
              <w:lastRenderedPageBreak/>
              <w:t>zuständige Stelle im D</w:t>
            </w:r>
            <w:r w:rsidR="00824FDC">
              <w:t>S</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12C44896" w14:textId="77777777" w:rsidR="0021492C" w:rsidRDefault="0021492C" w:rsidP="00581E5D">
            <w:pPr>
              <w:pStyle w:val="Spaltedurchgefhrt"/>
            </w:pPr>
            <w:r>
              <w:lastRenderedPageBreak/>
              <w:t>AGES (OFIS)</w:t>
            </w:r>
          </w:p>
        </w:tc>
      </w:tr>
      <w:tr w:rsidR="0021492C" w:rsidRPr="002A1451" w14:paraId="3AF6B17A" w14:textId="77777777" w:rsidTr="00BA0C92">
        <w:tc>
          <w:tcPr>
            <w:tcW w:w="624" w:type="dxa"/>
            <w:shd w:val="clear" w:color="auto" w:fill="auto"/>
            <w:noWrap/>
            <w:tcMar>
              <w:top w:w="85" w:type="dxa"/>
              <w:left w:w="85" w:type="dxa"/>
              <w:bottom w:w="85" w:type="dxa"/>
              <w:right w:w="85" w:type="dxa"/>
            </w:tcMar>
            <w:vAlign w:val="center"/>
          </w:tcPr>
          <w:p w14:paraId="0B706DD7" w14:textId="77777777" w:rsidR="0021492C" w:rsidRPr="002A1451" w:rsidRDefault="0021492C" w:rsidP="00581E5D">
            <w:pPr>
              <w:pStyle w:val="berschrift2"/>
              <w:keepNext w:val="0"/>
              <w:numPr>
                <w:ilvl w:val="0"/>
                <w:numId w:val="0"/>
              </w:numPr>
              <w:rPr>
                <w:i/>
              </w:rPr>
            </w:pPr>
          </w:p>
        </w:tc>
        <w:tc>
          <w:tcPr>
            <w:tcW w:w="7243" w:type="dxa"/>
            <w:tcMar>
              <w:top w:w="85" w:type="dxa"/>
              <w:left w:w="85" w:type="dxa"/>
              <w:bottom w:w="85" w:type="dxa"/>
              <w:right w:w="85" w:type="dxa"/>
            </w:tcMar>
            <w:vAlign w:val="center"/>
          </w:tcPr>
          <w:p w14:paraId="73328B06" w14:textId="77777777" w:rsidR="0021492C" w:rsidRPr="002A1451" w:rsidRDefault="0021492C" w:rsidP="00581E5D">
            <w:pPr>
              <w:pStyle w:val="SpalteTtigkeit"/>
              <w:numPr>
                <w:ilvl w:val="0"/>
                <w:numId w:val="0"/>
              </w:numPr>
              <w:rPr>
                <w:i/>
                <w:u w:val="single"/>
              </w:rPr>
            </w:pPr>
            <w:r w:rsidRPr="002A1451">
              <w:rPr>
                <w:i/>
                <w:u w:val="single"/>
              </w:rPr>
              <w:t>INFORMATIONSPUNKT</w:t>
            </w:r>
          </w:p>
          <w:p w14:paraId="750C4EAD" w14:textId="77777777" w:rsidR="0021492C" w:rsidRPr="002A1451" w:rsidRDefault="0021492C" w:rsidP="00581E5D">
            <w:pPr>
              <w:pStyle w:val="SpalteTtigkeit"/>
              <w:rPr>
                <w:i/>
              </w:rPr>
            </w:pPr>
            <w:r w:rsidRPr="002A1451">
              <w:rPr>
                <w:i/>
              </w:rPr>
              <w:t>Ursache des Verstoßes ermitteln</w:t>
            </w:r>
          </w:p>
          <w:p w14:paraId="74333975" w14:textId="77777777" w:rsidR="0021492C" w:rsidRPr="002A1451" w:rsidRDefault="0021492C" w:rsidP="00581E5D">
            <w:pPr>
              <w:pStyle w:val="SpalteTtigkeit"/>
              <w:rPr>
                <w:i/>
              </w:rPr>
            </w:pPr>
            <w:r w:rsidRPr="002A1451">
              <w:rPr>
                <w:i/>
              </w:rPr>
              <w:t>unverzüglich geeignete Maßnahmen treffen</w:t>
            </w:r>
          </w:p>
          <w:p w14:paraId="6C302C05" w14:textId="7949AF77" w:rsidR="0021492C" w:rsidRPr="00BA0C92" w:rsidRDefault="0021492C" w:rsidP="00581E5D">
            <w:pPr>
              <w:pStyle w:val="SpalteTtigkeit"/>
              <w:rPr>
                <w:i/>
              </w:rPr>
            </w:pPr>
            <w:r w:rsidRPr="002A1451">
              <w:rPr>
                <w:i/>
              </w:rPr>
              <w:t xml:space="preserve">innerhalb von </w:t>
            </w:r>
            <w:r w:rsidRPr="00BA0C92">
              <w:rPr>
                <w:i/>
              </w:rPr>
              <w:t>30 Kalendertagen ab dem Datum der OFIS-</w:t>
            </w:r>
            <w:r w:rsidR="00E86B21" w:rsidRPr="00BA0C92">
              <w:rPr>
                <w:i/>
              </w:rPr>
              <w:t>Notifizierung</w:t>
            </w:r>
            <w:r w:rsidRPr="00BA0C92">
              <w:rPr>
                <w:i/>
              </w:rPr>
              <w:t xml:space="preserve"> über das Ergebnis der Ermittlung </w:t>
            </w:r>
            <w:r w:rsidR="00E86B21" w:rsidRPr="00BA0C92">
              <w:rPr>
                <w:i/>
              </w:rPr>
              <w:t xml:space="preserve">bzw. den Verfahrensstand </w:t>
            </w:r>
            <w:r w:rsidRPr="00BA0C92">
              <w:rPr>
                <w:i/>
              </w:rPr>
              <w:t>und die getroffenen Maßnahmen wieder via OFIS informieren</w:t>
            </w:r>
          </w:p>
          <w:p w14:paraId="0F15B906" w14:textId="77777777" w:rsidR="0021492C" w:rsidRPr="00BA0C92" w:rsidRDefault="0021492C" w:rsidP="00581E5D">
            <w:pPr>
              <w:pStyle w:val="SpalteTtigkeit"/>
              <w:numPr>
                <w:ilvl w:val="1"/>
                <w:numId w:val="1"/>
              </w:numPr>
              <w:rPr>
                <w:i/>
              </w:rPr>
            </w:pPr>
            <w:r w:rsidRPr="00BA0C92">
              <w:rPr>
                <w:i/>
              </w:rPr>
              <w:t>EK</w:t>
            </w:r>
          </w:p>
          <w:p w14:paraId="4F67E2BC" w14:textId="77777777" w:rsidR="0021492C" w:rsidRPr="002A1451" w:rsidRDefault="0021492C" w:rsidP="00581E5D">
            <w:pPr>
              <w:pStyle w:val="SpalteTtigkeit"/>
              <w:numPr>
                <w:ilvl w:val="1"/>
                <w:numId w:val="1"/>
              </w:numPr>
              <w:rPr>
                <w:i/>
              </w:rPr>
            </w:pPr>
            <w:r w:rsidRPr="00BA0C92">
              <w:rPr>
                <w:i/>
              </w:rPr>
              <w:t>AGES (OFIS)</w:t>
            </w:r>
          </w:p>
        </w:tc>
        <w:tc>
          <w:tcPr>
            <w:tcW w:w="1559" w:type="dxa"/>
            <w:shd w:val="clear" w:color="auto" w:fill="auto"/>
            <w:noWrap/>
            <w:tcMar>
              <w:top w:w="85" w:type="dxa"/>
              <w:left w:w="85" w:type="dxa"/>
              <w:bottom w:w="85" w:type="dxa"/>
              <w:right w:w="85" w:type="dxa"/>
            </w:tcMar>
            <w:vAlign w:val="center"/>
          </w:tcPr>
          <w:p w14:paraId="5F72320B" w14:textId="247BF12C" w:rsidR="0021492C" w:rsidRPr="002A1451" w:rsidRDefault="0021492C" w:rsidP="00824FDC">
            <w:pPr>
              <w:pStyle w:val="Spaltedurchgefhrt"/>
              <w:rPr>
                <w:i/>
              </w:rPr>
            </w:pPr>
            <w:r w:rsidRPr="002A1451">
              <w:rPr>
                <w:i/>
              </w:rPr>
              <w:t>anerkannter</w:t>
            </w:r>
            <w:r>
              <w:rPr>
                <w:i/>
              </w:rPr>
              <w:t xml:space="preserve"> D</w:t>
            </w:r>
            <w:r w:rsidR="00824FDC">
              <w:rPr>
                <w:i/>
              </w:rPr>
              <w:t>S</w:t>
            </w:r>
            <w:r>
              <w:rPr>
                <w:i/>
              </w:rPr>
              <w:t xml:space="preserve"> oder anerkannte KSt</w:t>
            </w:r>
            <w:r w:rsidRPr="002A1451">
              <w:rPr>
                <w:i/>
              </w:rPr>
              <w:t>/Kontrollbehörde im D</w:t>
            </w:r>
            <w:r w:rsidR="00824FDC">
              <w:rPr>
                <w:i/>
              </w:rPr>
              <w:t>S</w:t>
            </w:r>
          </w:p>
        </w:tc>
      </w:tr>
      <w:tr w:rsidR="0021492C" w14:paraId="5BDFE00C" w14:textId="77777777" w:rsidTr="00BA0C92">
        <w:tc>
          <w:tcPr>
            <w:tcW w:w="624" w:type="dxa"/>
            <w:shd w:val="clear" w:color="auto" w:fill="auto"/>
            <w:noWrap/>
            <w:tcMar>
              <w:top w:w="85" w:type="dxa"/>
              <w:left w:w="85" w:type="dxa"/>
              <w:bottom w:w="85" w:type="dxa"/>
              <w:right w:w="85" w:type="dxa"/>
            </w:tcMar>
            <w:vAlign w:val="center"/>
          </w:tcPr>
          <w:p w14:paraId="25037B3A" w14:textId="77777777" w:rsidR="0021492C" w:rsidRPr="00315115" w:rsidRDefault="0021492C" w:rsidP="00581E5D">
            <w:pPr>
              <w:pStyle w:val="berschrift2"/>
              <w:keepNext w:val="0"/>
            </w:pPr>
            <w:bookmarkStart w:id="82" w:name="_Ref114136164"/>
          </w:p>
        </w:tc>
        <w:bookmarkEnd w:id="82"/>
        <w:tc>
          <w:tcPr>
            <w:tcW w:w="7243" w:type="dxa"/>
            <w:tcMar>
              <w:top w:w="85" w:type="dxa"/>
              <w:left w:w="85" w:type="dxa"/>
              <w:bottom w:w="85" w:type="dxa"/>
              <w:right w:w="85" w:type="dxa"/>
            </w:tcMar>
            <w:vAlign w:val="center"/>
          </w:tcPr>
          <w:p w14:paraId="119B14C0" w14:textId="7BF9427B" w:rsidR="0021492C" w:rsidRDefault="0021492C" w:rsidP="00824FDC">
            <w:pPr>
              <w:pStyle w:val="SpalteTtigkeit"/>
            </w:pPr>
            <w:r>
              <w:t xml:space="preserve">Antwort des </w:t>
            </w:r>
            <w:r w:rsidRPr="003C1E3B">
              <w:t>anerkannte</w:t>
            </w:r>
            <w:r>
              <w:t>n</w:t>
            </w:r>
            <w:r w:rsidRPr="003C1E3B">
              <w:t xml:space="preserve"> D</w:t>
            </w:r>
            <w:r w:rsidR="00824FDC">
              <w:t>S</w:t>
            </w:r>
            <w:r w:rsidRPr="003C1E3B">
              <w:t xml:space="preserve"> oder </w:t>
            </w:r>
            <w:r>
              <w:t xml:space="preserve">der </w:t>
            </w:r>
            <w:r w:rsidRPr="003C1E3B">
              <w:t>anerkannte</w:t>
            </w:r>
            <w:r>
              <w:t>n KSt</w:t>
            </w:r>
            <w:r w:rsidRPr="003C1E3B">
              <w:t>/Kontrollbehörde</w:t>
            </w:r>
            <w:r w:rsidRPr="00A5783D">
              <w:t xml:space="preserve"> </w:t>
            </w:r>
            <w:r>
              <w:t>an LH weiterleiten</w:t>
            </w:r>
          </w:p>
        </w:tc>
        <w:tc>
          <w:tcPr>
            <w:tcW w:w="1559" w:type="dxa"/>
            <w:shd w:val="clear" w:color="auto" w:fill="auto"/>
            <w:noWrap/>
            <w:tcMar>
              <w:top w:w="85" w:type="dxa"/>
              <w:left w:w="85" w:type="dxa"/>
              <w:bottom w:w="85" w:type="dxa"/>
              <w:right w:w="85" w:type="dxa"/>
            </w:tcMar>
            <w:vAlign w:val="center"/>
          </w:tcPr>
          <w:p w14:paraId="0577B177" w14:textId="77777777" w:rsidR="0021492C" w:rsidRDefault="0021492C" w:rsidP="00581E5D">
            <w:pPr>
              <w:pStyle w:val="Spaltedurchgefhrt"/>
            </w:pPr>
            <w:r>
              <w:t>AGES (OFIS)</w:t>
            </w:r>
          </w:p>
        </w:tc>
      </w:tr>
      <w:tr w:rsidR="0021492C" w14:paraId="1E8A8C3D" w14:textId="77777777" w:rsidTr="00A75B54">
        <w:tc>
          <w:tcPr>
            <w:tcW w:w="624" w:type="dxa"/>
            <w:shd w:val="clear" w:color="auto" w:fill="auto"/>
            <w:noWrap/>
            <w:tcMar>
              <w:top w:w="85" w:type="dxa"/>
              <w:left w:w="85" w:type="dxa"/>
              <w:bottom w:w="85" w:type="dxa"/>
              <w:right w:w="85" w:type="dxa"/>
            </w:tcMar>
            <w:vAlign w:val="center"/>
          </w:tcPr>
          <w:p w14:paraId="36A30094" w14:textId="77777777" w:rsidR="0021492C" w:rsidRPr="00315115" w:rsidRDefault="0021492C" w:rsidP="00581E5D">
            <w:pPr>
              <w:pStyle w:val="berschrift2"/>
              <w:keepNext w:val="0"/>
            </w:pPr>
          </w:p>
        </w:tc>
        <w:tc>
          <w:tcPr>
            <w:tcW w:w="7243" w:type="dxa"/>
            <w:tcMar>
              <w:top w:w="85" w:type="dxa"/>
              <w:left w:w="85" w:type="dxa"/>
              <w:bottom w:w="85" w:type="dxa"/>
              <w:right w:w="85" w:type="dxa"/>
            </w:tcMar>
            <w:vAlign w:val="center"/>
          </w:tcPr>
          <w:p w14:paraId="265A0DE7" w14:textId="4151C3A3" w:rsidR="0021492C" w:rsidRPr="00BA0C92" w:rsidRDefault="0021492C" w:rsidP="000C21B5">
            <w:pPr>
              <w:pStyle w:val="SpalteTtigkeit"/>
              <w:numPr>
                <w:ilvl w:val="0"/>
                <w:numId w:val="0"/>
              </w:numPr>
              <w:ind w:left="360"/>
            </w:pPr>
            <w:r w:rsidRPr="00AD49B7">
              <w:rPr>
                <w:u w:val="single"/>
              </w:rPr>
              <w:t>wenn</w:t>
            </w:r>
            <w:r w:rsidRPr="00AD49B7">
              <w:t xml:space="preserve"> die Feststellung bzw. der </w:t>
            </w:r>
            <w:r w:rsidRPr="00BA0C92">
              <w:t>Verdacht von der KSt kommt (</w:t>
            </w:r>
            <w:r w:rsidR="00E86B21" w:rsidRPr="00BA0C92">
              <w:t xml:space="preserve">Kapitel </w:t>
            </w:r>
            <w:r w:rsidR="00FF62BB" w:rsidRPr="00BA0C92">
              <w:fldChar w:fldCharType="begin"/>
            </w:r>
            <w:r w:rsidR="00FF62BB" w:rsidRPr="00BA0C92">
              <w:instrText xml:space="preserve"> REF _Ref114141058 \r \h  \* MERGEFORMAT </w:instrText>
            </w:r>
            <w:r w:rsidR="00FF62BB" w:rsidRPr="00BA0C92">
              <w:fldChar w:fldCharType="separate"/>
            </w:r>
            <w:r w:rsidR="009A46E6">
              <w:t>2</w:t>
            </w:r>
            <w:r w:rsidR="00FF62BB" w:rsidRPr="00BA0C92">
              <w:fldChar w:fldCharType="end"/>
            </w:r>
            <w:r w:rsidRPr="00BA0C92">
              <w:t>), dann Antwort des anerkannten D</w:t>
            </w:r>
            <w:r w:rsidR="00824FDC" w:rsidRPr="00BA0C92">
              <w:t>S</w:t>
            </w:r>
            <w:r w:rsidRPr="00BA0C92">
              <w:t xml:space="preserve"> oder der anerkannten KSt/Kontrollbehörde an KSt weiterleiten</w:t>
            </w:r>
          </w:p>
          <w:p w14:paraId="67D40C1D" w14:textId="77777777" w:rsidR="0021492C" w:rsidRPr="00AD49B7" w:rsidRDefault="0021492C" w:rsidP="000C21B5">
            <w:pPr>
              <w:pStyle w:val="SpalteTtigkeit"/>
              <w:numPr>
                <w:ilvl w:val="0"/>
                <w:numId w:val="0"/>
              </w:numPr>
              <w:ind w:left="360"/>
            </w:pPr>
            <w:r w:rsidRPr="00BA0C92">
              <w:rPr>
                <w:u w:val="single"/>
              </w:rPr>
              <w:t>wenn</w:t>
            </w:r>
            <w:r w:rsidRPr="00BA0C92">
              <w:t xml:space="preserve"> Antwort aussagekräftig und nachvollziehbar</w:t>
            </w:r>
            <w:r w:rsidRPr="00AD49B7">
              <w:t>, dann AGES (OFIS) informieren („accepted“)</w:t>
            </w:r>
          </w:p>
          <w:p w14:paraId="4CE1B363" w14:textId="5A17092C" w:rsidR="0021492C" w:rsidRPr="00AD49B7" w:rsidRDefault="0021492C" w:rsidP="000C21B5">
            <w:pPr>
              <w:pStyle w:val="SpalteTtigkeit"/>
              <w:numPr>
                <w:ilvl w:val="0"/>
                <w:numId w:val="0"/>
              </w:numPr>
              <w:ind w:left="360"/>
            </w:pPr>
            <w:r w:rsidRPr="00AD49B7">
              <w:rPr>
                <w:u w:val="single"/>
              </w:rPr>
              <w:t>wenn</w:t>
            </w:r>
            <w:r w:rsidRPr="00AD49B7">
              <w:t xml:space="preserve"> die Antwort nicht aussagekräftig und nachvollziehbar ist, dann zusätzliche Unterlagen vom anerkannten D</w:t>
            </w:r>
            <w:r w:rsidR="00824FDC">
              <w:t>S</w:t>
            </w:r>
            <w:r w:rsidRPr="00AD49B7">
              <w:t xml:space="preserve"> oder der anerkannten KSt/Kontrollbehörde über AGES (OFIS) anfordern („refused“)</w:t>
            </w:r>
          </w:p>
        </w:tc>
        <w:tc>
          <w:tcPr>
            <w:tcW w:w="1559" w:type="dxa"/>
            <w:shd w:val="clear" w:color="auto" w:fill="auto"/>
            <w:noWrap/>
            <w:tcMar>
              <w:top w:w="85" w:type="dxa"/>
              <w:left w:w="85" w:type="dxa"/>
              <w:bottom w:w="85" w:type="dxa"/>
              <w:right w:w="85" w:type="dxa"/>
            </w:tcMar>
            <w:vAlign w:val="center"/>
          </w:tcPr>
          <w:p w14:paraId="09ABCAAA" w14:textId="77777777" w:rsidR="0021492C" w:rsidRDefault="0021492C" w:rsidP="00581E5D">
            <w:pPr>
              <w:pStyle w:val="Spaltedurchgefhrt"/>
            </w:pPr>
            <w:r>
              <w:t>LH</w:t>
            </w:r>
          </w:p>
        </w:tc>
      </w:tr>
      <w:tr w:rsidR="0021492C" w14:paraId="2BA02B4C" w14:textId="77777777" w:rsidTr="00BA0C92">
        <w:trPr>
          <w:trHeight w:val="692"/>
        </w:trPr>
        <w:tc>
          <w:tcPr>
            <w:tcW w:w="624" w:type="dxa"/>
            <w:shd w:val="clear" w:color="auto" w:fill="auto"/>
            <w:noWrap/>
            <w:tcMar>
              <w:top w:w="85" w:type="dxa"/>
              <w:left w:w="85" w:type="dxa"/>
              <w:bottom w:w="85" w:type="dxa"/>
              <w:right w:w="85" w:type="dxa"/>
            </w:tcMar>
            <w:vAlign w:val="center"/>
          </w:tcPr>
          <w:p w14:paraId="4432C7A4" w14:textId="77777777" w:rsidR="0021492C" w:rsidRPr="00315115" w:rsidRDefault="0021492C" w:rsidP="00581E5D">
            <w:pPr>
              <w:pStyle w:val="berschrift2"/>
              <w:keepNext w:val="0"/>
            </w:pPr>
          </w:p>
        </w:tc>
        <w:tc>
          <w:tcPr>
            <w:tcW w:w="7243" w:type="dxa"/>
            <w:tcMar>
              <w:top w:w="85" w:type="dxa"/>
              <w:left w:w="85" w:type="dxa"/>
              <w:bottom w:w="85" w:type="dxa"/>
              <w:right w:w="85" w:type="dxa"/>
            </w:tcMar>
            <w:vAlign w:val="center"/>
          </w:tcPr>
          <w:p w14:paraId="6B21C35B" w14:textId="46F650DF" w:rsidR="0021492C" w:rsidRPr="00AD49B7" w:rsidRDefault="0021492C" w:rsidP="00BA0C92">
            <w:pPr>
              <w:pStyle w:val="SpalteTtigkeit"/>
            </w:pPr>
            <w:r w:rsidRPr="00AD49B7">
              <w:rPr>
                <w:u w:val="single"/>
              </w:rPr>
              <w:t>wenn</w:t>
            </w:r>
            <w:r w:rsidRPr="00AD49B7">
              <w:t xml:space="preserve"> Antwort aussagekräftig und nachvollziehbar, dann in OFIS die Mitteilung akzeptieren („accepted“)</w:t>
            </w:r>
          </w:p>
          <w:p w14:paraId="0793740E" w14:textId="246C43D4" w:rsidR="0021492C" w:rsidRPr="00BA0C92" w:rsidRDefault="0021492C" w:rsidP="00BA0C92">
            <w:pPr>
              <w:pStyle w:val="SpalteTtigkeit"/>
            </w:pPr>
            <w:r w:rsidRPr="00AD49B7">
              <w:rPr>
                <w:u w:val="single"/>
              </w:rPr>
              <w:t>wenn</w:t>
            </w:r>
            <w:r w:rsidRPr="00AD49B7">
              <w:t xml:space="preserve"> die Antwort nicht aussagekräftig und nachvollziehbar ist, dann zusätzliche Unterlagen vom anerkannten D</w:t>
            </w:r>
            <w:r w:rsidR="00824FDC">
              <w:t>S</w:t>
            </w:r>
            <w:r w:rsidRPr="00AD49B7">
              <w:t xml:space="preserve"> oder der anerkannten KSt/Kontrollbehörde über An</w:t>
            </w:r>
            <w:r w:rsidR="00515B6C">
              <w:t>twort in OFIS</w:t>
            </w:r>
            <w:r w:rsidRPr="00AD49B7">
              <w:t xml:space="preserve"> </w:t>
            </w:r>
            <w:r w:rsidRPr="00BA0C92">
              <w:t xml:space="preserve">anfordern </w:t>
            </w:r>
            <w:r w:rsidR="00581E5D" w:rsidRPr="00BA0C92">
              <w:t>(„refused“) (</w:t>
            </w:r>
            <w:r w:rsidR="00581E5D" w:rsidRPr="00BA0C92">
              <w:rPr>
                <w:u w:val="single"/>
              </w:rPr>
              <w:t>weiter ab</w:t>
            </w:r>
            <w:r w:rsidR="00FF62BB" w:rsidRPr="00BA0C92">
              <w:rPr>
                <w:u w:val="single"/>
              </w:rPr>
              <w:t xml:space="preserve"> Informationspunkt nach</w:t>
            </w:r>
            <w:r w:rsidR="00581E5D" w:rsidRPr="00BA0C92">
              <w:rPr>
                <w:u w:val="single"/>
              </w:rPr>
              <w:t xml:space="preserve"> Pkt. </w:t>
            </w:r>
            <w:r w:rsidR="00FF62BB" w:rsidRPr="00BA0C92">
              <w:rPr>
                <w:u w:val="single"/>
              </w:rPr>
              <w:fldChar w:fldCharType="begin"/>
            </w:r>
            <w:r w:rsidR="00FF62BB" w:rsidRPr="00BA0C92">
              <w:rPr>
                <w:u w:val="single"/>
              </w:rPr>
              <w:instrText xml:space="preserve"> REF _Ref132619723 \r \h  \* MERGEFORMAT </w:instrText>
            </w:r>
            <w:r w:rsidR="00FF62BB" w:rsidRPr="00BA0C92">
              <w:rPr>
                <w:u w:val="single"/>
              </w:rPr>
            </w:r>
            <w:r w:rsidR="00FF62BB" w:rsidRPr="00BA0C92">
              <w:rPr>
                <w:u w:val="single"/>
              </w:rPr>
              <w:fldChar w:fldCharType="separate"/>
            </w:r>
            <w:r w:rsidR="009A46E6">
              <w:rPr>
                <w:u w:val="single"/>
              </w:rPr>
              <w:t>6.8</w:t>
            </w:r>
            <w:r w:rsidR="00FF62BB" w:rsidRPr="00BA0C92">
              <w:rPr>
                <w:u w:val="single"/>
              </w:rPr>
              <w:fldChar w:fldCharType="end"/>
            </w:r>
            <w:r w:rsidRPr="00BA0C92">
              <w:t>)</w:t>
            </w:r>
          </w:p>
          <w:p w14:paraId="09505FAA" w14:textId="0E2061C3" w:rsidR="00FF62BB" w:rsidRPr="00FF62BB" w:rsidRDefault="00FF62BB" w:rsidP="00BA0C92">
            <w:pPr>
              <w:pStyle w:val="SpalteTtigkeit"/>
            </w:pPr>
            <w:r w:rsidRPr="00BA0C92">
              <w:t>Nach Abschluss des Falles LH informieren</w:t>
            </w:r>
          </w:p>
        </w:tc>
        <w:tc>
          <w:tcPr>
            <w:tcW w:w="1559" w:type="dxa"/>
            <w:shd w:val="clear" w:color="auto" w:fill="auto"/>
            <w:noWrap/>
            <w:tcMar>
              <w:top w:w="85" w:type="dxa"/>
              <w:left w:w="85" w:type="dxa"/>
              <w:bottom w:w="85" w:type="dxa"/>
              <w:right w:w="85" w:type="dxa"/>
            </w:tcMar>
            <w:vAlign w:val="center"/>
          </w:tcPr>
          <w:p w14:paraId="6B72BBEC" w14:textId="77777777" w:rsidR="0021492C" w:rsidRDefault="0021492C" w:rsidP="00581E5D">
            <w:pPr>
              <w:pStyle w:val="Spaltedurchgefhrt"/>
            </w:pPr>
            <w:r>
              <w:t>AGES (OFIS)</w:t>
            </w:r>
          </w:p>
        </w:tc>
      </w:tr>
      <w:tr w:rsidR="00FF62BB" w:rsidRPr="00BA0C92" w14:paraId="19FE94B0" w14:textId="77777777" w:rsidTr="00FF62BB">
        <w:trPr>
          <w:trHeight w:val="692"/>
        </w:trPr>
        <w:tc>
          <w:tcPr>
            <w:tcW w:w="624" w:type="dxa"/>
            <w:shd w:val="clear" w:color="auto" w:fill="auto"/>
            <w:noWrap/>
            <w:tcMar>
              <w:top w:w="85" w:type="dxa"/>
              <w:left w:w="85" w:type="dxa"/>
              <w:bottom w:w="85" w:type="dxa"/>
              <w:right w:w="85" w:type="dxa"/>
            </w:tcMar>
            <w:vAlign w:val="center"/>
          </w:tcPr>
          <w:p w14:paraId="32083DAC" w14:textId="77777777" w:rsidR="00FF62BB" w:rsidRPr="00BA0C92" w:rsidRDefault="00FF62BB" w:rsidP="00581E5D">
            <w:pPr>
              <w:pStyle w:val="berschrift2"/>
              <w:keepNext w:val="0"/>
            </w:pPr>
          </w:p>
        </w:tc>
        <w:tc>
          <w:tcPr>
            <w:tcW w:w="7243" w:type="dxa"/>
            <w:tcMar>
              <w:top w:w="85" w:type="dxa"/>
              <w:left w:w="85" w:type="dxa"/>
              <w:bottom w:w="85" w:type="dxa"/>
              <w:right w:w="85" w:type="dxa"/>
            </w:tcMar>
            <w:vAlign w:val="center"/>
          </w:tcPr>
          <w:p w14:paraId="0132AC1B" w14:textId="18FED5E5" w:rsidR="00FF62BB" w:rsidRPr="00BA0C92" w:rsidRDefault="00626B44" w:rsidP="00626B44">
            <w:pPr>
              <w:pStyle w:val="SpalteTtigkeit"/>
              <w:numPr>
                <w:ilvl w:val="0"/>
                <w:numId w:val="0"/>
              </w:numPr>
              <w:ind w:left="360"/>
              <w:rPr>
                <w:u w:val="single"/>
              </w:rPr>
            </w:pPr>
            <w:r>
              <w:rPr>
                <w:u w:val="single"/>
              </w:rPr>
              <w:t>w</w:t>
            </w:r>
            <w:r w:rsidR="00FF62BB" w:rsidRPr="00BA0C92">
              <w:rPr>
                <w:u w:val="single"/>
              </w:rPr>
              <w:t>enn</w:t>
            </w:r>
            <w:r w:rsidR="00FF62BB" w:rsidRPr="00626B44">
              <w:t xml:space="preserve"> die Feststellung bzw. der Verdacht von der KSt kommt (Kapitel </w:t>
            </w:r>
            <w:r w:rsidR="00FF62BB" w:rsidRPr="00626B44">
              <w:fldChar w:fldCharType="begin"/>
            </w:r>
            <w:r w:rsidR="00FF62BB" w:rsidRPr="00626B44">
              <w:instrText xml:space="preserve"> REF _Ref114141058 \r \h  \* MERGEFORMAT </w:instrText>
            </w:r>
            <w:r w:rsidR="00FF62BB" w:rsidRPr="00626B44">
              <w:fldChar w:fldCharType="separate"/>
            </w:r>
            <w:r w:rsidR="009A46E6">
              <w:t>2</w:t>
            </w:r>
            <w:r w:rsidR="00FF62BB" w:rsidRPr="00626B44">
              <w:fldChar w:fldCharType="end"/>
            </w:r>
            <w:r w:rsidR="00FF62BB" w:rsidRPr="00626B44">
              <w:t>), dann KSt über den Abschluss informieren</w:t>
            </w:r>
          </w:p>
        </w:tc>
        <w:tc>
          <w:tcPr>
            <w:tcW w:w="1559" w:type="dxa"/>
            <w:shd w:val="clear" w:color="auto" w:fill="auto"/>
            <w:noWrap/>
            <w:tcMar>
              <w:top w:w="85" w:type="dxa"/>
              <w:left w:w="85" w:type="dxa"/>
              <w:bottom w:w="85" w:type="dxa"/>
              <w:right w:w="85" w:type="dxa"/>
            </w:tcMar>
            <w:vAlign w:val="center"/>
          </w:tcPr>
          <w:p w14:paraId="10013944" w14:textId="26C44505" w:rsidR="00FF62BB" w:rsidRPr="00BA0C92" w:rsidRDefault="00626B44" w:rsidP="00581E5D">
            <w:pPr>
              <w:pStyle w:val="Spaltedurchgefhrt"/>
            </w:pPr>
            <w:r>
              <w:t>LH</w:t>
            </w:r>
          </w:p>
        </w:tc>
      </w:tr>
    </w:tbl>
    <w:p w14:paraId="0414DE6B" w14:textId="77777777" w:rsidR="0021492C" w:rsidRDefault="0021492C" w:rsidP="00394F40"/>
    <w:p w14:paraId="6753225A" w14:textId="18BD7D54" w:rsidR="00394F40" w:rsidRPr="009D3D0B" w:rsidRDefault="00684B99" w:rsidP="00394F40">
      <w:pPr>
        <w:pStyle w:val="berschrift1"/>
      </w:pPr>
      <w:bookmarkStart w:id="83" w:name="_Toc114474380"/>
      <w:bookmarkStart w:id="84" w:name="_Ref132615208"/>
      <w:bookmarkStart w:id="85" w:name="_Toc149030938"/>
      <w:r>
        <w:t xml:space="preserve">Informationsaustausch zwischen AT, anderen MS und der EK in Form von </w:t>
      </w:r>
      <w:r w:rsidR="00713272" w:rsidRPr="004D6186">
        <w:rPr>
          <w:lang w:val="de-DE"/>
        </w:rPr>
        <w:t>Alerts</w:t>
      </w:r>
      <w:r w:rsidR="00713272" w:rsidRPr="009D3D0B">
        <w:t>/Warnmeldungen</w:t>
      </w:r>
      <w:bookmarkEnd w:id="83"/>
      <w:bookmarkEnd w:id="84"/>
      <w:bookmarkEnd w:id="85"/>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394F40" w:rsidRPr="00B6648A" w14:paraId="6F862FE5" w14:textId="77777777" w:rsidTr="00C21335">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7B59D1A6" w14:textId="08B06493" w:rsidR="00394F40" w:rsidRPr="009D3D0B" w:rsidRDefault="00394F40" w:rsidP="00915DCE">
            <w:pPr>
              <w:pStyle w:val="SpalteNrStart"/>
            </w:pPr>
            <w:r w:rsidRPr="009D3D0B">
              <w:t>Start</w:t>
            </w:r>
            <w:r w:rsidR="00520269" w:rsidRPr="009D3D0B">
              <w:t xml:space="preserve"> 1</w:t>
            </w:r>
            <w:r w:rsidRPr="009D3D0B">
              <w:t xml:space="preserve"> </w:t>
            </w:r>
          </w:p>
        </w:tc>
        <w:tc>
          <w:tcPr>
            <w:tcW w:w="7243" w:type="dxa"/>
            <w:tcBorders>
              <w:bottom w:val="single" w:sz="2" w:space="0" w:color="000000"/>
            </w:tcBorders>
            <w:tcMar>
              <w:top w:w="85" w:type="dxa"/>
              <w:left w:w="85" w:type="dxa"/>
              <w:bottom w:w="85" w:type="dxa"/>
              <w:right w:w="85" w:type="dxa"/>
            </w:tcMar>
            <w:vAlign w:val="center"/>
          </w:tcPr>
          <w:p w14:paraId="3FCCD048" w14:textId="24E2D679" w:rsidR="00394F40" w:rsidRPr="00D01B4A" w:rsidRDefault="00057428" w:rsidP="00915DCE">
            <w:pPr>
              <w:pStyle w:val="SpalteTtigkeitStart"/>
            </w:pPr>
            <w:r w:rsidRPr="00D01B4A">
              <w:t>Es ist ein Alert/eine</w:t>
            </w:r>
            <w:r w:rsidR="00394F40" w:rsidRPr="00D01B4A">
              <w:t xml:space="preserve"> Warnmeldung eines anderen MS eingegangen</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2F5F211D" w14:textId="77777777" w:rsidR="00394F40" w:rsidRPr="00915094" w:rsidRDefault="00394F40" w:rsidP="00915DCE">
            <w:pPr>
              <w:pStyle w:val="SpaltedurchgefhrtStart"/>
            </w:pPr>
          </w:p>
        </w:tc>
      </w:tr>
      <w:tr w:rsidR="00394F40" w:rsidRPr="00B6648A" w14:paraId="629CE98B" w14:textId="77777777" w:rsidTr="00C21335">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09E866A5" w14:textId="77777777" w:rsidR="00394F40" w:rsidRPr="00B6648A" w:rsidRDefault="00394F40" w:rsidP="00915DCE">
            <w:pPr>
              <w:pStyle w:val="berschrift2"/>
              <w:keepNext w:val="0"/>
            </w:pPr>
          </w:p>
        </w:tc>
        <w:tc>
          <w:tcPr>
            <w:tcW w:w="7243" w:type="dxa"/>
            <w:tcBorders>
              <w:bottom w:val="dashed" w:sz="4" w:space="0" w:color="000000"/>
            </w:tcBorders>
            <w:tcMar>
              <w:top w:w="85" w:type="dxa"/>
              <w:left w:w="85" w:type="dxa"/>
              <w:bottom w:w="85" w:type="dxa"/>
              <w:right w:w="85" w:type="dxa"/>
            </w:tcMar>
            <w:vAlign w:val="center"/>
          </w:tcPr>
          <w:p w14:paraId="33B6848F" w14:textId="24560697" w:rsidR="00394F40" w:rsidRPr="00D01B4A" w:rsidRDefault="00394F40" w:rsidP="002C4E82">
            <w:pPr>
              <w:pStyle w:val="SpalteTtigkeit"/>
            </w:pPr>
            <w:r w:rsidRPr="007B6B9F">
              <w:rPr>
                <w:lang w:val="de-DE"/>
              </w:rPr>
              <w:t>Warnmeldung verteilen an LH</w:t>
            </w:r>
            <w:r w:rsidR="002C4E82" w:rsidRPr="00BA0C92">
              <w:rPr>
                <w:lang w:val="de-DE"/>
              </w:rPr>
              <w:t>,</w:t>
            </w:r>
            <w:r w:rsidRPr="00BA0C92">
              <w:rPr>
                <w:lang w:val="de-DE"/>
              </w:rPr>
              <w:t xml:space="preserve"> KSt</w:t>
            </w:r>
            <w:r w:rsidR="002C4E82" w:rsidRPr="00BA0C92">
              <w:rPr>
                <w:lang w:val="de-DE"/>
              </w:rPr>
              <w:t xml:space="preserve"> und BAVG</w:t>
            </w:r>
            <w:r w:rsidRPr="00BA0C92">
              <w:rPr>
                <w:lang w:val="de-DE"/>
              </w:rPr>
              <w:t xml:space="preserve"> und ggf. </w:t>
            </w:r>
            <w:r w:rsidRPr="00BA0C92">
              <w:t>sonstige Behörde(n) (BAES, BKI, etc.)</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7C0839C3" w14:textId="77777777" w:rsidR="00394F40" w:rsidRPr="00B6648A" w:rsidRDefault="00394F40" w:rsidP="00915DCE">
            <w:pPr>
              <w:pStyle w:val="Spaltedurchgefhrt"/>
            </w:pPr>
            <w:r>
              <w:t>AGES (OFIS)</w:t>
            </w:r>
          </w:p>
        </w:tc>
      </w:tr>
      <w:tr w:rsidR="00394F40" w:rsidRPr="00B6648A" w14:paraId="0AB2E8BF" w14:textId="77777777" w:rsidTr="00C21335">
        <w:tc>
          <w:tcPr>
            <w:tcW w:w="55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38B87581" w14:textId="77777777" w:rsidR="00394F40" w:rsidRPr="00B6648A" w:rsidRDefault="00394F40" w:rsidP="00915DCE">
            <w:pPr>
              <w:pStyle w:val="berschrift2"/>
              <w:keepNext w:val="0"/>
            </w:pPr>
          </w:p>
        </w:tc>
        <w:tc>
          <w:tcPr>
            <w:tcW w:w="7243" w:type="dxa"/>
            <w:tcBorders>
              <w:top w:val="dashed" w:sz="4" w:space="0" w:color="000000"/>
              <w:bottom w:val="dashed" w:sz="4" w:space="0" w:color="000000"/>
            </w:tcBorders>
            <w:tcMar>
              <w:top w:w="85" w:type="dxa"/>
              <w:left w:w="85" w:type="dxa"/>
              <w:bottom w:w="85" w:type="dxa"/>
              <w:right w:w="85" w:type="dxa"/>
            </w:tcMar>
            <w:vAlign w:val="center"/>
          </w:tcPr>
          <w:p w14:paraId="1780A0F2" w14:textId="156C7EA2" w:rsidR="00394F40" w:rsidRPr="00F14A30" w:rsidRDefault="00D82E1A" w:rsidP="00F14A30">
            <w:pPr>
              <w:pStyle w:val="SpalteTtigkeit"/>
              <w:rPr>
                <w:lang w:val="de-DE"/>
              </w:rPr>
            </w:pPr>
            <w:r w:rsidRPr="007B6B9F">
              <w:rPr>
                <w:lang w:val="de-DE"/>
              </w:rPr>
              <w:t xml:space="preserve">Konkrete </w:t>
            </w:r>
            <w:r w:rsidR="00394F40" w:rsidRPr="007B6B9F">
              <w:rPr>
                <w:lang w:val="de-DE"/>
              </w:rPr>
              <w:t>Warnmeldung für Verdachtskontrollen berücksichtigen (s. RL_0002</w:t>
            </w:r>
            <w:r w:rsidR="00F14A30">
              <w:rPr>
                <w:lang w:val="de-DE"/>
              </w:rPr>
              <w:t xml:space="preserve"> „</w:t>
            </w:r>
            <w:r w:rsidR="00DB427E">
              <w:rPr>
                <w:lang w:val="de-DE"/>
              </w:rPr>
              <w:t xml:space="preserve">Richtlinie </w:t>
            </w:r>
            <w:r w:rsidR="00F14A30" w:rsidRPr="00F14A30">
              <w:rPr>
                <w:lang w:val="de-DE"/>
              </w:rPr>
              <w:t>Jährliche Kontrollplanung biologische Produktion"</w:t>
            </w:r>
            <w:r w:rsidR="00394F40" w:rsidRPr="00F14A30">
              <w:rPr>
                <w:lang w:val="de-DE"/>
              </w:rPr>
              <w:t>)</w:t>
            </w:r>
          </w:p>
        </w:tc>
        <w:tc>
          <w:tcPr>
            <w:tcW w:w="1559"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3CAB178A" w14:textId="77777777" w:rsidR="00394F40" w:rsidRDefault="00394F40" w:rsidP="00915DCE">
            <w:pPr>
              <w:pStyle w:val="Spaltedurchgefhrt"/>
            </w:pPr>
            <w:r>
              <w:t>KSt, LH</w:t>
            </w:r>
          </w:p>
        </w:tc>
      </w:tr>
      <w:tr w:rsidR="00394F40" w:rsidRPr="00B6648A" w14:paraId="07B29266" w14:textId="77777777" w:rsidTr="00C21335">
        <w:tc>
          <w:tcPr>
            <w:tcW w:w="554" w:type="dxa"/>
            <w:tcBorders>
              <w:top w:val="dashed" w:sz="4" w:space="0" w:color="000000"/>
              <w:left w:val="nil"/>
              <w:bottom w:val="single" w:sz="2" w:space="0" w:color="000000"/>
            </w:tcBorders>
            <w:shd w:val="clear" w:color="auto" w:fill="auto"/>
            <w:noWrap/>
            <w:tcMar>
              <w:top w:w="85" w:type="dxa"/>
              <w:left w:w="85" w:type="dxa"/>
              <w:bottom w:w="85" w:type="dxa"/>
              <w:right w:w="85" w:type="dxa"/>
            </w:tcMar>
            <w:vAlign w:val="center"/>
          </w:tcPr>
          <w:p w14:paraId="0C97922D" w14:textId="77777777" w:rsidR="00394F40" w:rsidRPr="00B6648A" w:rsidRDefault="00394F40" w:rsidP="00915DCE">
            <w:pPr>
              <w:pStyle w:val="berschrift2"/>
              <w:keepNext w:val="0"/>
            </w:pPr>
          </w:p>
        </w:tc>
        <w:tc>
          <w:tcPr>
            <w:tcW w:w="7243" w:type="dxa"/>
            <w:tcBorders>
              <w:top w:val="dashed" w:sz="4" w:space="0" w:color="000000"/>
              <w:bottom w:val="single" w:sz="2" w:space="0" w:color="000000"/>
            </w:tcBorders>
            <w:tcMar>
              <w:top w:w="85" w:type="dxa"/>
              <w:left w:w="85" w:type="dxa"/>
              <w:bottom w:w="85" w:type="dxa"/>
              <w:right w:w="85" w:type="dxa"/>
            </w:tcMar>
            <w:vAlign w:val="center"/>
          </w:tcPr>
          <w:p w14:paraId="2DCF70F6" w14:textId="77777777" w:rsidR="00394F40" w:rsidRPr="007A1926" w:rsidRDefault="00394F40" w:rsidP="00915DCE">
            <w:pPr>
              <w:pStyle w:val="SpalteTtigkeit"/>
              <w:rPr>
                <w:lang w:val="de-DE"/>
              </w:rPr>
            </w:pPr>
            <w:r w:rsidRPr="007A1926">
              <w:rPr>
                <w:lang w:val="de-DE"/>
              </w:rPr>
              <w:t>Warnmeldung für Kontrollen berücksichtigen</w:t>
            </w:r>
          </w:p>
        </w:tc>
        <w:tc>
          <w:tcPr>
            <w:tcW w:w="1559" w:type="dxa"/>
            <w:tcBorders>
              <w:top w:val="dashed" w:sz="4" w:space="0" w:color="000000"/>
              <w:bottom w:val="single" w:sz="2" w:space="0" w:color="000000"/>
            </w:tcBorders>
            <w:shd w:val="clear" w:color="auto" w:fill="auto"/>
            <w:noWrap/>
            <w:tcMar>
              <w:top w:w="85" w:type="dxa"/>
              <w:left w:w="85" w:type="dxa"/>
              <w:bottom w:w="85" w:type="dxa"/>
              <w:right w:w="85" w:type="dxa"/>
            </w:tcMar>
            <w:vAlign w:val="center"/>
          </w:tcPr>
          <w:p w14:paraId="0A2D5214" w14:textId="77777777" w:rsidR="00394F40" w:rsidRDefault="00394F40" w:rsidP="00915DCE">
            <w:pPr>
              <w:pStyle w:val="Spaltedurchgefhrt"/>
            </w:pPr>
            <w:r>
              <w:t>BAES, BKI, BAVG</w:t>
            </w:r>
          </w:p>
        </w:tc>
      </w:tr>
    </w:tbl>
    <w:p w14:paraId="68A71151" w14:textId="39A2E911" w:rsidR="00394F40" w:rsidRDefault="00394F40" w:rsidP="00394F40"/>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6B5AD3" w:rsidRPr="00B6648A" w14:paraId="7E3EE4A2" w14:textId="77777777" w:rsidTr="00C21335">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227C08CD" w14:textId="3EF621A0" w:rsidR="006B5AD3" w:rsidRPr="006B5AD3" w:rsidRDefault="006B5AD3" w:rsidP="003559A1">
            <w:pPr>
              <w:pStyle w:val="SpalteNrStart"/>
              <w:rPr>
                <w:highlight w:val="cyan"/>
              </w:rPr>
            </w:pPr>
            <w:r w:rsidRPr="00570B78">
              <w:t xml:space="preserve">Start 2 </w:t>
            </w:r>
          </w:p>
        </w:tc>
        <w:tc>
          <w:tcPr>
            <w:tcW w:w="7243" w:type="dxa"/>
            <w:tcBorders>
              <w:bottom w:val="single" w:sz="2" w:space="0" w:color="000000"/>
            </w:tcBorders>
            <w:tcMar>
              <w:top w:w="85" w:type="dxa"/>
              <w:left w:w="85" w:type="dxa"/>
              <w:bottom w:w="85" w:type="dxa"/>
              <w:right w:w="85" w:type="dxa"/>
            </w:tcMar>
            <w:vAlign w:val="center"/>
          </w:tcPr>
          <w:p w14:paraId="0B6A5766" w14:textId="362A3876" w:rsidR="006B5AD3" w:rsidRPr="00AD49B7" w:rsidRDefault="006B5AD3" w:rsidP="00684B99">
            <w:pPr>
              <w:pStyle w:val="SpalteTtigkeitStart"/>
            </w:pPr>
            <w:r w:rsidRPr="00AD49B7">
              <w:rPr>
                <w:lang w:val="de-DE"/>
              </w:rPr>
              <w:t xml:space="preserve">Es </w:t>
            </w:r>
            <w:r w:rsidR="00D6036E" w:rsidRPr="00AD49B7">
              <w:rPr>
                <w:lang w:val="de-DE"/>
              </w:rPr>
              <w:t xml:space="preserve">liegt ein Verdacht </w:t>
            </w:r>
            <w:r w:rsidRPr="00AD49B7">
              <w:rPr>
                <w:lang w:val="de-DE"/>
              </w:rPr>
              <w:t>betreffend ein Erzeugnis, das in einen anderen MS weiter ge</w:t>
            </w:r>
            <w:r w:rsidR="00BA3496" w:rsidRPr="00AD49B7">
              <w:rPr>
                <w:lang w:val="de-DE"/>
              </w:rPr>
              <w:t>handelt worden</w:t>
            </w:r>
            <w:r w:rsidRPr="00AD49B7">
              <w:rPr>
                <w:lang w:val="de-DE"/>
              </w:rPr>
              <w:t xml:space="preserve"> ist, </w:t>
            </w:r>
            <w:r w:rsidR="00D6036E" w:rsidRPr="00AD49B7">
              <w:rPr>
                <w:lang w:val="de-DE"/>
              </w:rPr>
              <w:t xml:space="preserve">vor </w:t>
            </w:r>
            <w:r w:rsidRPr="00AD49B7">
              <w:rPr>
                <w:lang w:val="de-DE"/>
              </w:rPr>
              <w:t xml:space="preserve">bzw. </w:t>
            </w:r>
            <w:r w:rsidR="00D6036E" w:rsidRPr="00AD49B7">
              <w:rPr>
                <w:lang w:val="de-DE"/>
              </w:rPr>
              <w:t xml:space="preserve">wurde ein Verstoß festgestellt </w:t>
            </w:r>
            <w:r w:rsidR="007A712D" w:rsidRPr="00AD49B7">
              <w:rPr>
                <w:lang w:val="de-DE"/>
              </w:rPr>
              <w:t xml:space="preserve">bzw. der Verdacht konnte nicht ausgeräumt werden </w:t>
            </w:r>
            <w:r w:rsidRPr="00AD49B7">
              <w:rPr>
                <w:lang w:val="de-DE"/>
              </w:rPr>
              <w:t>(</w:t>
            </w:r>
            <w:r w:rsidRPr="00AD49B7">
              <w:t>Alert/Warnmeldung)</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09A79D01" w14:textId="77777777" w:rsidR="006B5AD3" w:rsidRPr="00915094" w:rsidRDefault="006B5AD3" w:rsidP="003559A1">
            <w:pPr>
              <w:pStyle w:val="SpaltedurchgefhrtStart"/>
            </w:pPr>
          </w:p>
        </w:tc>
      </w:tr>
      <w:tr w:rsidR="006B5AD3" w:rsidRPr="00B6648A" w14:paraId="68F105DC" w14:textId="77777777" w:rsidTr="003D7628">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4DD620AC" w14:textId="77777777" w:rsidR="006B5AD3" w:rsidRPr="00B6648A" w:rsidRDefault="006B5AD3" w:rsidP="003559A1">
            <w:pPr>
              <w:pStyle w:val="berschrift2"/>
              <w:keepNext w:val="0"/>
            </w:pPr>
            <w:bookmarkStart w:id="86" w:name="_Ref114135725"/>
          </w:p>
        </w:tc>
        <w:bookmarkEnd w:id="86"/>
        <w:tc>
          <w:tcPr>
            <w:tcW w:w="7243" w:type="dxa"/>
            <w:tcBorders>
              <w:bottom w:val="dashed" w:sz="4" w:space="0" w:color="000000"/>
            </w:tcBorders>
            <w:tcMar>
              <w:top w:w="85" w:type="dxa"/>
              <w:left w:w="85" w:type="dxa"/>
              <w:bottom w:w="85" w:type="dxa"/>
              <w:right w:w="85" w:type="dxa"/>
            </w:tcMar>
            <w:vAlign w:val="center"/>
          </w:tcPr>
          <w:p w14:paraId="40D01839" w14:textId="1021BEAA" w:rsidR="006B5AD3" w:rsidRPr="00AD49B7" w:rsidRDefault="00BA3496" w:rsidP="00BA3496">
            <w:pPr>
              <w:pStyle w:val="SpalteTtigkeit"/>
              <w:numPr>
                <w:ilvl w:val="0"/>
                <w:numId w:val="0"/>
              </w:numPr>
            </w:pPr>
            <w:r w:rsidRPr="00AD49B7">
              <w:rPr>
                <w:u w:val="single"/>
              </w:rPr>
              <w:t>wenn</w:t>
            </w:r>
            <w:r w:rsidRPr="00AD49B7">
              <w:t xml:space="preserve"> die Feststellung bzw. der Verdacht von der KSt kommt</w:t>
            </w:r>
            <w:r w:rsidR="00224065">
              <w:t>:</w:t>
            </w:r>
          </w:p>
          <w:p w14:paraId="7F596FD9" w14:textId="77777777" w:rsidR="00BA3496" w:rsidRDefault="00BA3496" w:rsidP="00BA3496">
            <w:pPr>
              <w:pStyle w:val="SpalteTtigkeit"/>
            </w:pPr>
            <w:r w:rsidRPr="00AD49B7">
              <w:t>Unverzüglich LH mittels Formular „OFIS – Alert Notification“ (Nr. F_0008)</w:t>
            </w:r>
            <w:r w:rsidR="00680FBF">
              <w:t xml:space="preserve"> informieren</w:t>
            </w:r>
          </w:p>
          <w:p w14:paraId="2AB05036" w14:textId="7D6911DB" w:rsidR="008D157D" w:rsidRPr="00AD49B7" w:rsidRDefault="008D157D" w:rsidP="00A63229">
            <w:pPr>
              <w:pStyle w:val="SpalteTtigkeit"/>
              <w:numPr>
                <w:ilvl w:val="0"/>
                <w:numId w:val="0"/>
              </w:numPr>
              <w:ind w:left="360"/>
            </w:pPr>
            <w:r w:rsidRPr="00A63229">
              <w:rPr>
                <w:u w:val="single"/>
              </w:rPr>
              <w:t>Anmerkung:</w:t>
            </w:r>
            <w:r>
              <w:t xml:space="preserve"> Wenn der Warenstrom in Österreich über mehrere U </w:t>
            </w:r>
            <w:proofErr w:type="gramStart"/>
            <w:r>
              <w:t>verläuft</w:t>
            </w:r>
            <w:proofErr w:type="gramEnd"/>
            <w:r>
              <w:t xml:space="preserve"> kann es parallel zu mehreren </w:t>
            </w:r>
            <w:r w:rsidRPr="004D6186">
              <w:rPr>
                <w:lang w:val="de-DE"/>
              </w:rPr>
              <w:t>Alerts</w:t>
            </w:r>
            <w:r>
              <w:t>/Warnmeldungen kommen. Jeder U, der – ggf. weiterverarbeitete – Ware in einen anderen MS verkauft, löst eine eigene Alert/Warnmeldung aus, für die die jewe</w:t>
            </w:r>
            <w:r w:rsidR="00C043D2">
              <w:t>i</w:t>
            </w:r>
            <w:r>
              <w:t>lige KSt bzw. der jeweilige LH zuständig ist.</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4901E668" w14:textId="4F8ABC3F" w:rsidR="006B5AD3" w:rsidRPr="00B6648A" w:rsidRDefault="00BA3496" w:rsidP="003559A1">
            <w:pPr>
              <w:pStyle w:val="Spaltedurchgefhrt"/>
            </w:pPr>
            <w:r>
              <w:t>KSt</w:t>
            </w:r>
          </w:p>
        </w:tc>
      </w:tr>
      <w:tr w:rsidR="00BA3496" w:rsidRPr="00B6648A" w14:paraId="244A1BCB" w14:textId="77777777" w:rsidTr="003D7628">
        <w:tc>
          <w:tcPr>
            <w:tcW w:w="55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34980F07" w14:textId="77777777" w:rsidR="00BA3496" w:rsidRPr="00B6648A" w:rsidRDefault="00BA3496" w:rsidP="00BA3496">
            <w:pPr>
              <w:pStyle w:val="berschrift2"/>
              <w:keepNext w:val="0"/>
            </w:pPr>
          </w:p>
        </w:tc>
        <w:tc>
          <w:tcPr>
            <w:tcW w:w="7243" w:type="dxa"/>
            <w:tcBorders>
              <w:top w:val="dashed" w:sz="4" w:space="0" w:color="000000"/>
              <w:bottom w:val="dashed" w:sz="4" w:space="0" w:color="000000"/>
            </w:tcBorders>
            <w:tcMar>
              <w:top w:w="85" w:type="dxa"/>
              <w:left w:w="85" w:type="dxa"/>
              <w:bottom w:w="85" w:type="dxa"/>
              <w:right w:w="85" w:type="dxa"/>
            </w:tcMar>
            <w:vAlign w:val="center"/>
          </w:tcPr>
          <w:p w14:paraId="7BF6A21E" w14:textId="4CA71E4D" w:rsidR="00BA3496" w:rsidRPr="00C21335" w:rsidRDefault="00BA3496" w:rsidP="00BA3496">
            <w:pPr>
              <w:pStyle w:val="SpalteTtigkeit"/>
              <w:rPr>
                <w:b/>
              </w:rPr>
            </w:pPr>
            <w:r w:rsidRPr="00C21335">
              <w:rPr>
                <w:b/>
              </w:rPr>
              <w:t xml:space="preserve">Information der KSt auf </w:t>
            </w:r>
            <w:r w:rsidR="00684B99" w:rsidRPr="00C21335">
              <w:rPr>
                <w:b/>
              </w:rPr>
              <w:t xml:space="preserve">Plausibilität und </w:t>
            </w:r>
            <w:r w:rsidRPr="00C21335">
              <w:rPr>
                <w:b/>
              </w:rPr>
              <w:t>Vollständigkeit überprüfen</w:t>
            </w:r>
          </w:p>
          <w:p w14:paraId="48855CD4" w14:textId="21702FC5" w:rsidR="00BA3496" w:rsidRPr="007B6B9F" w:rsidRDefault="00BA3496" w:rsidP="00BA3496">
            <w:pPr>
              <w:pStyle w:val="SpalteTtigkeit"/>
              <w:rPr>
                <w:lang w:val="de-DE"/>
              </w:rPr>
            </w:pPr>
            <w:r w:rsidRPr="00AD49B7">
              <w:t>Formular „OFIS – Alert Notification“ einschließlich aller relevanten zusätzlichen Dokumente (z. B. Analysenberichte, Lieferpapiere, …) an AGES (OFIS) per E-</w:t>
            </w:r>
            <w:r w:rsidRPr="00BA0C92">
              <w:t xml:space="preserve">Mail </w:t>
            </w:r>
            <w:r w:rsidR="00D977E3" w:rsidRPr="00BA0C92">
              <w:t xml:space="preserve">an </w:t>
            </w:r>
            <w:hyperlink r:id="rId22" w:history="1">
              <w:r w:rsidR="00D977E3" w:rsidRPr="00BA0C92">
                <w:rPr>
                  <w:rStyle w:val="Hyperlink"/>
                </w:rPr>
                <w:t>ofis@ages.at</w:t>
              </w:r>
            </w:hyperlink>
            <w:r w:rsidR="00D977E3" w:rsidRPr="00AD49B7">
              <w:t xml:space="preserve"> </w:t>
            </w:r>
            <w:r w:rsidRPr="00AD49B7">
              <w:t xml:space="preserve">(CC: </w:t>
            </w:r>
            <w:hyperlink r:id="rId23" w:history="1">
              <w:r w:rsidRPr="00AD49B7">
                <w:rPr>
                  <w:rStyle w:val="Hyperlink"/>
                </w:rPr>
                <w:t>bio@gesundheitsministerium.gv.at</w:t>
              </w:r>
            </w:hyperlink>
            <w:r w:rsidRPr="00AD49B7">
              <w:t xml:space="preserve">, </w:t>
            </w:r>
            <w:hyperlink r:id="rId24" w:history="1">
              <w:r w:rsidRPr="00AD49B7">
                <w:rPr>
                  <w:rStyle w:val="Hyperlink"/>
                </w:rPr>
                <w:t>eu-qua@ages.at</w:t>
              </w:r>
            </w:hyperlink>
            <w:r w:rsidRPr="00AD49B7">
              <w:t>) übermitteln</w:t>
            </w:r>
          </w:p>
        </w:tc>
        <w:tc>
          <w:tcPr>
            <w:tcW w:w="1559"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3F471053" w14:textId="51822C65" w:rsidR="00BA3496" w:rsidRDefault="00BA3496" w:rsidP="00BA3496">
            <w:pPr>
              <w:pStyle w:val="Spaltedurchgefhrt"/>
            </w:pPr>
            <w:r>
              <w:t>LH</w:t>
            </w:r>
          </w:p>
        </w:tc>
      </w:tr>
      <w:tr w:rsidR="003D4956" w:rsidRPr="00AD49B7" w14:paraId="2E8E61A3" w14:textId="77777777" w:rsidTr="003D7628">
        <w:tc>
          <w:tcPr>
            <w:tcW w:w="554" w:type="dxa"/>
            <w:tcBorders>
              <w:top w:val="dashed" w:sz="4" w:space="0" w:color="000000"/>
              <w:left w:val="nil"/>
            </w:tcBorders>
            <w:shd w:val="clear" w:color="auto" w:fill="auto"/>
            <w:noWrap/>
            <w:tcMar>
              <w:top w:w="85" w:type="dxa"/>
              <w:left w:w="85" w:type="dxa"/>
              <w:bottom w:w="85" w:type="dxa"/>
              <w:right w:w="85" w:type="dxa"/>
            </w:tcMar>
            <w:vAlign w:val="center"/>
          </w:tcPr>
          <w:p w14:paraId="4BB166F5" w14:textId="77777777" w:rsidR="003D4956" w:rsidRPr="00B6648A" w:rsidRDefault="003D4956" w:rsidP="00BA3496">
            <w:pPr>
              <w:pStyle w:val="berschrift2"/>
              <w:keepNext w:val="0"/>
            </w:pPr>
          </w:p>
        </w:tc>
        <w:tc>
          <w:tcPr>
            <w:tcW w:w="7243" w:type="dxa"/>
            <w:tcBorders>
              <w:top w:val="dashed" w:sz="4" w:space="0" w:color="000000"/>
            </w:tcBorders>
            <w:tcMar>
              <w:top w:w="85" w:type="dxa"/>
              <w:left w:w="85" w:type="dxa"/>
              <w:bottom w:w="85" w:type="dxa"/>
              <w:right w:w="85" w:type="dxa"/>
            </w:tcMar>
            <w:vAlign w:val="center"/>
          </w:tcPr>
          <w:p w14:paraId="6347CC5B" w14:textId="69B5092B" w:rsidR="003D4956" w:rsidRPr="00AD49B7" w:rsidRDefault="003D4956" w:rsidP="003D4956">
            <w:pPr>
              <w:pStyle w:val="SpalteTtigkeit"/>
              <w:rPr>
                <w:u w:val="single"/>
              </w:rPr>
            </w:pPr>
            <w:r w:rsidRPr="00AD49B7">
              <w:t xml:space="preserve">Formular </w:t>
            </w:r>
            <w:r w:rsidR="00D35710" w:rsidRPr="00AD49B7">
              <w:t>„</w:t>
            </w:r>
            <w:r w:rsidRPr="00AD49B7">
              <w:t xml:space="preserve">OFIS – Alert Notification“ in OFIS eintragen, die relevanten zusätzlichen Dokumente in </w:t>
            </w:r>
            <w:r w:rsidR="00515B6C">
              <w:t>OFIS</w:t>
            </w:r>
            <w:r w:rsidRPr="00AD49B7">
              <w:t xml:space="preserve"> hochladen, bestätigen und weiterleiten:</w:t>
            </w:r>
          </w:p>
          <w:p w14:paraId="5477BA8A" w14:textId="77777777" w:rsidR="003D4956" w:rsidRPr="00AD49B7" w:rsidRDefault="003D4956" w:rsidP="003D4956">
            <w:pPr>
              <w:pStyle w:val="SpalteTtigkeit"/>
              <w:numPr>
                <w:ilvl w:val="1"/>
                <w:numId w:val="1"/>
              </w:numPr>
            </w:pPr>
            <w:r w:rsidRPr="00AD49B7">
              <w:t>EK</w:t>
            </w:r>
          </w:p>
          <w:p w14:paraId="6FC7B3F8" w14:textId="67439ABB" w:rsidR="003D4956" w:rsidRPr="00AD49B7" w:rsidRDefault="003D4956" w:rsidP="009E66C3">
            <w:pPr>
              <w:pStyle w:val="SpalteTtigkeit"/>
              <w:numPr>
                <w:ilvl w:val="1"/>
                <w:numId w:val="1"/>
              </w:numPr>
            </w:pPr>
            <w:r w:rsidRPr="00AD49B7">
              <w:t>andere</w:t>
            </w:r>
            <w:r w:rsidR="009E66C3" w:rsidRPr="00AD49B7">
              <w:t>(r)</w:t>
            </w:r>
            <w:r w:rsidRPr="00AD49B7">
              <w:t xml:space="preserve"> MS</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5B5031AB" w14:textId="14C2792E" w:rsidR="003D4956" w:rsidRPr="00AD49B7" w:rsidRDefault="003D4956" w:rsidP="00BA3496">
            <w:pPr>
              <w:pStyle w:val="Spaltedurchgefhrt"/>
            </w:pPr>
            <w:r w:rsidRPr="00AD49B7">
              <w:t>AGES (OFIS)</w:t>
            </w:r>
          </w:p>
        </w:tc>
      </w:tr>
    </w:tbl>
    <w:p w14:paraId="39D3F7D5" w14:textId="73DC0AC1" w:rsidR="006B5AD3" w:rsidRPr="00AD49B7" w:rsidRDefault="006B5AD3" w:rsidP="00394F40"/>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6B5AD3" w:rsidRPr="00B6648A" w14:paraId="22F5949D" w14:textId="77777777" w:rsidTr="00C21335">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20F96B72" w14:textId="6E20A476" w:rsidR="006B5AD3" w:rsidRPr="00AD49B7" w:rsidRDefault="006B5AD3" w:rsidP="003559A1">
            <w:pPr>
              <w:pStyle w:val="SpalteNrStart"/>
            </w:pPr>
            <w:r w:rsidRPr="00AD49B7">
              <w:t xml:space="preserve">Start 3 </w:t>
            </w:r>
          </w:p>
        </w:tc>
        <w:tc>
          <w:tcPr>
            <w:tcW w:w="7243" w:type="dxa"/>
            <w:tcBorders>
              <w:bottom w:val="single" w:sz="2" w:space="0" w:color="000000"/>
            </w:tcBorders>
            <w:tcMar>
              <w:top w:w="85" w:type="dxa"/>
              <w:left w:w="85" w:type="dxa"/>
              <w:bottom w:w="85" w:type="dxa"/>
              <w:right w:w="85" w:type="dxa"/>
            </w:tcMar>
            <w:vAlign w:val="center"/>
          </w:tcPr>
          <w:p w14:paraId="1B9BAEF0" w14:textId="1B038545" w:rsidR="006B5AD3" w:rsidRPr="00D01B4A" w:rsidRDefault="006B5AD3" w:rsidP="006B5AD3">
            <w:pPr>
              <w:pStyle w:val="SpalteTtigkeitStart"/>
            </w:pPr>
            <w:r w:rsidRPr="00AD49B7">
              <w:t>Ein anderer MS ist seiner Verpflichtung eine</w:t>
            </w:r>
            <w:r w:rsidR="00725ACA" w:rsidRPr="00AD49B7">
              <w:t xml:space="preserve"> Notifizierung bzw. eine</w:t>
            </w:r>
            <w:r w:rsidRPr="00AD49B7">
              <w:t>n Alert/eine Warnmeldung zu machen nicht nachgekommen</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3E92DB58" w14:textId="77777777" w:rsidR="006B5AD3" w:rsidRPr="00915094" w:rsidRDefault="006B5AD3" w:rsidP="003559A1">
            <w:pPr>
              <w:pStyle w:val="SpaltedurchgefhrtStart"/>
            </w:pPr>
          </w:p>
        </w:tc>
      </w:tr>
      <w:tr w:rsidR="004457E4" w:rsidRPr="00B6648A" w14:paraId="64DD0741" w14:textId="77777777" w:rsidTr="00C21335">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7B041645" w14:textId="77777777" w:rsidR="004457E4" w:rsidRPr="00B6648A" w:rsidRDefault="004457E4" w:rsidP="003559A1">
            <w:pPr>
              <w:pStyle w:val="berschrift2"/>
              <w:keepNext w:val="0"/>
            </w:pPr>
            <w:bookmarkStart w:id="87" w:name="_Ref114135742"/>
          </w:p>
        </w:tc>
        <w:bookmarkEnd w:id="87"/>
        <w:tc>
          <w:tcPr>
            <w:tcW w:w="7243" w:type="dxa"/>
            <w:tcBorders>
              <w:bottom w:val="dashed" w:sz="4" w:space="0" w:color="000000"/>
            </w:tcBorders>
            <w:tcMar>
              <w:top w:w="85" w:type="dxa"/>
              <w:left w:w="85" w:type="dxa"/>
              <w:bottom w:w="85" w:type="dxa"/>
              <w:right w:w="85" w:type="dxa"/>
            </w:tcMar>
            <w:vAlign w:val="center"/>
          </w:tcPr>
          <w:p w14:paraId="3363AED5" w14:textId="29F1875C" w:rsidR="004457E4" w:rsidRPr="00BA0C92" w:rsidRDefault="004457E4" w:rsidP="004457E4">
            <w:pPr>
              <w:pStyle w:val="SpalteTtigkeit"/>
              <w:numPr>
                <w:ilvl w:val="0"/>
                <w:numId w:val="0"/>
              </w:numPr>
              <w:ind w:left="360" w:hanging="360"/>
              <w:rPr>
                <w:lang w:val="de-DE"/>
              </w:rPr>
            </w:pPr>
            <w:r w:rsidRPr="00BA0C92">
              <w:rPr>
                <w:u w:val="single"/>
                <w:lang w:val="de-DE"/>
              </w:rPr>
              <w:t>wenn</w:t>
            </w:r>
            <w:r w:rsidRPr="00BA0C92">
              <w:rPr>
                <w:lang w:val="de-DE"/>
              </w:rPr>
              <w:t xml:space="preserve"> außerhalb von OFIS Kenntnis über den Verdacht oder Verstoß betreffend ein Erzeugnis, das aus einem anderen MS stammt, aufkommt (z.B. durch Informationen per E-Mail)</w:t>
            </w:r>
            <w:r w:rsidR="00224065" w:rsidRPr="00BA0C92">
              <w:rPr>
                <w:lang w:val="de-DE"/>
              </w:rPr>
              <w:t>:</w:t>
            </w:r>
          </w:p>
          <w:p w14:paraId="2734E970" w14:textId="64DEAB1D" w:rsidR="004457E4" w:rsidRPr="00BA0C92" w:rsidRDefault="004457E4" w:rsidP="004457E4">
            <w:pPr>
              <w:pStyle w:val="SpalteTtigkeit"/>
              <w:numPr>
                <w:ilvl w:val="0"/>
                <w:numId w:val="0"/>
              </w:numPr>
              <w:ind w:left="360" w:hanging="360"/>
              <w:rPr>
                <w:lang w:val="de-DE"/>
              </w:rPr>
            </w:pPr>
            <w:r w:rsidRPr="00BA0C92">
              <w:rPr>
                <w:lang w:val="de-DE"/>
              </w:rPr>
              <w:t>-  prüfen, ob bereits eine OFIS-Mitteilung für diesen Fall vorliegt</w:t>
            </w:r>
          </w:p>
          <w:p w14:paraId="66D755AE" w14:textId="69F59C7F" w:rsidR="004457E4" w:rsidRPr="00BA0C92" w:rsidRDefault="004457E4" w:rsidP="00BA0C92">
            <w:pPr>
              <w:pStyle w:val="SpalteTtigkeit"/>
              <w:numPr>
                <w:ilvl w:val="0"/>
                <w:numId w:val="0"/>
              </w:numPr>
              <w:ind w:left="360" w:hanging="360"/>
              <w:rPr>
                <w:lang w:val="de-DE"/>
              </w:rPr>
            </w:pPr>
            <w:r w:rsidRPr="00BA0C92">
              <w:rPr>
                <w:u w:val="single"/>
                <w:lang w:val="de-DE"/>
              </w:rPr>
              <w:t>wenn</w:t>
            </w:r>
            <w:r w:rsidRPr="00BA0C92">
              <w:rPr>
                <w:lang w:val="de-DE"/>
              </w:rPr>
              <w:t xml:space="preserve"> noch keine OFIS-Mitteilung gemacht worden ist: </w:t>
            </w:r>
            <w:r w:rsidR="00D977E3" w:rsidRPr="00BA0C92">
              <w:rPr>
                <w:lang w:val="de-DE"/>
              </w:rPr>
              <w:t>LH</w:t>
            </w:r>
            <w:r w:rsidR="003D4956" w:rsidRPr="00BA0C92">
              <w:rPr>
                <w:lang w:val="de-DE"/>
              </w:rPr>
              <w:t xml:space="preserve"> </w:t>
            </w:r>
            <w:r w:rsidR="003D4956" w:rsidRPr="00BA0C92">
              <w:t>mittels Formular „OFIS – Alert Notification“ (Nr. F_0008)</w:t>
            </w:r>
            <w:r w:rsidRPr="00BA0C92">
              <w:rPr>
                <w:lang w:val="de-DE"/>
              </w:rPr>
              <w:t xml:space="preserve"> </w:t>
            </w:r>
            <w:r w:rsidR="00D977E3" w:rsidRPr="00BA0C92">
              <w:rPr>
                <w:lang w:val="de-DE"/>
              </w:rPr>
              <w:t>über den Sachverhalt</w:t>
            </w:r>
            <w:r w:rsidRPr="00BA0C92">
              <w:rPr>
                <w:lang w:val="de-DE"/>
              </w:rPr>
              <w:t xml:space="preserve"> </w:t>
            </w:r>
            <w:r w:rsidR="00D977E3" w:rsidRPr="00BA0C92">
              <w:rPr>
                <w:lang w:val="de-DE"/>
              </w:rPr>
              <w:t>(</w:t>
            </w:r>
            <w:r w:rsidRPr="00BA0C92">
              <w:rPr>
                <w:lang w:val="de-DE"/>
              </w:rPr>
              <w:t>Hinweis auf die fehlende Notifizierung bzw. den fehlenden Alert</w:t>
            </w:r>
            <w:r w:rsidR="00D977E3" w:rsidRPr="00BA0C92">
              <w:rPr>
                <w:lang w:val="de-DE"/>
              </w:rPr>
              <w:t>) informieren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6DFED923" w14:textId="5A4021F8" w:rsidR="004457E4" w:rsidRDefault="004457E4" w:rsidP="003559A1">
            <w:pPr>
              <w:pStyle w:val="Spaltedurchgefhrt"/>
            </w:pPr>
            <w:r>
              <w:t>KSt</w:t>
            </w:r>
          </w:p>
        </w:tc>
      </w:tr>
      <w:tr w:rsidR="00D977E3" w:rsidRPr="00B6648A" w14:paraId="1A651EE8" w14:textId="77777777" w:rsidTr="001258A7">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42538ABE" w14:textId="77777777" w:rsidR="00D977E3" w:rsidRPr="001258A7" w:rsidRDefault="00D977E3" w:rsidP="003559A1">
            <w:pPr>
              <w:pStyle w:val="berschrift2"/>
              <w:keepNext w:val="0"/>
            </w:pPr>
          </w:p>
        </w:tc>
        <w:tc>
          <w:tcPr>
            <w:tcW w:w="7243" w:type="dxa"/>
            <w:tcBorders>
              <w:bottom w:val="dashed" w:sz="4" w:space="0" w:color="000000"/>
            </w:tcBorders>
            <w:shd w:val="clear" w:color="auto" w:fill="auto"/>
            <w:tcMar>
              <w:top w:w="85" w:type="dxa"/>
              <w:left w:w="85" w:type="dxa"/>
              <w:bottom w:w="85" w:type="dxa"/>
              <w:right w:w="85" w:type="dxa"/>
            </w:tcMar>
            <w:vAlign w:val="center"/>
          </w:tcPr>
          <w:p w14:paraId="6FEA0C2F" w14:textId="77777777" w:rsidR="00D977E3" w:rsidRPr="001258A7" w:rsidRDefault="00D977E3" w:rsidP="00D977E3">
            <w:pPr>
              <w:pStyle w:val="SpalteTtigkeit"/>
              <w:rPr>
                <w:b/>
              </w:rPr>
            </w:pPr>
            <w:r w:rsidRPr="001258A7">
              <w:rPr>
                <w:b/>
              </w:rPr>
              <w:t>Information der KSt auf Plausibilität und Vollständigkeit überprüfen</w:t>
            </w:r>
          </w:p>
          <w:p w14:paraId="19FE85A6" w14:textId="7669062D" w:rsidR="00D977E3" w:rsidRPr="00BA0C92" w:rsidRDefault="00D977E3" w:rsidP="004C7419">
            <w:pPr>
              <w:pStyle w:val="SpalteTtigkeit"/>
              <w:rPr>
                <w:u w:val="single"/>
                <w:lang w:val="de-DE"/>
              </w:rPr>
            </w:pPr>
            <w:r w:rsidRPr="001258A7">
              <w:t xml:space="preserve">Formular „OFIS – Alert Notification“ einschließlich aller relevanten zusätzlichen Dokumente (z. B. Analysenberichte, Lieferpapiere, …) an AGES (OFIS) per E-Mail an </w:t>
            </w:r>
            <w:hyperlink r:id="rId25" w:history="1">
              <w:r w:rsidRPr="001258A7">
                <w:rPr>
                  <w:rStyle w:val="Hyperlink"/>
                </w:rPr>
                <w:t>ofis@ages.at</w:t>
              </w:r>
            </w:hyperlink>
            <w:r w:rsidRPr="001258A7">
              <w:t xml:space="preserve"> (CC: </w:t>
            </w:r>
            <w:hyperlink r:id="rId26" w:history="1">
              <w:r w:rsidRPr="001258A7">
                <w:rPr>
                  <w:rStyle w:val="Hyperlink"/>
                </w:rPr>
                <w:t>bio@gesundheitsministerium.gv.at</w:t>
              </w:r>
            </w:hyperlink>
            <w:r w:rsidRPr="001258A7">
              <w:t xml:space="preserve">, </w:t>
            </w:r>
            <w:hyperlink r:id="rId27" w:history="1">
              <w:r w:rsidRPr="001258A7">
                <w:rPr>
                  <w:rStyle w:val="Hyperlink"/>
                </w:rPr>
                <w:t>eu-qua@ages.at</w:t>
              </w:r>
            </w:hyperlink>
            <w:r w:rsidRPr="001258A7">
              <w:t>) übermitteln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5459F6FD" w14:textId="77777777" w:rsidR="00D977E3" w:rsidRDefault="00D977E3" w:rsidP="003559A1">
            <w:pPr>
              <w:pStyle w:val="Spaltedurchgefhrt"/>
            </w:pPr>
          </w:p>
        </w:tc>
      </w:tr>
      <w:tr w:rsidR="004457E4" w:rsidRPr="00AD49B7" w14:paraId="20596465" w14:textId="77777777" w:rsidTr="00C21335">
        <w:tc>
          <w:tcPr>
            <w:tcW w:w="554" w:type="dxa"/>
            <w:tcBorders>
              <w:top w:val="dashed" w:sz="4" w:space="0" w:color="000000"/>
              <w:left w:val="nil"/>
            </w:tcBorders>
            <w:shd w:val="clear" w:color="auto" w:fill="auto"/>
            <w:noWrap/>
            <w:tcMar>
              <w:top w:w="85" w:type="dxa"/>
              <w:left w:w="85" w:type="dxa"/>
              <w:bottom w:w="85" w:type="dxa"/>
              <w:right w:w="85" w:type="dxa"/>
            </w:tcMar>
            <w:vAlign w:val="center"/>
          </w:tcPr>
          <w:p w14:paraId="525C83AE" w14:textId="7EEC4C5D" w:rsidR="004457E4" w:rsidRPr="00AD49B7" w:rsidRDefault="004457E4" w:rsidP="003559A1">
            <w:pPr>
              <w:pStyle w:val="berschrift2"/>
              <w:keepNext w:val="0"/>
            </w:pPr>
            <w:r w:rsidRPr="00AD49B7">
              <w:lastRenderedPageBreak/>
              <w:t>LH</w:t>
            </w:r>
          </w:p>
        </w:tc>
        <w:tc>
          <w:tcPr>
            <w:tcW w:w="7243" w:type="dxa"/>
            <w:tcBorders>
              <w:top w:val="dashed" w:sz="4" w:space="0" w:color="000000"/>
            </w:tcBorders>
            <w:tcMar>
              <w:top w:w="85" w:type="dxa"/>
              <w:left w:w="85" w:type="dxa"/>
              <w:bottom w:w="85" w:type="dxa"/>
              <w:right w:w="85" w:type="dxa"/>
            </w:tcMar>
            <w:vAlign w:val="center"/>
          </w:tcPr>
          <w:p w14:paraId="3D6DBB63" w14:textId="07DCB050" w:rsidR="003D4956" w:rsidRPr="00AD49B7" w:rsidRDefault="003D4956" w:rsidP="003D4956">
            <w:pPr>
              <w:pStyle w:val="SpalteTtigkeit"/>
              <w:rPr>
                <w:u w:val="single"/>
              </w:rPr>
            </w:pPr>
            <w:r w:rsidRPr="00AD49B7">
              <w:t xml:space="preserve">Formular </w:t>
            </w:r>
            <w:r w:rsidR="00D35710" w:rsidRPr="00AD49B7">
              <w:t>„</w:t>
            </w:r>
            <w:r w:rsidRPr="00AD49B7">
              <w:t xml:space="preserve">OFIS – Alert Notification“ in OFIS eintragen, die relevanten zusätzlichen Dokumente in </w:t>
            </w:r>
            <w:r w:rsidR="00515B6C">
              <w:t>OFIS</w:t>
            </w:r>
            <w:r w:rsidRPr="00AD49B7">
              <w:t xml:space="preserve"> hochladen, bestätigen und weiterleiten:</w:t>
            </w:r>
          </w:p>
          <w:p w14:paraId="35BAA9F8" w14:textId="77777777" w:rsidR="003D4956" w:rsidRPr="00AD49B7" w:rsidRDefault="003D4956" w:rsidP="003D4956">
            <w:pPr>
              <w:pStyle w:val="SpalteTtigkeit"/>
              <w:numPr>
                <w:ilvl w:val="1"/>
                <w:numId w:val="1"/>
              </w:numPr>
            </w:pPr>
            <w:r w:rsidRPr="00AD49B7">
              <w:t>EK</w:t>
            </w:r>
          </w:p>
          <w:p w14:paraId="42347E5B" w14:textId="022F539C" w:rsidR="004457E4" w:rsidRPr="00AD49B7" w:rsidRDefault="009E66C3" w:rsidP="00780255">
            <w:pPr>
              <w:pStyle w:val="SpalteTtigkeit"/>
              <w:numPr>
                <w:ilvl w:val="1"/>
                <w:numId w:val="1"/>
              </w:numPr>
            </w:pPr>
            <w:r w:rsidRPr="00AD49B7">
              <w:t>a</w:t>
            </w:r>
            <w:r w:rsidR="003D4956" w:rsidRPr="00AD49B7">
              <w:t>ndere</w:t>
            </w:r>
            <w:r w:rsidRPr="00AD49B7">
              <w:t>(r)</w:t>
            </w:r>
            <w:r w:rsidR="003D4956" w:rsidRPr="00AD49B7">
              <w:t xml:space="preserve"> M</w:t>
            </w:r>
            <w:r w:rsidRPr="00AD49B7">
              <w:t>S</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72E04238" w14:textId="23719EC5" w:rsidR="004457E4" w:rsidRPr="00AD49B7" w:rsidRDefault="004457E4" w:rsidP="003559A1">
            <w:pPr>
              <w:pStyle w:val="Spaltedurchgefhrt"/>
            </w:pPr>
            <w:r w:rsidRPr="00AD49B7">
              <w:t>AGES (OFIS)</w:t>
            </w:r>
          </w:p>
        </w:tc>
      </w:tr>
    </w:tbl>
    <w:p w14:paraId="5B957AFC" w14:textId="77777777" w:rsidR="006B5AD3" w:rsidRDefault="006B5AD3" w:rsidP="00394F40"/>
    <w:p w14:paraId="40F676E0" w14:textId="1B9ADBDD" w:rsidR="00FE0ABF" w:rsidRDefault="00FE0ABF" w:rsidP="00FE0ABF">
      <w:pPr>
        <w:pStyle w:val="berschrift1"/>
        <w:rPr>
          <w:szCs w:val="20"/>
        </w:rPr>
      </w:pPr>
      <w:bookmarkStart w:id="88" w:name="_Toc459900085"/>
      <w:bookmarkStart w:id="89" w:name="_Toc114474381"/>
      <w:bookmarkStart w:id="90" w:name="_Toc149030939"/>
      <w:r>
        <w:rPr>
          <w:szCs w:val="20"/>
        </w:rPr>
        <w:t>Informationsaustausch bei sonstigen gesetzlichen Verstößen</w:t>
      </w:r>
      <w:bookmarkEnd w:id="88"/>
      <w:bookmarkEnd w:id="89"/>
      <w:bookmarkEnd w:id="90"/>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FE0ABF" w:rsidRPr="00B6648A" w14:paraId="21E05B35" w14:textId="77777777" w:rsidTr="00C21335">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4A3B4CBC" w14:textId="77777777" w:rsidR="00FE0ABF" w:rsidRPr="00915094" w:rsidRDefault="00FE0ABF" w:rsidP="003E0923">
            <w:pPr>
              <w:pStyle w:val="SpalteNrStart"/>
            </w:pPr>
            <w:r w:rsidRPr="00915094">
              <w:t>Start</w:t>
            </w:r>
          </w:p>
        </w:tc>
        <w:tc>
          <w:tcPr>
            <w:tcW w:w="7243" w:type="dxa"/>
            <w:tcBorders>
              <w:bottom w:val="single" w:sz="2" w:space="0" w:color="000000"/>
            </w:tcBorders>
            <w:tcMar>
              <w:top w:w="85" w:type="dxa"/>
              <w:left w:w="85" w:type="dxa"/>
              <w:bottom w:w="85" w:type="dxa"/>
              <w:right w:w="85" w:type="dxa"/>
            </w:tcMar>
            <w:vAlign w:val="center"/>
          </w:tcPr>
          <w:p w14:paraId="5FFBAE93" w14:textId="10078F0E" w:rsidR="00FE0ABF" w:rsidRPr="00B6648A" w:rsidRDefault="00FE0ABF" w:rsidP="009B0475">
            <w:pPr>
              <w:pStyle w:val="SpalteTtigkeitStart"/>
            </w:pPr>
            <w:r>
              <w:t xml:space="preserve">Verdacht </w:t>
            </w:r>
            <w:r w:rsidR="009B0475">
              <w:t>bei sonstigen gesetzlichen Bestimmungen</w:t>
            </w:r>
            <w:r>
              <w:t xml:space="preserve"> liegt vor</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556514EB" w14:textId="77777777" w:rsidR="00FE0ABF" w:rsidRPr="00915094" w:rsidRDefault="00FE0ABF" w:rsidP="003E0923">
            <w:pPr>
              <w:pStyle w:val="SpaltedurchgefhrtStart"/>
            </w:pPr>
          </w:p>
        </w:tc>
      </w:tr>
      <w:tr w:rsidR="00FE0ABF" w:rsidRPr="00B6648A" w14:paraId="6EC5E74D" w14:textId="77777777" w:rsidTr="00C21335">
        <w:tc>
          <w:tcPr>
            <w:tcW w:w="554" w:type="dxa"/>
            <w:tcBorders>
              <w:left w:val="nil"/>
              <w:bottom w:val="dashed" w:sz="4" w:space="0" w:color="000000"/>
            </w:tcBorders>
            <w:shd w:val="clear" w:color="auto" w:fill="auto"/>
            <w:noWrap/>
            <w:tcMar>
              <w:top w:w="85" w:type="dxa"/>
              <w:left w:w="85" w:type="dxa"/>
              <w:bottom w:w="85" w:type="dxa"/>
              <w:right w:w="85" w:type="dxa"/>
            </w:tcMar>
            <w:vAlign w:val="center"/>
          </w:tcPr>
          <w:p w14:paraId="3717BFF2" w14:textId="77777777" w:rsidR="00FE0ABF" w:rsidRPr="00B6648A" w:rsidRDefault="00FE0ABF" w:rsidP="003E0923">
            <w:pPr>
              <w:pStyle w:val="berschrift2"/>
              <w:keepNext w:val="0"/>
            </w:pPr>
          </w:p>
        </w:tc>
        <w:tc>
          <w:tcPr>
            <w:tcW w:w="7243" w:type="dxa"/>
            <w:tcBorders>
              <w:bottom w:val="dashed" w:sz="4" w:space="0" w:color="000000"/>
            </w:tcBorders>
            <w:tcMar>
              <w:top w:w="85" w:type="dxa"/>
              <w:left w:w="85" w:type="dxa"/>
              <w:bottom w:w="85" w:type="dxa"/>
              <w:right w:w="85" w:type="dxa"/>
            </w:tcMar>
            <w:vAlign w:val="center"/>
          </w:tcPr>
          <w:p w14:paraId="252B6987" w14:textId="255DE9C2" w:rsidR="00FE0ABF" w:rsidRPr="00915094" w:rsidRDefault="00FE0ABF" w:rsidP="00ED0E25">
            <w:pPr>
              <w:pStyle w:val="SpalteTtigkeit"/>
            </w:pPr>
            <w:r>
              <w:t xml:space="preserve">Bei Verdacht ist der LH unverzüglich zu </w:t>
            </w:r>
            <w:r w:rsidRPr="00641AD6">
              <w:t>informieren</w:t>
            </w:r>
            <w:r w:rsidR="00361196" w:rsidRPr="00641AD6">
              <w:t xml:space="preserve"> gemäß „Liste der zu meldenden Informationen bei Verstößen“ </w:t>
            </w:r>
            <w:r w:rsidR="005F64D8">
              <w:t>(L_0003)</w:t>
            </w:r>
            <w:r w:rsidR="005F64D8" w:rsidRPr="00B13EA6">
              <w:t xml:space="preserve"> </w:t>
            </w:r>
            <w:r w:rsidR="00361196" w:rsidRPr="00641AD6">
              <w:t xml:space="preserve">in Verbindung mit </w:t>
            </w:r>
            <w:r w:rsidR="00361196" w:rsidRPr="00B16915">
              <w:t>MK_0002</w:t>
            </w:r>
            <w:r w:rsidR="00361196" w:rsidRPr="00641AD6">
              <w:t>, aus dem die relevanten Felder hervorgehen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0D7C25E1" w14:textId="09B0922C" w:rsidR="00FE0ABF" w:rsidRPr="00B6648A" w:rsidRDefault="00FE0ABF" w:rsidP="00BD65D1">
            <w:pPr>
              <w:pStyle w:val="Spaltedurchgefhrt"/>
            </w:pPr>
            <w:r>
              <w:t>KSt</w:t>
            </w:r>
          </w:p>
        </w:tc>
      </w:tr>
      <w:tr w:rsidR="00FE0ABF" w:rsidRPr="00B6648A" w14:paraId="3E5A867B" w14:textId="77777777" w:rsidTr="00C21335">
        <w:tc>
          <w:tcPr>
            <w:tcW w:w="554" w:type="dxa"/>
            <w:tcBorders>
              <w:top w:val="dashed" w:sz="4" w:space="0" w:color="000000"/>
              <w:left w:val="nil"/>
            </w:tcBorders>
            <w:shd w:val="clear" w:color="auto" w:fill="auto"/>
            <w:noWrap/>
            <w:tcMar>
              <w:top w:w="85" w:type="dxa"/>
              <w:left w:w="85" w:type="dxa"/>
              <w:bottom w:w="85" w:type="dxa"/>
              <w:right w:w="85" w:type="dxa"/>
            </w:tcMar>
            <w:vAlign w:val="center"/>
          </w:tcPr>
          <w:p w14:paraId="39476883" w14:textId="77777777" w:rsidR="00FE0ABF" w:rsidRPr="00B6648A" w:rsidRDefault="00FE0ABF" w:rsidP="003E0923">
            <w:pPr>
              <w:pStyle w:val="berschrift2"/>
              <w:keepNext w:val="0"/>
            </w:pPr>
          </w:p>
        </w:tc>
        <w:tc>
          <w:tcPr>
            <w:tcW w:w="7243" w:type="dxa"/>
            <w:tcBorders>
              <w:top w:val="dashed" w:sz="4" w:space="0" w:color="000000"/>
            </w:tcBorders>
            <w:tcMar>
              <w:top w:w="85" w:type="dxa"/>
              <w:left w:w="85" w:type="dxa"/>
              <w:bottom w:w="85" w:type="dxa"/>
              <w:right w:w="85" w:type="dxa"/>
            </w:tcMar>
            <w:vAlign w:val="center"/>
          </w:tcPr>
          <w:p w14:paraId="03814708" w14:textId="77777777" w:rsidR="00FE0ABF" w:rsidRDefault="00FE0ABF" w:rsidP="003E0923">
            <w:pPr>
              <w:pStyle w:val="SpalteTtigkeit"/>
            </w:pPr>
            <w:r>
              <w:t>Unverzüglich die für die Einhaltung der betroffenen gesetzlichen Anforderungen zuständige Behörde informieren</w:t>
            </w:r>
          </w:p>
          <w:p w14:paraId="118E9E6E" w14:textId="3C07902F" w:rsidR="00FE0ABF" w:rsidRPr="00915094" w:rsidRDefault="00FE0ABF" w:rsidP="005A6BF4">
            <w:pPr>
              <w:pStyle w:val="SpalteTtigkeit"/>
            </w:pPr>
            <w:r>
              <w:t xml:space="preserve">Unverzüglich die GSt </w:t>
            </w:r>
            <w:r w:rsidR="00F31F12">
              <w:t>(</w:t>
            </w:r>
            <w:hyperlink r:id="rId28" w:history="1">
              <w:r w:rsidR="00F31F12" w:rsidRPr="00F31F12">
                <w:rPr>
                  <w:rStyle w:val="Hyperlink"/>
                </w:rPr>
                <w:t>eu-qua@ages.at</w:t>
              </w:r>
            </w:hyperlink>
            <w:r w:rsidR="00F31F12">
              <w:t xml:space="preserve">) </w:t>
            </w:r>
            <w:r>
              <w:t xml:space="preserve">informieren </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27608EFF" w14:textId="77777777" w:rsidR="00FE0ABF" w:rsidRPr="00B6648A" w:rsidRDefault="00FE0ABF" w:rsidP="003E0923">
            <w:pPr>
              <w:pStyle w:val="Spaltedurchgefhrt"/>
            </w:pPr>
            <w:r>
              <w:t>LH</w:t>
            </w:r>
          </w:p>
        </w:tc>
      </w:tr>
    </w:tbl>
    <w:p w14:paraId="34062D1F" w14:textId="77777777" w:rsidR="00656671" w:rsidRDefault="00656671" w:rsidP="00656671">
      <w:bookmarkStart w:id="91" w:name="_Toc459900086"/>
    </w:p>
    <w:p w14:paraId="5F7CB559" w14:textId="178DBFDD" w:rsidR="00FE0ABF" w:rsidRPr="00656671" w:rsidRDefault="00FE0ABF" w:rsidP="00656671">
      <w:pPr>
        <w:pStyle w:val="berschrift1"/>
        <w:rPr>
          <w:szCs w:val="20"/>
        </w:rPr>
      </w:pPr>
      <w:bookmarkStart w:id="92" w:name="_Toc114474382"/>
      <w:bookmarkStart w:id="93" w:name="_Toc149030940"/>
      <w:r w:rsidRPr="00656671">
        <w:rPr>
          <w:szCs w:val="20"/>
        </w:rPr>
        <w:t xml:space="preserve">Informationsaustausch bei bestimmten Verstößen </w:t>
      </w:r>
      <w:bookmarkEnd w:id="91"/>
      <w:r w:rsidR="00315526" w:rsidRPr="00656671">
        <w:rPr>
          <w:szCs w:val="20"/>
        </w:rPr>
        <w:t>zwischen AMA und LH</w:t>
      </w:r>
      <w:bookmarkEnd w:id="92"/>
      <w:bookmarkEnd w:id="93"/>
    </w:p>
    <w:tbl>
      <w:tblPr>
        <w:tblW w:w="935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554"/>
        <w:gridCol w:w="7243"/>
        <w:gridCol w:w="1559"/>
      </w:tblGrid>
      <w:tr w:rsidR="00FE0ABF" w:rsidRPr="00B6648A" w14:paraId="53B5E848" w14:textId="77777777" w:rsidTr="00C21335">
        <w:tc>
          <w:tcPr>
            <w:tcW w:w="554" w:type="dxa"/>
            <w:tcBorders>
              <w:left w:val="nil"/>
              <w:bottom w:val="single" w:sz="2" w:space="0" w:color="000000"/>
            </w:tcBorders>
            <w:shd w:val="clear" w:color="auto" w:fill="auto"/>
            <w:noWrap/>
            <w:tcMar>
              <w:top w:w="85" w:type="dxa"/>
              <w:left w:w="85" w:type="dxa"/>
              <w:bottom w:w="85" w:type="dxa"/>
              <w:right w:w="85" w:type="dxa"/>
            </w:tcMar>
            <w:vAlign w:val="center"/>
          </w:tcPr>
          <w:p w14:paraId="4E460567" w14:textId="77777777" w:rsidR="00FE0ABF" w:rsidRPr="00915094" w:rsidRDefault="00FE0ABF" w:rsidP="003E0923">
            <w:pPr>
              <w:pStyle w:val="SpalteNrStart"/>
            </w:pPr>
            <w:r w:rsidRPr="00915094">
              <w:t>Start</w:t>
            </w:r>
            <w:r w:rsidR="00502FA0">
              <w:t xml:space="preserve"> 1</w:t>
            </w:r>
          </w:p>
        </w:tc>
        <w:tc>
          <w:tcPr>
            <w:tcW w:w="7243" w:type="dxa"/>
            <w:tcBorders>
              <w:bottom w:val="single" w:sz="2" w:space="0" w:color="000000"/>
            </w:tcBorders>
            <w:tcMar>
              <w:top w:w="85" w:type="dxa"/>
              <w:left w:w="85" w:type="dxa"/>
              <w:bottom w:w="85" w:type="dxa"/>
              <w:right w:w="85" w:type="dxa"/>
            </w:tcMar>
            <w:vAlign w:val="center"/>
          </w:tcPr>
          <w:p w14:paraId="6F4A13BC" w14:textId="3D9AF6EF" w:rsidR="00FE0ABF" w:rsidRPr="00B6648A" w:rsidRDefault="00DA7B18" w:rsidP="00A00038">
            <w:pPr>
              <w:pStyle w:val="SpalteTtigkeitStart"/>
            </w:pPr>
            <w:r>
              <w:rPr>
                <w:bCs w:val="0"/>
              </w:rPr>
              <w:t xml:space="preserve">Information </w:t>
            </w:r>
            <w:r w:rsidR="00A00038">
              <w:rPr>
                <w:bCs w:val="0"/>
              </w:rPr>
              <w:t xml:space="preserve">an die </w:t>
            </w:r>
            <w:r>
              <w:rPr>
                <w:bCs w:val="0"/>
              </w:rPr>
              <w:t>AMA durch</w:t>
            </w:r>
            <w:r w:rsidR="00A00038">
              <w:rPr>
                <w:bCs w:val="0"/>
              </w:rPr>
              <w:t xml:space="preserve"> den</w:t>
            </w:r>
            <w:r>
              <w:rPr>
                <w:bCs w:val="0"/>
              </w:rPr>
              <w:t xml:space="preserve"> LH</w:t>
            </w:r>
            <w:r w:rsidR="00A00038">
              <w:rPr>
                <w:bCs w:val="0"/>
              </w:rPr>
              <w:t xml:space="preserve"> über</w:t>
            </w:r>
            <w:r>
              <w:rPr>
                <w:bCs w:val="0"/>
              </w:rPr>
              <w:t xml:space="preserve"> </w:t>
            </w:r>
            <w:r w:rsidR="00A00038">
              <w:rPr>
                <w:bCs w:val="0"/>
              </w:rPr>
              <w:t>abgeschlossene Maßnahmen</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07E412E7" w14:textId="77777777" w:rsidR="00FE0ABF" w:rsidRPr="00915094" w:rsidRDefault="00FE0ABF" w:rsidP="003E0923">
            <w:pPr>
              <w:pStyle w:val="SpaltedurchgefhrtStart"/>
            </w:pPr>
          </w:p>
        </w:tc>
      </w:tr>
      <w:tr w:rsidR="00FE0ABF" w:rsidRPr="00B6648A" w14:paraId="640E5C2B" w14:textId="77777777" w:rsidTr="00C21335">
        <w:tc>
          <w:tcPr>
            <w:tcW w:w="55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5231316A" w14:textId="77777777" w:rsidR="00FE0ABF" w:rsidRPr="00B6648A" w:rsidRDefault="00FE0ABF" w:rsidP="003E0923">
            <w:pPr>
              <w:pStyle w:val="berschrift2"/>
              <w:keepNext w:val="0"/>
            </w:pPr>
          </w:p>
        </w:tc>
        <w:tc>
          <w:tcPr>
            <w:tcW w:w="7243" w:type="dxa"/>
            <w:tcBorders>
              <w:top w:val="dashed" w:sz="4" w:space="0" w:color="000000"/>
              <w:bottom w:val="dashed" w:sz="4" w:space="0" w:color="000000"/>
            </w:tcBorders>
            <w:tcMar>
              <w:top w:w="85" w:type="dxa"/>
              <w:left w:w="85" w:type="dxa"/>
              <w:bottom w:w="85" w:type="dxa"/>
              <w:right w:w="85" w:type="dxa"/>
            </w:tcMar>
            <w:vAlign w:val="center"/>
          </w:tcPr>
          <w:p w14:paraId="44419FAD" w14:textId="4BC2655A" w:rsidR="00FE0ABF" w:rsidRPr="004400EC" w:rsidRDefault="000846AE" w:rsidP="00700F6E">
            <w:pPr>
              <w:pStyle w:val="SpalteTtigkeit"/>
            </w:pPr>
            <w:r>
              <w:t>D</w:t>
            </w:r>
            <w:r w:rsidR="00FE0ABF" w:rsidRPr="004400EC">
              <w:t xml:space="preserve">ie AMA zu den festgelegten Terminen über </w:t>
            </w:r>
            <w:r w:rsidR="00F10AF9">
              <w:t>abgeschlossene</w:t>
            </w:r>
            <w:r w:rsidR="00F10AF9" w:rsidRPr="004400EC">
              <w:t xml:space="preserve"> </w:t>
            </w:r>
            <w:r w:rsidR="00FE0ABF" w:rsidRPr="004400EC">
              <w:t>Maßnahme</w:t>
            </w:r>
            <w:r w:rsidR="006E2905">
              <w:t>n</w:t>
            </w:r>
            <w:r w:rsidR="00FE0ABF" w:rsidRPr="004400EC">
              <w:t xml:space="preserve"> </w:t>
            </w:r>
            <w:r w:rsidR="00A00038">
              <w:t xml:space="preserve"> gemäß </w:t>
            </w:r>
            <w:r w:rsidR="00700F6E">
              <w:t>Kapitel 4 der Beilage 1</w:t>
            </w:r>
            <w:r w:rsidR="00A00038">
              <w:t xml:space="preserve"> des Sammelerlass</w:t>
            </w:r>
            <w:r w:rsidR="00700F6E">
              <w:t>es „Amtliches</w:t>
            </w:r>
            <w:r w:rsidR="00A00038">
              <w:t xml:space="preserve"> Kontroll</w:t>
            </w:r>
            <w:r w:rsidR="00700F6E">
              <w:t>system“</w:t>
            </w:r>
            <w:r w:rsidR="00A00038">
              <w:t xml:space="preserve"> </w:t>
            </w:r>
            <w:r w:rsidR="00FE0ABF" w:rsidRPr="004400EC">
              <w:t>informieren</w:t>
            </w:r>
          </w:p>
        </w:tc>
        <w:tc>
          <w:tcPr>
            <w:tcW w:w="1559"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24978677" w14:textId="77777777" w:rsidR="00FE0ABF" w:rsidRPr="00B6648A" w:rsidRDefault="00FE0ABF" w:rsidP="003E0923">
            <w:pPr>
              <w:pStyle w:val="Spaltedurchgefhrt"/>
            </w:pPr>
            <w:r>
              <w:t>LH</w:t>
            </w:r>
          </w:p>
        </w:tc>
      </w:tr>
    </w:tbl>
    <w:p w14:paraId="592E7F76" w14:textId="77777777" w:rsidR="00831314" w:rsidRPr="001D29E7" w:rsidRDefault="00831314" w:rsidP="001D29E7">
      <w:pPr>
        <w:rPr>
          <w:highlight w:val="yellow"/>
        </w:rPr>
      </w:pPr>
    </w:p>
    <w:tbl>
      <w:tblPr>
        <w:tblW w:w="9413"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29"/>
        <w:gridCol w:w="1560"/>
      </w:tblGrid>
      <w:tr w:rsidR="0018349F" w:rsidRPr="00B6648A" w14:paraId="1FA34AA7" w14:textId="77777777" w:rsidTr="00AA3EF5">
        <w:tc>
          <w:tcPr>
            <w:tcW w:w="624" w:type="dxa"/>
            <w:tcBorders>
              <w:left w:val="nil"/>
              <w:bottom w:val="single" w:sz="2" w:space="0" w:color="000000"/>
            </w:tcBorders>
            <w:shd w:val="clear" w:color="auto" w:fill="auto"/>
            <w:noWrap/>
            <w:tcMar>
              <w:top w:w="85" w:type="dxa"/>
              <w:left w:w="85" w:type="dxa"/>
              <w:bottom w:w="85" w:type="dxa"/>
              <w:right w:w="85" w:type="dxa"/>
            </w:tcMar>
            <w:vAlign w:val="center"/>
          </w:tcPr>
          <w:p w14:paraId="0A39BD27" w14:textId="77777777" w:rsidR="0018349F" w:rsidRPr="00915094" w:rsidRDefault="0018349F" w:rsidP="0018349F">
            <w:pPr>
              <w:pStyle w:val="SpalteNrStart"/>
            </w:pPr>
            <w:r w:rsidRPr="00915094">
              <w:t>Start</w:t>
            </w:r>
            <w:r w:rsidR="00502FA0">
              <w:t xml:space="preserve"> 2</w:t>
            </w:r>
          </w:p>
        </w:tc>
        <w:tc>
          <w:tcPr>
            <w:tcW w:w="7229" w:type="dxa"/>
            <w:tcBorders>
              <w:bottom w:val="single" w:sz="2" w:space="0" w:color="000000"/>
            </w:tcBorders>
            <w:tcMar>
              <w:top w:w="85" w:type="dxa"/>
              <w:left w:w="85" w:type="dxa"/>
              <w:bottom w:w="85" w:type="dxa"/>
              <w:right w:w="85" w:type="dxa"/>
            </w:tcMar>
            <w:vAlign w:val="center"/>
          </w:tcPr>
          <w:p w14:paraId="641A42E1" w14:textId="76AAE23F" w:rsidR="0018349F" w:rsidRPr="00B6648A" w:rsidRDefault="00DA7B18" w:rsidP="0018349F">
            <w:pPr>
              <w:pStyle w:val="SpalteTtigkeitStart"/>
            </w:pPr>
            <w:r>
              <w:rPr>
                <w:bCs w:val="0"/>
              </w:rPr>
              <w:t>Information</w:t>
            </w:r>
            <w:r w:rsidR="00A00038">
              <w:rPr>
                <w:bCs w:val="0"/>
              </w:rPr>
              <w:t xml:space="preserve"> an den</w:t>
            </w:r>
            <w:r>
              <w:rPr>
                <w:bCs w:val="0"/>
              </w:rPr>
              <w:t xml:space="preserve"> LH durch </w:t>
            </w:r>
            <w:r w:rsidR="00A00038">
              <w:rPr>
                <w:bCs w:val="0"/>
              </w:rPr>
              <w:t xml:space="preserve">die </w:t>
            </w:r>
            <w:r>
              <w:rPr>
                <w:bCs w:val="0"/>
              </w:rPr>
              <w:t xml:space="preserve">AMA: </w:t>
            </w:r>
            <w:r w:rsidR="0018349F" w:rsidRPr="0018349F">
              <w:rPr>
                <w:bCs w:val="0"/>
              </w:rPr>
              <w:t>Feststellungen der AMA-Kontrolle betreffend ÖPUL, „Biologische Wirtschaftsweise“</w:t>
            </w:r>
            <w:r w:rsidR="0018349F">
              <w:rPr>
                <w:bCs w:val="0"/>
              </w:rPr>
              <w:t xml:space="preserve"> über Verstöße</w:t>
            </w:r>
          </w:p>
        </w:tc>
        <w:tc>
          <w:tcPr>
            <w:tcW w:w="1560" w:type="dxa"/>
            <w:tcBorders>
              <w:bottom w:val="single" w:sz="2" w:space="0" w:color="000000"/>
            </w:tcBorders>
            <w:shd w:val="clear" w:color="auto" w:fill="auto"/>
            <w:noWrap/>
            <w:tcMar>
              <w:top w:w="85" w:type="dxa"/>
              <w:left w:w="85" w:type="dxa"/>
              <w:bottom w:w="85" w:type="dxa"/>
              <w:right w:w="85" w:type="dxa"/>
            </w:tcMar>
            <w:vAlign w:val="center"/>
          </w:tcPr>
          <w:p w14:paraId="5E84970A" w14:textId="77777777" w:rsidR="0018349F" w:rsidRPr="00915094" w:rsidRDefault="0018349F" w:rsidP="0018349F">
            <w:pPr>
              <w:pStyle w:val="SpaltedurchgefhrtStart"/>
            </w:pPr>
          </w:p>
        </w:tc>
      </w:tr>
      <w:tr w:rsidR="0018349F" w:rsidRPr="00B6648A" w14:paraId="4A91E058" w14:textId="77777777" w:rsidTr="00AA3EF5">
        <w:tc>
          <w:tcPr>
            <w:tcW w:w="624" w:type="dxa"/>
            <w:tcBorders>
              <w:left w:val="nil"/>
              <w:bottom w:val="dashed" w:sz="4" w:space="0" w:color="000000"/>
            </w:tcBorders>
            <w:shd w:val="clear" w:color="auto" w:fill="auto"/>
            <w:noWrap/>
            <w:tcMar>
              <w:top w:w="85" w:type="dxa"/>
              <w:left w:w="85" w:type="dxa"/>
              <w:bottom w:w="85" w:type="dxa"/>
              <w:right w:w="85" w:type="dxa"/>
            </w:tcMar>
            <w:vAlign w:val="center"/>
          </w:tcPr>
          <w:p w14:paraId="5673B159" w14:textId="77777777" w:rsidR="0018349F" w:rsidRPr="00B6648A" w:rsidRDefault="0018349F" w:rsidP="00656671">
            <w:pPr>
              <w:pStyle w:val="berschrift2"/>
              <w:keepNext w:val="0"/>
            </w:pPr>
            <w:bookmarkStart w:id="94" w:name="_Ref114136219"/>
          </w:p>
        </w:tc>
        <w:bookmarkEnd w:id="94"/>
        <w:tc>
          <w:tcPr>
            <w:tcW w:w="7229" w:type="dxa"/>
            <w:tcBorders>
              <w:bottom w:val="dashed" w:sz="4" w:space="0" w:color="000000"/>
            </w:tcBorders>
            <w:tcMar>
              <w:top w:w="85" w:type="dxa"/>
              <w:left w:w="85" w:type="dxa"/>
              <w:bottom w:w="85" w:type="dxa"/>
              <w:right w:w="85" w:type="dxa"/>
            </w:tcMar>
            <w:vAlign w:val="center"/>
          </w:tcPr>
          <w:p w14:paraId="2F678484" w14:textId="2F017157" w:rsidR="0018349F" w:rsidRDefault="0018349F" w:rsidP="0018349F">
            <w:pPr>
              <w:pStyle w:val="SpalteTtigkeit"/>
            </w:pPr>
            <w:r>
              <w:t>D</w:t>
            </w:r>
            <w:r w:rsidRPr="004400EC">
              <w:t>e</w:t>
            </w:r>
            <w:r>
              <w:t>n</w:t>
            </w:r>
            <w:r w:rsidRPr="004400EC">
              <w:t xml:space="preserve"> LH </w:t>
            </w:r>
            <w:r w:rsidR="00F10AF9" w:rsidRPr="00297F8D">
              <w:t>über</w:t>
            </w:r>
            <w:r w:rsidR="00C5342A" w:rsidRPr="00297F8D">
              <w:t xml:space="preserve"> die Inhalte der</w:t>
            </w:r>
            <w:r w:rsidR="00F10AF9" w:rsidRPr="00297F8D">
              <w:t xml:space="preserve"> Verstöße ge</w:t>
            </w:r>
            <w:r w:rsidR="00C5342A" w:rsidRPr="00297F8D">
              <w:t>m</w:t>
            </w:r>
            <w:r w:rsidR="00700F6E" w:rsidRPr="00297F8D">
              <w:t>äß Kapitel 4 der Beilage 1</w:t>
            </w:r>
            <w:r w:rsidR="00C5342A" w:rsidRPr="00297F8D">
              <w:t xml:space="preserve"> des Sammelerlass</w:t>
            </w:r>
            <w:r w:rsidR="00700F6E" w:rsidRPr="00297F8D">
              <w:t>es „Amtliches Kontrollsystem“</w:t>
            </w:r>
            <w:r w:rsidR="00F10AF9" w:rsidRPr="00297F8D">
              <w:t>,</w:t>
            </w:r>
            <w:r w:rsidR="00F10AF9">
              <w:t xml:space="preserve"> die im Rahmen der Abwicklung der Förderverwaltung gemäß § 3 Abs. 2 Z 3 des AMA-Gesetzes 1992 festgestellt wurden, </w:t>
            </w:r>
            <w:r w:rsidRPr="004400EC">
              <w:t>informieren</w:t>
            </w:r>
            <w:r w:rsidR="0024727D">
              <w:t>.</w:t>
            </w:r>
          </w:p>
          <w:p w14:paraId="47D7F8CB" w14:textId="4DEB2EBA" w:rsidR="00C21335" w:rsidRPr="004400EC" w:rsidRDefault="00C21335" w:rsidP="00C21335">
            <w:pPr>
              <w:pStyle w:val="SpalteTtigkeit"/>
              <w:numPr>
                <w:ilvl w:val="1"/>
                <w:numId w:val="1"/>
              </w:numPr>
            </w:pPr>
          </w:p>
        </w:tc>
        <w:tc>
          <w:tcPr>
            <w:tcW w:w="1560" w:type="dxa"/>
            <w:tcBorders>
              <w:bottom w:val="dashed" w:sz="4" w:space="0" w:color="000000"/>
            </w:tcBorders>
            <w:shd w:val="clear" w:color="auto" w:fill="auto"/>
            <w:noWrap/>
            <w:tcMar>
              <w:top w:w="85" w:type="dxa"/>
              <w:left w:w="85" w:type="dxa"/>
              <w:bottom w:w="85" w:type="dxa"/>
              <w:right w:w="85" w:type="dxa"/>
            </w:tcMar>
            <w:vAlign w:val="center"/>
          </w:tcPr>
          <w:p w14:paraId="437069A6" w14:textId="77777777" w:rsidR="0018349F" w:rsidRPr="00B6648A" w:rsidRDefault="0018349F" w:rsidP="0018349F">
            <w:pPr>
              <w:pStyle w:val="Spaltedurchgefhrt"/>
            </w:pPr>
            <w:r>
              <w:t>AMA</w:t>
            </w:r>
          </w:p>
        </w:tc>
      </w:tr>
      <w:tr w:rsidR="0018349F" w:rsidRPr="00B6648A" w14:paraId="0B60D4D0" w14:textId="77777777" w:rsidTr="00AA3EF5">
        <w:tc>
          <w:tcPr>
            <w:tcW w:w="62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59585E0B" w14:textId="77777777" w:rsidR="0018349F" w:rsidRPr="00B6648A" w:rsidRDefault="0018349F" w:rsidP="0018349F">
            <w:pPr>
              <w:pStyle w:val="berschrift2"/>
              <w:keepNext w:val="0"/>
            </w:pPr>
          </w:p>
        </w:tc>
        <w:tc>
          <w:tcPr>
            <w:tcW w:w="7229" w:type="dxa"/>
            <w:tcBorders>
              <w:top w:val="dashed" w:sz="4" w:space="0" w:color="000000"/>
              <w:bottom w:val="dashed" w:sz="4" w:space="0" w:color="000000"/>
            </w:tcBorders>
            <w:tcMar>
              <w:top w:w="85" w:type="dxa"/>
              <w:left w:w="85" w:type="dxa"/>
              <w:bottom w:w="85" w:type="dxa"/>
              <w:right w:w="85" w:type="dxa"/>
            </w:tcMar>
            <w:vAlign w:val="center"/>
          </w:tcPr>
          <w:p w14:paraId="2E1CB02D" w14:textId="25317E5C" w:rsidR="0018349F" w:rsidRPr="004400EC" w:rsidRDefault="0018349F" w:rsidP="00071B2D">
            <w:pPr>
              <w:pStyle w:val="SpalteTtigkeit"/>
            </w:pPr>
            <w:r>
              <w:t>D</w:t>
            </w:r>
            <w:r w:rsidRPr="004400EC">
              <w:t xml:space="preserve">ie </w:t>
            </w:r>
            <w:r w:rsidR="00845B50">
              <w:t>KSt</w:t>
            </w:r>
            <w:r w:rsidRPr="004400EC">
              <w:t xml:space="preserve"> </w:t>
            </w:r>
            <w:r w:rsidR="00845B50">
              <w:t xml:space="preserve">über die </w:t>
            </w:r>
            <w:r>
              <w:t>gemeldete</w:t>
            </w:r>
            <w:r w:rsidR="00845B50">
              <w:t>n</w:t>
            </w:r>
            <w:r>
              <w:t xml:space="preserve"> </w:t>
            </w:r>
            <w:r w:rsidRPr="004400EC">
              <w:t>Vers</w:t>
            </w:r>
            <w:r>
              <w:t>töße</w:t>
            </w:r>
            <w:r w:rsidRPr="004400EC">
              <w:t xml:space="preserve"> </w:t>
            </w:r>
            <w:r w:rsidR="00D32D37">
              <w:t>gemäß</w:t>
            </w:r>
            <w:r w:rsidR="00845B50">
              <w:t xml:space="preserve"> </w:t>
            </w:r>
            <w:r w:rsidR="00D97A6D" w:rsidRPr="00D01B4A">
              <w:t xml:space="preserve">Pkt. </w:t>
            </w:r>
            <w:r w:rsidR="00071B2D">
              <w:fldChar w:fldCharType="begin"/>
            </w:r>
            <w:r w:rsidR="00071B2D">
              <w:instrText xml:space="preserve"> REF _Ref114136219 \r \h </w:instrText>
            </w:r>
            <w:r w:rsidR="00071B2D">
              <w:fldChar w:fldCharType="separate"/>
            </w:r>
            <w:r w:rsidR="00071B2D">
              <w:t>9.2</w:t>
            </w:r>
            <w:r w:rsidR="00071B2D">
              <w:fldChar w:fldCharType="end"/>
            </w:r>
            <w:r w:rsidR="0024727D">
              <w:t xml:space="preserve"> </w:t>
            </w:r>
            <w:r w:rsidRPr="00D01B4A">
              <w:t>informieren</w:t>
            </w:r>
          </w:p>
        </w:tc>
        <w:tc>
          <w:tcPr>
            <w:tcW w:w="1560"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1D9F8292" w14:textId="77777777" w:rsidR="0018349F" w:rsidRPr="00B6648A" w:rsidRDefault="0018349F" w:rsidP="0018349F">
            <w:pPr>
              <w:pStyle w:val="Spaltedurchgefhrt"/>
            </w:pPr>
            <w:r>
              <w:t>LH</w:t>
            </w:r>
          </w:p>
        </w:tc>
      </w:tr>
      <w:tr w:rsidR="0018349F" w:rsidRPr="00B6648A" w14:paraId="7CBAAF75" w14:textId="77777777" w:rsidTr="00AA3EF5">
        <w:tc>
          <w:tcPr>
            <w:tcW w:w="624" w:type="dxa"/>
            <w:tcBorders>
              <w:top w:val="dashed" w:sz="4" w:space="0" w:color="000000"/>
              <w:left w:val="nil"/>
              <w:bottom w:val="dashed" w:sz="4" w:space="0" w:color="000000"/>
            </w:tcBorders>
            <w:shd w:val="clear" w:color="auto" w:fill="auto"/>
            <w:noWrap/>
            <w:tcMar>
              <w:top w:w="85" w:type="dxa"/>
              <w:left w:w="85" w:type="dxa"/>
              <w:bottom w:w="85" w:type="dxa"/>
              <w:right w:w="85" w:type="dxa"/>
            </w:tcMar>
            <w:vAlign w:val="center"/>
          </w:tcPr>
          <w:p w14:paraId="1CD0E4C4" w14:textId="77777777" w:rsidR="0018349F" w:rsidRPr="00B6648A" w:rsidRDefault="0018349F" w:rsidP="00A75B54">
            <w:pPr>
              <w:pStyle w:val="berschrift2"/>
              <w:keepNext w:val="0"/>
              <w:tabs>
                <w:tab w:val="clear" w:pos="718"/>
                <w:tab w:val="num" w:pos="1316"/>
              </w:tabs>
            </w:pPr>
          </w:p>
        </w:tc>
        <w:tc>
          <w:tcPr>
            <w:tcW w:w="7229" w:type="dxa"/>
            <w:tcBorders>
              <w:top w:val="dashed" w:sz="4" w:space="0" w:color="000000"/>
              <w:bottom w:val="dashed" w:sz="4" w:space="0" w:color="000000"/>
            </w:tcBorders>
            <w:tcMar>
              <w:top w:w="85" w:type="dxa"/>
              <w:left w:w="85" w:type="dxa"/>
              <w:bottom w:w="85" w:type="dxa"/>
              <w:right w:w="85" w:type="dxa"/>
            </w:tcMar>
            <w:vAlign w:val="center"/>
          </w:tcPr>
          <w:p w14:paraId="14E4E555" w14:textId="18CC08AE" w:rsidR="0018349F" w:rsidRPr="00B16915" w:rsidRDefault="00BD65D1" w:rsidP="00F10AF9">
            <w:pPr>
              <w:pStyle w:val="SpalteTtigkeit"/>
              <w:numPr>
                <w:ilvl w:val="0"/>
                <w:numId w:val="0"/>
              </w:numPr>
              <w:ind w:left="360"/>
            </w:pPr>
            <w:r w:rsidRPr="00B16915">
              <w:sym w:font="Wingdings" w:char="F0E0"/>
            </w:r>
            <w:r w:rsidR="00845B50" w:rsidRPr="00B16915">
              <w:t xml:space="preserve"> </w:t>
            </w:r>
            <w:r w:rsidR="00845B50" w:rsidRPr="00775599">
              <w:rPr>
                <w:u w:val="single"/>
              </w:rPr>
              <w:t xml:space="preserve">weiter mit Pkt. </w:t>
            </w:r>
            <w:r w:rsidR="00F10AF9">
              <w:rPr>
                <w:u w:val="single"/>
              </w:rPr>
              <w:fldChar w:fldCharType="begin"/>
            </w:r>
            <w:r w:rsidR="00F10AF9">
              <w:rPr>
                <w:u w:val="single"/>
              </w:rPr>
              <w:instrText xml:space="preserve"> REF _Ref114135845 \r \h </w:instrText>
            </w:r>
            <w:r w:rsidR="00F10AF9">
              <w:rPr>
                <w:u w:val="single"/>
              </w:rPr>
            </w:r>
            <w:r w:rsidR="00F10AF9">
              <w:rPr>
                <w:u w:val="single"/>
              </w:rPr>
              <w:fldChar w:fldCharType="separate"/>
            </w:r>
            <w:r w:rsidR="009A46E6">
              <w:rPr>
                <w:u w:val="single"/>
              </w:rPr>
              <w:t>2.1</w:t>
            </w:r>
            <w:r w:rsidR="00F10AF9">
              <w:rPr>
                <w:u w:val="single"/>
              </w:rPr>
              <w:fldChar w:fldCharType="end"/>
            </w:r>
          </w:p>
        </w:tc>
        <w:tc>
          <w:tcPr>
            <w:tcW w:w="1560" w:type="dxa"/>
            <w:tcBorders>
              <w:top w:val="dashed" w:sz="4" w:space="0" w:color="000000"/>
              <w:bottom w:val="dashed" w:sz="4" w:space="0" w:color="000000"/>
            </w:tcBorders>
            <w:shd w:val="clear" w:color="auto" w:fill="auto"/>
            <w:noWrap/>
            <w:tcMar>
              <w:top w:w="85" w:type="dxa"/>
              <w:left w:w="85" w:type="dxa"/>
              <w:bottom w:w="85" w:type="dxa"/>
              <w:right w:w="85" w:type="dxa"/>
            </w:tcMar>
            <w:vAlign w:val="center"/>
          </w:tcPr>
          <w:p w14:paraId="2C3EB536" w14:textId="77777777" w:rsidR="0018349F" w:rsidRDefault="00845B50" w:rsidP="0018349F">
            <w:pPr>
              <w:pStyle w:val="Spaltedurchgefhrt"/>
            </w:pPr>
            <w:r>
              <w:t>KSt</w:t>
            </w:r>
          </w:p>
        </w:tc>
      </w:tr>
      <w:tr w:rsidR="00845B50" w:rsidRPr="00B6648A" w14:paraId="6718403D" w14:textId="77777777" w:rsidTr="00AA3EF5">
        <w:tc>
          <w:tcPr>
            <w:tcW w:w="624" w:type="dxa"/>
            <w:tcBorders>
              <w:top w:val="dashed" w:sz="4" w:space="0" w:color="000000"/>
              <w:left w:val="nil"/>
            </w:tcBorders>
            <w:shd w:val="clear" w:color="auto" w:fill="auto"/>
            <w:noWrap/>
            <w:tcMar>
              <w:top w:w="85" w:type="dxa"/>
              <w:left w:w="85" w:type="dxa"/>
              <w:bottom w:w="85" w:type="dxa"/>
              <w:right w:w="85" w:type="dxa"/>
            </w:tcMar>
            <w:vAlign w:val="center"/>
          </w:tcPr>
          <w:p w14:paraId="20EA095A" w14:textId="77777777" w:rsidR="00845B50" w:rsidRPr="00B6648A" w:rsidRDefault="00845B50" w:rsidP="0018349F">
            <w:pPr>
              <w:pStyle w:val="berschrift2"/>
              <w:keepNext w:val="0"/>
            </w:pPr>
          </w:p>
        </w:tc>
        <w:tc>
          <w:tcPr>
            <w:tcW w:w="7229" w:type="dxa"/>
            <w:tcBorders>
              <w:top w:val="dashed" w:sz="4" w:space="0" w:color="000000"/>
            </w:tcBorders>
            <w:tcMar>
              <w:top w:w="85" w:type="dxa"/>
              <w:left w:w="85" w:type="dxa"/>
              <w:bottom w:w="85" w:type="dxa"/>
              <w:right w:w="85" w:type="dxa"/>
            </w:tcMar>
            <w:vAlign w:val="center"/>
          </w:tcPr>
          <w:p w14:paraId="4D758043" w14:textId="4E398AE6" w:rsidR="00845B50" w:rsidRPr="00B16915" w:rsidRDefault="00335F4D" w:rsidP="00F10AF9">
            <w:pPr>
              <w:pStyle w:val="SpalteTtigkeit"/>
              <w:numPr>
                <w:ilvl w:val="0"/>
                <w:numId w:val="0"/>
              </w:numPr>
              <w:ind w:left="360"/>
            </w:pPr>
            <w:r w:rsidRPr="00B16915">
              <w:sym w:font="Wingdings" w:char="F0E0"/>
            </w:r>
            <w:r w:rsidR="00845B50" w:rsidRPr="00B16915">
              <w:t xml:space="preserve"> </w:t>
            </w:r>
            <w:r w:rsidR="00845B50" w:rsidRPr="00775599">
              <w:rPr>
                <w:u w:val="single"/>
              </w:rPr>
              <w:t xml:space="preserve">weiter mit Pkt. </w:t>
            </w:r>
            <w:r w:rsidR="00F10AF9">
              <w:rPr>
                <w:u w:val="single"/>
              </w:rPr>
              <w:fldChar w:fldCharType="begin"/>
            </w:r>
            <w:r w:rsidR="00F10AF9">
              <w:rPr>
                <w:u w:val="single"/>
              </w:rPr>
              <w:instrText xml:space="preserve"> REF _Ref114136233 \r \h </w:instrText>
            </w:r>
            <w:r w:rsidR="00F10AF9">
              <w:rPr>
                <w:u w:val="single"/>
              </w:rPr>
            </w:r>
            <w:r w:rsidR="00F10AF9">
              <w:rPr>
                <w:u w:val="single"/>
              </w:rPr>
              <w:fldChar w:fldCharType="separate"/>
            </w:r>
            <w:r w:rsidR="009A46E6">
              <w:rPr>
                <w:u w:val="single"/>
              </w:rPr>
              <w:t>2.2</w:t>
            </w:r>
            <w:r w:rsidR="00F10AF9">
              <w:rPr>
                <w:u w:val="single"/>
              </w:rPr>
              <w:fldChar w:fldCharType="end"/>
            </w:r>
          </w:p>
        </w:tc>
        <w:tc>
          <w:tcPr>
            <w:tcW w:w="1560" w:type="dxa"/>
            <w:tcBorders>
              <w:top w:val="dashed" w:sz="4" w:space="0" w:color="000000"/>
            </w:tcBorders>
            <w:shd w:val="clear" w:color="auto" w:fill="auto"/>
            <w:noWrap/>
            <w:tcMar>
              <w:top w:w="85" w:type="dxa"/>
              <w:left w:w="85" w:type="dxa"/>
              <w:bottom w:w="85" w:type="dxa"/>
              <w:right w:w="85" w:type="dxa"/>
            </w:tcMar>
            <w:vAlign w:val="center"/>
          </w:tcPr>
          <w:p w14:paraId="2FC65784" w14:textId="59F073DF" w:rsidR="00845B50" w:rsidRDefault="00764E5D" w:rsidP="0018349F">
            <w:pPr>
              <w:pStyle w:val="Spaltedurchgefhrt"/>
            </w:pPr>
            <w:r>
              <w:t>U</w:t>
            </w:r>
          </w:p>
        </w:tc>
      </w:tr>
    </w:tbl>
    <w:p w14:paraId="28654379" w14:textId="77777777" w:rsidR="0018349F" w:rsidRDefault="0018349F" w:rsidP="004F5BF5"/>
    <w:p w14:paraId="4FDA2E3B" w14:textId="1A7DAEC7" w:rsidR="00104D54" w:rsidRDefault="00104D54" w:rsidP="00C043D2">
      <w:pPr>
        <w:pStyle w:val="berschrift1"/>
        <w:keepNext/>
        <w:ind w:left="431" w:hanging="431"/>
        <w:rPr>
          <w:szCs w:val="20"/>
        </w:rPr>
      </w:pPr>
      <w:bookmarkStart w:id="95" w:name="_Toc114474383"/>
      <w:bookmarkStart w:id="96" w:name="_Toc149030941"/>
      <w:r w:rsidRPr="0022030E">
        <w:rPr>
          <w:szCs w:val="20"/>
        </w:rPr>
        <w:lastRenderedPageBreak/>
        <w:t>Informationspflichten aufgrund bestimmter Erlässe</w:t>
      </w:r>
      <w:r w:rsidR="00AE1DE4">
        <w:rPr>
          <w:szCs w:val="20"/>
        </w:rPr>
        <w:t xml:space="preserve"> </w:t>
      </w:r>
      <w:r w:rsidR="00AE1DE4" w:rsidRPr="00AD49B7">
        <w:rPr>
          <w:szCs w:val="20"/>
        </w:rPr>
        <w:t>bzw. Verfahrensanweisungen</w:t>
      </w:r>
      <w:bookmarkEnd w:id="95"/>
      <w:bookmarkEnd w:id="96"/>
    </w:p>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104D54" w:rsidRPr="00B6648A" w14:paraId="65C77D8F" w14:textId="77777777" w:rsidTr="004C7419">
        <w:tc>
          <w:tcPr>
            <w:tcW w:w="624" w:type="dxa"/>
            <w:tcBorders>
              <w:left w:val="nil"/>
              <w:bottom w:val="single" w:sz="2" w:space="0" w:color="000000"/>
            </w:tcBorders>
            <w:shd w:val="clear" w:color="auto" w:fill="auto"/>
            <w:noWrap/>
            <w:tcMar>
              <w:top w:w="85" w:type="dxa"/>
              <w:left w:w="85" w:type="dxa"/>
              <w:bottom w:w="85" w:type="dxa"/>
              <w:right w:w="85" w:type="dxa"/>
            </w:tcMar>
            <w:vAlign w:val="center"/>
          </w:tcPr>
          <w:p w14:paraId="002C6CE5" w14:textId="77777777" w:rsidR="00104D54" w:rsidRPr="00915094" w:rsidRDefault="00104D54" w:rsidP="00733E65">
            <w:pPr>
              <w:pStyle w:val="SpalteNrStart"/>
            </w:pPr>
            <w:r w:rsidRPr="00915094">
              <w:t>Start</w:t>
            </w:r>
            <w:r>
              <w:t xml:space="preserve"> 1</w:t>
            </w:r>
          </w:p>
        </w:tc>
        <w:tc>
          <w:tcPr>
            <w:tcW w:w="7243" w:type="dxa"/>
            <w:tcBorders>
              <w:bottom w:val="single" w:sz="2" w:space="0" w:color="000000"/>
            </w:tcBorders>
            <w:tcMar>
              <w:top w:w="85" w:type="dxa"/>
              <w:left w:w="85" w:type="dxa"/>
              <w:bottom w:w="85" w:type="dxa"/>
              <w:right w:w="85" w:type="dxa"/>
            </w:tcMar>
            <w:vAlign w:val="center"/>
          </w:tcPr>
          <w:p w14:paraId="435A5067" w14:textId="25DB040A" w:rsidR="00104D54" w:rsidRPr="00B6648A" w:rsidRDefault="00104D54" w:rsidP="00D977E3">
            <w:pPr>
              <w:pStyle w:val="SpalteTtigkeitStart"/>
            </w:pPr>
            <w:r>
              <w:rPr>
                <w:bCs w:val="0"/>
              </w:rPr>
              <w:t xml:space="preserve">Informationen im </w:t>
            </w:r>
            <w:r w:rsidRPr="001258A7">
              <w:rPr>
                <w:bCs w:val="0"/>
              </w:rPr>
              <w:t xml:space="preserve">Zusammenhang mit </w:t>
            </w:r>
            <w:r w:rsidR="00D977E3" w:rsidRPr="001258A7">
              <w:rPr>
                <w:bCs w:val="0"/>
              </w:rPr>
              <w:t xml:space="preserve">„Ausnahmegenehmigungen zur </w:t>
            </w:r>
            <w:r w:rsidRPr="001258A7">
              <w:rPr>
                <w:bCs w:val="0"/>
              </w:rPr>
              <w:t xml:space="preserve">Durchführung von Eingriffen bei Tieren“ melden </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7ACB56A2" w14:textId="77777777" w:rsidR="00104D54" w:rsidRPr="00915094" w:rsidRDefault="00104D54" w:rsidP="00733E65">
            <w:pPr>
              <w:pStyle w:val="SpaltedurchgefhrtStart"/>
            </w:pPr>
          </w:p>
        </w:tc>
      </w:tr>
      <w:tr w:rsidR="00104D54" w:rsidRPr="001258A7" w14:paraId="63F8C06E" w14:textId="77777777" w:rsidTr="00DB427E">
        <w:tc>
          <w:tcPr>
            <w:tcW w:w="624" w:type="dxa"/>
            <w:tcBorders>
              <w:left w:val="nil"/>
              <w:bottom w:val="dashed" w:sz="4" w:space="0" w:color="000000"/>
            </w:tcBorders>
            <w:shd w:val="clear" w:color="auto" w:fill="auto"/>
            <w:noWrap/>
            <w:tcMar>
              <w:top w:w="85" w:type="dxa"/>
              <w:left w:w="85" w:type="dxa"/>
              <w:bottom w:w="85" w:type="dxa"/>
              <w:right w:w="85" w:type="dxa"/>
            </w:tcMar>
            <w:vAlign w:val="center"/>
          </w:tcPr>
          <w:p w14:paraId="3128C8C4" w14:textId="77777777" w:rsidR="00104D54" w:rsidRPr="001258A7" w:rsidRDefault="00104D54" w:rsidP="00733E65">
            <w:pPr>
              <w:pStyle w:val="berschrift2"/>
              <w:keepNext w:val="0"/>
            </w:pPr>
          </w:p>
        </w:tc>
        <w:tc>
          <w:tcPr>
            <w:tcW w:w="7243" w:type="dxa"/>
            <w:tcBorders>
              <w:bottom w:val="dashed" w:sz="4" w:space="0" w:color="000000"/>
            </w:tcBorders>
            <w:tcMar>
              <w:top w:w="85" w:type="dxa"/>
              <w:left w:w="85" w:type="dxa"/>
              <w:bottom w:w="85" w:type="dxa"/>
              <w:right w:w="85" w:type="dxa"/>
            </w:tcMar>
            <w:vAlign w:val="center"/>
          </w:tcPr>
          <w:p w14:paraId="04AADDAD" w14:textId="13D7C34C" w:rsidR="00104D54" w:rsidRPr="001258A7" w:rsidRDefault="00D977E3" w:rsidP="00515B6C">
            <w:pPr>
              <w:pStyle w:val="SpalteTtigkeit"/>
            </w:pPr>
            <w:r w:rsidRPr="001258A7">
              <w:t>Im Rahmen des Tätigkeitsberichts jährlich zu meldende Inhalte: siehe Verfahrensanweisung „Eingriffe an Tieren“</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2A06DA7D" w14:textId="65D5CE69" w:rsidR="00104D54" w:rsidRPr="001258A7" w:rsidRDefault="00D977E3" w:rsidP="00733E65">
            <w:pPr>
              <w:pStyle w:val="Spaltedurchgefhrt"/>
            </w:pPr>
            <w:r w:rsidRPr="001258A7">
              <w:t>LH + KSt</w:t>
            </w:r>
          </w:p>
        </w:tc>
      </w:tr>
      <w:tr w:rsidR="00D977E3" w:rsidRPr="001258A7" w14:paraId="26CCE98F" w14:textId="77777777" w:rsidTr="004C7419">
        <w:tc>
          <w:tcPr>
            <w:tcW w:w="624" w:type="dxa"/>
            <w:tcBorders>
              <w:top w:val="dashed" w:sz="4" w:space="0" w:color="000000"/>
              <w:left w:val="nil"/>
              <w:bottom w:val="single" w:sz="2" w:space="0" w:color="000000"/>
            </w:tcBorders>
            <w:shd w:val="clear" w:color="auto" w:fill="auto"/>
            <w:noWrap/>
            <w:tcMar>
              <w:top w:w="85" w:type="dxa"/>
              <w:left w:w="85" w:type="dxa"/>
              <w:bottom w:w="85" w:type="dxa"/>
              <w:right w:w="85" w:type="dxa"/>
            </w:tcMar>
            <w:vAlign w:val="center"/>
          </w:tcPr>
          <w:p w14:paraId="145A12B8" w14:textId="77777777" w:rsidR="00D977E3" w:rsidRPr="001258A7" w:rsidRDefault="00D977E3" w:rsidP="00733E65">
            <w:pPr>
              <w:pStyle w:val="berschrift2"/>
              <w:keepNext w:val="0"/>
            </w:pPr>
          </w:p>
        </w:tc>
        <w:tc>
          <w:tcPr>
            <w:tcW w:w="7243" w:type="dxa"/>
            <w:tcBorders>
              <w:top w:val="dashed" w:sz="4" w:space="0" w:color="000000"/>
              <w:bottom w:val="single" w:sz="2" w:space="0" w:color="000000"/>
            </w:tcBorders>
            <w:tcMar>
              <w:top w:w="85" w:type="dxa"/>
              <w:left w:w="85" w:type="dxa"/>
              <w:bottom w:w="85" w:type="dxa"/>
              <w:right w:w="85" w:type="dxa"/>
            </w:tcMar>
            <w:vAlign w:val="center"/>
          </w:tcPr>
          <w:p w14:paraId="5E8CD856" w14:textId="7095A84F" w:rsidR="00D977E3" w:rsidRPr="001258A7" w:rsidRDefault="00D977E3" w:rsidP="00515B6C">
            <w:pPr>
              <w:pStyle w:val="SpalteTtigkeit"/>
            </w:pPr>
            <w:r w:rsidRPr="001258A7">
              <w:t>Stellt sich heraus, dass die Antragstellung aufgrund nicht plausibler Angaben erfolgte, die Voraussetzungen gemäß Anhang II Teil II Nr. 1.7.8 der VO (EU) 2018/848 nicht eingehalten wurden oder die vom U angegebene Begründung aufgrund einer zwischenzeitlichen Änderung der betrieblichen Gegebenheiten nicht mehr nachvollziehbar ist, ist unverzüglich der LH zu informieren</w:t>
            </w:r>
          </w:p>
        </w:tc>
        <w:tc>
          <w:tcPr>
            <w:tcW w:w="1559" w:type="dxa"/>
            <w:tcBorders>
              <w:top w:val="dashed" w:sz="4" w:space="0" w:color="000000"/>
              <w:bottom w:val="single" w:sz="2" w:space="0" w:color="000000"/>
            </w:tcBorders>
            <w:shd w:val="clear" w:color="auto" w:fill="auto"/>
            <w:noWrap/>
            <w:tcMar>
              <w:top w:w="85" w:type="dxa"/>
              <w:left w:w="85" w:type="dxa"/>
              <w:bottom w:w="85" w:type="dxa"/>
              <w:right w:w="85" w:type="dxa"/>
            </w:tcMar>
            <w:vAlign w:val="center"/>
          </w:tcPr>
          <w:p w14:paraId="5C543D9F" w14:textId="78F8172F" w:rsidR="00D977E3" w:rsidRPr="001258A7" w:rsidRDefault="00D977E3" w:rsidP="00733E65">
            <w:pPr>
              <w:pStyle w:val="Spaltedurchgefhrt"/>
            </w:pPr>
            <w:r w:rsidRPr="001258A7">
              <w:t>KSt</w:t>
            </w:r>
          </w:p>
        </w:tc>
      </w:tr>
    </w:tbl>
    <w:p w14:paraId="7D112429" w14:textId="77927950" w:rsidR="004F5BF5" w:rsidRDefault="004F5BF5" w:rsidP="00831314">
      <w:pPr>
        <w:rPr>
          <w:szCs w:val="20"/>
        </w:rPr>
      </w:pPr>
    </w:p>
    <w:p w14:paraId="4944E0E2" w14:textId="77777777" w:rsidR="004F5BF5" w:rsidRDefault="004F5BF5">
      <w:pPr>
        <w:spacing w:before="0" w:line="240" w:lineRule="auto"/>
        <w:rPr>
          <w:szCs w:val="20"/>
        </w:rPr>
      </w:pPr>
      <w:r>
        <w:rPr>
          <w:szCs w:val="20"/>
        </w:rPr>
        <w:br w:type="page"/>
      </w:r>
    </w:p>
    <w:p w14:paraId="43290CE5" w14:textId="77777777" w:rsidR="00A30809" w:rsidRDefault="00A30809" w:rsidP="00831314">
      <w:pPr>
        <w:rPr>
          <w:szCs w:val="20"/>
        </w:rPr>
      </w:pPr>
    </w:p>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104D54" w:rsidRPr="001258A7" w14:paraId="6299AC1D" w14:textId="77777777" w:rsidTr="004C7419">
        <w:tc>
          <w:tcPr>
            <w:tcW w:w="624" w:type="dxa"/>
            <w:tcBorders>
              <w:left w:val="nil"/>
              <w:bottom w:val="single" w:sz="2" w:space="0" w:color="000000"/>
            </w:tcBorders>
            <w:shd w:val="clear" w:color="auto" w:fill="auto"/>
            <w:noWrap/>
            <w:tcMar>
              <w:top w:w="85" w:type="dxa"/>
              <w:left w:w="85" w:type="dxa"/>
              <w:bottom w:w="85" w:type="dxa"/>
              <w:right w:w="85" w:type="dxa"/>
            </w:tcMar>
            <w:vAlign w:val="center"/>
          </w:tcPr>
          <w:p w14:paraId="15A53BB9" w14:textId="77777777" w:rsidR="00104D54" w:rsidRPr="001258A7" w:rsidRDefault="00104D54" w:rsidP="00733E65">
            <w:pPr>
              <w:pStyle w:val="SpalteNrStart"/>
            </w:pPr>
            <w:r w:rsidRPr="001258A7">
              <w:t>Start 2</w:t>
            </w:r>
          </w:p>
        </w:tc>
        <w:tc>
          <w:tcPr>
            <w:tcW w:w="7243" w:type="dxa"/>
            <w:tcBorders>
              <w:bottom w:val="single" w:sz="2" w:space="0" w:color="000000"/>
            </w:tcBorders>
            <w:shd w:val="clear" w:color="auto" w:fill="auto"/>
            <w:tcMar>
              <w:top w:w="85" w:type="dxa"/>
              <w:left w:w="85" w:type="dxa"/>
              <w:bottom w:w="85" w:type="dxa"/>
              <w:right w:w="85" w:type="dxa"/>
            </w:tcMar>
            <w:vAlign w:val="center"/>
          </w:tcPr>
          <w:p w14:paraId="7EF0E160" w14:textId="365BBBC6" w:rsidR="00104D54" w:rsidRPr="001258A7" w:rsidRDefault="00104D54" w:rsidP="004C7419">
            <w:pPr>
              <w:pStyle w:val="SpalteTtigkeitStart"/>
              <w:ind w:left="206"/>
            </w:pPr>
            <w:r w:rsidRPr="001258A7">
              <w:rPr>
                <w:bCs w:val="0"/>
              </w:rPr>
              <w:t xml:space="preserve">Informationen im Zusammenhang mit </w:t>
            </w:r>
            <w:r w:rsidR="00A75B54" w:rsidRPr="001258A7">
              <w:rPr>
                <w:bCs w:val="0"/>
              </w:rPr>
              <w:t>Ausnahmegenehmigungen über die t</w:t>
            </w:r>
            <w:r w:rsidRPr="001258A7">
              <w:rPr>
                <w:bCs w:val="0"/>
              </w:rPr>
              <w:t>emporäre Anbindehaltung von Rindern melden</w:t>
            </w:r>
          </w:p>
        </w:tc>
        <w:tc>
          <w:tcPr>
            <w:tcW w:w="1559" w:type="dxa"/>
            <w:tcBorders>
              <w:bottom w:val="single" w:sz="2" w:space="0" w:color="000000"/>
            </w:tcBorders>
            <w:shd w:val="clear" w:color="auto" w:fill="auto"/>
            <w:noWrap/>
            <w:tcMar>
              <w:top w:w="85" w:type="dxa"/>
              <w:left w:w="85" w:type="dxa"/>
              <w:bottom w:w="85" w:type="dxa"/>
              <w:right w:w="85" w:type="dxa"/>
            </w:tcMar>
            <w:vAlign w:val="center"/>
          </w:tcPr>
          <w:p w14:paraId="7A03106A" w14:textId="77777777" w:rsidR="00104D54" w:rsidRPr="001258A7" w:rsidRDefault="00104D54" w:rsidP="00733E65">
            <w:pPr>
              <w:pStyle w:val="SpaltedurchgefhrtStart"/>
            </w:pPr>
          </w:p>
        </w:tc>
      </w:tr>
      <w:tr w:rsidR="00104D54" w:rsidRPr="001258A7" w14:paraId="7478B703" w14:textId="77777777" w:rsidTr="004C7419">
        <w:tc>
          <w:tcPr>
            <w:tcW w:w="624" w:type="dxa"/>
            <w:tcBorders>
              <w:left w:val="nil"/>
              <w:bottom w:val="dashed" w:sz="4" w:space="0" w:color="000000"/>
            </w:tcBorders>
            <w:shd w:val="clear" w:color="auto" w:fill="auto"/>
            <w:noWrap/>
            <w:tcMar>
              <w:top w:w="85" w:type="dxa"/>
              <w:left w:w="85" w:type="dxa"/>
              <w:bottom w:w="85" w:type="dxa"/>
              <w:right w:w="85" w:type="dxa"/>
            </w:tcMar>
            <w:vAlign w:val="center"/>
          </w:tcPr>
          <w:p w14:paraId="3C6CCD3F" w14:textId="77777777" w:rsidR="00104D54" w:rsidRPr="001258A7" w:rsidRDefault="00104D54" w:rsidP="00733E65">
            <w:pPr>
              <w:pStyle w:val="berschrift2"/>
              <w:keepNext w:val="0"/>
            </w:pPr>
          </w:p>
        </w:tc>
        <w:tc>
          <w:tcPr>
            <w:tcW w:w="7243" w:type="dxa"/>
            <w:tcBorders>
              <w:bottom w:val="dashed" w:sz="4" w:space="0" w:color="000000"/>
            </w:tcBorders>
            <w:shd w:val="clear" w:color="auto" w:fill="auto"/>
            <w:tcMar>
              <w:top w:w="85" w:type="dxa"/>
              <w:left w:w="85" w:type="dxa"/>
              <w:bottom w:w="85" w:type="dxa"/>
              <w:right w:w="85" w:type="dxa"/>
            </w:tcMar>
            <w:vAlign w:val="center"/>
          </w:tcPr>
          <w:p w14:paraId="350AB544" w14:textId="2DB79897" w:rsidR="00104D54" w:rsidRPr="001258A7" w:rsidRDefault="00104D54" w:rsidP="00A75B54">
            <w:pPr>
              <w:pStyle w:val="SpalteTtigkeit"/>
            </w:pPr>
            <w:r w:rsidRPr="001258A7">
              <w:t xml:space="preserve">Im Rahmen des Tätigkeitsberichts </w:t>
            </w:r>
            <w:r w:rsidR="00AE1DE4" w:rsidRPr="001258A7">
              <w:t>zu meldende Inhalte: siehe Verfahrensanweisung „Temporäre Anbindehaltung Rinder“</w:t>
            </w:r>
          </w:p>
        </w:tc>
        <w:tc>
          <w:tcPr>
            <w:tcW w:w="1559" w:type="dxa"/>
            <w:tcBorders>
              <w:bottom w:val="dashed" w:sz="4" w:space="0" w:color="000000"/>
            </w:tcBorders>
            <w:shd w:val="clear" w:color="auto" w:fill="auto"/>
            <w:noWrap/>
            <w:tcMar>
              <w:top w:w="85" w:type="dxa"/>
              <w:left w:w="85" w:type="dxa"/>
              <w:bottom w:w="85" w:type="dxa"/>
              <w:right w:w="85" w:type="dxa"/>
            </w:tcMar>
            <w:vAlign w:val="center"/>
          </w:tcPr>
          <w:p w14:paraId="76D8C133" w14:textId="77777777" w:rsidR="00104D54" w:rsidRPr="001258A7" w:rsidRDefault="00104D54" w:rsidP="00733E65">
            <w:pPr>
              <w:pStyle w:val="Spaltedurchgefhrt"/>
            </w:pPr>
            <w:r w:rsidRPr="001258A7">
              <w:t>LH</w:t>
            </w:r>
          </w:p>
        </w:tc>
      </w:tr>
      <w:tr w:rsidR="00104D54" w:rsidRPr="001258A7" w14:paraId="242AD17E" w14:textId="77777777" w:rsidTr="004C7419">
        <w:tc>
          <w:tcPr>
            <w:tcW w:w="624" w:type="dxa"/>
            <w:tcBorders>
              <w:top w:val="dashed" w:sz="4" w:space="0" w:color="000000"/>
              <w:left w:val="nil"/>
            </w:tcBorders>
            <w:shd w:val="clear" w:color="auto" w:fill="auto"/>
            <w:noWrap/>
            <w:tcMar>
              <w:top w:w="85" w:type="dxa"/>
              <w:left w:w="85" w:type="dxa"/>
              <w:bottom w:w="85" w:type="dxa"/>
              <w:right w:w="85" w:type="dxa"/>
            </w:tcMar>
            <w:vAlign w:val="center"/>
          </w:tcPr>
          <w:p w14:paraId="5611E719" w14:textId="77777777" w:rsidR="00104D54" w:rsidRPr="001258A7" w:rsidRDefault="00104D54" w:rsidP="00733E65">
            <w:pPr>
              <w:pStyle w:val="berschrift2"/>
              <w:keepNext w:val="0"/>
            </w:pPr>
          </w:p>
        </w:tc>
        <w:tc>
          <w:tcPr>
            <w:tcW w:w="7243" w:type="dxa"/>
            <w:tcBorders>
              <w:top w:val="dashed" w:sz="4" w:space="0" w:color="000000"/>
            </w:tcBorders>
            <w:shd w:val="clear" w:color="auto" w:fill="auto"/>
            <w:tcMar>
              <w:top w:w="85" w:type="dxa"/>
              <w:left w:w="85" w:type="dxa"/>
              <w:bottom w:w="85" w:type="dxa"/>
              <w:right w:w="85" w:type="dxa"/>
            </w:tcMar>
            <w:vAlign w:val="center"/>
          </w:tcPr>
          <w:p w14:paraId="07DB9169" w14:textId="77777777" w:rsidR="00104D54" w:rsidRPr="001258A7" w:rsidRDefault="00104D54" w:rsidP="00733E65">
            <w:pPr>
              <w:pStyle w:val="SpalteTtigkeit"/>
            </w:pPr>
            <w:r w:rsidRPr="001258A7">
              <w:t>Stellt sich heraus, dass die Antragstellung aufgrund nicht plausibler Angaben erfolgte, die Voraussetzungen und Bedingungen nicht eingehalten wurden oder sich die der Antragstellung zu Grunde liegende Betriebssituation geändert hat, ist unverzüglich der LH zu informieren</w:t>
            </w:r>
          </w:p>
        </w:tc>
        <w:tc>
          <w:tcPr>
            <w:tcW w:w="1559" w:type="dxa"/>
            <w:tcBorders>
              <w:top w:val="dashed" w:sz="4" w:space="0" w:color="000000"/>
            </w:tcBorders>
            <w:shd w:val="clear" w:color="auto" w:fill="auto"/>
            <w:noWrap/>
            <w:tcMar>
              <w:top w:w="85" w:type="dxa"/>
              <w:left w:w="85" w:type="dxa"/>
              <w:bottom w:w="85" w:type="dxa"/>
              <w:right w:w="85" w:type="dxa"/>
            </w:tcMar>
            <w:vAlign w:val="center"/>
          </w:tcPr>
          <w:p w14:paraId="0D662F22" w14:textId="7DD32408" w:rsidR="00104D54" w:rsidRPr="001258A7" w:rsidRDefault="00104D54" w:rsidP="00733E65">
            <w:pPr>
              <w:pStyle w:val="Spaltedurchgefhrt"/>
            </w:pPr>
            <w:r w:rsidRPr="001258A7">
              <w:t>KSt</w:t>
            </w:r>
          </w:p>
        </w:tc>
      </w:tr>
    </w:tbl>
    <w:p w14:paraId="19B393B6" w14:textId="77777777" w:rsidR="00104D54" w:rsidRDefault="00104D54" w:rsidP="00104D54"/>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104D54" w:rsidRPr="00AD49B7" w14:paraId="45AD69EC" w14:textId="77777777" w:rsidTr="001258A7">
        <w:tc>
          <w:tcPr>
            <w:tcW w:w="624" w:type="dxa"/>
            <w:tcBorders>
              <w:left w:val="nil"/>
            </w:tcBorders>
            <w:shd w:val="clear" w:color="auto" w:fill="auto"/>
            <w:noWrap/>
            <w:tcMar>
              <w:top w:w="85" w:type="dxa"/>
              <w:left w:w="85" w:type="dxa"/>
              <w:bottom w:w="85" w:type="dxa"/>
              <w:right w:w="85" w:type="dxa"/>
            </w:tcMar>
            <w:vAlign w:val="center"/>
          </w:tcPr>
          <w:p w14:paraId="193664CB" w14:textId="77777777" w:rsidR="00104D54" w:rsidRPr="001258A7" w:rsidRDefault="00104D54" w:rsidP="00733E65">
            <w:pPr>
              <w:pStyle w:val="SpalteNrStart"/>
            </w:pPr>
            <w:r w:rsidRPr="001258A7">
              <w:t>Start 3</w:t>
            </w:r>
          </w:p>
        </w:tc>
        <w:tc>
          <w:tcPr>
            <w:tcW w:w="7243" w:type="dxa"/>
            <w:tcMar>
              <w:top w:w="85" w:type="dxa"/>
              <w:left w:w="85" w:type="dxa"/>
              <w:bottom w:w="85" w:type="dxa"/>
              <w:right w:w="85" w:type="dxa"/>
            </w:tcMar>
            <w:vAlign w:val="center"/>
          </w:tcPr>
          <w:p w14:paraId="56C571A6" w14:textId="47D992C3" w:rsidR="00104D54" w:rsidRPr="00AD49B7" w:rsidRDefault="00104D54" w:rsidP="00155B14">
            <w:pPr>
              <w:pStyle w:val="SpalteTtigkeitStart"/>
            </w:pPr>
            <w:r w:rsidRPr="001258A7">
              <w:rPr>
                <w:bCs w:val="0"/>
              </w:rPr>
              <w:t xml:space="preserve">Informationen im Zusammenhang mit </w:t>
            </w:r>
            <w:r w:rsidR="00695743" w:rsidRPr="001258A7">
              <w:rPr>
                <w:bCs w:val="0"/>
              </w:rPr>
              <w:t xml:space="preserve">der </w:t>
            </w:r>
            <w:r w:rsidR="00155B14" w:rsidRPr="001258A7">
              <w:rPr>
                <w:bCs w:val="0"/>
              </w:rPr>
              <w:t>r</w:t>
            </w:r>
            <w:r w:rsidRPr="001258A7">
              <w:rPr>
                <w:bCs w:val="0"/>
              </w:rPr>
              <w:t>ückwirkende</w:t>
            </w:r>
            <w:r w:rsidR="00695743" w:rsidRPr="001258A7">
              <w:rPr>
                <w:bCs w:val="0"/>
              </w:rPr>
              <w:t>n</w:t>
            </w:r>
            <w:r w:rsidRPr="001258A7">
              <w:rPr>
                <w:bCs w:val="0"/>
              </w:rPr>
              <w:t xml:space="preserve"> Anerkennung</w:t>
            </w:r>
            <w:r w:rsidR="00A75B54" w:rsidRPr="001258A7">
              <w:rPr>
                <w:bCs w:val="0"/>
              </w:rPr>
              <w:t>en</w:t>
            </w:r>
            <w:r w:rsidRPr="001258A7">
              <w:rPr>
                <w:bCs w:val="0"/>
              </w:rPr>
              <w:t xml:space="preserve"> früherer Zeiträume als Teil des Umstellungszeitraumes melden</w:t>
            </w:r>
          </w:p>
        </w:tc>
        <w:tc>
          <w:tcPr>
            <w:tcW w:w="1559" w:type="dxa"/>
            <w:shd w:val="clear" w:color="auto" w:fill="auto"/>
            <w:noWrap/>
            <w:tcMar>
              <w:top w:w="85" w:type="dxa"/>
              <w:left w:w="85" w:type="dxa"/>
              <w:bottom w:w="85" w:type="dxa"/>
              <w:right w:w="85" w:type="dxa"/>
            </w:tcMar>
            <w:vAlign w:val="center"/>
          </w:tcPr>
          <w:p w14:paraId="6FA5C618" w14:textId="77777777" w:rsidR="00104D54" w:rsidRPr="00AD49B7" w:rsidRDefault="00104D54" w:rsidP="00733E65">
            <w:pPr>
              <w:pStyle w:val="SpaltedurchgefhrtStart"/>
            </w:pPr>
          </w:p>
        </w:tc>
      </w:tr>
      <w:tr w:rsidR="00104D54" w:rsidRPr="00AD49B7" w14:paraId="42A2D592" w14:textId="77777777" w:rsidTr="001258A7">
        <w:tc>
          <w:tcPr>
            <w:tcW w:w="624" w:type="dxa"/>
            <w:tcBorders>
              <w:left w:val="nil"/>
            </w:tcBorders>
            <w:shd w:val="clear" w:color="auto" w:fill="auto"/>
            <w:noWrap/>
            <w:tcMar>
              <w:top w:w="85" w:type="dxa"/>
              <w:left w:w="85" w:type="dxa"/>
              <w:bottom w:w="85" w:type="dxa"/>
              <w:right w:w="85" w:type="dxa"/>
            </w:tcMar>
            <w:vAlign w:val="center"/>
          </w:tcPr>
          <w:p w14:paraId="28C56F75" w14:textId="77777777" w:rsidR="00104D54" w:rsidRPr="00AD49B7" w:rsidRDefault="00104D54" w:rsidP="00733E65">
            <w:pPr>
              <w:pStyle w:val="berschrift2"/>
              <w:keepNext w:val="0"/>
            </w:pPr>
          </w:p>
        </w:tc>
        <w:tc>
          <w:tcPr>
            <w:tcW w:w="7243" w:type="dxa"/>
            <w:tcMar>
              <w:top w:w="85" w:type="dxa"/>
              <w:left w:w="85" w:type="dxa"/>
              <w:bottom w:w="85" w:type="dxa"/>
              <w:right w:w="85" w:type="dxa"/>
            </w:tcMar>
            <w:vAlign w:val="center"/>
          </w:tcPr>
          <w:p w14:paraId="3951A47C" w14:textId="405E6F77" w:rsidR="00104D54" w:rsidRPr="00AD49B7" w:rsidRDefault="00104D54" w:rsidP="00A75B54">
            <w:pPr>
              <w:pStyle w:val="SpalteTtigkeit"/>
            </w:pPr>
            <w:r w:rsidRPr="00AD49B7">
              <w:t>Im Rahmen des Tätigkeitsberichts</w:t>
            </w:r>
            <w:r w:rsidR="00AE1DE4" w:rsidRPr="00AD49B7">
              <w:t xml:space="preserve"> zu </w:t>
            </w:r>
            <w:r w:rsidRPr="00AD49B7">
              <w:t>melden</w:t>
            </w:r>
            <w:r w:rsidR="00AE1DE4" w:rsidRPr="00AD49B7">
              <w:t>de Inhalte: siehe Verfahrensanweisung „Rückwirkende Anerkennung“</w:t>
            </w:r>
          </w:p>
        </w:tc>
        <w:tc>
          <w:tcPr>
            <w:tcW w:w="1559" w:type="dxa"/>
            <w:shd w:val="clear" w:color="auto" w:fill="auto"/>
            <w:noWrap/>
            <w:tcMar>
              <w:top w:w="85" w:type="dxa"/>
              <w:left w:w="85" w:type="dxa"/>
              <w:bottom w:w="85" w:type="dxa"/>
              <w:right w:w="85" w:type="dxa"/>
            </w:tcMar>
            <w:vAlign w:val="center"/>
          </w:tcPr>
          <w:p w14:paraId="0C1FFFBE" w14:textId="77777777" w:rsidR="00104D54" w:rsidRPr="00AD49B7" w:rsidRDefault="00104D54" w:rsidP="00733E65">
            <w:pPr>
              <w:pStyle w:val="Spaltedurchgefhrt"/>
            </w:pPr>
            <w:r w:rsidRPr="00AD49B7">
              <w:t>LH</w:t>
            </w:r>
          </w:p>
        </w:tc>
      </w:tr>
    </w:tbl>
    <w:p w14:paraId="487A85D6" w14:textId="67B2654B" w:rsidR="00A31FD6" w:rsidRPr="00AD49B7" w:rsidRDefault="00A31FD6" w:rsidP="008D4570"/>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AE1DE4" w:rsidRPr="00AD49B7" w14:paraId="59F26FDA" w14:textId="77777777" w:rsidTr="001258A7">
        <w:tc>
          <w:tcPr>
            <w:tcW w:w="624" w:type="dxa"/>
            <w:tcBorders>
              <w:left w:val="nil"/>
            </w:tcBorders>
            <w:shd w:val="clear" w:color="auto" w:fill="auto"/>
            <w:noWrap/>
            <w:tcMar>
              <w:top w:w="85" w:type="dxa"/>
              <w:left w:w="85" w:type="dxa"/>
              <w:bottom w:w="85" w:type="dxa"/>
              <w:right w:w="85" w:type="dxa"/>
            </w:tcMar>
            <w:vAlign w:val="center"/>
          </w:tcPr>
          <w:p w14:paraId="57249CF4" w14:textId="55FCF199" w:rsidR="00AE1DE4" w:rsidRPr="001258A7" w:rsidRDefault="00AE1DE4" w:rsidP="00AE1DE4">
            <w:pPr>
              <w:pStyle w:val="SpalteNrStart"/>
            </w:pPr>
            <w:r w:rsidRPr="001258A7">
              <w:t>Start 4</w:t>
            </w:r>
          </w:p>
        </w:tc>
        <w:tc>
          <w:tcPr>
            <w:tcW w:w="7243" w:type="dxa"/>
            <w:tcMar>
              <w:top w:w="85" w:type="dxa"/>
              <w:left w:w="85" w:type="dxa"/>
              <w:bottom w:w="85" w:type="dxa"/>
              <w:right w:w="85" w:type="dxa"/>
            </w:tcMar>
            <w:vAlign w:val="center"/>
          </w:tcPr>
          <w:p w14:paraId="32A61009" w14:textId="1F107F23" w:rsidR="00AE1DE4" w:rsidRPr="00AD49B7" w:rsidRDefault="00AE1DE4" w:rsidP="00A75B54">
            <w:pPr>
              <w:pStyle w:val="SpalteTtigkeitStart"/>
            </w:pPr>
            <w:r w:rsidRPr="001258A7">
              <w:rPr>
                <w:bCs w:val="0"/>
              </w:rPr>
              <w:t>Informationen im Zusammenhang mit Zulassung</w:t>
            </w:r>
            <w:r w:rsidR="00A75B54" w:rsidRPr="001258A7">
              <w:rPr>
                <w:bCs w:val="0"/>
              </w:rPr>
              <w:t>en</w:t>
            </w:r>
            <w:r w:rsidRPr="001258A7">
              <w:rPr>
                <w:bCs w:val="0"/>
              </w:rPr>
              <w:t xml:space="preserve"> nichtbiologischer Zutaten Landwirtschaftlichen Ursprungs</w:t>
            </w:r>
            <w:r w:rsidR="000C21B5" w:rsidRPr="001258A7">
              <w:rPr>
                <w:bCs w:val="0"/>
              </w:rPr>
              <w:t xml:space="preserve"> melden</w:t>
            </w:r>
          </w:p>
        </w:tc>
        <w:tc>
          <w:tcPr>
            <w:tcW w:w="1559" w:type="dxa"/>
            <w:shd w:val="clear" w:color="auto" w:fill="auto"/>
            <w:noWrap/>
            <w:tcMar>
              <w:top w:w="85" w:type="dxa"/>
              <w:left w:w="85" w:type="dxa"/>
              <w:bottom w:w="85" w:type="dxa"/>
              <w:right w:w="85" w:type="dxa"/>
            </w:tcMar>
            <w:vAlign w:val="center"/>
          </w:tcPr>
          <w:p w14:paraId="27C2097B" w14:textId="77777777" w:rsidR="00AE1DE4" w:rsidRPr="00AD49B7" w:rsidRDefault="00AE1DE4" w:rsidP="00AE1DE4">
            <w:pPr>
              <w:pStyle w:val="SpaltedurchgefhrtStart"/>
            </w:pPr>
          </w:p>
        </w:tc>
      </w:tr>
      <w:tr w:rsidR="00AE1DE4" w:rsidRPr="00AD49B7" w14:paraId="693D9CF9" w14:textId="77777777" w:rsidTr="001258A7">
        <w:tc>
          <w:tcPr>
            <w:tcW w:w="624" w:type="dxa"/>
            <w:tcBorders>
              <w:left w:val="nil"/>
            </w:tcBorders>
            <w:shd w:val="clear" w:color="auto" w:fill="auto"/>
            <w:noWrap/>
            <w:tcMar>
              <w:top w:w="85" w:type="dxa"/>
              <w:left w:w="85" w:type="dxa"/>
              <w:bottom w:w="85" w:type="dxa"/>
              <w:right w:w="85" w:type="dxa"/>
            </w:tcMar>
            <w:vAlign w:val="center"/>
          </w:tcPr>
          <w:p w14:paraId="44B9D291" w14:textId="77777777" w:rsidR="00AE1DE4" w:rsidRPr="00AD49B7" w:rsidRDefault="00AE1DE4" w:rsidP="00AE1DE4">
            <w:pPr>
              <w:pStyle w:val="berschrift2"/>
              <w:keepNext w:val="0"/>
            </w:pPr>
          </w:p>
        </w:tc>
        <w:tc>
          <w:tcPr>
            <w:tcW w:w="7243" w:type="dxa"/>
            <w:tcMar>
              <w:top w:w="85" w:type="dxa"/>
              <w:left w:w="85" w:type="dxa"/>
              <w:bottom w:w="85" w:type="dxa"/>
              <w:right w:w="85" w:type="dxa"/>
            </w:tcMar>
            <w:vAlign w:val="center"/>
          </w:tcPr>
          <w:p w14:paraId="27CFCC62" w14:textId="78920419" w:rsidR="00AE1DE4" w:rsidRPr="00AD49B7" w:rsidRDefault="00AE1DE4" w:rsidP="00A75B54">
            <w:pPr>
              <w:pStyle w:val="SpalteTtigkeit"/>
            </w:pPr>
            <w:r w:rsidRPr="00AD49B7">
              <w:t>Im Rahmen des Tätigkeitsberichts zu meldende Inhalte: siehe Verfahrensanweisung „Zulassung nichtbiologischer Zutaten Landwir</w:t>
            </w:r>
            <w:r w:rsidR="00D35710" w:rsidRPr="00AD49B7">
              <w:t>t</w:t>
            </w:r>
            <w:r w:rsidRPr="00AD49B7">
              <w:t>schaftlichen Ursprungs“</w:t>
            </w:r>
          </w:p>
        </w:tc>
        <w:tc>
          <w:tcPr>
            <w:tcW w:w="1559" w:type="dxa"/>
            <w:shd w:val="clear" w:color="auto" w:fill="auto"/>
            <w:noWrap/>
            <w:tcMar>
              <w:top w:w="85" w:type="dxa"/>
              <w:left w:w="85" w:type="dxa"/>
              <w:bottom w:w="85" w:type="dxa"/>
              <w:right w:w="85" w:type="dxa"/>
            </w:tcMar>
            <w:vAlign w:val="center"/>
          </w:tcPr>
          <w:p w14:paraId="69E09EEB" w14:textId="77777777" w:rsidR="00AE1DE4" w:rsidRPr="00AD49B7" w:rsidRDefault="00AE1DE4" w:rsidP="00AE1DE4">
            <w:pPr>
              <w:pStyle w:val="Spaltedurchgefhrt"/>
            </w:pPr>
            <w:r w:rsidRPr="00AD49B7">
              <w:t>LH</w:t>
            </w:r>
          </w:p>
        </w:tc>
      </w:tr>
    </w:tbl>
    <w:p w14:paraId="41E4EA1A" w14:textId="49E3A55B" w:rsidR="00AE1DE4" w:rsidRPr="00AD49B7" w:rsidRDefault="00AE1DE4" w:rsidP="008D4570"/>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AE1DE4" w:rsidRPr="00AD49B7" w14:paraId="311B9104" w14:textId="77777777" w:rsidTr="00DB427E">
        <w:tc>
          <w:tcPr>
            <w:tcW w:w="624" w:type="dxa"/>
            <w:tcBorders>
              <w:left w:val="nil"/>
            </w:tcBorders>
            <w:shd w:val="clear" w:color="auto" w:fill="auto"/>
            <w:noWrap/>
            <w:tcMar>
              <w:top w:w="85" w:type="dxa"/>
              <w:left w:w="85" w:type="dxa"/>
              <w:bottom w:w="85" w:type="dxa"/>
              <w:right w:w="85" w:type="dxa"/>
            </w:tcMar>
            <w:vAlign w:val="center"/>
          </w:tcPr>
          <w:p w14:paraId="37BF4722" w14:textId="4AD035FA" w:rsidR="00AE1DE4" w:rsidRPr="00AD49B7" w:rsidRDefault="00AE1DE4" w:rsidP="00AE1DE4">
            <w:pPr>
              <w:pStyle w:val="SpalteNrStart"/>
            </w:pPr>
            <w:r w:rsidRPr="00AD49B7">
              <w:t>Start 5</w:t>
            </w:r>
          </w:p>
        </w:tc>
        <w:tc>
          <w:tcPr>
            <w:tcW w:w="7243" w:type="dxa"/>
            <w:tcMar>
              <w:top w:w="85" w:type="dxa"/>
              <w:left w:w="85" w:type="dxa"/>
              <w:bottom w:w="85" w:type="dxa"/>
              <w:right w:w="85" w:type="dxa"/>
            </w:tcMar>
            <w:vAlign w:val="center"/>
          </w:tcPr>
          <w:p w14:paraId="4018B3D3" w14:textId="25A5C1D3" w:rsidR="00AE1DE4" w:rsidRPr="00AD49B7" w:rsidRDefault="00AE1DE4" w:rsidP="00AE1DE4">
            <w:pPr>
              <w:pStyle w:val="SpalteTtigkeitStart"/>
            </w:pPr>
            <w:r w:rsidRPr="00AD49B7">
              <w:rPr>
                <w:bCs w:val="0"/>
              </w:rPr>
              <w:t>Informationen im Zusammenhang mit der Verwendung von nicht-biologischem Pflanzenvermehrungsmaterial</w:t>
            </w:r>
            <w:r w:rsidR="000C21B5">
              <w:rPr>
                <w:bCs w:val="0"/>
              </w:rPr>
              <w:t xml:space="preserve"> melden</w:t>
            </w:r>
          </w:p>
        </w:tc>
        <w:tc>
          <w:tcPr>
            <w:tcW w:w="1559" w:type="dxa"/>
            <w:shd w:val="clear" w:color="auto" w:fill="auto"/>
            <w:noWrap/>
            <w:tcMar>
              <w:top w:w="85" w:type="dxa"/>
              <w:left w:w="85" w:type="dxa"/>
              <w:bottom w:w="85" w:type="dxa"/>
              <w:right w:w="85" w:type="dxa"/>
            </w:tcMar>
            <w:vAlign w:val="center"/>
          </w:tcPr>
          <w:p w14:paraId="0EB782A4" w14:textId="77777777" w:rsidR="00AE1DE4" w:rsidRPr="00AD49B7" w:rsidRDefault="00AE1DE4" w:rsidP="00AE1DE4">
            <w:pPr>
              <w:pStyle w:val="SpaltedurchgefhrtStart"/>
            </w:pPr>
          </w:p>
        </w:tc>
      </w:tr>
      <w:tr w:rsidR="00AE1DE4" w:rsidRPr="00B6648A" w14:paraId="45487EBA" w14:textId="77777777" w:rsidTr="00DB427E">
        <w:tc>
          <w:tcPr>
            <w:tcW w:w="624" w:type="dxa"/>
            <w:tcBorders>
              <w:left w:val="nil"/>
            </w:tcBorders>
            <w:shd w:val="clear" w:color="auto" w:fill="auto"/>
            <w:noWrap/>
            <w:tcMar>
              <w:top w:w="85" w:type="dxa"/>
              <w:left w:w="85" w:type="dxa"/>
              <w:bottom w:w="85" w:type="dxa"/>
              <w:right w:w="85" w:type="dxa"/>
            </w:tcMar>
            <w:vAlign w:val="center"/>
          </w:tcPr>
          <w:p w14:paraId="09970C37" w14:textId="77777777" w:rsidR="00AE1DE4" w:rsidRPr="00AD49B7" w:rsidRDefault="00AE1DE4" w:rsidP="00AE1DE4">
            <w:pPr>
              <w:pStyle w:val="berschrift2"/>
              <w:keepNext w:val="0"/>
            </w:pPr>
          </w:p>
        </w:tc>
        <w:tc>
          <w:tcPr>
            <w:tcW w:w="7243" w:type="dxa"/>
            <w:tcMar>
              <w:top w:w="85" w:type="dxa"/>
              <w:left w:w="85" w:type="dxa"/>
              <w:bottom w:w="85" w:type="dxa"/>
              <w:right w:w="85" w:type="dxa"/>
            </w:tcMar>
            <w:vAlign w:val="center"/>
          </w:tcPr>
          <w:p w14:paraId="02BC5195" w14:textId="0EF750FD" w:rsidR="00AE1DE4" w:rsidRPr="001258A7" w:rsidRDefault="00AE1DE4" w:rsidP="00AE1DE4">
            <w:pPr>
              <w:pStyle w:val="SpalteTtigkeit"/>
            </w:pPr>
            <w:r w:rsidRPr="001258A7">
              <w:t>Im Rahmen des Tätigkeitsberichts zu meldende Inhalte: siehe Verfahrensanweisung „Verwendung nicht-biologisches Pflanzenvermehrungsmaterial“</w:t>
            </w:r>
          </w:p>
        </w:tc>
        <w:tc>
          <w:tcPr>
            <w:tcW w:w="1559" w:type="dxa"/>
            <w:shd w:val="clear" w:color="auto" w:fill="auto"/>
            <w:noWrap/>
            <w:tcMar>
              <w:top w:w="85" w:type="dxa"/>
              <w:left w:w="85" w:type="dxa"/>
              <w:bottom w:w="85" w:type="dxa"/>
              <w:right w:w="85" w:type="dxa"/>
            </w:tcMar>
            <w:vAlign w:val="center"/>
          </w:tcPr>
          <w:p w14:paraId="0D926C11" w14:textId="3BE921A1" w:rsidR="00AE1DE4" w:rsidRPr="00B6648A" w:rsidRDefault="00AE1DE4" w:rsidP="00AE1DE4">
            <w:pPr>
              <w:pStyle w:val="Spaltedurchgefhrt"/>
            </w:pPr>
            <w:r w:rsidRPr="001258A7">
              <w:t>LH</w:t>
            </w:r>
            <w:r w:rsidR="00A75B54" w:rsidRPr="001258A7">
              <w:t xml:space="preserve"> + KSt</w:t>
            </w:r>
          </w:p>
        </w:tc>
      </w:tr>
    </w:tbl>
    <w:p w14:paraId="3D4B5F70" w14:textId="6AAFBA84" w:rsidR="00AE1DE4" w:rsidRDefault="00AE1DE4" w:rsidP="008D4570"/>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AE1DE4" w:rsidRPr="00F96F59" w14:paraId="682DFD0E" w14:textId="77777777" w:rsidTr="004C7419">
        <w:tc>
          <w:tcPr>
            <w:tcW w:w="624" w:type="dxa"/>
            <w:tcBorders>
              <w:left w:val="nil"/>
            </w:tcBorders>
            <w:shd w:val="clear" w:color="auto" w:fill="auto"/>
            <w:noWrap/>
            <w:tcMar>
              <w:top w:w="85" w:type="dxa"/>
              <w:left w:w="85" w:type="dxa"/>
              <w:bottom w:w="85" w:type="dxa"/>
              <w:right w:w="85" w:type="dxa"/>
            </w:tcMar>
            <w:vAlign w:val="center"/>
          </w:tcPr>
          <w:p w14:paraId="2F4F12DF" w14:textId="7173FC20" w:rsidR="00AE1DE4" w:rsidRPr="001258A7" w:rsidRDefault="00AE1DE4" w:rsidP="00AE1DE4">
            <w:pPr>
              <w:pStyle w:val="SpalteNrStart"/>
            </w:pPr>
            <w:r w:rsidRPr="001258A7">
              <w:t>Start 6</w:t>
            </w:r>
          </w:p>
        </w:tc>
        <w:tc>
          <w:tcPr>
            <w:tcW w:w="7243" w:type="dxa"/>
            <w:tcMar>
              <w:top w:w="85" w:type="dxa"/>
              <w:left w:w="85" w:type="dxa"/>
              <w:bottom w:w="85" w:type="dxa"/>
              <w:right w:w="85" w:type="dxa"/>
            </w:tcMar>
            <w:vAlign w:val="center"/>
          </w:tcPr>
          <w:p w14:paraId="0793B83A" w14:textId="6D153517" w:rsidR="00AE1DE4" w:rsidRPr="00AD49B7" w:rsidRDefault="00AE1DE4" w:rsidP="00A75B54">
            <w:pPr>
              <w:pStyle w:val="SpalteTtigkeitStart"/>
            </w:pPr>
            <w:r w:rsidRPr="001258A7">
              <w:rPr>
                <w:bCs w:val="0"/>
              </w:rPr>
              <w:t xml:space="preserve">Informationen im Zusammenhang mit </w:t>
            </w:r>
            <w:r w:rsidR="00A75B54" w:rsidRPr="001258A7">
              <w:rPr>
                <w:bCs w:val="0"/>
              </w:rPr>
              <w:t xml:space="preserve">Meldungen des </w:t>
            </w:r>
            <w:r w:rsidR="00171E28" w:rsidRPr="001258A7">
              <w:rPr>
                <w:bCs w:val="0"/>
              </w:rPr>
              <w:t>geringfügigen Verkauf</w:t>
            </w:r>
            <w:r w:rsidR="00A75B54" w:rsidRPr="001258A7">
              <w:rPr>
                <w:bCs w:val="0"/>
              </w:rPr>
              <w:t>s</w:t>
            </w:r>
            <w:r w:rsidR="00171E28" w:rsidRPr="001258A7">
              <w:rPr>
                <w:bCs w:val="0"/>
              </w:rPr>
              <w:t xml:space="preserve"> von unverpackten </w:t>
            </w:r>
            <w:r w:rsidR="00A75B54" w:rsidRPr="001258A7">
              <w:rPr>
                <w:bCs w:val="0"/>
              </w:rPr>
              <w:t xml:space="preserve">biologischen </w:t>
            </w:r>
            <w:r w:rsidR="00171E28" w:rsidRPr="001258A7">
              <w:rPr>
                <w:bCs w:val="0"/>
              </w:rPr>
              <w:t>Lebensmitteln</w:t>
            </w:r>
            <w:r w:rsidR="000C21B5" w:rsidRPr="001258A7">
              <w:rPr>
                <w:bCs w:val="0"/>
              </w:rPr>
              <w:t xml:space="preserve"> melden</w:t>
            </w:r>
          </w:p>
        </w:tc>
        <w:tc>
          <w:tcPr>
            <w:tcW w:w="1559" w:type="dxa"/>
            <w:shd w:val="clear" w:color="auto" w:fill="auto"/>
            <w:noWrap/>
            <w:tcMar>
              <w:top w:w="85" w:type="dxa"/>
              <w:left w:w="85" w:type="dxa"/>
              <w:bottom w:w="85" w:type="dxa"/>
              <w:right w:w="85" w:type="dxa"/>
            </w:tcMar>
            <w:vAlign w:val="center"/>
          </w:tcPr>
          <w:p w14:paraId="490F39EC" w14:textId="77777777" w:rsidR="00AE1DE4" w:rsidRPr="00AD49B7" w:rsidRDefault="00AE1DE4" w:rsidP="00AE1DE4">
            <w:pPr>
              <w:pStyle w:val="SpaltedurchgefhrtStart"/>
            </w:pPr>
          </w:p>
        </w:tc>
      </w:tr>
      <w:tr w:rsidR="00AE1DE4" w:rsidRPr="00B6648A" w14:paraId="7E1AACE3" w14:textId="77777777" w:rsidTr="004C7419">
        <w:tc>
          <w:tcPr>
            <w:tcW w:w="624" w:type="dxa"/>
            <w:tcBorders>
              <w:left w:val="nil"/>
            </w:tcBorders>
            <w:shd w:val="clear" w:color="auto" w:fill="auto"/>
            <w:noWrap/>
            <w:tcMar>
              <w:top w:w="85" w:type="dxa"/>
              <w:left w:w="85" w:type="dxa"/>
              <w:bottom w:w="85" w:type="dxa"/>
              <w:right w:w="85" w:type="dxa"/>
            </w:tcMar>
            <w:vAlign w:val="center"/>
          </w:tcPr>
          <w:p w14:paraId="4751F89F" w14:textId="77777777" w:rsidR="00AE1DE4" w:rsidRPr="00AD49B7" w:rsidRDefault="00AE1DE4" w:rsidP="00AF049C">
            <w:pPr>
              <w:pStyle w:val="berschrift2"/>
              <w:keepNext w:val="0"/>
              <w:tabs>
                <w:tab w:val="num" w:pos="390"/>
              </w:tabs>
            </w:pPr>
          </w:p>
        </w:tc>
        <w:tc>
          <w:tcPr>
            <w:tcW w:w="7243" w:type="dxa"/>
            <w:tcMar>
              <w:top w:w="85" w:type="dxa"/>
              <w:left w:w="85" w:type="dxa"/>
              <w:bottom w:w="85" w:type="dxa"/>
              <w:right w:w="85" w:type="dxa"/>
            </w:tcMar>
            <w:vAlign w:val="center"/>
          </w:tcPr>
          <w:p w14:paraId="2EBBD33D" w14:textId="7B0C753B" w:rsidR="00AE1DE4" w:rsidRPr="00AD49B7" w:rsidRDefault="00AE1DE4" w:rsidP="00A75B54">
            <w:pPr>
              <w:pStyle w:val="SpalteTtigkeit"/>
            </w:pPr>
            <w:r w:rsidRPr="00AD49B7">
              <w:t xml:space="preserve">Im Rahmen des Tätigkeitsberichts zu meldende Inhalte: siehe Verfahrensanweisung </w:t>
            </w:r>
            <w:r w:rsidR="00171E28" w:rsidRPr="00AD49B7">
              <w:t>„Meldung von Unternehmer:innen mit geringfügigem Verkauf von unverpackten Lebensmitteln“</w:t>
            </w:r>
          </w:p>
        </w:tc>
        <w:tc>
          <w:tcPr>
            <w:tcW w:w="1559" w:type="dxa"/>
            <w:shd w:val="clear" w:color="auto" w:fill="auto"/>
            <w:noWrap/>
            <w:tcMar>
              <w:top w:w="85" w:type="dxa"/>
              <w:left w:w="85" w:type="dxa"/>
              <w:bottom w:w="85" w:type="dxa"/>
              <w:right w:w="85" w:type="dxa"/>
            </w:tcMar>
            <w:vAlign w:val="center"/>
          </w:tcPr>
          <w:p w14:paraId="76A39F14" w14:textId="77777777" w:rsidR="00AE1DE4" w:rsidRPr="00AD49B7" w:rsidRDefault="00AE1DE4" w:rsidP="00AE1DE4">
            <w:pPr>
              <w:pStyle w:val="Spaltedurchgefhrt"/>
            </w:pPr>
            <w:r w:rsidRPr="00AD49B7">
              <w:t>LH</w:t>
            </w:r>
          </w:p>
        </w:tc>
      </w:tr>
    </w:tbl>
    <w:p w14:paraId="72934F37" w14:textId="73654EC8" w:rsidR="00AE1DE4" w:rsidRDefault="00AE1DE4" w:rsidP="00EE395C"/>
    <w:tbl>
      <w:tblPr>
        <w:tblW w:w="9426"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624"/>
        <w:gridCol w:w="7243"/>
        <w:gridCol w:w="1559"/>
      </w:tblGrid>
      <w:tr w:rsidR="00A75B54" w:rsidRPr="001258A7" w14:paraId="3A0882A0" w14:textId="77777777" w:rsidTr="004C7419">
        <w:tc>
          <w:tcPr>
            <w:tcW w:w="624" w:type="dxa"/>
            <w:tcBorders>
              <w:left w:val="nil"/>
            </w:tcBorders>
            <w:shd w:val="clear" w:color="auto" w:fill="auto"/>
            <w:noWrap/>
            <w:tcMar>
              <w:top w:w="85" w:type="dxa"/>
              <w:left w:w="85" w:type="dxa"/>
              <w:bottom w:w="85" w:type="dxa"/>
              <w:right w:w="85" w:type="dxa"/>
            </w:tcMar>
            <w:vAlign w:val="center"/>
          </w:tcPr>
          <w:p w14:paraId="2C06366F" w14:textId="7E124CBA" w:rsidR="00A75B54" w:rsidRPr="001258A7" w:rsidRDefault="00A75B54" w:rsidP="00A75B54">
            <w:pPr>
              <w:pStyle w:val="SpalteNrStart"/>
            </w:pPr>
            <w:r w:rsidRPr="001258A7">
              <w:t>Start 7</w:t>
            </w:r>
          </w:p>
        </w:tc>
        <w:tc>
          <w:tcPr>
            <w:tcW w:w="7243" w:type="dxa"/>
            <w:tcMar>
              <w:top w:w="85" w:type="dxa"/>
              <w:left w:w="85" w:type="dxa"/>
              <w:bottom w:w="85" w:type="dxa"/>
              <w:right w:w="85" w:type="dxa"/>
            </w:tcMar>
            <w:vAlign w:val="center"/>
          </w:tcPr>
          <w:p w14:paraId="05630BEE" w14:textId="65F5054A" w:rsidR="00A75B54" w:rsidRPr="001258A7" w:rsidRDefault="00A75B54" w:rsidP="00A75B54">
            <w:pPr>
              <w:pStyle w:val="SpalteTtigkeitStart"/>
            </w:pPr>
            <w:r w:rsidRPr="001258A7">
              <w:rPr>
                <w:bCs w:val="0"/>
              </w:rPr>
              <w:t>Informationen im Zusammenhang mit Ausnahmegenehmigungen für den Zugang nicht-biologischer Tiere melden</w:t>
            </w:r>
          </w:p>
        </w:tc>
        <w:tc>
          <w:tcPr>
            <w:tcW w:w="1559" w:type="dxa"/>
            <w:shd w:val="clear" w:color="auto" w:fill="auto"/>
            <w:noWrap/>
            <w:tcMar>
              <w:top w:w="85" w:type="dxa"/>
              <w:left w:w="85" w:type="dxa"/>
              <w:bottom w:w="85" w:type="dxa"/>
              <w:right w:w="85" w:type="dxa"/>
            </w:tcMar>
            <w:vAlign w:val="center"/>
          </w:tcPr>
          <w:p w14:paraId="43CD6780" w14:textId="77777777" w:rsidR="00A75B54" w:rsidRPr="001258A7" w:rsidRDefault="00A75B54" w:rsidP="00A75B54">
            <w:pPr>
              <w:pStyle w:val="SpaltedurchgefhrtStart"/>
            </w:pPr>
          </w:p>
        </w:tc>
      </w:tr>
      <w:tr w:rsidR="00A75B54" w:rsidRPr="001258A7" w14:paraId="6E30F8DE" w14:textId="77777777" w:rsidTr="004C7419">
        <w:tc>
          <w:tcPr>
            <w:tcW w:w="624" w:type="dxa"/>
            <w:tcBorders>
              <w:left w:val="nil"/>
            </w:tcBorders>
            <w:shd w:val="clear" w:color="auto" w:fill="auto"/>
            <w:noWrap/>
            <w:tcMar>
              <w:top w:w="85" w:type="dxa"/>
              <w:left w:w="85" w:type="dxa"/>
              <w:bottom w:w="85" w:type="dxa"/>
              <w:right w:w="85" w:type="dxa"/>
            </w:tcMar>
            <w:vAlign w:val="center"/>
          </w:tcPr>
          <w:p w14:paraId="738807E4" w14:textId="77777777" w:rsidR="00A75B54" w:rsidRPr="001258A7" w:rsidRDefault="00A75B54" w:rsidP="00A75B54">
            <w:pPr>
              <w:pStyle w:val="berschrift2"/>
              <w:keepNext w:val="0"/>
              <w:tabs>
                <w:tab w:val="num" w:pos="390"/>
              </w:tabs>
            </w:pPr>
          </w:p>
        </w:tc>
        <w:tc>
          <w:tcPr>
            <w:tcW w:w="7243" w:type="dxa"/>
            <w:tcMar>
              <w:top w:w="85" w:type="dxa"/>
              <w:left w:w="85" w:type="dxa"/>
              <w:bottom w:w="85" w:type="dxa"/>
              <w:right w:w="85" w:type="dxa"/>
            </w:tcMar>
            <w:vAlign w:val="center"/>
          </w:tcPr>
          <w:p w14:paraId="44A3B8E1" w14:textId="4EF9611D" w:rsidR="00A75B54" w:rsidRPr="001258A7" w:rsidRDefault="00A75B54" w:rsidP="00A75B54">
            <w:pPr>
              <w:pStyle w:val="SpalteTtigkeit"/>
            </w:pPr>
            <w:r w:rsidRPr="001258A7">
              <w:t>Im Rahmen des Tätigkeitsberichts zu meldende Inhalte: siehe Verfahrensanweisung „Zugang nicht-biologischer Tiere“</w:t>
            </w:r>
          </w:p>
        </w:tc>
        <w:tc>
          <w:tcPr>
            <w:tcW w:w="1559" w:type="dxa"/>
            <w:shd w:val="clear" w:color="auto" w:fill="auto"/>
            <w:noWrap/>
            <w:tcMar>
              <w:top w:w="85" w:type="dxa"/>
              <w:left w:w="85" w:type="dxa"/>
              <w:bottom w:w="85" w:type="dxa"/>
              <w:right w:w="85" w:type="dxa"/>
            </w:tcMar>
            <w:vAlign w:val="center"/>
          </w:tcPr>
          <w:p w14:paraId="57F85DBD" w14:textId="77777777" w:rsidR="00A75B54" w:rsidRPr="001258A7" w:rsidRDefault="00A75B54" w:rsidP="00A75B54">
            <w:pPr>
              <w:pStyle w:val="Spaltedurchgefhrt"/>
            </w:pPr>
            <w:r w:rsidRPr="001258A7">
              <w:t>LH</w:t>
            </w:r>
          </w:p>
        </w:tc>
      </w:tr>
    </w:tbl>
    <w:p w14:paraId="108C3FF3" w14:textId="28B7084F" w:rsidR="00A75B54" w:rsidRPr="001258A7" w:rsidRDefault="00A75B54" w:rsidP="00EE395C"/>
    <w:tbl>
      <w:tblPr>
        <w:tblW w:w="9710"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908"/>
        <w:gridCol w:w="7243"/>
        <w:gridCol w:w="1559"/>
      </w:tblGrid>
      <w:tr w:rsidR="00A75B54" w:rsidRPr="001258A7" w14:paraId="41593744" w14:textId="77777777" w:rsidTr="00A30809">
        <w:tc>
          <w:tcPr>
            <w:tcW w:w="908" w:type="dxa"/>
            <w:tcBorders>
              <w:left w:val="nil"/>
            </w:tcBorders>
            <w:shd w:val="clear" w:color="auto" w:fill="auto"/>
            <w:noWrap/>
            <w:tcMar>
              <w:top w:w="85" w:type="dxa"/>
              <w:left w:w="85" w:type="dxa"/>
              <w:bottom w:w="85" w:type="dxa"/>
              <w:right w:w="85" w:type="dxa"/>
            </w:tcMar>
            <w:vAlign w:val="center"/>
          </w:tcPr>
          <w:p w14:paraId="10059058" w14:textId="7CB213B9" w:rsidR="00A75B54" w:rsidRPr="001258A7" w:rsidRDefault="00A75B54" w:rsidP="00A75B54">
            <w:pPr>
              <w:pStyle w:val="SpalteNrStart"/>
            </w:pPr>
            <w:r w:rsidRPr="001258A7">
              <w:lastRenderedPageBreak/>
              <w:t>Start 8</w:t>
            </w:r>
          </w:p>
        </w:tc>
        <w:tc>
          <w:tcPr>
            <w:tcW w:w="7243" w:type="dxa"/>
            <w:tcMar>
              <w:top w:w="85" w:type="dxa"/>
              <w:left w:w="85" w:type="dxa"/>
              <w:bottom w:w="85" w:type="dxa"/>
              <w:right w:w="85" w:type="dxa"/>
            </w:tcMar>
            <w:vAlign w:val="center"/>
          </w:tcPr>
          <w:p w14:paraId="407F413B" w14:textId="274106BC" w:rsidR="00A75B54" w:rsidRPr="001258A7" w:rsidRDefault="00A75B54" w:rsidP="00A75B54">
            <w:pPr>
              <w:pStyle w:val="SpalteTtigkeitStart"/>
            </w:pPr>
            <w:r w:rsidRPr="001258A7">
              <w:rPr>
                <w:bCs w:val="0"/>
              </w:rPr>
              <w:t>Informationen im Zusammenhang mit nicht-biologischen Eiweißfuttermittel melden</w:t>
            </w:r>
          </w:p>
        </w:tc>
        <w:tc>
          <w:tcPr>
            <w:tcW w:w="1559" w:type="dxa"/>
            <w:shd w:val="clear" w:color="auto" w:fill="auto"/>
            <w:noWrap/>
            <w:tcMar>
              <w:top w:w="85" w:type="dxa"/>
              <w:left w:w="85" w:type="dxa"/>
              <w:bottom w:w="85" w:type="dxa"/>
              <w:right w:w="85" w:type="dxa"/>
            </w:tcMar>
            <w:vAlign w:val="center"/>
          </w:tcPr>
          <w:p w14:paraId="6CF6564A" w14:textId="77777777" w:rsidR="00A75B54" w:rsidRPr="001258A7" w:rsidRDefault="00A75B54" w:rsidP="00A75B54">
            <w:pPr>
              <w:pStyle w:val="SpaltedurchgefhrtStart"/>
            </w:pPr>
          </w:p>
        </w:tc>
      </w:tr>
      <w:tr w:rsidR="00A75B54" w:rsidRPr="001258A7" w14:paraId="5E7C1B00" w14:textId="77777777" w:rsidTr="00A30809">
        <w:tc>
          <w:tcPr>
            <w:tcW w:w="908" w:type="dxa"/>
            <w:tcBorders>
              <w:left w:val="nil"/>
            </w:tcBorders>
            <w:shd w:val="clear" w:color="auto" w:fill="auto"/>
            <w:noWrap/>
            <w:tcMar>
              <w:top w:w="85" w:type="dxa"/>
              <w:left w:w="85" w:type="dxa"/>
              <w:bottom w:w="85" w:type="dxa"/>
              <w:right w:w="85" w:type="dxa"/>
            </w:tcMar>
            <w:vAlign w:val="center"/>
          </w:tcPr>
          <w:p w14:paraId="16A9F237" w14:textId="77777777" w:rsidR="00A75B54" w:rsidRPr="001258A7" w:rsidRDefault="00A75B54" w:rsidP="00A75B54">
            <w:pPr>
              <w:pStyle w:val="berschrift2"/>
              <w:keepNext w:val="0"/>
              <w:tabs>
                <w:tab w:val="num" w:pos="390"/>
              </w:tabs>
            </w:pPr>
          </w:p>
        </w:tc>
        <w:tc>
          <w:tcPr>
            <w:tcW w:w="7243" w:type="dxa"/>
            <w:tcMar>
              <w:top w:w="85" w:type="dxa"/>
              <w:left w:w="85" w:type="dxa"/>
              <w:bottom w:w="85" w:type="dxa"/>
              <w:right w:w="85" w:type="dxa"/>
            </w:tcMar>
            <w:vAlign w:val="center"/>
          </w:tcPr>
          <w:p w14:paraId="10BDD88A" w14:textId="722F9910" w:rsidR="00A75B54" w:rsidRPr="001258A7" w:rsidRDefault="00A75B54" w:rsidP="00A75B54">
            <w:pPr>
              <w:pStyle w:val="SpalteTtigkeit"/>
            </w:pPr>
            <w:r w:rsidRPr="001258A7">
              <w:t>Im Rahmen des Tätigkeitsberichts zu meldende Inhalte: siehe Verfahrensanweisung „Zulassung nicht-biologischer Eiweißfuttermittel“</w:t>
            </w:r>
          </w:p>
        </w:tc>
        <w:tc>
          <w:tcPr>
            <w:tcW w:w="1559" w:type="dxa"/>
            <w:shd w:val="clear" w:color="auto" w:fill="auto"/>
            <w:noWrap/>
            <w:tcMar>
              <w:top w:w="85" w:type="dxa"/>
              <w:left w:w="85" w:type="dxa"/>
              <w:bottom w:w="85" w:type="dxa"/>
              <w:right w:w="85" w:type="dxa"/>
            </w:tcMar>
            <w:vAlign w:val="center"/>
          </w:tcPr>
          <w:p w14:paraId="5E28CE38" w14:textId="77777777" w:rsidR="00A75B54" w:rsidRPr="001258A7" w:rsidRDefault="00A75B54" w:rsidP="00A75B54">
            <w:pPr>
              <w:pStyle w:val="Spaltedurchgefhrt"/>
            </w:pPr>
            <w:r w:rsidRPr="001258A7">
              <w:t>LH</w:t>
            </w:r>
          </w:p>
        </w:tc>
      </w:tr>
    </w:tbl>
    <w:p w14:paraId="10C68FED" w14:textId="77777777" w:rsidR="00A75B54" w:rsidRPr="001258A7" w:rsidRDefault="00A75B54" w:rsidP="00EE395C"/>
    <w:tbl>
      <w:tblPr>
        <w:tblW w:w="9568" w:type="dxa"/>
        <w:tblInd w:w="85" w:type="dxa"/>
        <w:tblBorders>
          <w:top w:val="single" w:sz="2" w:space="0" w:color="000000"/>
          <w:bottom w:val="single" w:sz="2" w:space="0" w:color="000000"/>
          <w:insideH w:val="single" w:sz="2" w:space="0" w:color="000000"/>
        </w:tblBorders>
        <w:tblLayout w:type="fixed"/>
        <w:tblCellMar>
          <w:left w:w="70" w:type="dxa"/>
          <w:right w:w="70" w:type="dxa"/>
        </w:tblCellMar>
        <w:tblLook w:val="0000" w:firstRow="0" w:lastRow="0" w:firstColumn="0" w:lastColumn="0" w:noHBand="0" w:noVBand="0"/>
      </w:tblPr>
      <w:tblGrid>
        <w:gridCol w:w="766"/>
        <w:gridCol w:w="7243"/>
        <w:gridCol w:w="1559"/>
      </w:tblGrid>
      <w:tr w:rsidR="00A75B54" w:rsidRPr="001258A7" w14:paraId="73326110" w14:textId="77777777" w:rsidTr="00A30809">
        <w:tc>
          <w:tcPr>
            <w:tcW w:w="766" w:type="dxa"/>
            <w:tcBorders>
              <w:left w:val="nil"/>
            </w:tcBorders>
            <w:shd w:val="clear" w:color="auto" w:fill="auto"/>
            <w:noWrap/>
            <w:tcMar>
              <w:top w:w="85" w:type="dxa"/>
              <w:left w:w="85" w:type="dxa"/>
              <w:bottom w:w="85" w:type="dxa"/>
              <w:right w:w="85" w:type="dxa"/>
            </w:tcMar>
            <w:vAlign w:val="center"/>
          </w:tcPr>
          <w:p w14:paraId="5EE8985B" w14:textId="7D52026C" w:rsidR="00A75B54" w:rsidRPr="001258A7" w:rsidRDefault="00A75B54" w:rsidP="00A75B54">
            <w:pPr>
              <w:pStyle w:val="SpalteNrStart"/>
            </w:pPr>
            <w:r w:rsidRPr="001258A7">
              <w:t>Start 9</w:t>
            </w:r>
          </w:p>
        </w:tc>
        <w:tc>
          <w:tcPr>
            <w:tcW w:w="7243" w:type="dxa"/>
            <w:tcMar>
              <w:top w:w="85" w:type="dxa"/>
              <w:left w:w="85" w:type="dxa"/>
              <w:bottom w:w="85" w:type="dxa"/>
              <w:right w:w="85" w:type="dxa"/>
            </w:tcMar>
            <w:vAlign w:val="center"/>
          </w:tcPr>
          <w:p w14:paraId="1C29C9BB" w14:textId="062BFB95" w:rsidR="00A75B54" w:rsidRPr="001258A7" w:rsidRDefault="00A75B54" w:rsidP="00A75B54">
            <w:pPr>
              <w:pStyle w:val="SpalteTtigkeitStart"/>
            </w:pPr>
            <w:r w:rsidRPr="001258A7">
              <w:rPr>
                <w:bCs w:val="0"/>
              </w:rPr>
              <w:t>Informationen im Zusammenhang mit Ausnahmegenehmigungen in Katastrophenfällen melden</w:t>
            </w:r>
          </w:p>
        </w:tc>
        <w:tc>
          <w:tcPr>
            <w:tcW w:w="1559" w:type="dxa"/>
            <w:shd w:val="clear" w:color="auto" w:fill="auto"/>
            <w:noWrap/>
            <w:tcMar>
              <w:top w:w="85" w:type="dxa"/>
              <w:left w:w="85" w:type="dxa"/>
              <w:bottom w:w="85" w:type="dxa"/>
              <w:right w:w="85" w:type="dxa"/>
            </w:tcMar>
            <w:vAlign w:val="center"/>
          </w:tcPr>
          <w:p w14:paraId="0A2CC947" w14:textId="77777777" w:rsidR="00A75B54" w:rsidRPr="001258A7" w:rsidRDefault="00A75B54" w:rsidP="00A75B54">
            <w:pPr>
              <w:pStyle w:val="SpaltedurchgefhrtStart"/>
            </w:pPr>
          </w:p>
        </w:tc>
      </w:tr>
      <w:tr w:rsidR="00A75B54" w:rsidRPr="001258A7" w14:paraId="1776F14D" w14:textId="77777777" w:rsidTr="00A30809">
        <w:tc>
          <w:tcPr>
            <w:tcW w:w="766" w:type="dxa"/>
            <w:tcBorders>
              <w:left w:val="nil"/>
            </w:tcBorders>
            <w:shd w:val="clear" w:color="auto" w:fill="auto"/>
            <w:noWrap/>
            <w:tcMar>
              <w:top w:w="85" w:type="dxa"/>
              <w:left w:w="85" w:type="dxa"/>
              <w:bottom w:w="85" w:type="dxa"/>
              <w:right w:w="85" w:type="dxa"/>
            </w:tcMar>
            <w:vAlign w:val="center"/>
          </w:tcPr>
          <w:p w14:paraId="6EC28C75" w14:textId="77777777" w:rsidR="00A75B54" w:rsidRPr="001258A7" w:rsidRDefault="00A75B54" w:rsidP="00A75B54">
            <w:pPr>
              <w:pStyle w:val="berschrift2"/>
              <w:keepNext w:val="0"/>
              <w:tabs>
                <w:tab w:val="num" w:pos="390"/>
              </w:tabs>
            </w:pPr>
          </w:p>
        </w:tc>
        <w:tc>
          <w:tcPr>
            <w:tcW w:w="7243" w:type="dxa"/>
            <w:tcMar>
              <w:top w:w="85" w:type="dxa"/>
              <w:left w:w="85" w:type="dxa"/>
              <w:bottom w:w="85" w:type="dxa"/>
              <w:right w:w="85" w:type="dxa"/>
            </w:tcMar>
            <w:vAlign w:val="center"/>
          </w:tcPr>
          <w:p w14:paraId="38936934" w14:textId="5B939EA7" w:rsidR="00A75B54" w:rsidRPr="001258A7" w:rsidRDefault="00A75B54" w:rsidP="00A75B54">
            <w:pPr>
              <w:pStyle w:val="SpalteTtigkeit"/>
            </w:pPr>
            <w:r w:rsidRPr="001258A7">
              <w:t>Im Rahmen des Tätigkeitsberichts zu meldende Inhalte: siehe Verfahrensanweisung „Ausnahmen in Katastrophenfällen“</w:t>
            </w:r>
          </w:p>
        </w:tc>
        <w:tc>
          <w:tcPr>
            <w:tcW w:w="1559" w:type="dxa"/>
            <w:shd w:val="clear" w:color="auto" w:fill="auto"/>
            <w:noWrap/>
            <w:tcMar>
              <w:top w:w="85" w:type="dxa"/>
              <w:left w:w="85" w:type="dxa"/>
              <w:bottom w:w="85" w:type="dxa"/>
              <w:right w:w="85" w:type="dxa"/>
            </w:tcMar>
            <w:vAlign w:val="center"/>
          </w:tcPr>
          <w:p w14:paraId="0A37BDBF" w14:textId="77777777" w:rsidR="00A75B54" w:rsidRPr="001258A7" w:rsidRDefault="00A75B54" w:rsidP="00A75B54">
            <w:pPr>
              <w:pStyle w:val="Spaltedurchgefhrt"/>
            </w:pPr>
            <w:r w:rsidRPr="001258A7">
              <w:t>LH</w:t>
            </w:r>
          </w:p>
        </w:tc>
      </w:tr>
    </w:tbl>
    <w:p w14:paraId="36835FC5" w14:textId="5734A9AD" w:rsidR="00A75B54" w:rsidRPr="001258A7" w:rsidRDefault="00A75B54" w:rsidP="00EE395C"/>
    <w:p w14:paraId="4DDCAD4A" w14:textId="2A6E6065" w:rsidR="000317D0" w:rsidRDefault="000317D0" w:rsidP="00EE395C"/>
    <w:p w14:paraId="0FA27985" w14:textId="6A88B566" w:rsidR="001E291F" w:rsidRPr="007F77E4" w:rsidRDefault="00FA6C56" w:rsidP="00EB212B">
      <w:pPr>
        <w:pStyle w:val="KapitelAG"/>
        <w:keepNext/>
        <w:pageBreakBefore/>
      </w:pPr>
      <w:bookmarkStart w:id="97" w:name="_Toc149030942"/>
      <w:r w:rsidRPr="007F77E4">
        <w:rPr>
          <w:caps w:val="0"/>
        </w:rPr>
        <w:lastRenderedPageBreak/>
        <w:t>MITGELTENDE DOKUMENTE</w:t>
      </w:r>
      <w:r>
        <w:rPr>
          <w:caps w:val="0"/>
        </w:rPr>
        <w:t>,</w:t>
      </w:r>
      <w:r>
        <w:rPr>
          <w:caps w:val="0"/>
        </w:rPr>
        <w:br/>
      </w:r>
      <w:r w:rsidRPr="007F77E4">
        <w:rPr>
          <w:caps w:val="0"/>
        </w:rPr>
        <w:t>RECHTSVORSCHRIFTEN UND EXTERNE VORGABEDOKUMENTE</w:t>
      </w:r>
      <w:bookmarkEnd w:id="97"/>
    </w:p>
    <w:p w14:paraId="671CA9AC" w14:textId="341C7619" w:rsidR="00FE0ABF" w:rsidRDefault="0041622A" w:rsidP="00496E85">
      <w:pPr>
        <w:pStyle w:val="SpalteTtigkeit"/>
      </w:pPr>
      <w:r w:rsidRPr="00D01B4A">
        <w:t>MK_000</w:t>
      </w:r>
      <w:r w:rsidR="00BE1E90" w:rsidRPr="00D01B4A">
        <w:t>5</w:t>
      </w:r>
      <w:r w:rsidRPr="00D01B4A">
        <w:t>:</w:t>
      </w:r>
      <w:r>
        <w:t xml:space="preserve"> </w:t>
      </w:r>
      <w:r w:rsidR="00FE0ABF" w:rsidRPr="008C0C71">
        <w:t>Maßnahmenkata</w:t>
      </w:r>
      <w:r w:rsidR="00FE0ABF" w:rsidRPr="00B74443">
        <w:t>log</w:t>
      </w:r>
      <w:r w:rsidR="008C0C71" w:rsidRPr="00B74443">
        <w:t xml:space="preserve"> gem</w:t>
      </w:r>
      <w:r w:rsidR="00D32D37">
        <w:t>äß</w:t>
      </w:r>
      <w:r w:rsidR="008C0C71" w:rsidRPr="00B74443">
        <w:t xml:space="preserve"> </w:t>
      </w:r>
      <w:r w:rsidR="00496E85" w:rsidRPr="00B74443">
        <w:t>Art. 41. Abs. 4 der Verordnung (EU) 2018/848</w:t>
      </w:r>
    </w:p>
    <w:p w14:paraId="51A61AD4" w14:textId="21AF06C0" w:rsidR="00E60890" w:rsidRPr="001F20E0" w:rsidRDefault="00E60890" w:rsidP="00FE0ABF">
      <w:pPr>
        <w:pStyle w:val="SpalteTtigkeit"/>
      </w:pPr>
      <w:r w:rsidRPr="001F20E0">
        <w:t>MK_0002: Maßnahmenkataloge für den Verdacht einer offensichtlichen, groben Übertretung</w:t>
      </w:r>
      <w:r w:rsidR="000C6F4E">
        <w:t xml:space="preserve"> gemäß §</w:t>
      </w:r>
      <w:r w:rsidR="00003658">
        <w:t> </w:t>
      </w:r>
      <w:r w:rsidR="000C6F4E">
        <w:t>5 Abs. 2 Z 6 EU-QuaDG</w:t>
      </w:r>
    </w:p>
    <w:p w14:paraId="6C600DB5" w14:textId="4D812787" w:rsidR="00E60890" w:rsidRDefault="00E60890" w:rsidP="00FE0ABF">
      <w:pPr>
        <w:pStyle w:val="SpalteTtigkeit"/>
      </w:pPr>
      <w:r w:rsidRPr="001F20E0">
        <w:t>MK_000</w:t>
      </w:r>
      <w:r w:rsidR="00BE1E90" w:rsidRPr="00D01B4A">
        <w:t>6</w:t>
      </w:r>
      <w:r w:rsidRPr="00D01B4A">
        <w:t>:</w:t>
      </w:r>
      <w:r w:rsidRPr="001F20E0">
        <w:t xml:space="preserve"> Katalog der an den Landeshauptmann zu meldenden Verstöße</w:t>
      </w:r>
    </w:p>
    <w:p w14:paraId="36EB073C" w14:textId="77777777" w:rsidR="00ED0E25" w:rsidRDefault="006D62DC" w:rsidP="00ED0E25">
      <w:pPr>
        <w:pStyle w:val="SpalteTtigkeit"/>
      </w:pPr>
      <w:r w:rsidRPr="006B412C">
        <w:t>L</w:t>
      </w:r>
      <w:r w:rsidR="006B412C">
        <w:t>_</w:t>
      </w:r>
      <w:r w:rsidRPr="006B412C">
        <w:t>0003</w:t>
      </w:r>
      <w:r w:rsidR="00EF5344" w:rsidRPr="00172964">
        <w:t>:</w:t>
      </w:r>
      <w:r w:rsidRPr="006B412C">
        <w:t xml:space="preserve"> </w:t>
      </w:r>
      <w:r w:rsidR="00FE0ABF" w:rsidRPr="006B412C">
        <w:t>Liste der zu meldenden Informationen bei Verstößen</w:t>
      </w:r>
      <w:r w:rsidR="00DF400A">
        <w:t xml:space="preserve"> </w:t>
      </w:r>
      <w:r w:rsidR="00ED0E25" w:rsidRPr="00ED0E25">
        <w:t>(wahlweise sowohl im Excel-Format als auch im Word-Format verfügbar)</w:t>
      </w:r>
    </w:p>
    <w:p w14:paraId="1C8B186B" w14:textId="1DADFDB7" w:rsidR="00C03CF9" w:rsidRPr="00D01B4A" w:rsidRDefault="00C03CF9" w:rsidP="00ED0E25">
      <w:pPr>
        <w:pStyle w:val="SpalteTtigkeit"/>
      </w:pPr>
      <w:r w:rsidRPr="009D3D0B">
        <w:t>Formular Nr</w:t>
      </w:r>
      <w:r w:rsidRPr="00D01B4A">
        <w:t xml:space="preserve">. </w:t>
      </w:r>
      <w:r w:rsidR="00D51BF4" w:rsidRPr="00D01B4A">
        <w:t xml:space="preserve">F_0006 OFIS – Standard Notification </w:t>
      </w:r>
      <w:r w:rsidR="00F209C1" w:rsidRPr="00D01B4A">
        <w:t>(für eine Standardmeldung über einen Verdachtsfall oder Verstoß)</w:t>
      </w:r>
    </w:p>
    <w:p w14:paraId="1F347F5D" w14:textId="6161F7D4" w:rsidR="00C03CF9" w:rsidRPr="00A645BF" w:rsidRDefault="00C03CF9" w:rsidP="00F209C1">
      <w:pPr>
        <w:pStyle w:val="SpalteTtigkeit"/>
        <w:rPr>
          <w:lang w:val="de-DE"/>
        </w:rPr>
      </w:pPr>
      <w:r w:rsidRPr="00D01B4A">
        <w:rPr>
          <w:lang w:val="de-DE"/>
        </w:rPr>
        <w:t>Formular</w:t>
      </w:r>
      <w:r w:rsidRPr="00A645BF">
        <w:rPr>
          <w:lang w:val="de-DE"/>
        </w:rPr>
        <w:t xml:space="preserve"> Nr. </w:t>
      </w:r>
      <w:r w:rsidR="00D51BF4" w:rsidRPr="00A645BF">
        <w:rPr>
          <w:lang w:val="de-DE"/>
        </w:rPr>
        <w:t>F_0007 OFIS</w:t>
      </w:r>
      <w:r w:rsidR="00D51BF4" w:rsidRPr="00D01B4A">
        <w:t xml:space="preserve"> – </w:t>
      </w:r>
      <w:r w:rsidR="00D51BF4" w:rsidRPr="00A645BF">
        <w:rPr>
          <w:lang w:val="de-DE"/>
        </w:rPr>
        <w:t>Standard Reply</w:t>
      </w:r>
      <w:r w:rsidR="00F209C1" w:rsidRPr="00A645BF">
        <w:rPr>
          <w:lang w:val="de-DE"/>
        </w:rPr>
        <w:t xml:space="preserve"> (für eine Standardantwort auf eine Standardmeldung über einen Verdachtsfall oder Verstoß)</w:t>
      </w:r>
    </w:p>
    <w:p w14:paraId="7FF8181D" w14:textId="053C6250" w:rsidR="00D51BF4" w:rsidRPr="00A645BF" w:rsidRDefault="00C03CF9" w:rsidP="00F209C1">
      <w:pPr>
        <w:pStyle w:val="SpalteTtigkeit"/>
        <w:rPr>
          <w:lang w:val="de-DE"/>
        </w:rPr>
      </w:pPr>
      <w:r w:rsidRPr="00A645BF">
        <w:rPr>
          <w:lang w:val="de-DE"/>
        </w:rPr>
        <w:t xml:space="preserve">Formular Nr. </w:t>
      </w:r>
      <w:r w:rsidR="00D51BF4" w:rsidRPr="00A645BF">
        <w:rPr>
          <w:lang w:val="de-DE"/>
        </w:rPr>
        <w:t>F_0008 OFIS</w:t>
      </w:r>
      <w:r w:rsidR="00D51BF4" w:rsidRPr="00D01B4A">
        <w:t xml:space="preserve"> – </w:t>
      </w:r>
      <w:r w:rsidR="00D51BF4" w:rsidRPr="00A645BF">
        <w:rPr>
          <w:lang w:val="de-DE"/>
        </w:rPr>
        <w:t>Alert Notification</w:t>
      </w:r>
      <w:r w:rsidR="00F209C1" w:rsidRPr="00A645BF">
        <w:rPr>
          <w:lang w:val="de-DE"/>
        </w:rPr>
        <w:t xml:space="preserve"> (für eine Alert/Warnmeldung)</w:t>
      </w:r>
    </w:p>
    <w:p w14:paraId="3C06D8FE" w14:textId="747D0CA4" w:rsidR="00C03CF9" w:rsidRPr="001C5E69" w:rsidRDefault="00D51BF4" w:rsidP="00F209C1">
      <w:pPr>
        <w:pStyle w:val="SpalteTtigkeit"/>
        <w:rPr>
          <w:lang w:val="de-DE"/>
        </w:rPr>
      </w:pPr>
      <w:r w:rsidRPr="00A645BF">
        <w:rPr>
          <w:lang w:val="de-DE"/>
        </w:rPr>
        <w:t>Formular Nr. F_0009 OFIS</w:t>
      </w:r>
      <w:r w:rsidRPr="00D01B4A">
        <w:t xml:space="preserve"> – </w:t>
      </w:r>
      <w:r w:rsidRPr="00A645BF">
        <w:rPr>
          <w:lang w:val="de-DE"/>
        </w:rPr>
        <w:t>Standard International Notification</w:t>
      </w:r>
      <w:r w:rsidRPr="00A645BF" w:rsidDel="00D51BF4">
        <w:rPr>
          <w:lang w:val="de-DE"/>
        </w:rPr>
        <w:t xml:space="preserve"> </w:t>
      </w:r>
      <w:r w:rsidR="00F209C1" w:rsidRPr="00A645BF">
        <w:rPr>
          <w:lang w:val="de-DE"/>
        </w:rPr>
        <w:t xml:space="preserve">(für eine internationale </w:t>
      </w:r>
      <w:r w:rsidR="00F209C1" w:rsidRPr="001C5E69">
        <w:rPr>
          <w:lang w:val="de-DE"/>
        </w:rPr>
        <w:t>Standardmeldung über einen Verdachtsfall oder Verstoß)</w:t>
      </w:r>
    </w:p>
    <w:p w14:paraId="7C5ADA0C" w14:textId="1D114D96" w:rsidR="007E6D5E" w:rsidRPr="000E7630" w:rsidRDefault="007E6D5E" w:rsidP="00F209C1">
      <w:pPr>
        <w:pStyle w:val="SpalteTtigkeit"/>
        <w:rPr>
          <w:lang w:val="en-US"/>
        </w:rPr>
      </w:pPr>
      <w:r w:rsidRPr="001C5E69">
        <w:rPr>
          <w:lang w:val="en-US"/>
        </w:rPr>
        <w:t xml:space="preserve">Formular Nr. </w:t>
      </w:r>
      <w:r w:rsidR="00684E48" w:rsidRPr="001C5E69">
        <w:rPr>
          <w:rFonts w:cs="Tahoma"/>
          <w:szCs w:val="20"/>
          <w:lang w:val="en-US"/>
        </w:rPr>
        <w:t xml:space="preserve">F_0011 </w:t>
      </w:r>
      <w:r w:rsidRPr="008A44EB">
        <w:rPr>
          <w:lang w:val="en-US"/>
        </w:rPr>
        <w:t xml:space="preserve">OFIS – </w:t>
      </w:r>
      <w:proofErr w:type="spellStart"/>
      <w:r w:rsidRPr="008A44EB">
        <w:rPr>
          <w:lang w:val="en-US"/>
        </w:rPr>
        <w:t>Rückstandsf</w:t>
      </w:r>
      <w:r w:rsidR="001258A7" w:rsidRPr="008A44EB">
        <w:rPr>
          <w:lang w:val="en-US"/>
        </w:rPr>
        <w:t>all</w:t>
      </w:r>
      <w:proofErr w:type="spellEnd"/>
      <w:r w:rsidRPr="000E7630">
        <w:rPr>
          <w:lang w:val="en-US"/>
        </w:rPr>
        <w:t xml:space="preserve"> AT</w:t>
      </w:r>
    </w:p>
    <w:p w14:paraId="798540CA" w14:textId="1B33B7D1" w:rsidR="00067790" w:rsidRDefault="00067790" w:rsidP="001373C9">
      <w:pPr>
        <w:pStyle w:val="SpalteTtigkeit"/>
        <w:rPr>
          <w:lang w:val="de-DE"/>
        </w:rPr>
      </w:pPr>
      <w:r>
        <w:rPr>
          <w:lang w:val="de-DE"/>
        </w:rPr>
        <w:t>Nationale kontrollrelevante Klarstellungen zur VO (EU) 2018/848</w:t>
      </w:r>
    </w:p>
    <w:p w14:paraId="162AC6ED" w14:textId="033E7E83" w:rsidR="001C08D2" w:rsidRPr="001C5E69" w:rsidRDefault="001C08D2" w:rsidP="001373C9">
      <w:pPr>
        <w:pStyle w:val="SpalteTtigkeit"/>
        <w:rPr>
          <w:lang w:val="de-DE"/>
        </w:rPr>
      </w:pPr>
      <w:r w:rsidRPr="001C5E69">
        <w:rPr>
          <w:lang w:val="de-DE"/>
        </w:rPr>
        <w:t xml:space="preserve">Für </w:t>
      </w:r>
      <w:r w:rsidR="00CE07CF" w:rsidRPr="001C5E69">
        <w:rPr>
          <w:lang w:val="de-DE"/>
        </w:rPr>
        <w:t xml:space="preserve">detaillierte </w:t>
      </w:r>
      <w:r w:rsidRPr="001C5E69">
        <w:rPr>
          <w:lang w:val="de-DE"/>
        </w:rPr>
        <w:t xml:space="preserve">nationale </w:t>
      </w:r>
      <w:r w:rsidR="00CE07CF" w:rsidRPr="001C5E69">
        <w:rPr>
          <w:lang w:val="de-DE"/>
        </w:rPr>
        <w:t>Produktionsvorschriften im Sinne des Artikel 20 der Verordnung (EU) 2081/848</w:t>
      </w:r>
      <w:r w:rsidRPr="001C5E69">
        <w:rPr>
          <w:lang w:val="de-DE"/>
        </w:rPr>
        <w:t xml:space="preserve">: Kapitel 2 </w:t>
      </w:r>
      <w:r w:rsidR="00217DA4" w:rsidRPr="001C5E69">
        <w:rPr>
          <w:lang w:val="de-DE"/>
        </w:rPr>
        <w:t>RL_0003 Landwirtschaftliche Produkte aus biologischer Produktion und daraus hergestellte Folgeprodukte (Richtlinie "Biologische Produktion")</w:t>
      </w:r>
      <w:r w:rsidRPr="001C5E69">
        <w:rPr>
          <w:lang w:val="de-DE"/>
        </w:rPr>
        <w:t xml:space="preserve"> </w:t>
      </w:r>
    </w:p>
    <w:p w14:paraId="63461725" w14:textId="0BC65A01" w:rsidR="00FE0ABF" w:rsidRPr="00AA2E3C" w:rsidRDefault="00AE448C" w:rsidP="001373C9">
      <w:pPr>
        <w:pStyle w:val="SpalteTtigkeit"/>
      </w:pPr>
      <w:r w:rsidRPr="00AD49B7">
        <w:rPr>
          <w:lang w:val="de-DE"/>
        </w:rPr>
        <w:t xml:space="preserve">RL_0006: Richtlinie Vorgehensweise im Falle des Nachweises von Rückständen – Harmonisierung der Vorgehensweise im Falle des Nachweises von Rückständen unerlaubter Pflanzenschutz-, Desinfektions- und Reinigungsmittel gemäß </w:t>
      </w:r>
      <w:r w:rsidR="00E03874" w:rsidRPr="00AD49B7">
        <w:rPr>
          <w:lang w:val="de-DE"/>
        </w:rPr>
        <w:t>Art. 24 Abs. 1 lit. a, e, f und g der Verordnung (EU) 2018/848</w:t>
      </w:r>
      <w:r w:rsidR="00E03874" w:rsidRPr="00AD49B7" w:rsidDel="00E03874">
        <w:rPr>
          <w:lang w:val="de-DE"/>
        </w:rPr>
        <w:t xml:space="preserve"> </w:t>
      </w:r>
    </w:p>
    <w:p w14:paraId="53779F95" w14:textId="1087BF14" w:rsidR="00AA2E3C" w:rsidRPr="009A46E6" w:rsidRDefault="00AA2E3C" w:rsidP="00AA2E3C">
      <w:pPr>
        <w:pStyle w:val="SpalteTtigkeit"/>
      </w:pPr>
      <w:r w:rsidRPr="00AA2E3C">
        <w:t>-</w:t>
      </w:r>
      <w:r w:rsidRPr="00AA2E3C">
        <w:tab/>
        <w:t>DF_1: Durchführung der VO (EU) 2018/848 - Nationale kontrollrelevante Klarstellungen zur VO (EU) 2018/848</w:t>
      </w:r>
    </w:p>
    <w:p w14:paraId="60E62233" w14:textId="77777777" w:rsidR="00951044" w:rsidRDefault="00951044" w:rsidP="00FE0ABF">
      <w:pPr>
        <w:pStyle w:val="SpalteTtigkeit"/>
        <w:numPr>
          <w:ilvl w:val="0"/>
          <w:numId w:val="0"/>
        </w:numPr>
        <w:ind w:left="360"/>
      </w:pPr>
    </w:p>
    <w:p w14:paraId="12F2C5AE" w14:textId="77777777" w:rsidR="00FE0ABF" w:rsidRPr="00EB212B" w:rsidRDefault="00FE0ABF" w:rsidP="00FE0ABF">
      <w:pPr>
        <w:tabs>
          <w:tab w:val="left" w:pos="227"/>
        </w:tabs>
        <w:ind w:left="227" w:hanging="227"/>
        <w:rPr>
          <w:b/>
        </w:rPr>
      </w:pPr>
      <w:r w:rsidRPr="00EB212B">
        <w:rPr>
          <w:b/>
        </w:rPr>
        <w:t>Gesetzliche Regelungen zu den jeweiligen Punkten:</w:t>
      </w:r>
    </w:p>
    <w:p w14:paraId="06965285" w14:textId="5D314266" w:rsidR="00FE0ABF" w:rsidRPr="00AD49B7" w:rsidRDefault="00FE0ABF" w:rsidP="00FE0ABF">
      <w:pPr>
        <w:tabs>
          <w:tab w:val="left" w:pos="567"/>
        </w:tabs>
        <w:ind w:left="567" w:hanging="567"/>
      </w:pPr>
      <w:r w:rsidRPr="00B74FC2">
        <w:t>1.1</w:t>
      </w:r>
      <w:r w:rsidRPr="00B74FC2">
        <w:tab/>
      </w:r>
      <w:r w:rsidR="005564D7" w:rsidRPr="00AD49B7">
        <w:t xml:space="preserve">Art. </w:t>
      </w:r>
      <w:r w:rsidR="00EF2149" w:rsidRPr="00AD49B7">
        <w:t xml:space="preserve">40 Abs. 10 lit. b und </w:t>
      </w:r>
      <w:r w:rsidR="005564D7" w:rsidRPr="00AD49B7">
        <w:t xml:space="preserve">43 Abs. </w:t>
      </w:r>
      <w:r w:rsidR="00D75A72" w:rsidRPr="00AD49B7">
        <w:t>3</w:t>
      </w:r>
      <w:r w:rsidR="00A766F3" w:rsidRPr="00AD49B7">
        <w:t xml:space="preserve"> </w:t>
      </w:r>
      <w:r w:rsidR="005564D7" w:rsidRPr="00AD49B7">
        <w:t xml:space="preserve">der VO (EU) 2018/848, </w:t>
      </w:r>
      <w:r w:rsidR="0069077D" w:rsidRPr="00AD49B7">
        <w:t xml:space="preserve">Art. 9 Abs. </w:t>
      </w:r>
      <w:r w:rsidR="00B105A9" w:rsidRPr="00AD49B7">
        <w:t>3 bis</w:t>
      </w:r>
      <w:r w:rsidR="00DB14DA" w:rsidRPr="00AD49B7">
        <w:t xml:space="preserve"> </w:t>
      </w:r>
      <w:r w:rsidR="00612249" w:rsidRPr="00AD49B7">
        <w:t xml:space="preserve">5 </w:t>
      </w:r>
      <w:r w:rsidR="0069077D" w:rsidRPr="00AD49B7">
        <w:t>der VO (EU) 2021/279,</w:t>
      </w:r>
      <w:r w:rsidRPr="00AD49B7">
        <w:t xml:space="preserve"> § 7 Abs. 1 und § 10 Abs. 1 EU-QuaDG</w:t>
      </w:r>
      <w:r w:rsidR="006863F5" w:rsidRPr="00AD49B7">
        <w:t xml:space="preserve"> und Art. 32 lit. a der V</w:t>
      </w:r>
      <w:r w:rsidR="00515B6C">
        <w:t>O</w:t>
      </w:r>
      <w:r w:rsidR="006863F5" w:rsidRPr="00AD49B7">
        <w:t xml:space="preserve"> (EU) 2017/625</w:t>
      </w:r>
      <w:r w:rsidR="00EF2149" w:rsidRPr="00AD49B7">
        <w:t xml:space="preserve"> </w:t>
      </w:r>
    </w:p>
    <w:p w14:paraId="4FE87588" w14:textId="7F401E5C" w:rsidR="00FE0ABF" w:rsidRPr="00AD49B7" w:rsidRDefault="00FE0ABF" w:rsidP="00FE0ABF">
      <w:pPr>
        <w:tabs>
          <w:tab w:val="left" w:pos="567"/>
        </w:tabs>
        <w:ind w:left="567" w:hanging="567"/>
      </w:pPr>
      <w:r w:rsidRPr="00AD49B7">
        <w:t>1.2</w:t>
      </w:r>
      <w:r w:rsidRPr="00AD49B7">
        <w:tab/>
      </w:r>
      <w:r w:rsidR="007E5518">
        <w:t xml:space="preserve">§ 6 Abs. 12, </w:t>
      </w:r>
      <w:r w:rsidRPr="00AD49B7">
        <w:t>§ 7 Abs</w:t>
      </w:r>
      <w:r w:rsidR="007E5518">
        <w:t>. 2, § 10 Abs. 1 und § 18 Abs. 4</w:t>
      </w:r>
      <w:r w:rsidRPr="00AD49B7">
        <w:t xml:space="preserve"> EU-QuaDG</w:t>
      </w:r>
      <w:r w:rsidR="000A587E" w:rsidRPr="00AD49B7">
        <w:t xml:space="preserve"> </w:t>
      </w:r>
    </w:p>
    <w:p w14:paraId="23F1CB9C" w14:textId="1D1A758F" w:rsidR="00FE0ABF" w:rsidRPr="00AD49B7" w:rsidRDefault="00FE0ABF" w:rsidP="00FE0ABF">
      <w:pPr>
        <w:tabs>
          <w:tab w:val="left" w:pos="567"/>
        </w:tabs>
        <w:ind w:left="567" w:hanging="567"/>
      </w:pPr>
      <w:r w:rsidRPr="00AD49B7">
        <w:t>1.3</w:t>
      </w:r>
      <w:r w:rsidRPr="00AD49B7">
        <w:tab/>
        <w:t>§ 10 Abs. 1 EU-QuaDG</w:t>
      </w:r>
    </w:p>
    <w:p w14:paraId="02FFA8EE" w14:textId="39022E6E" w:rsidR="00FE0ABF" w:rsidRPr="00AD49B7" w:rsidRDefault="00FE0ABF" w:rsidP="00FE0ABF">
      <w:pPr>
        <w:tabs>
          <w:tab w:val="left" w:pos="567"/>
        </w:tabs>
        <w:ind w:left="567" w:hanging="567"/>
      </w:pPr>
      <w:r w:rsidRPr="00AD49B7">
        <w:t>1.</w:t>
      </w:r>
      <w:r w:rsidR="00684B99">
        <w:t>4</w:t>
      </w:r>
      <w:r w:rsidRPr="00AD49B7">
        <w:tab/>
      </w:r>
      <w:r w:rsidR="007E2F30" w:rsidRPr="00AD49B7">
        <w:t>Art.</w:t>
      </w:r>
      <w:r w:rsidR="002D4269" w:rsidRPr="00AD49B7">
        <w:t xml:space="preserve"> </w:t>
      </w:r>
      <w:r w:rsidR="007E2F30" w:rsidRPr="00AD49B7">
        <w:t xml:space="preserve">43 Abs. 5 VO (EU) 2018/848, </w:t>
      </w:r>
      <w:r w:rsidRPr="00AD49B7">
        <w:t>§ 4 Abs. 8 EU-QuaDG</w:t>
      </w:r>
    </w:p>
    <w:p w14:paraId="0A6C1744" w14:textId="23BBFB3E" w:rsidR="00ED7147" w:rsidRPr="00AD49B7" w:rsidRDefault="00A766F3" w:rsidP="00FE0ABF">
      <w:pPr>
        <w:tabs>
          <w:tab w:val="left" w:pos="567"/>
        </w:tabs>
        <w:ind w:left="567" w:hanging="567"/>
      </w:pPr>
      <w:r w:rsidRPr="00AD49B7">
        <w:t>1.</w:t>
      </w:r>
      <w:r w:rsidR="00684B99">
        <w:t>5</w:t>
      </w:r>
      <w:r w:rsidRPr="00AD49B7">
        <w:tab/>
      </w:r>
      <w:r w:rsidR="000D0319" w:rsidRPr="00AD49B7">
        <w:t>Art. 43 Abs. 4 der VO (EU) 2018/848</w:t>
      </w:r>
      <w:r w:rsidR="00D30F24" w:rsidRPr="00AD49B7">
        <w:t xml:space="preserve"> und</w:t>
      </w:r>
      <w:r w:rsidR="00521FBD" w:rsidRPr="00AD49B7">
        <w:t xml:space="preserve"> </w:t>
      </w:r>
      <w:r w:rsidRPr="00AD49B7">
        <w:t xml:space="preserve">Art. </w:t>
      </w:r>
      <w:r w:rsidR="00ED7147" w:rsidRPr="00AD49B7">
        <w:t>9 Abs. 2 der VO (EU) 2021/279</w:t>
      </w:r>
    </w:p>
    <w:p w14:paraId="4D44D0CC" w14:textId="7DA245B9" w:rsidR="00D432F4" w:rsidRPr="00AD49B7" w:rsidRDefault="00D432F4" w:rsidP="00FE0ABF">
      <w:pPr>
        <w:tabs>
          <w:tab w:val="left" w:pos="567"/>
        </w:tabs>
        <w:ind w:left="567" w:hanging="567"/>
      </w:pPr>
      <w:r w:rsidRPr="00AD49B7">
        <w:t>1.</w:t>
      </w:r>
      <w:r w:rsidR="00684B99">
        <w:t>6</w:t>
      </w:r>
      <w:r w:rsidRPr="00AD49B7">
        <w:tab/>
      </w:r>
      <w:r w:rsidR="000D0319" w:rsidRPr="00AD49B7">
        <w:t>Art. 32 lit. a der V</w:t>
      </w:r>
      <w:r w:rsidR="00515B6C">
        <w:t>O</w:t>
      </w:r>
      <w:r w:rsidR="000D0319" w:rsidRPr="00AD49B7">
        <w:t xml:space="preserve"> (EU) 2017/625</w:t>
      </w:r>
      <w:r w:rsidR="008516F2" w:rsidRPr="00AD49B7">
        <w:t xml:space="preserve"> und</w:t>
      </w:r>
      <w:r w:rsidR="000D0319" w:rsidRPr="00AD49B7">
        <w:t xml:space="preserve"> </w:t>
      </w:r>
      <w:r w:rsidRPr="00AD49B7">
        <w:t>Art.  9 Abs. 2 der VO (EU) 2021/279</w:t>
      </w:r>
    </w:p>
    <w:p w14:paraId="22F009B8" w14:textId="4AEA820C" w:rsidR="000D15A7" w:rsidRPr="00AD49B7" w:rsidRDefault="00FE0ABF" w:rsidP="00FE0ABF">
      <w:pPr>
        <w:tabs>
          <w:tab w:val="left" w:pos="567"/>
        </w:tabs>
        <w:ind w:left="567" w:hanging="567"/>
      </w:pPr>
      <w:r w:rsidRPr="00AD49B7">
        <w:t>2.</w:t>
      </w:r>
      <w:r w:rsidRPr="00067790">
        <w:t>1</w:t>
      </w:r>
      <w:r w:rsidRPr="00067790">
        <w:tab/>
        <w:t>Art</w:t>
      </w:r>
      <w:r w:rsidRPr="00AD49B7">
        <w:t xml:space="preserve">. </w:t>
      </w:r>
      <w:r w:rsidR="00987C32" w:rsidRPr="00AD49B7">
        <w:t>41 Abs. 1 und Ar</w:t>
      </w:r>
      <w:r w:rsidR="000C21B5">
        <w:t>t. 43 Abs. 2 der VO (EU) 2018/84</w:t>
      </w:r>
      <w:r w:rsidR="00987C32" w:rsidRPr="00AD49B7">
        <w:t xml:space="preserve">8, </w:t>
      </w:r>
      <w:r w:rsidRPr="00AD49B7">
        <w:t xml:space="preserve">Art. </w:t>
      </w:r>
      <w:r w:rsidR="00987C32" w:rsidRPr="00AD49B7">
        <w:t>9 Abs. 2 der VO (EU) 2021/279</w:t>
      </w:r>
      <w:r w:rsidR="007A7DF3" w:rsidRPr="00AD49B7">
        <w:t>,</w:t>
      </w:r>
      <w:r w:rsidRPr="00AD49B7">
        <w:t xml:space="preserve"> § 7 Abs. 1 EU-QuaDG</w:t>
      </w:r>
      <w:r w:rsidR="007A7DF3" w:rsidRPr="00AD49B7">
        <w:t xml:space="preserve"> und </w:t>
      </w:r>
      <w:r w:rsidR="000D15A7" w:rsidRPr="00AD49B7">
        <w:t xml:space="preserve">Art. 32 lit. </w:t>
      </w:r>
      <w:r w:rsidR="00D30F24" w:rsidRPr="00AD49B7">
        <w:t>b</w:t>
      </w:r>
      <w:r w:rsidR="000D15A7" w:rsidRPr="00AD49B7">
        <w:t xml:space="preserve"> der V</w:t>
      </w:r>
      <w:r w:rsidR="00515B6C">
        <w:t>O</w:t>
      </w:r>
      <w:r w:rsidR="000D15A7" w:rsidRPr="00AD49B7">
        <w:t xml:space="preserve"> (EU) 2017/625</w:t>
      </w:r>
    </w:p>
    <w:p w14:paraId="7D70E763" w14:textId="5BB4FF18" w:rsidR="00EF5344" w:rsidRPr="00AD49B7" w:rsidRDefault="00EF5344" w:rsidP="00FE0ABF">
      <w:pPr>
        <w:tabs>
          <w:tab w:val="left" w:pos="567"/>
        </w:tabs>
        <w:ind w:left="567" w:hanging="567"/>
      </w:pPr>
      <w:r w:rsidRPr="00AD49B7">
        <w:tab/>
        <w:t>RL_0006: Vorgehensweise im Falle des Nachweises von Rückständen</w:t>
      </w:r>
    </w:p>
    <w:p w14:paraId="1998CDC8" w14:textId="67A58213" w:rsidR="00FE0ABF" w:rsidRPr="00AD49B7" w:rsidRDefault="00FE0ABF" w:rsidP="00FE0ABF">
      <w:pPr>
        <w:tabs>
          <w:tab w:val="left" w:pos="567"/>
        </w:tabs>
        <w:ind w:left="567" w:hanging="567"/>
      </w:pPr>
      <w:r w:rsidRPr="007B6B9F">
        <w:rPr>
          <w:lang w:val="de-DE"/>
        </w:rPr>
        <w:t>2.2</w:t>
      </w:r>
      <w:r w:rsidRPr="007B6B9F">
        <w:rPr>
          <w:lang w:val="de-DE"/>
        </w:rPr>
        <w:tab/>
      </w:r>
      <w:r w:rsidR="002F5793" w:rsidRPr="00AD49B7">
        <w:t xml:space="preserve">Art. 27 lit. </w:t>
      </w:r>
      <w:r w:rsidR="001B4EF5">
        <w:t xml:space="preserve">a und </w:t>
      </w:r>
      <w:r w:rsidR="002F5793" w:rsidRPr="00AD49B7">
        <w:t>e</w:t>
      </w:r>
      <w:r w:rsidR="001B4EF5">
        <w:t>,</w:t>
      </w:r>
      <w:r w:rsidR="002F5793" w:rsidRPr="00AD49B7">
        <w:t xml:space="preserve"> </w:t>
      </w:r>
      <w:r w:rsidR="008369B2" w:rsidRPr="001258A7">
        <w:t xml:space="preserve">Art. 28 Abs. 2 lit. e, </w:t>
      </w:r>
      <w:r w:rsidRPr="001258A7">
        <w:rPr>
          <w:lang w:val="de-DE"/>
        </w:rPr>
        <w:t>Art</w:t>
      </w:r>
      <w:r w:rsidRPr="007B6B9F">
        <w:rPr>
          <w:lang w:val="de-DE"/>
        </w:rPr>
        <w:t xml:space="preserve">. </w:t>
      </w:r>
      <w:r w:rsidR="00EE7938" w:rsidRPr="007B6B9F">
        <w:rPr>
          <w:lang w:val="de-DE"/>
        </w:rPr>
        <w:t>3</w:t>
      </w:r>
      <w:r w:rsidR="00987C32" w:rsidRPr="007B6B9F">
        <w:rPr>
          <w:lang w:val="de-DE"/>
        </w:rPr>
        <w:t xml:space="preserve">9 Abs. 1 lit. d sublit. </w:t>
      </w:r>
      <w:r w:rsidR="00EE7938" w:rsidRPr="007B6B9F">
        <w:rPr>
          <w:lang w:val="de-DE"/>
        </w:rPr>
        <w:t>i</w:t>
      </w:r>
      <w:r w:rsidR="00987C32" w:rsidRPr="007B6B9F">
        <w:rPr>
          <w:lang w:val="de-DE"/>
        </w:rPr>
        <w:t>ii</w:t>
      </w:r>
      <w:r w:rsidR="00EE7938" w:rsidRPr="007B6B9F">
        <w:rPr>
          <w:lang w:val="de-DE"/>
        </w:rPr>
        <w:t>)</w:t>
      </w:r>
      <w:r w:rsidR="00987C32" w:rsidRPr="007B6B9F">
        <w:rPr>
          <w:lang w:val="de-DE"/>
        </w:rPr>
        <w:t xml:space="preserve"> 1. </w:t>
      </w:r>
      <w:r w:rsidR="00987C32" w:rsidRPr="00AD49B7">
        <w:t>Spiegelstrich der VO (EU) 2018/848</w:t>
      </w:r>
      <w:r w:rsidRPr="00AD49B7">
        <w:t>, § 8 Abs. 3 und 7 EU-QuaDG</w:t>
      </w:r>
      <w:r w:rsidR="008369B2">
        <w:t xml:space="preserve"> </w:t>
      </w:r>
    </w:p>
    <w:p w14:paraId="161B2A28" w14:textId="0AB86EDF" w:rsidR="00FE0ABF" w:rsidRPr="00AD49B7" w:rsidRDefault="00FE0ABF" w:rsidP="00FE0ABF">
      <w:pPr>
        <w:tabs>
          <w:tab w:val="left" w:pos="567"/>
        </w:tabs>
        <w:ind w:left="567" w:hanging="567"/>
      </w:pPr>
      <w:r w:rsidRPr="00AD49B7">
        <w:t>2.3</w:t>
      </w:r>
      <w:r w:rsidRPr="00AD49B7">
        <w:tab/>
      </w:r>
      <w:r w:rsidR="00987C32" w:rsidRPr="00AD49B7">
        <w:t xml:space="preserve">Art. 41 Abs. 1 und 2 und Art. 43 </w:t>
      </w:r>
      <w:r w:rsidR="004D47BD" w:rsidRPr="00AD49B7">
        <w:t>Abs. 3</w:t>
      </w:r>
      <w:r w:rsidR="002F5793" w:rsidRPr="00AD49B7">
        <w:t xml:space="preserve"> </w:t>
      </w:r>
      <w:r w:rsidR="00987C32" w:rsidRPr="00AD49B7">
        <w:t xml:space="preserve">der VO (EU) 2018/848 </w:t>
      </w:r>
      <w:r w:rsidRPr="00AD49B7">
        <w:t>und § 7 Abs. 1 EU-QuaDG</w:t>
      </w:r>
    </w:p>
    <w:p w14:paraId="4B823D99" w14:textId="08AD2CB6" w:rsidR="002F5793" w:rsidRPr="00AD49B7" w:rsidRDefault="002F5793" w:rsidP="00FE0ABF">
      <w:pPr>
        <w:tabs>
          <w:tab w:val="left" w:pos="567"/>
        </w:tabs>
        <w:ind w:left="567" w:hanging="567"/>
      </w:pPr>
      <w:r w:rsidRPr="007B6B9F">
        <w:rPr>
          <w:lang w:val="en-GB"/>
        </w:rPr>
        <w:t>2.4</w:t>
      </w:r>
      <w:r w:rsidRPr="007B6B9F">
        <w:rPr>
          <w:lang w:val="en-GB"/>
        </w:rPr>
        <w:tab/>
      </w:r>
      <w:r w:rsidR="00D30F24" w:rsidRPr="00AD49B7">
        <w:rPr>
          <w:lang w:val="en-GB"/>
        </w:rPr>
        <w:t xml:space="preserve">Art. 39 Abs. 1 lit. d sublit. iii) 1. </w:t>
      </w:r>
      <w:r w:rsidR="00D30F24" w:rsidRPr="00AD49B7">
        <w:t>Spiegelstrich der VO (EU) 2018/848</w:t>
      </w:r>
    </w:p>
    <w:p w14:paraId="50FF3DC3" w14:textId="5831012D" w:rsidR="007A7DF3" w:rsidRPr="00AD49B7" w:rsidRDefault="00FE0ABF" w:rsidP="007A7DF3">
      <w:pPr>
        <w:tabs>
          <w:tab w:val="left" w:pos="567"/>
        </w:tabs>
        <w:ind w:left="567" w:hanging="567"/>
      </w:pPr>
      <w:r w:rsidRPr="00AD49B7">
        <w:t>2.5</w:t>
      </w:r>
      <w:r w:rsidRPr="00AD49B7">
        <w:tab/>
        <w:t xml:space="preserve">Art. </w:t>
      </w:r>
      <w:r w:rsidR="00987C32" w:rsidRPr="00AD49B7">
        <w:t>41 Abs. 1 und Art. 43 Abs. 2 und 3</w:t>
      </w:r>
      <w:r w:rsidR="008516F2" w:rsidRPr="00AD49B7">
        <w:t xml:space="preserve"> der VO (EU) 2018/84</w:t>
      </w:r>
      <w:r w:rsidR="00987C32" w:rsidRPr="00AD49B7">
        <w:t>8</w:t>
      </w:r>
      <w:r w:rsidR="007A7DF3" w:rsidRPr="00AD49B7">
        <w:t>,</w:t>
      </w:r>
      <w:r w:rsidRPr="00AD49B7">
        <w:t xml:space="preserve"> </w:t>
      </w:r>
      <w:r w:rsidR="00D30F24" w:rsidRPr="00AD49B7">
        <w:t xml:space="preserve">Art. 9 Abs. 2 der VO (EU) 2021/279, </w:t>
      </w:r>
      <w:r w:rsidRPr="00AD49B7">
        <w:t>§ 7 Abs. 1 EU-QuaDG</w:t>
      </w:r>
      <w:r w:rsidR="007A7DF3" w:rsidRPr="00AD49B7">
        <w:t xml:space="preserve"> und Art. 32 lit. </w:t>
      </w:r>
      <w:r w:rsidR="00D30F24" w:rsidRPr="00AD49B7">
        <w:t>b</w:t>
      </w:r>
      <w:r w:rsidR="007A7DF3" w:rsidRPr="00AD49B7">
        <w:t xml:space="preserve"> der V</w:t>
      </w:r>
      <w:r w:rsidR="00515B6C">
        <w:t>O</w:t>
      </w:r>
      <w:r w:rsidR="007A7DF3" w:rsidRPr="00AD49B7">
        <w:t xml:space="preserve"> (EU) 2017/625</w:t>
      </w:r>
    </w:p>
    <w:p w14:paraId="765A853E" w14:textId="6DA9334E" w:rsidR="00FE0ABF" w:rsidRPr="00AD49B7" w:rsidRDefault="00FE0ABF" w:rsidP="00FE0ABF">
      <w:pPr>
        <w:tabs>
          <w:tab w:val="left" w:pos="567"/>
        </w:tabs>
        <w:ind w:left="567" w:hanging="567"/>
      </w:pPr>
      <w:r w:rsidRPr="00AD49B7">
        <w:rPr>
          <w:lang w:val="en-GB"/>
        </w:rPr>
        <w:t>2.6</w:t>
      </w:r>
      <w:r w:rsidRPr="00AD49B7">
        <w:rPr>
          <w:lang w:val="en-GB"/>
        </w:rPr>
        <w:tab/>
      </w:r>
      <w:r w:rsidR="00987C32" w:rsidRPr="00AD49B7">
        <w:rPr>
          <w:lang w:val="en-GB"/>
        </w:rPr>
        <w:t xml:space="preserve">Art. 39 Abs. 1 lit. d) sublit. iii) 1. </w:t>
      </w:r>
      <w:r w:rsidR="00987C32" w:rsidRPr="00AD49B7">
        <w:t>Spiegelstrich der VO (EU) 2018/848</w:t>
      </w:r>
      <w:r w:rsidR="00684B99">
        <w:t xml:space="preserve"> und </w:t>
      </w:r>
      <w:r w:rsidR="00684B99" w:rsidRPr="00AD49B7">
        <w:t xml:space="preserve">§ </w:t>
      </w:r>
      <w:r w:rsidR="00684B99">
        <w:t>8</w:t>
      </w:r>
      <w:r w:rsidR="00684B99" w:rsidRPr="00AD49B7">
        <w:t xml:space="preserve"> Abs. </w:t>
      </w:r>
      <w:r w:rsidR="00684B99">
        <w:t>2</w:t>
      </w:r>
      <w:r w:rsidR="00684B99" w:rsidRPr="00AD49B7">
        <w:t xml:space="preserve"> EU-QuaDG</w:t>
      </w:r>
    </w:p>
    <w:p w14:paraId="09B682DA" w14:textId="6CE9D1B5" w:rsidR="00FE0ABF" w:rsidRPr="00AD49B7" w:rsidRDefault="00FE0ABF" w:rsidP="00FE0ABF">
      <w:pPr>
        <w:tabs>
          <w:tab w:val="left" w:pos="567"/>
        </w:tabs>
        <w:ind w:left="567" w:hanging="567"/>
      </w:pPr>
      <w:r w:rsidRPr="00AD49B7">
        <w:t>2.7</w:t>
      </w:r>
      <w:r w:rsidRPr="00AD49B7">
        <w:tab/>
      </w:r>
      <w:r w:rsidR="00987C32" w:rsidRPr="00AD49B7">
        <w:t xml:space="preserve">Art. 43 </w:t>
      </w:r>
      <w:r w:rsidR="007514F7" w:rsidRPr="00AD49B7">
        <w:t xml:space="preserve">Abs. 1 </w:t>
      </w:r>
      <w:r w:rsidR="00987C32" w:rsidRPr="00AD49B7">
        <w:t>der VO (EU) 2018/848</w:t>
      </w:r>
      <w:r w:rsidR="005A6794" w:rsidRPr="00AD49B7">
        <w:t xml:space="preserve">, </w:t>
      </w:r>
      <w:r w:rsidRPr="00AD49B7">
        <w:t>§ 7 Abs. 2, § 10 Abs. 1 und § 12 Abs. 1 EU-QuaDG</w:t>
      </w:r>
    </w:p>
    <w:p w14:paraId="39C6AB41" w14:textId="4D16E39F" w:rsidR="00FE0ABF" w:rsidRPr="00AD49B7" w:rsidRDefault="00FE0ABF" w:rsidP="00FE0ABF">
      <w:pPr>
        <w:tabs>
          <w:tab w:val="left" w:pos="567"/>
        </w:tabs>
        <w:ind w:left="567" w:hanging="567"/>
      </w:pPr>
      <w:r w:rsidRPr="00AD49B7">
        <w:lastRenderedPageBreak/>
        <w:t>3.1</w:t>
      </w:r>
      <w:r w:rsidRPr="00AD49B7">
        <w:tab/>
      </w:r>
      <w:r w:rsidR="0069077D" w:rsidRPr="00AD49B7">
        <w:t xml:space="preserve">Art. </w:t>
      </w:r>
      <w:r w:rsidR="0046374D" w:rsidRPr="00AD49B7">
        <w:t xml:space="preserve">27 und Art. </w:t>
      </w:r>
      <w:r w:rsidR="0069077D" w:rsidRPr="00AD49B7">
        <w:t>28 Abs. 2 der VO (EU) 2018/848</w:t>
      </w:r>
      <w:r w:rsidR="00A27D71" w:rsidRPr="00AD49B7">
        <w:t>,</w:t>
      </w:r>
      <w:r w:rsidR="0069077D" w:rsidRPr="00AD49B7">
        <w:t xml:space="preserve"> Art. 1 </w:t>
      </w:r>
      <w:r w:rsidRPr="00AD49B7">
        <w:t>der VO (</w:t>
      </w:r>
      <w:r w:rsidR="0069077D" w:rsidRPr="00AD49B7">
        <w:t>EU</w:t>
      </w:r>
      <w:r w:rsidRPr="00AD49B7">
        <w:t xml:space="preserve">) </w:t>
      </w:r>
      <w:r w:rsidR="0069077D" w:rsidRPr="00AD49B7">
        <w:t xml:space="preserve">2021/279, </w:t>
      </w:r>
      <w:r w:rsidRPr="00AD49B7">
        <w:t>§ 8 Abs. 6 und 7 EU-QuaDG</w:t>
      </w:r>
    </w:p>
    <w:p w14:paraId="15A4B016" w14:textId="77777777" w:rsidR="00FE0ABF" w:rsidRPr="00AD49B7" w:rsidRDefault="00FE0ABF" w:rsidP="00FE0ABF">
      <w:pPr>
        <w:tabs>
          <w:tab w:val="left" w:pos="567"/>
        </w:tabs>
        <w:ind w:left="567" w:hanging="567"/>
      </w:pPr>
      <w:r w:rsidRPr="00AD49B7">
        <w:t>3.2</w:t>
      </w:r>
      <w:r w:rsidRPr="00AD49B7">
        <w:tab/>
        <w:t>Siehe 2.1, 2.3 und 2.5</w:t>
      </w:r>
    </w:p>
    <w:p w14:paraId="6A03FCCE" w14:textId="39DF3117" w:rsidR="003B1F4D" w:rsidRDefault="003B1F4D" w:rsidP="00FE0ABF">
      <w:pPr>
        <w:tabs>
          <w:tab w:val="left" w:pos="567"/>
        </w:tabs>
        <w:ind w:left="567" w:hanging="567"/>
      </w:pPr>
      <w:r w:rsidRPr="00AD49B7">
        <w:t>3.3</w:t>
      </w:r>
      <w:r w:rsidRPr="00AD49B7">
        <w:tab/>
        <w:t xml:space="preserve">Erlass „Kontrolle betreffend Ethylenoxid“ vom 18.02.2021, </w:t>
      </w:r>
      <w:r w:rsidR="00003658" w:rsidRPr="00AD49B7">
        <w:t xml:space="preserve">GZ </w:t>
      </w:r>
      <w:r w:rsidRPr="00AD49B7">
        <w:t>2021-0.081.477</w:t>
      </w:r>
    </w:p>
    <w:p w14:paraId="426B1992" w14:textId="1C322014" w:rsidR="001B4EF5" w:rsidRDefault="001B4EF5" w:rsidP="00FE0ABF">
      <w:pPr>
        <w:tabs>
          <w:tab w:val="left" w:pos="567"/>
        </w:tabs>
        <w:ind w:left="567" w:hanging="567"/>
      </w:pPr>
      <w:r>
        <w:tab/>
      </w:r>
      <w:r w:rsidRPr="00AD49B7">
        <w:t xml:space="preserve">Art. 27 lit. </w:t>
      </w:r>
      <w:r>
        <w:t>a</w:t>
      </w:r>
      <w:r w:rsidRPr="001B4EF5">
        <w:t xml:space="preserve"> </w:t>
      </w:r>
      <w:r w:rsidRPr="00AD49B7">
        <w:t>der VO (EU) 2018/848</w:t>
      </w:r>
    </w:p>
    <w:p w14:paraId="5504337B" w14:textId="6F83B287" w:rsidR="00684B99" w:rsidRPr="00AD49B7" w:rsidRDefault="00684B99" w:rsidP="00FE0ABF">
      <w:pPr>
        <w:tabs>
          <w:tab w:val="left" w:pos="567"/>
        </w:tabs>
        <w:ind w:left="567" w:hanging="567"/>
      </w:pPr>
      <w:r>
        <w:t>3.6</w:t>
      </w:r>
      <w:r>
        <w:tab/>
        <w:t>§ 10 Abs. 1 EU-QuaDG</w:t>
      </w:r>
    </w:p>
    <w:p w14:paraId="3606493F" w14:textId="34320EA6" w:rsidR="00FE0ABF" w:rsidRPr="00AD49B7" w:rsidRDefault="00FE0ABF" w:rsidP="00FE0ABF">
      <w:pPr>
        <w:tabs>
          <w:tab w:val="left" w:pos="567"/>
        </w:tabs>
        <w:ind w:left="567" w:hanging="567"/>
      </w:pPr>
      <w:r w:rsidRPr="00AD49B7">
        <w:t>4.1</w:t>
      </w:r>
      <w:r w:rsidRPr="00AD49B7">
        <w:tab/>
      </w:r>
      <w:r w:rsidRPr="00AD49B7">
        <w:tab/>
      </w:r>
      <w:r w:rsidR="00987C32" w:rsidRPr="00AD49B7">
        <w:t xml:space="preserve">Art. 43 der VO (EU) 2018/848, </w:t>
      </w:r>
      <w:r w:rsidR="005A6794" w:rsidRPr="00AD49B7">
        <w:t xml:space="preserve">Art. 30 Abs. 2 und </w:t>
      </w:r>
      <w:r w:rsidRPr="00AD49B7">
        <w:t>Art. 31 der VO (EG) Nr. 834/2007</w:t>
      </w:r>
      <w:r w:rsidR="005A6794" w:rsidRPr="00AD49B7">
        <w:t>,</w:t>
      </w:r>
      <w:r w:rsidRPr="00AD49B7">
        <w:t xml:space="preserve"> </w:t>
      </w:r>
      <w:r w:rsidR="005649B6">
        <w:t xml:space="preserve">§ 3 Abs. 7 und </w:t>
      </w:r>
      <w:r w:rsidRPr="00AD49B7">
        <w:t>§ 10 Abs. 1 EU-QuaDG</w:t>
      </w:r>
    </w:p>
    <w:p w14:paraId="2A34CAA2" w14:textId="45D15DE5" w:rsidR="00FE0ABF" w:rsidRDefault="00FE0ABF" w:rsidP="00FE0ABF">
      <w:pPr>
        <w:tabs>
          <w:tab w:val="left" w:pos="567"/>
        </w:tabs>
        <w:ind w:left="567" w:hanging="567"/>
      </w:pPr>
      <w:r w:rsidRPr="00AD49B7">
        <w:t>5</w:t>
      </w:r>
      <w:r w:rsidRPr="00AD49B7">
        <w:tab/>
      </w:r>
      <w:r w:rsidR="007514F7" w:rsidRPr="00AD49B7">
        <w:t xml:space="preserve">Art. 43 Abs. 1 </w:t>
      </w:r>
      <w:r w:rsidR="004D47BD" w:rsidRPr="00AD49B7">
        <w:t xml:space="preserve">UA 2 </w:t>
      </w:r>
      <w:r w:rsidR="007514F7" w:rsidRPr="00AD49B7">
        <w:t>der VO (EU) 2018/848</w:t>
      </w:r>
      <w:r w:rsidR="008516F2" w:rsidRPr="00AD49B7">
        <w:t xml:space="preserve"> und</w:t>
      </w:r>
      <w:r w:rsidR="007514F7" w:rsidRPr="00AD49B7">
        <w:t xml:space="preserve"> </w:t>
      </w:r>
      <w:r w:rsidR="00CE72DC" w:rsidRPr="00AD49B7">
        <w:t>Art. 9 sowie Anhang II der VO (EU) 2021/279</w:t>
      </w:r>
    </w:p>
    <w:p w14:paraId="0C0BFEAC" w14:textId="236630C0" w:rsidR="00914043" w:rsidRPr="00AD49B7" w:rsidRDefault="00914043" w:rsidP="00FE0ABF">
      <w:pPr>
        <w:tabs>
          <w:tab w:val="left" w:pos="567"/>
        </w:tabs>
        <w:ind w:left="567" w:hanging="567"/>
      </w:pPr>
      <w:r>
        <w:t>5.15</w:t>
      </w:r>
      <w:r>
        <w:tab/>
        <w:t>Art. 29 Abs. 6 und 9 der VO (EU) 2018/848</w:t>
      </w:r>
      <w:r w:rsidR="00E06FB8">
        <w:t xml:space="preserve"> sowie Art. 1 der Durchführungsverordnung </w:t>
      </w:r>
      <w:r w:rsidR="00E06FB8" w:rsidRPr="00E06FB8">
        <w:t>(EU) 2023/1195</w:t>
      </w:r>
    </w:p>
    <w:p w14:paraId="1A37EB77" w14:textId="70BACEF2" w:rsidR="008369B2" w:rsidRPr="00AD49B7" w:rsidRDefault="00FE0ABF" w:rsidP="00EC6407">
      <w:pPr>
        <w:tabs>
          <w:tab w:val="left" w:pos="567"/>
        </w:tabs>
        <w:ind w:left="567" w:hanging="567"/>
      </w:pPr>
      <w:r w:rsidRPr="00AD49B7">
        <w:t>6</w:t>
      </w:r>
      <w:r w:rsidRPr="00AD49B7">
        <w:tab/>
      </w:r>
      <w:r w:rsidR="00FC4B10" w:rsidRPr="0061099F">
        <w:t xml:space="preserve">Art. 29 Abs. 1 und </w:t>
      </w:r>
      <w:r w:rsidR="00D75A72" w:rsidRPr="0061099F">
        <w:t>Art.</w:t>
      </w:r>
      <w:r w:rsidR="00D75A72" w:rsidRPr="00AD49B7">
        <w:t xml:space="preserve"> 43 Abs. 1 </w:t>
      </w:r>
      <w:r w:rsidR="004D47BD" w:rsidRPr="00AD49B7">
        <w:t>UA 2</w:t>
      </w:r>
      <w:r w:rsidR="009F41A1">
        <w:t xml:space="preserve"> </w:t>
      </w:r>
      <w:r w:rsidR="009F41A1" w:rsidRPr="001258A7">
        <w:t>und Abs. 2</w:t>
      </w:r>
      <w:r w:rsidR="008516F2" w:rsidRPr="001258A7">
        <w:t xml:space="preserve"> der </w:t>
      </w:r>
      <w:r w:rsidR="00D75A72" w:rsidRPr="001258A7">
        <w:t xml:space="preserve">VO </w:t>
      </w:r>
      <w:r w:rsidR="00D75A72" w:rsidRPr="001258A7">
        <w:rPr>
          <w:lang w:val="de-DE"/>
        </w:rPr>
        <w:t>(EU) 2018/848</w:t>
      </w:r>
      <w:r w:rsidR="008516F2" w:rsidRPr="001258A7">
        <w:rPr>
          <w:lang w:val="de-DE"/>
        </w:rPr>
        <w:t xml:space="preserve"> </w:t>
      </w:r>
      <w:r w:rsidR="008516F2" w:rsidRPr="001258A7">
        <w:t>und</w:t>
      </w:r>
      <w:r w:rsidR="00D75A72" w:rsidRPr="001258A7">
        <w:rPr>
          <w:lang w:val="de-DE"/>
        </w:rPr>
        <w:t xml:space="preserve"> </w:t>
      </w:r>
      <w:r w:rsidR="00987C32" w:rsidRPr="001258A7">
        <w:t xml:space="preserve">Art. 9 </w:t>
      </w:r>
      <w:r w:rsidR="00480C4E" w:rsidRPr="001258A7">
        <w:t xml:space="preserve">sowie Anhang II </w:t>
      </w:r>
      <w:r w:rsidR="00987C32" w:rsidRPr="001258A7">
        <w:t>der VO (EU) 2021/279</w:t>
      </w:r>
      <w:r w:rsidR="009F41A1" w:rsidRPr="001258A7">
        <w:t xml:space="preserve"> </w:t>
      </w:r>
      <w:r w:rsidR="00C94056" w:rsidRPr="001258A7">
        <w:t>sowie § 10 Abs. 1 EU-QuaDG</w:t>
      </w:r>
      <w:r w:rsidR="00EC6407" w:rsidRPr="00AD49B7">
        <w:tab/>
      </w:r>
      <w:r w:rsidR="008369B2">
        <w:tab/>
      </w:r>
    </w:p>
    <w:p w14:paraId="5101C2CC" w14:textId="1B45CBCF" w:rsidR="00480C4E" w:rsidRPr="00AD49B7" w:rsidRDefault="00FE0ABF" w:rsidP="008273E3">
      <w:pPr>
        <w:tabs>
          <w:tab w:val="left" w:pos="567"/>
        </w:tabs>
        <w:ind w:left="567" w:hanging="567"/>
      </w:pPr>
      <w:r w:rsidRPr="00AD49B7">
        <w:t>7</w:t>
      </w:r>
      <w:r w:rsidRPr="00AD49B7">
        <w:tab/>
      </w:r>
      <w:r w:rsidR="00480C4E" w:rsidRPr="00AD49B7">
        <w:t xml:space="preserve">Art. 43 Abs. 1 </w:t>
      </w:r>
      <w:r w:rsidR="004D47BD" w:rsidRPr="00AD49B7">
        <w:t>UA 2</w:t>
      </w:r>
      <w:r w:rsidR="004C69A7" w:rsidRPr="00AD49B7">
        <w:t xml:space="preserve"> </w:t>
      </w:r>
      <w:r w:rsidR="00480C4E" w:rsidRPr="00AD49B7">
        <w:t>der VO (EU) 2018/848</w:t>
      </w:r>
      <w:r w:rsidR="008516F2" w:rsidRPr="00AD49B7">
        <w:t xml:space="preserve"> und</w:t>
      </w:r>
      <w:r w:rsidR="00480C4E" w:rsidRPr="00AD49B7">
        <w:t xml:space="preserve"> Art. 9 sowie Anhang II der VO (EU) 2021/279</w:t>
      </w:r>
    </w:p>
    <w:p w14:paraId="3043DB0D" w14:textId="6204A77D" w:rsidR="00EC6407" w:rsidRPr="00AD49B7" w:rsidRDefault="00480C4E" w:rsidP="008273E3">
      <w:pPr>
        <w:tabs>
          <w:tab w:val="left" w:pos="567"/>
        </w:tabs>
        <w:ind w:left="567" w:hanging="567"/>
      </w:pPr>
      <w:r w:rsidRPr="00AD49B7">
        <w:t>8</w:t>
      </w:r>
      <w:r w:rsidR="00FE0ABF" w:rsidRPr="00AD49B7">
        <w:tab/>
        <w:t>§ 7 Abs. 2 EU-QuaDG</w:t>
      </w:r>
    </w:p>
    <w:p w14:paraId="0BC72062" w14:textId="6D490BD5" w:rsidR="00684B99" w:rsidRDefault="00171E28" w:rsidP="00684B99">
      <w:pPr>
        <w:tabs>
          <w:tab w:val="left" w:pos="567"/>
        </w:tabs>
        <w:ind w:left="567" w:hanging="567"/>
      </w:pPr>
      <w:r w:rsidRPr="00AD49B7">
        <w:t>9</w:t>
      </w:r>
      <w:r w:rsidR="00DA7B18" w:rsidRPr="00AD49B7">
        <w:t>.</w:t>
      </w:r>
      <w:r w:rsidR="001C5E69">
        <w:t>1</w:t>
      </w:r>
      <w:r w:rsidR="00FE0ABF" w:rsidRPr="00AD49B7">
        <w:tab/>
      </w:r>
      <w:r w:rsidR="000C1C15" w:rsidRPr="00AD49B7">
        <w:rPr>
          <w:lang w:val="de-DE"/>
        </w:rPr>
        <w:t>Art. 43 Abs. 6 der VO (EU) 2018/848</w:t>
      </w:r>
      <w:r w:rsidR="005A6794" w:rsidRPr="00AD49B7">
        <w:rPr>
          <w:lang w:val="de-DE"/>
        </w:rPr>
        <w:t xml:space="preserve">, </w:t>
      </w:r>
      <w:r w:rsidR="00FE0ABF" w:rsidRPr="00AD49B7">
        <w:t xml:space="preserve">§ 12 Abs. 1 EU-QuaDG, </w:t>
      </w:r>
      <w:r w:rsidR="001C5E69">
        <w:t xml:space="preserve">Kapitel 4 </w:t>
      </w:r>
      <w:r w:rsidR="00684B99" w:rsidRPr="00684B99">
        <w:t>„</w:t>
      </w:r>
      <w:r w:rsidR="001C5E69" w:rsidRPr="001C5E69">
        <w:t xml:space="preserve">Meldungen von Sachverhalten an </w:t>
      </w:r>
      <w:r w:rsidR="001C5E69">
        <w:t>die AMA ab dem Antragsjahr 2023“ der Beilage 1 des Sammelerlasses „Amtliches Kontrollsystem</w:t>
      </w:r>
      <w:r w:rsidR="00684B99" w:rsidRPr="00067790">
        <w:t xml:space="preserve">“ vom </w:t>
      </w:r>
      <w:r w:rsidR="00272AC7" w:rsidRPr="00067790">
        <w:t>18</w:t>
      </w:r>
      <w:r w:rsidR="004C0FF6" w:rsidRPr="00067790">
        <w:t>.</w:t>
      </w:r>
      <w:r w:rsidR="001C5E69" w:rsidRPr="00067790">
        <w:t>08.</w:t>
      </w:r>
      <w:r w:rsidR="00684B99" w:rsidRPr="00067790">
        <w:t>202</w:t>
      </w:r>
      <w:r w:rsidR="001C5E69" w:rsidRPr="00067790">
        <w:t>3</w:t>
      </w:r>
      <w:r w:rsidR="00684B99" w:rsidRPr="00067790">
        <w:t>, GZ 2022-0.</w:t>
      </w:r>
      <w:r w:rsidR="001C5E69" w:rsidRPr="00067790">
        <w:t>199.147</w:t>
      </w:r>
      <w:r w:rsidR="00684B99" w:rsidRPr="00AD49B7">
        <w:tab/>
      </w:r>
    </w:p>
    <w:p w14:paraId="568C8675" w14:textId="290903ED" w:rsidR="00104D54" w:rsidRPr="00AD49B7" w:rsidRDefault="00104D54" w:rsidP="00104D54">
      <w:pPr>
        <w:tabs>
          <w:tab w:val="left" w:pos="567"/>
        </w:tabs>
        <w:ind w:left="567" w:hanging="567"/>
      </w:pPr>
      <w:r w:rsidRPr="00AD49B7">
        <w:tab/>
        <w:t>Anhang II Teil II Nummer 1.7.8. der V</w:t>
      </w:r>
      <w:r w:rsidR="00515B6C">
        <w:t>O</w:t>
      </w:r>
      <w:r w:rsidRPr="00AD49B7">
        <w:t xml:space="preserve"> (EU) 2018/848, Erlass „Durchführung von Eingriffen an Tieren“ vom 19.12.2019, </w:t>
      </w:r>
      <w:r w:rsidR="00834812" w:rsidRPr="00AD49B7">
        <w:t xml:space="preserve">GZ </w:t>
      </w:r>
      <w:r w:rsidRPr="00AD49B7">
        <w:t xml:space="preserve">BMASGK-75340/0013-IX/B/13/2019, geändert durch </w:t>
      </w:r>
      <w:r w:rsidR="00003658" w:rsidRPr="00AD49B7">
        <w:t xml:space="preserve">GZ </w:t>
      </w:r>
      <w:r w:rsidRPr="00AD49B7">
        <w:t>2020-0.811.628 vom 28.12.2020 i.d.g.F.</w:t>
      </w:r>
      <w:r w:rsidR="001C5E69">
        <w:t xml:space="preserve"> sowie GZ 2021-0.318.342 vom 10.5.2021 i.d.g.F.</w:t>
      </w:r>
    </w:p>
    <w:p w14:paraId="680F16A3" w14:textId="5741FBAC" w:rsidR="00104D54" w:rsidRPr="00AD49B7" w:rsidRDefault="00104D54" w:rsidP="00104D54">
      <w:pPr>
        <w:tabs>
          <w:tab w:val="left" w:pos="567"/>
        </w:tabs>
        <w:ind w:left="567" w:hanging="567"/>
        <w:rPr>
          <w:bCs/>
        </w:rPr>
      </w:pPr>
      <w:r w:rsidRPr="00AD49B7">
        <w:tab/>
        <w:t>Anhang II Teil II Nummer 1.7.5. der V</w:t>
      </w:r>
      <w:r w:rsidR="00515B6C">
        <w:t>O</w:t>
      </w:r>
      <w:r w:rsidRPr="00AD49B7">
        <w:t xml:space="preserve"> (EU) 2018/848</w:t>
      </w:r>
      <w:r w:rsidR="00D66DFA" w:rsidRPr="00AD49B7">
        <w:t xml:space="preserve"> und</w:t>
      </w:r>
      <w:r w:rsidRPr="00AD49B7">
        <w:t xml:space="preserve"> Erlass „Temporäre Anbindehaltung von Rindern gemäß Art. 39 der V</w:t>
      </w:r>
      <w:r w:rsidR="00515B6C">
        <w:t>erordnung</w:t>
      </w:r>
      <w:r w:rsidRPr="00AD49B7">
        <w:t xml:space="preserve"> (EG) Nr. 889/2008“ vom 28.12.2020, </w:t>
      </w:r>
      <w:r w:rsidR="00003658" w:rsidRPr="00AD49B7">
        <w:t xml:space="preserve">GZ </w:t>
      </w:r>
      <w:r w:rsidRPr="00AD49B7">
        <w:rPr>
          <w:bCs/>
        </w:rPr>
        <w:t>2020-0.799.635</w:t>
      </w:r>
      <w:r w:rsidRPr="00AD49B7">
        <w:t xml:space="preserve"> i.d.g.F.</w:t>
      </w:r>
    </w:p>
    <w:p w14:paraId="25E446C7" w14:textId="15F9BFA4" w:rsidR="00104D54" w:rsidRPr="001258A7" w:rsidRDefault="00104D54" w:rsidP="00104D54">
      <w:pPr>
        <w:tabs>
          <w:tab w:val="left" w:pos="567"/>
        </w:tabs>
        <w:ind w:left="567" w:hanging="567"/>
      </w:pPr>
      <w:r w:rsidRPr="00AD49B7">
        <w:rPr>
          <w:bCs/>
        </w:rPr>
        <w:tab/>
        <w:t>Art. 10 Abs. 3 der V</w:t>
      </w:r>
      <w:r w:rsidR="00515B6C">
        <w:rPr>
          <w:bCs/>
        </w:rPr>
        <w:t>O</w:t>
      </w:r>
      <w:r w:rsidRPr="00AD49B7">
        <w:rPr>
          <w:bCs/>
        </w:rPr>
        <w:t xml:space="preserve"> (EU) 2018/848</w:t>
      </w:r>
      <w:r w:rsidR="00D66DFA" w:rsidRPr="00AD49B7">
        <w:rPr>
          <w:bCs/>
        </w:rPr>
        <w:t>,</w:t>
      </w:r>
      <w:r w:rsidRPr="00AD49B7">
        <w:rPr>
          <w:bCs/>
        </w:rPr>
        <w:t xml:space="preserve"> Art. </w:t>
      </w:r>
      <w:r w:rsidRPr="007B2F87">
        <w:rPr>
          <w:bCs/>
        </w:rPr>
        <w:t xml:space="preserve">1 der </w:t>
      </w:r>
      <w:r w:rsidR="00C60980" w:rsidRPr="007B2F87">
        <w:rPr>
          <w:bCs/>
        </w:rPr>
        <w:t>D-VO</w:t>
      </w:r>
      <w:r w:rsidRPr="007B2F87">
        <w:rPr>
          <w:bCs/>
        </w:rPr>
        <w:t xml:space="preserve"> (EU</w:t>
      </w:r>
      <w:r w:rsidRPr="00AD49B7">
        <w:rPr>
          <w:bCs/>
        </w:rPr>
        <w:t>) 2020/464</w:t>
      </w:r>
      <w:r w:rsidR="00D66DFA" w:rsidRPr="00AD49B7">
        <w:rPr>
          <w:bCs/>
        </w:rPr>
        <w:t xml:space="preserve"> und</w:t>
      </w:r>
      <w:r w:rsidRPr="00AD49B7">
        <w:rPr>
          <w:bCs/>
        </w:rPr>
        <w:t xml:space="preserve"> </w:t>
      </w:r>
      <w:r w:rsidR="008A44EB" w:rsidRPr="008A44EB">
        <w:rPr>
          <w:bCs/>
        </w:rPr>
        <w:t xml:space="preserve">Verfahrensanweisung </w:t>
      </w:r>
      <w:r w:rsidR="008A44EB">
        <w:rPr>
          <w:bCs/>
        </w:rPr>
        <w:t>„Rückwirkende Anerkennung</w:t>
      </w:r>
      <w:r w:rsidR="008A44EB" w:rsidRPr="008A44EB">
        <w:rPr>
          <w:bCs/>
        </w:rPr>
        <w:t>"</w:t>
      </w:r>
      <w:r w:rsidR="008A44EB">
        <w:rPr>
          <w:bCs/>
        </w:rPr>
        <w:t xml:space="preserve"> (VA_0006)</w:t>
      </w:r>
      <w:r w:rsidR="0024727D">
        <w:t xml:space="preserve"> </w:t>
      </w:r>
      <w:r w:rsidRPr="001258A7">
        <w:t>i.d.g.F.</w:t>
      </w:r>
    </w:p>
    <w:p w14:paraId="417C18C9" w14:textId="0DEB0162" w:rsidR="00104D54" w:rsidRPr="001258A7" w:rsidRDefault="00104D54" w:rsidP="00104D54">
      <w:pPr>
        <w:tabs>
          <w:tab w:val="left" w:pos="567"/>
        </w:tabs>
        <w:ind w:left="567" w:hanging="567"/>
      </w:pPr>
      <w:r w:rsidRPr="001258A7">
        <w:tab/>
        <w:t>§ 5 Abs. 1 EU-QuaDG, Art. 9 Abs. 1 der V</w:t>
      </w:r>
      <w:r w:rsidR="00515B6C" w:rsidRPr="001258A7">
        <w:t>O</w:t>
      </w:r>
      <w:r w:rsidRPr="001258A7">
        <w:t xml:space="preserve"> (EU) 2017/625 sowie </w:t>
      </w:r>
      <w:r w:rsidR="000C1C15" w:rsidRPr="001258A7">
        <w:t xml:space="preserve">Art. 38 </w:t>
      </w:r>
      <w:r w:rsidR="008516F2" w:rsidRPr="001258A7">
        <w:t>Abs. 2 und 3 der VO (EU) 2018/84</w:t>
      </w:r>
      <w:r w:rsidR="000C1C15" w:rsidRPr="001258A7">
        <w:t>8</w:t>
      </w:r>
    </w:p>
    <w:p w14:paraId="50CF9E5A" w14:textId="0BA0C540" w:rsidR="00845B50" w:rsidRPr="001258A7" w:rsidRDefault="00171E28" w:rsidP="00FE0ABF">
      <w:pPr>
        <w:tabs>
          <w:tab w:val="left" w:pos="567"/>
        </w:tabs>
        <w:ind w:left="567" w:hanging="567"/>
      </w:pPr>
      <w:r w:rsidRPr="001258A7">
        <w:t>9</w:t>
      </w:r>
      <w:r w:rsidR="00DA7B18" w:rsidRPr="001258A7">
        <w:t>.</w:t>
      </w:r>
      <w:r w:rsidR="001C5E69">
        <w:t>2</w:t>
      </w:r>
      <w:r w:rsidR="00845B50" w:rsidRPr="001258A7">
        <w:tab/>
        <w:t xml:space="preserve">§ 12 Abs. </w:t>
      </w:r>
      <w:r w:rsidR="004F2069" w:rsidRPr="001258A7">
        <w:t>2</w:t>
      </w:r>
      <w:r w:rsidR="00845B50" w:rsidRPr="001258A7">
        <w:t xml:space="preserve"> </w:t>
      </w:r>
      <w:r w:rsidR="000D6926" w:rsidRPr="001258A7">
        <w:t>EU-Qua</w:t>
      </w:r>
      <w:r w:rsidR="004C69A7" w:rsidRPr="001258A7">
        <w:t>DG</w:t>
      </w:r>
    </w:p>
    <w:p w14:paraId="3435B2AF" w14:textId="31BBE804" w:rsidR="000D6926" w:rsidRPr="001258A7" w:rsidRDefault="00171E28" w:rsidP="00FE0ABF">
      <w:pPr>
        <w:tabs>
          <w:tab w:val="left" w:pos="567"/>
        </w:tabs>
        <w:ind w:left="567" w:hanging="567"/>
      </w:pPr>
      <w:r w:rsidRPr="001258A7">
        <w:t>9</w:t>
      </w:r>
      <w:r w:rsidR="000D6926" w:rsidRPr="001258A7">
        <w:t>.</w:t>
      </w:r>
      <w:r w:rsidR="001C5E69">
        <w:t>3</w:t>
      </w:r>
      <w:r w:rsidR="000D6926" w:rsidRPr="001258A7">
        <w:tab/>
      </w:r>
      <w:r w:rsidR="000C1C15" w:rsidRPr="001258A7">
        <w:t>Art. 43 der VO (EU) 2018/848</w:t>
      </w:r>
    </w:p>
    <w:p w14:paraId="47FAB989" w14:textId="4A6E39FB" w:rsidR="00104D54" w:rsidRPr="001258A7" w:rsidRDefault="00AE1DE4" w:rsidP="00A75B54">
      <w:pPr>
        <w:ind w:left="567" w:hanging="567"/>
      </w:pPr>
      <w:r w:rsidRPr="001258A7">
        <w:t>10</w:t>
      </w:r>
      <w:r w:rsidR="00104D54" w:rsidRPr="001258A7">
        <w:t>.1</w:t>
      </w:r>
      <w:r w:rsidR="00104D54" w:rsidRPr="001258A7">
        <w:tab/>
      </w:r>
      <w:r w:rsidR="00FB7061">
        <w:t xml:space="preserve">Verfahrensanweisung </w:t>
      </w:r>
      <w:r w:rsidR="00A75B54" w:rsidRPr="001258A7">
        <w:t xml:space="preserve">„Eingriffe an Tieren“ </w:t>
      </w:r>
      <w:r w:rsidR="00FB7061">
        <w:t>(VA_0015)</w:t>
      </w:r>
    </w:p>
    <w:p w14:paraId="78ACAA9C" w14:textId="01B3377E" w:rsidR="00104D54" w:rsidRPr="00AD49B7" w:rsidRDefault="00AE1DE4" w:rsidP="00104D54">
      <w:pPr>
        <w:tabs>
          <w:tab w:val="left" w:pos="567"/>
        </w:tabs>
        <w:ind w:left="567" w:hanging="567"/>
      </w:pPr>
      <w:r w:rsidRPr="001258A7">
        <w:t>10</w:t>
      </w:r>
      <w:r w:rsidR="00BF4886" w:rsidRPr="001258A7">
        <w:t>.</w:t>
      </w:r>
      <w:r w:rsidR="00526E94" w:rsidRPr="001258A7">
        <w:t>3</w:t>
      </w:r>
      <w:r w:rsidR="00104D54" w:rsidRPr="001258A7">
        <w:tab/>
      </w:r>
      <w:r w:rsidR="00FB7061" w:rsidRPr="00AD49B7">
        <w:t>Verfahrensanweisung</w:t>
      </w:r>
      <w:r w:rsidR="00FB7061" w:rsidRPr="001258A7">
        <w:t xml:space="preserve"> </w:t>
      </w:r>
      <w:r w:rsidR="00526E94" w:rsidRPr="001258A7">
        <w:t xml:space="preserve">„Temporäre Anbindehaltung Rinder“ </w:t>
      </w:r>
      <w:r w:rsidR="00FB7061">
        <w:t>(</w:t>
      </w:r>
      <w:r w:rsidR="00FB7061" w:rsidRPr="00AD49B7">
        <w:t>VA_0012</w:t>
      </w:r>
      <w:r w:rsidR="00FB7061">
        <w:t>)</w:t>
      </w:r>
    </w:p>
    <w:p w14:paraId="05B920D4" w14:textId="15203AB7" w:rsidR="00AE1DE4" w:rsidRPr="001258A7" w:rsidRDefault="00AE1DE4" w:rsidP="00AA3EF5">
      <w:pPr>
        <w:tabs>
          <w:tab w:val="left" w:pos="567"/>
        </w:tabs>
        <w:ind w:left="567" w:hanging="567"/>
      </w:pPr>
      <w:r w:rsidRPr="001258A7">
        <w:t>10</w:t>
      </w:r>
      <w:r w:rsidR="00BF4886" w:rsidRPr="001258A7">
        <w:t>.</w:t>
      </w:r>
      <w:r w:rsidR="00526E94" w:rsidRPr="001258A7">
        <w:t>5</w:t>
      </w:r>
      <w:r w:rsidR="00104D54" w:rsidRPr="001258A7">
        <w:tab/>
      </w:r>
      <w:r w:rsidR="00104D54" w:rsidRPr="001258A7">
        <w:rPr>
          <w:bCs/>
        </w:rPr>
        <w:t>Art. 10 Abs. 3 der V</w:t>
      </w:r>
      <w:r w:rsidR="00515B6C" w:rsidRPr="001258A7">
        <w:rPr>
          <w:bCs/>
        </w:rPr>
        <w:t>O</w:t>
      </w:r>
      <w:r w:rsidR="00104D54" w:rsidRPr="001258A7">
        <w:rPr>
          <w:bCs/>
        </w:rPr>
        <w:t xml:space="preserve"> (EU) 2018/848</w:t>
      </w:r>
      <w:r w:rsidR="000C1C15" w:rsidRPr="001258A7">
        <w:rPr>
          <w:bCs/>
        </w:rPr>
        <w:t>,</w:t>
      </w:r>
      <w:r w:rsidR="00104D54" w:rsidRPr="001258A7">
        <w:rPr>
          <w:bCs/>
        </w:rPr>
        <w:t xml:space="preserve"> Art. 1 der </w:t>
      </w:r>
      <w:r w:rsidR="00C60980" w:rsidRPr="001258A7">
        <w:rPr>
          <w:bCs/>
        </w:rPr>
        <w:t>D-VO</w:t>
      </w:r>
      <w:r w:rsidR="00104D54" w:rsidRPr="001258A7">
        <w:rPr>
          <w:bCs/>
        </w:rPr>
        <w:t xml:space="preserve"> (EU) 2020/464</w:t>
      </w:r>
      <w:r w:rsidR="00FB7061">
        <w:rPr>
          <w:bCs/>
        </w:rPr>
        <w:t>,</w:t>
      </w:r>
      <w:r w:rsidR="00AA3EF5">
        <w:t xml:space="preserve"> </w:t>
      </w:r>
      <w:r w:rsidRPr="001258A7">
        <w:t>Verfahrensanweisung „Rückwirkende Anerkennung“</w:t>
      </w:r>
      <w:r w:rsidR="00FB7061">
        <w:t xml:space="preserve"> (</w:t>
      </w:r>
      <w:r w:rsidR="00FB7061" w:rsidRPr="001258A7">
        <w:t>VA_0006</w:t>
      </w:r>
      <w:r w:rsidR="00FB7061">
        <w:t>)</w:t>
      </w:r>
    </w:p>
    <w:p w14:paraId="57DEB279" w14:textId="71809D50" w:rsidR="00AE1DE4" w:rsidRPr="001258A7" w:rsidRDefault="00AE1DE4" w:rsidP="00104D54">
      <w:pPr>
        <w:tabs>
          <w:tab w:val="left" w:pos="567"/>
        </w:tabs>
        <w:ind w:left="567" w:hanging="567"/>
      </w:pPr>
      <w:r w:rsidRPr="001258A7">
        <w:t>10.</w:t>
      </w:r>
      <w:r w:rsidR="00526E94" w:rsidRPr="001258A7">
        <w:t>6</w:t>
      </w:r>
      <w:r w:rsidRPr="001258A7">
        <w:tab/>
        <w:t>Verfahrensanweisung „Zulassung nicht</w:t>
      </w:r>
      <w:r w:rsidR="00FB7061">
        <w:t>-</w:t>
      </w:r>
      <w:r w:rsidRPr="001258A7">
        <w:t xml:space="preserve">biologischer Zutaten </w:t>
      </w:r>
      <w:r w:rsidR="00FB7061">
        <w:t>l</w:t>
      </w:r>
      <w:r w:rsidR="00FB7061" w:rsidRPr="001258A7">
        <w:t xml:space="preserve">andwirtschaftlichen </w:t>
      </w:r>
      <w:r w:rsidRPr="001258A7">
        <w:t>Ursprungs“</w:t>
      </w:r>
      <w:r w:rsidR="00FB7061">
        <w:t xml:space="preserve"> (</w:t>
      </w:r>
      <w:r w:rsidR="00FB7061" w:rsidRPr="001258A7">
        <w:t>VA_0011</w:t>
      </w:r>
      <w:r w:rsidR="00FB7061">
        <w:t>)</w:t>
      </w:r>
    </w:p>
    <w:p w14:paraId="7178DA7E" w14:textId="5A83D424" w:rsidR="00AE1DE4" w:rsidRPr="001258A7" w:rsidRDefault="00AE1DE4" w:rsidP="00104D54">
      <w:pPr>
        <w:tabs>
          <w:tab w:val="left" w:pos="567"/>
        </w:tabs>
        <w:ind w:left="567" w:hanging="567"/>
      </w:pPr>
      <w:r w:rsidRPr="001258A7">
        <w:t>10.</w:t>
      </w:r>
      <w:r w:rsidR="00526E94" w:rsidRPr="001258A7">
        <w:t>7</w:t>
      </w:r>
      <w:r w:rsidRPr="001258A7">
        <w:tab/>
        <w:t>Verfahrensanweisung „Verwendung nicht-biologisches Pflanzenvermehrungsmaterial“</w:t>
      </w:r>
      <w:r w:rsidR="00FB7061">
        <w:t xml:space="preserve"> (</w:t>
      </w:r>
      <w:r w:rsidR="00FB7061" w:rsidRPr="001258A7">
        <w:t>VA_0010</w:t>
      </w:r>
      <w:r w:rsidR="00FB7061">
        <w:t>)</w:t>
      </w:r>
    </w:p>
    <w:p w14:paraId="0AD4992B" w14:textId="3BC14CBA" w:rsidR="00171E28" w:rsidRPr="001258A7" w:rsidRDefault="00171E28" w:rsidP="00104D54">
      <w:pPr>
        <w:tabs>
          <w:tab w:val="left" w:pos="567"/>
        </w:tabs>
        <w:ind w:left="567" w:hanging="567"/>
      </w:pPr>
      <w:r w:rsidRPr="001258A7">
        <w:t>10.</w:t>
      </w:r>
      <w:r w:rsidR="00526E94" w:rsidRPr="001258A7">
        <w:t>8</w:t>
      </w:r>
      <w:r w:rsidRPr="001258A7">
        <w:tab/>
        <w:t>Verfahrensanweisung „Meldung von Unternehmer:innen mit geringfügigem Verkauf von unverpackten Lebensmitteln“</w:t>
      </w:r>
      <w:r w:rsidR="00FB7061">
        <w:t xml:space="preserve"> (</w:t>
      </w:r>
      <w:r w:rsidR="00FB7061" w:rsidRPr="001258A7">
        <w:t>VA_0014</w:t>
      </w:r>
      <w:r w:rsidR="00FB7061">
        <w:t>)</w:t>
      </w:r>
    </w:p>
    <w:p w14:paraId="624970DA" w14:textId="01A95078" w:rsidR="00526E94" w:rsidRPr="001258A7" w:rsidRDefault="00526E94" w:rsidP="00104D54">
      <w:pPr>
        <w:tabs>
          <w:tab w:val="left" w:pos="567"/>
        </w:tabs>
        <w:ind w:left="567" w:hanging="567"/>
      </w:pPr>
      <w:r w:rsidRPr="001258A7">
        <w:t>10.9</w:t>
      </w:r>
      <w:r w:rsidRPr="001258A7">
        <w:tab/>
      </w:r>
      <w:r w:rsidR="00FB7061">
        <w:t>Verfahrensanweisung</w:t>
      </w:r>
      <w:r w:rsidRPr="001258A7">
        <w:t xml:space="preserve"> „Zugang nicht-biologischer Tiere“</w:t>
      </w:r>
      <w:r w:rsidR="00FB7061">
        <w:t xml:space="preserve"> (</w:t>
      </w:r>
      <w:r w:rsidR="00FB7061" w:rsidRPr="001258A7">
        <w:t>VA_0008</w:t>
      </w:r>
      <w:r w:rsidR="00FB7061">
        <w:t>)</w:t>
      </w:r>
    </w:p>
    <w:p w14:paraId="2BCF4BF9" w14:textId="5780B75A" w:rsidR="00526E94" w:rsidRPr="001258A7" w:rsidRDefault="00526E94" w:rsidP="00104D54">
      <w:pPr>
        <w:tabs>
          <w:tab w:val="left" w:pos="567"/>
        </w:tabs>
        <w:ind w:left="567" w:hanging="567"/>
      </w:pPr>
      <w:r w:rsidRPr="001258A7">
        <w:t>10.10</w:t>
      </w:r>
      <w:r w:rsidRPr="001258A7">
        <w:tab/>
      </w:r>
      <w:r w:rsidR="00FB7061">
        <w:t>Verfahrensanweisung</w:t>
      </w:r>
      <w:r w:rsidR="00FB7061" w:rsidRPr="001258A7" w:rsidDel="00FB7061">
        <w:t xml:space="preserve"> </w:t>
      </w:r>
      <w:r w:rsidRPr="001258A7">
        <w:t>„Zulassung nicht-biologischer Eiweißfuttermittel“</w:t>
      </w:r>
      <w:r w:rsidR="00FB7061">
        <w:t xml:space="preserve"> (</w:t>
      </w:r>
      <w:r w:rsidR="00FB7061" w:rsidRPr="001258A7">
        <w:t>VA_0016</w:t>
      </w:r>
      <w:r w:rsidR="00FB7061">
        <w:t>)</w:t>
      </w:r>
    </w:p>
    <w:p w14:paraId="052580E8" w14:textId="0006D489" w:rsidR="00526E94" w:rsidRPr="001258A7" w:rsidRDefault="00526E94" w:rsidP="00104D54">
      <w:pPr>
        <w:tabs>
          <w:tab w:val="left" w:pos="567"/>
        </w:tabs>
        <w:ind w:left="567" w:hanging="567"/>
      </w:pPr>
      <w:r w:rsidRPr="001258A7">
        <w:t>10.11</w:t>
      </w:r>
      <w:r w:rsidRPr="001258A7">
        <w:tab/>
      </w:r>
      <w:r w:rsidR="000E7630">
        <w:t>Verfahrensanweisung</w:t>
      </w:r>
      <w:r w:rsidR="000E7630" w:rsidRPr="001258A7" w:rsidDel="000E7630">
        <w:t xml:space="preserve"> </w:t>
      </w:r>
      <w:r w:rsidRPr="001258A7">
        <w:t>„Ausnahmen in Katastrophenfällen“</w:t>
      </w:r>
      <w:r w:rsidR="000E7630">
        <w:t xml:space="preserve"> (</w:t>
      </w:r>
      <w:r w:rsidR="000E7630" w:rsidRPr="001258A7">
        <w:t>VA_0009</w:t>
      </w:r>
      <w:r w:rsidR="000E7630">
        <w:t>)</w:t>
      </w:r>
    </w:p>
    <w:p w14:paraId="6A6492A7" w14:textId="77777777" w:rsidR="00FE0ABF" w:rsidRPr="00AD49B7" w:rsidRDefault="00FE0ABF" w:rsidP="00FE0ABF">
      <w:pPr>
        <w:pStyle w:val="SpalteTtigkeit"/>
        <w:numPr>
          <w:ilvl w:val="0"/>
          <w:numId w:val="0"/>
        </w:numPr>
        <w:tabs>
          <w:tab w:val="left" w:pos="227"/>
        </w:tabs>
        <w:ind w:left="227" w:hanging="227"/>
        <w:rPr>
          <w:b/>
          <w:sz w:val="16"/>
        </w:rPr>
      </w:pPr>
    </w:p>
    <w:p w14:paraId="2F5B1179" w14:textId="25835D85" w:rsidR="00104D54" w:rsidRPr="00CF72BA" w:rsidRDefault="00FE0ABF" w:rsidP="00104D54">
      <w:pPr>
        <w:pStyle w:val="SpalteTtigkeit"/>
        <w:numPr>
          <w:ilvl w:val="0"/>
          <w:numId w:val="0"/>
        </w:numPr>
      </w:pPr>
      <w:r w:rsidRPr="00AD49B7">
        <w:rPr>
          <w:lang w:val="de-DE"/>
        </w:rPr>
        <w:t xml:space="preserve">Standort: </w:t>
      </w:r>
      <w:hyperlink r:id="rId29" w:history="1">
        <w:r w:rsidRPr="00AD49B7">
          <w:rPr>
            <w:rStyle w:val="Hyperlink"/>
            <w:lang w:val="de-DE"/>
          </w:rPr>
          <w:t>www.ris.bka.gv.at</w:t>
        </w:r>
      </w:hyperlink>
      <w:r w:rsidRPr="00AD49B7">
        <w:rPr>
          <w:lang w:val="de-DE"/>
        </w:rPr>
        <w:t xml:space="preserve">, </w:t>
      </w:r>
      <w:r w:rsidR="00CF72BA" w:rsidRPr="00CF72BA">
        <w:t>https://eur-lex.europa.eu/homepage.html?locale=de</w:t>
      </w:r>
      <w:r w:rsidR="008D3FB9">
        <w:t xml:space="preserve"> </w:t>
      </w:r>
      <w:r w:rsidR="00104D54" w:rsidRPr="00CF72BA">
        <w:rPr>
          <w:rStyle w:val="Hyperlink"/>
          <w:u w:val="none"/>
          <w:lang w:val="de-DE"/>
        </w:rPr>
        <w:t>,</w:t>
      </w:r>
      <w:r w:rsidR="00CF72BA" w:rsidRPr="00CF72BA">
        <w:rPr>
          <w:rStyle w:val="Hyperlink"/>
          <w:u w:val="none"/>
          <w:lang w:val="de-DE"/>
        </w:rPr>
        <w:t xml:space="preserve"> https://www.verbrauchergesundheit.gv.at/Lebensmittel/rechtsvorschriften/oesterreich/bio_recht.html</w:t>
      </w:r>
      <w:r w:rsidR="00376FD2" w:rsidRPr="00CF72BA">
        <w:rPr>
          <w:rStyle w:val="Hyperlink"/>
          <w:u w:val="none"/>
          <w:lang w:val="de-DE"/>
        </w:rPr>
        <w:t xml:space="preserve"> </w:t>
      </w:r>
    </w:p>
    <w:p w14:paraId="235DBE17" w14:textId="77777777" w:rsidR="001F20E0" w:rsidRPr="007A1926" w:rsidRDefault="001F20E0">
      <w:pPr>
        <w:spacing w:before="0" w:line="240" w:lineRule="auto"/>
        <w:rPr>
          <w:caps/>
        </w:rPr>
      </w:pPr>
    </w:p>
    <w:p w14:paraId="5E524994" w14:textId="47EFF745" w:rsidR="00A6229D" w:rsidRPr="007F77E4" w:rsidRDefault="00FA6C56" w:rsidP="008D4570">
      <w:pPr>
        <w:pStyle w:val="KapitelAG"/>
      </w:pPr>
      <w:bookmarkStart w:id="98" w:name="_Toc149030943"/>
      <w:r w:rsidRPr="007F77E4">
        <w:rPr>
          <w:caps w:val="0"/>
        </w:rPr>
        <w:lastRenderedPageBreak/>
        <w:t>DOK</w:t>
      </w:r>
      <w:r>
        <w:rPr>
          <w:caps w:val="0"/>
        </w:rPr>
        <w:t>U</w:t>
      </w:r>
      <w:r w:rsidRPr="007F77E4">
        <w:rPr>
          <w:caps w:val="0"/>
        </w:rPr>
        <w:t>MENTENSTATUS</w:t>
      </w:r>
      <w:bookmarkEnd w:id="98"/>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14:paraId="7493C741" w14:textId="77777777" w:rsidTr="00D40BE6">
        <w:trPr>
          <w:trHeight w:hRule="exact" w:val="340"/>
        </w:trPr>
        <w:tc>
          <w:tcPr>
            <w:tcW w:w="1361" w:type="dxa"/>
            <w:shd w:val="clear" w:color="auto" w:fill="D9D9D9" w:themeFill="background1" w:themeFillShade="D9"/>
            <w:vAlign w:val="center"/>
          </w:tcPr>
          <w:p w14:paraId="15DD88B6" w14:textId="77777777" w:rsidR="00EA41C7" w:rsidRDefault="00EA41C7" w:rsidP="002536D1">
            <w:pPr>
              <w:spacing w:after="60" w:line="240" w:lineRule="auto"/>
              <w:jc w:val="center"/>
            </w:pPr>
          </w:p>
        </w:tc>
        <w:tc>
          <w:tcPr>
            <w:tcW w:w="1998" w:type="dxa"/>
            <w:shd w:val="clear" w:color="auto" w:fill="D9D9D9" w:themeFill="background1" w:themeFillShade="D9"/>
            <w:vAlign w:val="center"/>
          </w:tcPr>
          <w:p w14:paraId="6ED26EB4" w14:textId="77777777" w:rsidR="00EA41C7" w:rsidRDefault="00EA41C7" w:rsidP="00177E0C">
            <w:pPr>
              <w:spacing w:after="60" w:line="240" w:lineRule="auto"/>
              <w:jc w:val="center"/>
            </w:pPr>
            <w:r>
              <w:t>erstellt</w:t>
            </w:r>
          </w:p>
        </w:tc>
        <w:tc>
          <w:tcPr>
            <w:tcW w:w="1999" w:type="dxa"/>
            <w:shd w:val="clear" w:color="auto" w:fill="D9D9D9" w:themeFill="background1" w:themeFillShade="D9"/>
            <w:vAlign w:val="center"/>
          </w:tcPr>
          <w:p w14:paraId="19EDDF43" w14:textId="77777777" w:rsidR="00EA41C7" w:rsidRDefault="00EA41C7" w:rsidP="002536D1">
            <w:pPr>
              <w:spacing w:after="60" w:line="240" w:lineRule="auto"/>
              <w:jc w:val="center"/>
            </w:pPr>
            <w:r>
              <w:t>fachlich geprüft</w:t>
            </w:r>
          </w:p>
        </w:tc>
        <w:tc>
          <w:tcPr>
            <w:tcW w:w="1999" w:type="dxa"/>
            <w:shd w:val="clear" w:color="auto" w:fill="D9D9D9" w:themeFill="background1" w:themeFillShade="D9"/>
            <w:vAlign w:val="center"/>
          </w:tcPr>
          <w:p w14:paraId="559AC828" w14:textId="77777777" w:rsidR="00EA41C7" w:rsidRDefault="008509A6" w:rsidP="002536D1">
            <w:pPr>
              <w:spacing w:after="60" w:line="240" w:lineRule="auto"/>
              <w:jc w:val="center"/>
            </w:pPr>
            <w:r>
              <w:t xml:space="preserve">QM </w:t>
            </w:r>
            <w:r w:rsidR="00EA41C7">
              <w:t>geprüft</w:t>
            </w:r>
          </w:p>
        </w:tc>
        <w:tc>
          <w:tcPr>
            <w:tcW w:w="1999" w:type="dxa"/>
            <w:shd w:val="clear" w:color="auto" w:fill="D9D9D9" w:themeFill="background1" w:themeFillShade="D9"/>
            <w:vAlign w:val="center"/>
          </w:tcPr>
          <w:p w14:paraId="2DFD96ED" w14:textId="77777777" w:rsidR="00EA41C7" w:rsidRDefault="008509A6" w:rsidP="002536D1">
            <w:pPr>
              <w:spacing w:after="60" w:line="240" w:lineRule="auto"/>
              <w:jc w:val="center"/>
            </w:pPr>
            <w:r>
              <w:t>genehmigt</w:t>
            </w:r>
          </w:p>
        </w:tc>
      </w:tr>
      <w:tr w:rsidR="00EA41C7" w14:paraId="205D7647" w14:textId="77777777" w:rsidTr="00D40BE6">
        <w:trPr>
          <w:trHeight w:hRule="exact" w:val="1048"/>
        </w:trPr>
        <w:tc>
          <w:tcPr>
            <w:tcW w:w="1361" w:type="dxa"/>
            <w:shd w:val="clear" w:color="auto" w:fill="D9D9D9" w:themeFill="background1" w:themeFillShade="D9"/>
            <w:vAlign w:val="center"/>
          </w:tcPr>
          <w:p w14:paraId="40C90575" w14:textId="0D900B46" w:rsidR="001F20E0" w:rsidRDefault="00D87080" w:rsidP="00D87080">
            <w:pPr>
              <w:spacing w:after="60" w:line="240" w:lineRule="auto"/>
              <w:jc w:val="center"/>
            </w:pPr>
            <w:r>
              <w:t>Name</w:t>
            </w:r>
          </w:p>
          <w:p w14:paraId="7AE32900" w14:textId="77777777" w:rsidR="00EA41C7" w:rsidRPr="001F20E0" w:rsidRDefault="00EA41C7" w:rsidP="001F20E0"/>
        </w:tc>
        <w:tc>
          <w:tcPr>
            <w:tcW w:w="1998" w:type="dxa"/>
            <w:shd w:val="clear" w:color="auto" w:fill="D9D9D9" w:themeFill="background1" w:themeFillShade="D9"/>
            <w:vAlign w:val="center"/>
          </w:tcPr>
          <w:p w14:paraId="77A8DA7C" w14:textId="77777777" w:rsidR="00EA41C7" w:rsidRPr="00EA03A9" w:rsidRDefault="008D3A3D" w:rsidP="00FE0ABF">
            <w:pPr>
              <w:spacing w:after="60" w:line="240" w:lineRule="auto"/>
              <w:jc w:val="center"/>
            </w:pPr>
            <w:r>
              <w:t xml:space="preserve">AG </w:t>
            </w:r>
            <w:r w:rsidR="00FE0ABF">
              <w:t>Informationsaustausch</w:t>
            </w:r>
          </w:p>
        </w:tc>
        <w:tc>
          <w:tcPr>
            <w:tcW w:w="1999" w:type="dxa"/>
            <w:shd w:val="clear" w:color="auto" w:fill="D9D9D9" w:themeFill="background1" w:themeFillShade="D9"/>
            <w:vAlign w:val="center"/>
          </w:tcPr>
          <w:p w14:paraId="23D2C00F" w14:textId="77777777" w:rsidR="00EA41C7" w:rsidRPr="00EA03A9" w:rsidRDefault="00FE0ABF" w:rsidP="002536D1">
            <w:pPr>
              <w:spacing w:after="60" w:line="240" w:lineRule="auto"/>
              <w:jc w:val="center"/>
            </w:pPr>
            <w:r>
              <w:t>AG Informationsaustausch</w:t>
            </w:r>
          </w:p>
        </w:tc>
        <w:tc>
          <w:tcPr>
            <w:tcW w:w="1999" w:type="dxa"/>
            <w:shd w:val="clear" w:color="auto" w:fill="D9D9D9" w:themeFill="background1" w:themeFillShade="D9"/>
            <w:vAlign w:val="center"/>
          </w:tcPr>
          <w:p w14:paraId="671EC069" w14:textId="77777777" w:rsidR="00EA41C7" w:rsidRPr="00EA03A9" w:rsidRDefault="00177E0C" w:rsidP="002536D1">
            <w:pPr>
              <w:spacing w:after="60" w:line="240" w:lineRule="auto"/>
              <w:jc w:val="center"/>
            </w:pPr>
            <w:r>
              <w:t xml:space="preserve">Geschäftsstelle </w:t>
            </w:r>
            <w:r>
              <w:br/>
              <w:t>EU-QuaDG</w:t>
            </w:r>
          </w:p>
        </w:tc>
        <w:tc>
          <w:tcPr>
            <w:tcW w:w="1999" w:type="dxa"/>
            <w:shd w:val="clear" w:color="auto" w:fill="D9D9D9" w:themeFill="background1" w:themeFillShade="D9"/>
            <w:vAlign w:val="center"/>
          </w:tcPr>
          <w:p w14:paraId="21C8687E" w14:textId="77777777" w:rsidR="00EA41C7" w:rsidRPr="00EA03A9" w:rsidRDefault="00177E0C" w:rsidP="002536D1">
            <w:pPr>
              <w:spacing w:after="60" w:line="240" w:lineRule="auto"/>
              <w:jc w:val="center"/>
            </w:pPr>
            <w:r>
              <w:t xml:space="preserve">Kontrollausschuss gemäß </w:t>
            </w:r>
            <w:r>
              <w:br/>
              <w:t>§ 5 EU-QuaDG</w:t>
            </w:r>
          </w:p>
        </w:tc>
      </w:tr>
      <w:tr w:rsidR="00EA41C7" w14:paraId="03E71A06" w14:textId="77777777" w:rsidTr="00D40BE6">
        <w:trPr>
          <w:trHeight w:hRule="exact" w:val="1353"/>
        </w:trPr>
        <w:tc>
          <w:tcPr>
            <w:tcW w:w="1361" w:type="dxa"/>
            <w:shd w:val="clear" w:color="auto" w:fill="D9D9D9" w:themeFill="background1" w:themeFillShade="D9"/>
            <w:vAlign w:val="center"/>
          </w:tcPr>
          <w:p w14:paraId="3C8F46BA" w14:textId="77777777" w:rsidR="00EA41C7" w:rsidRDefault="00EA41C7" w:rsidP="002536D1">
            <w:pPr>
              <w:spacing w:after="60" w:line="240" w:lineRule="auto"/>
              <w:jc w:val="center"/>
            </w:pPr>
            <w:r>
              <w:t>Datum</w:t>
            </w:r>
          </w:p>
        </w:tc>
        <w:tc>
          <w:tcPr>
            <w:tcW w:w="1998" w:type="dxa"/>
            <w:shd w:val="clear" w:color="auto" w:fill="D9D9D9" w:themeFill="background1" w:themeFillShade="D9"/>
            <w:vAlign w:val="center"/>
          </w:tcPr>
          <w:p w14:paraId="5F992B9B" w14:textId="77777777" w:rsidR="00EA41C7" w:rsidRDefault="00986DF6" w:rsidP="002536D1">
            <w:pPr>
              <w:spacing w:after="60" w:line="240" w:lineRule="auto"/>
              <w:jc w:val="center"/>
            </w:pPr>
            <w:r>
              <w:t>12.5.2016</w:t>
            </w:r>
          </w:p>
          <w:p w14:paraId="122AB194" w14:textId="77777777" w:rsidR="00986DF6" w:rsidRDefault="00986DF6" w:rsidP="002536D1">
            <w:pPr>
              <w:spacing w:after="60" w:line="240" w:lineRule="auto"/>
              <w:jc w:val="center"/>
            </w:pPr>
            <w:r>
              <w:t>23.6.2016</w:t>
            </w:r>
          </w:p>
          <w:p w14:paraId="0AEB2D32" w14:textId="77777777" w:rsidR="00986DF6" w:rsidRPr="00EA03A9" w:rsidRDefault="00986DF6" w:rsidP="002536D1">
            <w:pPr>
              <w:spacing w:after="60" w:line="240" w:lineRule="auto"/>
              <w:jc w:val="center"/>
            </w:pPr>
            <w:r>
              <w:t>24.8.2016</w:t>
            </w:r>
          </w:p>
        </w:tc>
        <w:tc>
          <w:tcPr>
            <w:tcW w:w="1999" w:type="dxa"/>
            <w:shd w:val="clear" w:color="auto" w:fill="D9D9D9" w:themeFill="background1" w:themeFillShade="D9"/>
            <w:vAlign w:val="center"/>
          </w:tcPr>
          <w:p w14:paraId="7B319401" w14:textId="77777777" w:rsidR="00EA41C7" w:rsidRPr="00EA03A9" w:rsidRDefault="00986DF6" w:rsidP="002536D1">
            <w:pPr>
              <w:spacing w:after="60" w:line="240" w:lineRule="auto"/>
              <w:jc w:val="center"/>
            </w:pPr>
            <w:r>
              <w:t>8.11.2016</w:t>
            </w:r>
          </w:p>
        </w:tc>
        <w:tc>
          <w:tcPr>
            <w:tcW w:w="1999" w:type="dxa"/>
            <w:shd w:val="clear" w:color="auto" w:fill="D9D9D9" w:themeFill="background1" w:themeFillShade="D9"/>
            <w:vAlign w:val="center"/>
          </w:tcPr>
          <w:p w14:paraId="3807D716" w14:textId="25975244" w:rsidR="00EA41C7" w:rsidRPr="00EA03A9" w:rsidRDefault="000F70F7" w:rsidP="002536D1">
            <w:pPr>
              <w:spacing w:after="60" w:line="240" w:lineRule="auto"/>
              <w:jc w:val="center"/>
            </w:pPr>
            <w:r>
              <w:t>23.11.</w:t>
            </w:r>
            <w:r w:rsidR="004F5BF5">
              <w:t>20</w:t>
            </w:r>
            <w:r>
              <w:t>16</w:t>
            </w:r>
          </w:p>
        </w:tc>
        <w:tc>
          <w:tcPr>
            <w:tcW w:w="1999" w:type="dxa"/>
            <w:shd w:val="clear" w:color="auto" w:fill="D9D9D9" w:themeFill="background1" w:themeFillShade="D9"/>
            <w:vAlign w:val="center"/>
          </w:tcPr>
          <w:p w14:paraId="1FD3300D" w14:textId="445DC09C" w:rsidR="00EA41C7" w:rsidRPr="00EA03A9" w:rsidRDefault="00B74FC2" w:rsidP="002536D1">
            <w:pPr>
              <w:spacing w:after="60" w:line="240" w:lineRule="auto"/>
              <w:jc w:val="center"/>
            </w:pPr>
            <w:r>
              <w:t>23.11.</w:t>
            </w:r>
            <w:r w:rsidR="004F5BF5">
              <w:t>20</w:t>
            </w:r>
            <w:r>
              <w:t>16</w:t>
            </w:r>
          </w:p>
        </w:tc>
      </w:tr>
      <w:tr w:rsidR="00EA41C7" w14:paraId="010EEB1C" w14:textId="77777777" w:rsidTr="00D40BE6">
        <w:trPr>
          <w:trHeight w:val="500"/>
        </w:trPr>
        <w:tc>
          <w:tcPr>
            <w:tcW w:w="1361" w:type="dxa"/>
            <w:tcBorders>
              <w:bottom w:val="single" w:sz="12" w:space="0" w:color="A6A6A6" w:themeColor="background1" w:themeShade="A6"/>
            </w:tcBorders>
            <w:shd w:val="clear" w:color="auto" w:fill="D9D9D9" w:themeFill="background1" w:themeFillShade="D9"/>
            <w:vAlign w:val="center"/>
          </w:tcPr>
          <w:p w14:paraId="53DE0D9A" w14:textId="77777777" w:rsidR="00EA41C7" w:rsidRDefault="008818D9" w:rsidP="002536D1">
            <w:pPr>
              <w:spacing w:after="60" w:line="240" w:lineRule="auto"/>
              <w:jc w:val="center"/>
            </w:pPr>
            <w:r>
              <w:t>Zeichnung</w:t>
            </w:r>
          </w:p>
        </w:tc>
        <w:tc>
          <w:tcPr>
            <w:tcW w:w="1998" w:type="dxa"/>
            <w:tcBorders>
              <w:bottom w:val="single" w:sz="12" w:space="0" w:color="A6A6A6" w:themeColor="background1" w:themeShade="A6"/>
            </w:tcBorders>
            <w:shd w:val="clear" w:color="auto" w:fill="D9D9D9" w:themeFill="background1" w:themeFillShade="D9"/>
            <w:vAlign w:val="center"/>
          </w:tcPr>
          <w:p w14:paraId="08BCBA58" w14:textId="77777777" w:rsidR="00EA41C7" w:rsidRPr="00EA03A9" w:rsidRDefault="000F70F7" w:rsidP="002536D1">
            <w:pPr>
              <w:spacing w:after="60" w:line="240" w:lineRule="auto"/>
              <w:jc w:val="center"/>
            </w:pPr>
            <w:r>
              <w:t>Ohne Unterschrift</w:t>
            </w:r>
          </w:p>
        </w:tc>
        <w:tc>
          <w:tcPr>
            <w:tcW w:w="1999" w:type="dxa"/>
            <w:tcBorders>
              <w:bottom w:val="single" w:sz="12" w:space="0" w:color="A6A6A6" w:themeColor="background1" w:themeShade="A6"/>
            </w:tcBorders>
            <w:shd w:val="clear" w:color="auto" w:fill="D9D9D9" w:themeFill="background1" w:themeFillShade="D9"/>
            <w:vAlign w:val="center"/>
          </w:tcPr>
          <w:p w14:paraId="4B457CF0" w14:textId="77777777" w:rsidR="00EA41C7" w:rsidRPr="00EA03A9" w:rsidRDefault="000F70F7" w:rsidP="002536D1">
            <w:pPr>
              <w:spacing w:after="60" w:line="240" w:lineRule="auto"/>
              <w:jc w:val="center"/>
            </w:pPr>
            <w:r>
              <w:t>Ohne Unterschrift</w:t>
            </w:r>
          </w:p>
        </w:tc>
        <w:tc>
          <w:tcPr>
            <w:tcW w:w="1999" w:type="dxa"/>
            <w:tcBorders>
              <w:bottom w:val="single" w:sz="12" w:space="0" w:color="A6A6A6" w:themeColor="background1" w:themeShade="A6"/>
            </w:tcBorders>
            <w:shd w:val="clear" w:color="auto" w:fill="D9D9D9" w:themeFill="background1" w:themeFillShade="D9"/>
            <w:vAlign w:val="center"/>
          </w:tcPr>
          <w:p w14:paraId="43D6DB27" w14:textId="77777777" w:rsidR="00EA41C7" w:rsidRPr="00EA03A9" w:rsidRDefault="000F70F7" w:rsidP="002536D1">
            <w:pPr>
              <w:spacing w:after="60" w:line="240" w:lineRule="auto"/>
              <w:jc w:val="center"/>
            </w:pPr>
            <w:r>
              <w:t>gezeichnet</w:t>
            </w:r>
          </w:p>
        </w:tc>
        <w:tc>
          <w:tcPr>
            <w:tcW w:w="1999" w:type="dxa"/>
            <w:tcBorders>
              <w:bottom w:val="single" w:sz="12" w:space="0" w:color="A6A6A6" w:themeColor="background1" w:themeShade="A6"/>
            </w:tcBorders>
            <w:shd w:val="clear" w:color="auto" w:fill="D9D9D9" w:themeFill="background1" w:themeFillShade="D9"/>
            <w:vAlign w:val="center"/>
          </w:tcPr>
          <w:p w14:paraId="24A24A73" w14:textId="77777777" w:rsidR="00EA41C7" w:rsidRPr="00EA03A9" w:rsidRDefault="000F70F7" w:rsidP="002536D1">
            <w:pPr>
              <w:spacing w:after="60" w:line="240" w:lineRule="auto"/>
              <w:jc w:val="center"/>
            </w:pPr>
            <w:r>
              <w:t>Ohne Unterschrift</w:t>
            </w:r>
          </w:p>
        </w:tc>
      </w:tr>
      <w:tr w:rsidR="003024BB" w14:paraId="6C46E411" w14:textId="77777777" w:rsidTr="000C0B58">
        <w:trPr>
          <w:trHeight w:val="500"/>
        </w:trPr>
        <w:tc>
          <w:tcPr>
            <w:tcW w:w="1361" w:type="dxa"/>
            <w:tcBorders>
              <w:top w:val="single" w:sz="12" w:space="0" w:color="A6A6A6" w:themeColor="background1" w:themeShade="A6"/>
              <w:bottom w:val="single" w:sz="4" w:space="0" w:color="A6A6A6" w:themeColor="background1" w:themeShade="A6"/>
            </w:tcBorders>
            <w:shd w:val="clear" w:color="auto" w:fill="auto"/>
            <w:vAlign w:val="center"/>
          </w:tcPr>
          <w:p w14:paraId="345E2FAB" w14:textId="77777777" w:rsidR="003024BB" w:rsidRDefault="003024BB" w:rsidP="002536D1">
            <w:pPr>
              <w:spacing w:after="60" w:line="240" w:lineRule="auto"/>
              <w:jc w:val="center"/>
            </w:pPr>
          </w:p>
        </w:tc>
        <w:tc>
          <w:tcPr>
            <w:tcW w:w="1998" w:type="dxa"/>
            <w:tcBorders>
              <w:top w:val="single" w:sz="12" w:space="0" w:color="A6A6A6" w:themeColor="background1" w:themeShade="A6"/>
              <w:bottom w:val="single" w:sz="4" w:space="0" w:color="A6A6A6" w:themeColor="background1" w:themeShade="A6"/>
            </w:tcBorders>
            <w:shd w:val="clear" w:color="auto" w:fill="auto"/>
            <w:vAlign w:val="center"/>
          </w:tcPr>
          <w:p w14:paraId="1C578A31" w14:textId="77777777" w:rsidR="003024BB" w:rsidRDefault="003024BB" w:rsidP="002536D1">
            <w:pPr>
              <w:spacing w:after="60" w:line="240" w:lineRule="auto"/>
              <w:jc w:val="center"/>
            </w:pPr>
            <w:r>
              <w:t>geändert</w:t>
            </w:r>
          </w:p>
        </w:tc>
        <w:tc>
          <w:tcPr>
            <w:tcW w:w="1999" w:type="dxa"/>
            <w:tcBorders>
              <w:top w:val="single" w:sz="12" w:space="0" w:color="A6A6A6" w:themeColor="background1" w:themeShade="A6"/>
              <w:bottom w:val="single" w:sz="4" w:space="0" w:color="A6A6A6" w:themeColor="background1" w:themeShade="A6"/>
            </w:tcBorders>
            <w:shd w:val="clear" w:color="auto" w:fill="auto"/>
            <w:vAlign w:val="center"/>
          </w:tcPr>
          <w:p w14:paraId="655D3B53" w14:textId="77777777" w:rsidR="003024BB" w:rsidRDefault="003024BB" w:rsidP="002536D1">
            <w:pPr>
              <w:spacing w:after="60" w:line="240" w:lineRule="auto"/>
              <w:jc w:val="center"/>
            </w:pPr>
            <w:r>
              <w:t>fachlich geprüft</w:t>
            </w:r>
          </w:p>
        </w:tc>
        <w:tc>
          <w:tcPr>
            <w:tcW w:w="1999" w:type="dxa"/>
            <w:tcBorders>
              <w:top w:val="single" w:sz="12" w:space="0" w:color="A6A6A6" w:themeColor="background1" w:themeShade="A6"/>
              <w:bottom w:val="single" w:sz="4" w:space="0" w:color="A6A6A6" w:themeColor="background1" w:themeShade="A6"/>
            </w:tcBorders>
            <w:shd w:val="clear" w:color="auto" w:fill="auto"/>
            <w:vAlign w:val="center"/>
          </w:tcPr>
          <w:p w14:paraId="44B9C637" w14:textId="77777777" w:rsidR="003024BB" w:rsidRDefault="003024BB" w:rsidP="002536D1">
            <w:pPr>
              <w:spacing w:after="60" w:line="240" w:lineRule="auto"/>
              <w:jc w:val="center"/>
            </w:pPr>
            <w:r>
              <w:t>QM geprüft</w:t>
            </w:r>
          </w:p>
        </w:tc>
        <w:tc>
          <w:tcPr>
            <w:tcW w:w="1999" w:type="dxa"/>
            <w:tcBorders>
              <w:top w:val="single" w:sz="12" w:space="0" w:color="A6A6A6" w:themeColor="background1" w:themeShade="A6"/>
              <w:bottom w:val="single" w:sz="4" w:space="0" w:color="A6A6A6" w:themeColor="background1" w:themeShade="A6"/>
            </w:tcBorders>
            <w:shd w:val="clear" w:color="auto" w:fill="auto"/>
            <w:vAlign w:val="center"/>
          </w:tcPr>
          <w:p w14:paraId="25F61315" w14:textId="77777777" w:rsidR="003024BB" w:rsidRDefault="003024BB" w:rsidP="002536D1">
            <w:pPr>
              <w:spacing w:after="60" w:line="240" w:lineRule="auto"/>
              <w:jc w:val="center"/>
            </w:pPr>
            <w:r>
              <w:t>genehmigt</w:t>
            </w:r>
          </w:p>
        </w:tc>
      </w:tr>
      <w:tr w:rsidR="003024BB" w14:paraId="644F1AF7" w14:textId="77777777" w:rsidTr="000C0B58">
        <w:trPr>
          <w:trHeight w:val="500"/>
        </w:trPr>
        <w:tc>
          <w:tcPr>
            <w:tcW w:w="1361" w:type="dxa"/>
            <w:tcBorders>
              <w:top w:val="single" w:sz="4" w:space="0" w:color="A6A6A6" w:themeColor="background1" w:themeShade="A6"/>
              <w:bottom w:val="single" w:sz="4" w:space="0" w:color="A6A6A6" w:themeColor="background1" w:themeShade="A6"/>
            </w:tcBorders>
            <w:shd w:val="clear" w:color="auto" w:fill="auto"/>
            <w:vAlign w:val="center"/>
          </w:tcPr>
          <w:p w14:paraId="76A85F67" w14:textId="5100DDB8" w:rsidR="003024BB" w:rsidRDefault="00BD65D1" w:rsidP="002536D1">
            <w:pPr>
              <w:spacing w:after="60" w:line="240" w:lineRule="auto"/>
              <w:jc w:val="center"/>
            </w:pPr>
            <w:r>
              <w:t>Name</w:t>
            </w:r>
          </w:p>
        </w:tc>
        <w:tc>
          <w:tcPr>
            <w:tcW w:w="1998" w:type="dxa"/>
            <w:tcBorders>
              <w:top w:val="single" w:sz="4" w:space="0" w:color="A6A6A6" w:themeColor="background1" w:themeShade="A6"/>
              <w:bottom w:val="single" w:sz="4" w:space="0" w:color="A6A6A6" w:themeColor="background1" w:themeShade="A6"/>
            </w:tcBorders>
            <w:shd w:val="clear" w:color="auto" w:fill="auto"/>
            <w:vAlign w:val="center"/>
          </w:tcPr>
          <w:p w14:paraId="3460DCBE" w14:textId="0004FC35" w:rsidR="003024BB" w:rsidRDefault="00845B50" w:rsidP="002536D1">
            <w:pPr>
              <w:spacing w:after="60" w:line="240" w:lineRule="auto"/>
              <w:jc w:val="center"/>
            </w:pPr>
            <w:r>
              <w:t>BM/</w:t>
            </w:r>
            <w:r w:rsidR="003024BB">
              <w:t>Geschäftsstelle</w:t>
            </w:r>
            <w:r w:rsidR="003024BB">
              <w:br/>
              <w:t>EU-QuaDG</w:t>
            </w:r>
          </w:p>
        </w:tc>
        <w:tc>
          <w:tcPr>
            <w:tcW w:w="1999" w:type="dxa"/>
            <w:tcBorders>
              <w:top w:val="single" w:sz="4" w:space="0" w:color="A6A6A6" w:themeColor="background1" w:themeShade="A6"/>
              <w:bottom w:val="single" w:sz="4" w:space="0" w:color="A6A6A6" w:themeColor="background1" w:themeShade="A6"/>
            </w:tcBorders>
            <w:shd w:val="clear" w:color="auto" w:fill="auto"/>
            <w:vAlign w:val="center"/>
          </w:tcPr>
          <w:p w14:paraId="03013547" w14:textId="77777777" w:rsidR="003024BB" w:rsidRDefault="00845B50" w:rsidP="002536D1">
            <w:pPr>
              <w:spacing w:after="60" w:line="240" w:lineRule="auto"/>
              <w:jc w:val="center"/>
            </w:pPr>
            <w:r>
              <w:t>AG Informationsaustausch</w:t>
            </w:r>
          </w:p>
        </w:tc>
        <w:tc>
          <w:tcPr>
            <w:tcW w:w="1999" w:type="dxa"/>
            <w:tcBorders>
              <w:top w:val="single" w:sz="4" w:space="0" w:color="A6A6A6" w:themeColor="background1" w:themeShade="A6"/>
              <w:bottom w:val="single" w:sz="4" w:space="0" w:color="A6A6A6" w:themeColor="background1" w:themeShade="A6"/>
            </w:tcBorders>
            <w:shd w:val="clear" w:color="auto" w:fill="auto"/>
            <w:vAlign w:val="center"/>
          </w:tcPr>
          <w:p w14:paraId="60658682" w14:textId="77777777" w:rsidR="003024BB" w:rsidRDefault="003024BB" w:rsidP="002536D1">
            <w:pPr>
              <w:spacing w:after="60" w:line="240" w:lineRule="auto"/>
              <w:jc w:val="center"/>
            </w:pPr>
            <w:r>
              <w:t xml:space="preserve">Geschäftsstelle </w:t>
            </w:r>
            <w:r>
              <w:br/>
              <w:t>EU-QuaDG</w:t>
            </w:r>
          </w:p>
        </w:tc>
        <w:tc>
          <w:tcPr>
            <w:tcW w:w="1999" w:type="dxa"/>
            <w:tcBorders>
              <w:top w:val="single" w:sz="4" w:space="0" w:color="A6A6A6" w:themeColor="background1" w:themeShade="A6"/>
              <w:bottom w:val="single" w:sz="4" w:space="0" w:color="A6A6A6" w:themeColor="background1" w:themeShade="A6"/>
            </w:tcBorders>
            <w:shd w:val="clear" w:color="auto" w:fill="auto"/>
            <w:vAlign w:val="center"/>
          </w:tcPr>
          <w:p w14:paraId="31E61F64" w14:textId="77777777" w:rsidR="003024BB" w:rsidRDefault="007B5217" w:rsidP="002536D1">
            <w:pPr>
              <w:spacing w:after="60" w:line="240" w:lineRule="auto"/>
              <w:jc w:val="center"/>
            </w:pPr>
            <w:r>
              <w:t>Kontrollausschuss gemäß</w:t>
            </w:r>
            <w:r w:rsidR="003024BB">
              <w:br/>
              <w:t>§ 5 EU-QuaDG</w:t>
            </w:r>
          </w:p>
        </w:tc>
      </w:tr>
      <w:tr w:rsidR="00D40BE6" w14:paraId="1D487127" w14:textId="77777777" w:rsidTr="000C0B58">
        <w:trPr>
          <w:trHeight w:val="500"/>
        </w:trPr>
        <w:tc>
          <w:tcPr>
            <w:tcW w:w="1361" w:type="dxa"/>
            <w:tcBorders>
              <w:top w:val="single" w:sz="4" w:space="0" w:color="A6A6A6" w:themeColor="background1" w:themeShade="A6"/>
            </w:tcBorders>
            <w:shd w:val="clear" w:color="auto" w:fill="auto"/>
            <w:vAlign w:val="center"/>
          </w:tcPr>
          <w:p w14:paraId="49CA5530" w14:textId="6362900B" w:rsidR="00D40BE6" w:rsidRDefault="00BD65D1" w:rsidP="0018349F">
            <w:pPr>
              <w:spacing w:after="60" w:line="240" w:lineRule="auto"/>
              <w:jc w:val="center"/>
            </w:pPr>
            <w:r>
              <w:t>Datum</w:t>
            </w:r>
          </w:p>
        </w:tc>
        <w:tc>
          <w:tcPr>
            <w:tcW w:w="1998" w:type="dxa"/>
            <w:tcBorders>
              <w:top w:val="single" w:sz="4" w:space="0" w:color="A6A6A6" w:themeColor="background1" w:themeShade="A6"/>
            </w:tcBorders>
            <w:shd w:val="clear" w:color="auto" w:fill="auto"/>
            <w:vAlign w:val="center"/>
          </w:tcPr>
          <w:p w14:paraId="7232FC02" w14:textId="62014016" w:rsidR="004C1116" w:rsidRDefault="00AA6322" w:rsidP="00A55A8E">
            <w:pPr>
              <w:spacing w:after="60" w:line="240" w:lineRule="auto"/>
              <w:jc w:val="center"/>
            </w:pPr>
            <w:r>
              <w:t>07</w:t>
            </w:r>
            <w:r w:rsidR="00D96C67">
              <w:t>/2023</w:t>
            </w:r>
          </w:p>
        </w:tc>
        <w:tc>
          <w:tcPr>
            <w:tcW w:w="1999" w:type="dxa"/>
            <w:tcBorders>
              <w:top w:val="single" w:sz="4" w:space="0" w:color="A6A6A6" w:themeColor="background1" w:themeShade="A6"/>
            </w:tcBorders>
            <w:shd w:val="clear" w:color="auto" w:fill="auto"/>
            <w:vAlign w:val="center"/>
          </w:tcPr>
          <w:p w14:paraId="7824CE43" w14:textId="50744FF9" w:rsidR="00D40BE6" w:rsidRPr="001258A7" w:rsidRDefault="00AA6322" w:rsidP="00C61BE5">
            <w:pPr>
              <w:spacing w:after="60" w:line="240" w:lineRule="auto"/>
              <w:jc w:val="center"/>
            </w:pPr>
            <w:r>
              <w:t>7.8</w:t>
            </w:r>
            <w:r w:rsidR="00CE76BE" w:rsidRPr="001258A7">
              <w:t>.2023</w:t>
            </w:r>
          </w:p>
          <w:p w14:paraId="28FAD64F" w14:textId="0F63B949" w:rsidR="00297F8D" w:rsidRDefault="00272AC7" w:rsidP="00564647">
            <w:pPr>
              <w:spacing w:after="60" w:line="240" w:lineRule="auto"/>
              <w:jc w:val="center"/>
            </w:pPr>
            <w:r w:rsidRPr="00067790">
              <w:t>19</w:t>
            </w:r>
            <w:r w:rsidR="00297F8D" w:rsidRPr="00067790">
              <w:t>.9.</w:t>
            </w:r>
            <w:r w:rsidR="00297F8D">
              <w:t>2023</w:t>
            </w:r>
          </w:p>
        </w:tc>
        <w:tc>
          <w:tcPr>
            <w:tcW w:w="1999" w:type="dxa"/>
            <w:tcBorders>
              <w:top w:val="single" w:sz="4" w:space="0" w:color="A6A6A6" w:themeColor="background1" w:themeShade="A6"/>
            </w:tcBorders>
            <w:shd w:val="clear" w:color="auto" w:fill="auto"/>
            <w:vAlign w:val="center"/>
          </w:tcPr>
          <w:p w14:paraId="39FC58A9" w14:textId="516297A4" w:rsidR="00D40BE6" w:rsidRDefault="000C0B58" w:rsidP="004D6186">
            <w:pPr>
              <w:spacing w:after="60" w:line="240" w:lineRule="auto"/>
              <w:jc w:val="center"/>
            </w:pPr>
            <w:r>
              <w:t>24.10.2023</w:t>
            </w:r>
          </w:p>
        </w:tc>
        <w:tc>
          <w:tcPr>
            <w:tcW w:w="1999" w:type="dxa"/>
            <w:tcBorders>
              <w:top w:val="single" w:sz="4" w:space="0" w:color="A6A6A6" w:themeColor="background1" w:themeShade="A6"/>
            </w:tcBorders>
            <w:shd w:val="clear" w:color="auto" w:fill="auto"/>
            <w:vAlign w:val="center"/>
          </w:tcPr>
          <w:p w14:paraId="20E21B92" w14:textId="4BFCE75F" w:rsidR="00067790" w:rsidRDefault="00067790" w:rsidP="009F66EB">
            <w:pPr>
              <w:spacing w:after="60" w:line="240" w:lineRule="auto"/>
              <w:jc w:val="center"/>
            </w:pPr>
            <w:r w:rsidRPr="000C0B58">
              <w:t>7.11.2023</w:t>
            </w:r>
          </w:p>
        </w:tc>
      </w:tr>
      <w:tr w:rsidR="003024BB" w14:paraId="2EA7567E" w14:textId="77777777" w:rsidTr="000C0B58">
        <w:trPr>
          <w:trHeight w:val="500"/>
        </w:trPr>
        <w:tc>
          <w:tcPr>
            <w:tcW w:w="1361" w:type="dxa"/>
            <w:tcBorders>
              <w:top w:val="single" w:sz="4" w:space="0" w:color="A6A6A6" w:themeColor="background1" w:themeShade="A6"/>
            </w:tcBorders>
            <w:shd w:val="clear" w:color="auto" w:fill="auto"/>
            <w:vAlign w:val="center"/>
          </w:tcPr>
          <w:p w14:paraId="7F29B916" w14:textId="4302D80C" w:rsidR="003024BB" w:rsidRDefault="00BD65D1" w:rsidP="002536D1">
            <w:pPr>
              <w:spacing w:after="60" w:line="240" w:lineRule="auto"/>
              <w:jc w:val="center"/>
            </w:pPr>
            <w:r>
              <w:t>Zeichnung</w:t>
            </w:r>
          </w:p>
        </w:tc>
        <w:tc>
          <w:tcPr>
            <w:tcW w:w="1998" w:type="dxa"/>
            <w:tcBorders>
              <w:top w:val="single" w:sz="4" w:space="0" w:color="A6A6A6" w:themeColor="background1" w:themeShade="A6"/>
            </w:tcBorders>
            <w:shd w:val="clear" w:color="auto" w:fill="auto"/>
            <w:vAlign w:val="center"/>
          </w:tcPr>
          <w:p w14:paraId="7EAE6B9D" w14:textId="77777777" w:rsidR="003024BB" w:rsidRDefault="003024BB" w:rsidP="002536D1">
            <w:pPr>
              <w:spacing w:after="60" w:line="240" w:lineRule="auto"/>
              <w:jc w:val="center"/>
            </w:pPr>
            <w:r>
              <w:t>Ohne Unterschrift</w:t>
            </w:r>
          </w:p>
        </w:tc>
        <w:tc>
          <w:tcPr>
            <w:tcW w:w="1999" w:type="dxa"/>
            <w:tcBorders>
              <w:top w:val="single" w:sz="4" w:space="0" w:color="A6A6A6" w:themeColor="background1" w:themeShade="A6"/>
            </w:tcBorders>
            <w:shd w:val="clear" w:color="auto" w:fill="auto"/>
            <w:vAlign w:val="center"/>
          </w:tcPr>
          <w:p w14:paraId="04635229" w14:textId="77777777" w:rsidR="003024BB" w:rsidRDefault="003024BB" w:rsidP="002536D1">
            <w:pPr>
              <w:spacing w:after="60" w:line="240" w:lineRule="auto"/>
              <w:jc w:val="center"/>
            </w:pPr>
            <w:r>
              <w:t>Ohne Unterschrift</w:t>
            </w:r>
          </w:p>
        </w:tc>
        <w:tc>
          <w:tcPr>
            <w:tcW w:w="1999" w:type="dxa"/>
            <w:tcBorders>
              <w:top w:val="single" w:sz="4" w:space="0" w:color="A6A6A6" w:themeColor="background1" w:themeShade="A6"/>
            </w:tcBorders>
            <w:shd w:val="clear" w:color="auto" w:fill="auto"/>
            <w:vAlign w:val="center"/>
          </w:tcPr>
          <w:p w14:paraId="7153A690" w14:textId="77777777" w:rsidR="003024BB" w:rsidRDefault="006B412C" w:rsidP="002536D1">
            <w:pPr>
              <w:spacing w:after="60" w:line="240" w:lineRule="auto"/>
              <w:jc w:val="center"/>
            </w:pPr>
            <w:r>
              <w:t>Ohne Unterschrift</w:t>
            </w:r>
          </w:p>
        </w:tc>
        <w:tc>
          <w:tcPr>
            <w:tcW w:w="1999" w:type="dxa"/>
            <w:tcBorders>
              <w:top w:val="single" w:sz="4" w:space="0" w:color="A6A6A6" w:themeColor="background1" w:themeShade="A6"/>
            </w:tcBorders>
            <w:shd w:val="clear" w:color="auto" w:fill="auto"/>
            <w:vAlign w:val="center"/>
          </w:tcPr>
          <w:p w14:paraId="3129E0F1" w14:textId="77777777" w:rsidR="003024BB" w:rsidRDefault="003024BB" w:rsidP="002536D1">
            <w:pPr>
              <w:spacing w:after="60" w:line="240" w:lineRule="auto"/>
              <w:jc w:val="center"/>
            </w:pPr>
            <w:r>
              <w:t>Ohne Unterschrift</w:t>
            </w:r>
          </w:p>
        </w:tc>
      </w:tr>
    </w:tbl>
    <w:p w14:paraId="64ADEA8D" w14:textId="77777777" w:rsidR="00E533AA" w:rsidRDefault="00E533AA" w:rsidP="0043124B">
      <w:pPr>
        <w:tabs>
          <w:tab w:val="left" w:pos="1418"/>
        </w:tabs>
        <w:rPr>
          <w:sz w:val="12"/>
          <w:szCs w:val="12"/>
        </w:rPr>
      </w:pPr>
      <w:r w:rsidRPr="00825685">
        <w:rPr>
          <w:sz w:val="12"/>
          <w:szCs w:val="12"/>
        </w:rPr>
        <w:t xml:space="preserve">Vorlage: </w:t>
      </w:r>
      <w:r w:rsidR="00EA6CB0" w:rsidRPr="00825685">
        <w:rPr>
          <w:sz w:val="12"/>
          <w:szCs w:val="12"/>
        </w:rPr>
        <w:t>9321_1</w:t>
      </w:r>
    </w:p>
    <w:p w14:paraId="3B65AE23" w14:textId="77777777" w:rsidR="00EB212B" w:rsidRDefault="00EB212B" w:rsidP="00BF545E"/>
    <w:p w14:paraId="7F0C07B3" w14:textId="540A068E" w:rsidR="00A6229D" w:rsidRPr="007F77E4" w:rsidRDefault="00FA6C56" w:rsidP="008D4570">
      <w:pPr>
        <w:pStyle w:val="KapitelAG"/>
      </w:pPr>
      <w:bookmarkStart w:id="99" w:name="_Toc149030944"/>
      <w:r w:rsidRPr="007F77E4">
        <w:rPr>
          <w:caps w:val="0"/>
        </w:rPr>
        <w:t>ANLAGEN</w:t>
      </w:r>
      <w:bookmarkEnd w:id="99"/>
    </w:p>
    <w:tbl>
      <w:tblPr>
        <w:tblW w:w="0" w:type="auto"/>
        <w:tblLook w:val="04A0" w:firstRow="1" w:lastRow="0" w:firstColumn="1" w:lastColumn="0" w:noHBand="0" w:noVBand="1"/>
      </w:tblPr>
      <w:tblGrid>
        <w:gridCol w:w="5422"/>
        <w:gridCol w:w="3990"/>
      </w:tblGrid>
      <w:tr w:rsidR="00FE0ABF" w:rsidRPr="000D6150" w14:paraId="57A229B4" w14:textId="77777777" w:rsidTr="003E0923">
        <w:tc>
          <w:tcPr>
            <w:tcW w:w="5460" w:type="dxa"/>
          </w:tcPr>
          <w:p w14:paraId="0B904E20" w14:textId="77777777" w:rsidR="00FE0ABF" w:rsidRPr="00DB427E" w:rsidRDefault="00FE0ABF" w:rsidP="003E0923">
            <w:pPr>
              <w:tabs>
                <w:tab w:val="left" w:pos="1418"/>
              </w:tabs>
              <w:spacing w:line="360" w:lineRule="auto"/>
              <w:rPr>
                <w:szCs w:val="20"/>
                <w:lang w:val="de-DE"/>
              </w:rPr>
            </w:pPr>
            <w:r w:rsidRPr="00DB427E">
              <w:rPr>
                <w:szCs w:val="20"/>
                <w:lang w:val="de-DE"/>
              </w:rPr>
              <w:t>Prozesslandkarte</w:t>
            </w:r>
          </w:p>
        </w:tc>
        <w:bookmarkStart w:id="100" w:name="_MON_1730014964"/>
        <w:bookmarkEnd w:id="100"/>
        <w:tc>
          <w:tcPr>
            <w:tcW w:w="4008" w:type="dxa"/>
            <w:vAlign w:val="center"/>
          </w:tcPr>
          <w:p w14:paraId="3A11CAE9" w14:textId="642811D4" w:rsidR="00FE0ABF" w:rsidRPr="000D6150" w:rsidRDefault="004D6186" w:rsidP="003E0923">
            <w:pPr>
              <w:tabs>
                <w:tab w:val="left" w:pos="1418"/>
              </w:tabs>
              <w:spacing w:line="360" w:lineRule="auto"/>
              <w:rPr>
                <w:szCs w:val="20"/>
                <w:lang w:val="de-DE"/>
              </w:rPr>
            </w:pPr>
            <w:r>
              <w:rPr>
                <w:szCs w:val="20"/>
                <w:lang w:val="de-DE"/>
              </w:rPr>
              <w:object w:dxaOrig="1504" w:dyaOrig="980" w14:anchorId="7040D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o:ole="">
                  <v:imagedata r:id="rId30" o:title=""/>
                </v:shape>
                <o:OLEObject Type="Embed" ProgID="Word.Document.12" ShapeID="_x0000_i1025" DrawAspect="Icon" ObjectID="_1759643743" r:id="rId31">
                  <o:FieldCodes>\s</o:FieldCodes>
                </o:OLEObject>
              </w:object>
            </w:r>
          </w:p>
        </w:tc>
      </w:tr>
    </w:tbl>
    <w:p w14:paraId="0326CF29" w14:textId="54E8E83F" w:rsidR="002D6C53" w:rsidRDefault="002D6C53" w:rsidP="006B412C">
      <w:pPr>
        <w:pStyle w:val="SpalteTtigkeit"/>
        <w:numPr>
          <w:ilvl w:val="0"/>
          <w:numId w:val="0"/>
        </w:numPr>
        <w:tabs>
          <w:tab w:val="left" w:pos="0"/>
        </w:tabs>
        <w:jc w:val="both"/>
      </w:pPr>
    </w:p>
    <w:sectPr w:rsidR="002D6C53" w:rsidSect="00FA6C56">
      <w:headerReference w:type="default" r:id="rId32"/>
      <w:footerReference w:type="default" r:id="rId33"/>
      <w:headerReference w:type="first" r:id="rId34"/>
      <w:footerReference w:type="first" r:id="rId35"/>
      <w:pgSz w:w="11906" w:h="16838" w:code="9"/>
      <w:pgMar w:top="1418" w:right="1247" w:bottom="1560"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5F42" w14:textId="77777777" w:rsidR="00376FD2" w:rsidRDefault="00376FD2">
      <w:r>
        <w:separator/>
      </w:r>
    </w:p>
  </w:endnote>
  <w:endnote w:type="continuationSeparator" w:id="0">
    <w:p w14:paraId="3C97FDED" w14:textId="77777777" w:rsidR="00376FD2" w:rsidRDefault="0037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9F5E" w14:textId="20B2070D" w:rsidR="00376FD2" w:rsidRDefault="00376FD2"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07.08.2023 10:56:00</w:t>
    </w:r>
    <w:r>
      <w:rPr>
        <w:sz w:val="12"/>
        <w:szCs w:val="12"/>
      </w:rPr>
      <w:fldChar w:fldCharType="end"/>
    </w:r>
    <w:r>
      <w:rPr>
        <w:sz w:val="12"/>
        <w:szCs w:val="12"/>
      </w:rPr>
      <w:t xml:space="preserve"> </w:t>
    </w:r>
  </w:p>
  <w:p w14:paraId="39068FC6" w14:textId="77777777" w:rsidR="00376FD2" w:rsidRDefault="00376FD2"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9464" w:type="dxa"/>
      <w:tblInd w:w="-108" w:type="dxa"/>
      <w:tblBorders>
        <w:top w:val="single" w:sz="4" w:space="0" w:color="auto"/>
      </w:tblBorders>
      <w:tblLayout w:type="fixed"/>
      <w:tblLook w:val="04A0" w:firstRow="1" w:lastRow="0" w:firstColumn="1" w:lastColumn="0" w:noHBand="0" w:noVBand="1"/>
    </w:tblPr>
    <w:tblGrid>
      <w:gridCol w:w="3249"/>
      <w:gridCol w:w="3249"/>
      <w:gridCol w:w="2966"/>
    </w:tblGrid>
    <w:tr w:rsidR="00376FD2" w:rsidRPr="00A0482C" w14:paraId="7272A952" w14:textId="77777777" w:rsidTr="005A6BF4">
      <w:tc>
        <w:tcPr>
          <w:tcW w:w="9464" w:type="dxa"/>
          <w:gridSpan w:val="3"/>
          <w:shd w:val="clear" w:color="auto" w:fill="auto"/>
        </w:tcPr>
        <w:p w14:paraId="01F0156D" w14:textId="77777777" w:rsidR="00376FD2" w:rsidRPr="00A0482C" w:rsidRDefault="00376FD2" w:rsidP="005A6BF4">
          <w:pPr>
            <w:tabs>
              <w:tab w:val="left" w:pos="5812"/>
              <w:tab w:val="right" w:pos="9356"/>
            </w:tabs>
            <w:spacing w:before="0" w:line="240" w:lineRule="auto"/>
            <w:rPr>
              <w:szCs w:val="20"/>
            </w:rPr>
          </w:pPr>
          <w:r w:rsidRPr="00E458D3">
            <w:rPr>
              <w:szCs w:val="20"/>
            </w:rPr>
            <w:t>VERFAHREN</w:t>
          </w:r>
          <w:r>
            <w:rPr>
              <w:szCs w:val="20"/>
            </w:rPr>
            <w:t>SANWEISUNG Verfahren für den Informationsaustausch</w:t>
          </w:r>
        </w:p>
      </w:tc>
    </w:tr>
    <w:tr w:rsidR="00376FD2" w:rsidRPr="00A0482C" w14:paraId="30ADC9D8" w14:textId="77777777" w:rsidTr="005A6BF4">
      <w:tc>
        <w:tcPr>
          <w:tcW w:w="3249" w:type="dxa"/>
          <w:shd w:val="clear" w:color="auto" w:fill="auto"/>
          <w:vAlign w:val="center"/>
        </w:tcPr>
        <w:p w14:paraId="33D6ADDF" w14:textId="68C53671" w:rsidR="00376FD2" w:rsidRPr="008509A6" w:rsidRDefault="00376FD2" w:rsidP="00AA6322">
          <w:pPr>
            <w:tabs>
              <w:tab w:val="left" w:pos="5812"/>
              <w:tab w:val="right" w:pos="9356"/>
            </w:tabs>
            <w:spacing w:before="0" w:line="240" w:lineRule="auto"/>
            <w:rPr>
              <w:szCs w:val="20"/>
            </w:rPr>
          </w:pPr>
          <w:r>
            <w:rPr>
              <w:szCs w:val="20"/>
            </w:rPr>
            <w:t>VA_0013_5</w:t>
          </w:r>
        </w:p>
      </w:tc>
      <w:tc>
        <w:tcPr>
          <w:tcW w:w="3249" w:type="dxa"/>
          <w:shd w:val="clear" w:color="auto" w:fill="auto"/>
          <w:vAlign w:val="center"/>
        </w:tcPr>
        <w:p w14:paraId="4DD910F6" w14:textId="0B5B2172" w:rsidR="00376FD2" w:rsidRPr="00A0482C" w:rsidRDefault="00376FD2" w:rsidP="00AA6322">
          <w:pPr>
            <w:tabs>
              <w:tab w:val="left" w:pos="5812"/>
              <w:tab w:val="right" w:pos="9356"/>
            </w:tabs>
            <w:spacing w:before="0" w:line="240" w:lineRule="auto"/>
            <w:jc w:val="center"/>
            <w:rPr>
              <w:szCs w:val="20"/>
            </w:rPr>
          </w:pPr>
          <w:r w:rsidRPr="00A0482C">
            <w:rPr>
              <w:szCs w:val="20"/>
            </w:rPr>
            <w:t xml:space="preserve">gültig </w:t>
          </w:r>
          <w:r w:rsidRPr="00564647">
            <w:rPr>
              <w:szCs w:val="20"/>
            </w:rPr>
            <w:t>ab 1.</w:t>
          </w:r>
          <w:r>
            <w:rPr>
              <w:szCs w:val="20"/>
            </w:rPr>
            <w:t>1.2024</w:t>
          </w:r>
        </w:p>
      </w:tc>
      <w:tc>
        <w:tcPr>
          <w:tcW w:w="2966" w:type="dxa"/>
          <w:shd w:val="clear" w:color="auto" w:fill="auto"/>
          <w:vAlign w:val="center"/>
        </w:tcPr>
        <w:p w14:paraId="1B6C9C1D" w14:textId="5BF905AF" w:rsidR="00376FD2" w:rsidRPr="00A0482C" w:rsidRDefault="00376FD2" w:rsidP="005A6BF4">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677834">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677834">
            <w:rPr>
              <w:noProof/>
              <w:szCs w:val="20"/>
            </w:rPr>
            <w:t>26</w:t>
          </w:r>
          <w:r w:rsidRPr="00A0482C">
            <w:rPr>
              <w:szCs w:val="20"/>
            </w:rPr>
            <w:fldChar w:fldCharType="end"/>
          </w:r>
        </w:p>
      </w:tc>
    </w:tr>
  </w:tbl>
  <w:p w14:paraId="1D3DC3EE" w14:textId="77777777" w:rsidR="00376FD2" w:rsidRDefault="00376FD2" w:rsidP="000C0B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DDE1" w14:textId="77777777" w:rsidR="00376FD2" w:rsidRDefault="00376FD2" w:rsidP="00E440D9">
    <w:pPr>
      <w:pStyle w:val="Fuzeile"/>
      <w:tabs>
        <w:tab w:val="clear" w:pos="9072"/>
        <w:tab w:val="right" w:pos="8784"/>
        <w:tab w:val="right" w:pos="9356"/>
      </w:tabs>
    </w:pPr>
  </w:p>
  <w:p w14:paraId="46C8BCD5" w14:textId="25D3B137" w:rsidR="00376FD2" w:rsidRPr="007739D4" w:rsidRDefault="00376FD2"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VA_0013_5_Informationsaustausch-Bio_gueltig-ab_01-05-2023_Änderungsmodus 19.09.2023 für KA-Beschluss</w:t>
    </w:r>
    <w:r>
      <w:fldChar w:fldCharType="end"/>
    </w:r>
  </w:p>
  <w:p w14:paraId="1E0104C8" w14:textId="77777777" w:rsidR="00376FD2" w:rsidRDefault="00376FD2"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2821387C" w14:textId="1B798820" w:rsidR="00376FD2" w:rsidRPr="00E440D9" w:rsidRDefault="00376FD2"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12</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26</w:t>
    </w:r>
    <w:r w:rsidRPr="00520032">
      <w:rPr>
        <w:szCs w:val="16"/>
      </w:rPr>
      <w:fldChar w:fldCharType="end"/>
    </w:r>
  </w:p>
  <w:p w14:paraId="2376BDF6" w14:textId="77777777" w:rsidR="00376FD2" w:rsidRDefault="00376F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B131" w14:textId="77777777" w:rsidR="00376FD2" w:rsidRDefault="00376FD2">
      <w:r>
        <w:separator/>
      </w:r>
    </w:p>
  </w:footnote>
  <w:footnote w:type="continuationSeparator" w:id="0">
    <w:p w14:paraId="06DF379D" w14:textId="77777777" w:rsidR="00376FD2" w:rsidRDefault="00376FD2">
      <w:r>
        <w:continuationSeparator/>
      </w:r>
    </w:p>
  </w:footnote>
  <w:footnote w:id="1">
    <w:p w14:paraId="3543412C" w14:textId="33F3EDFC" w:rsidR="00376FD2" w:rsidRPr="00180910" w:rsidRDefault="00376FD2">
      <w:pPr>
        <w:pStyle w:val="Funotentext"/>
      </w:pPr>
      <w:r w:rsidRPr="00180910">
        <w:rPr>
          <w:rStyle w:val="Funotenzeichen"/>
        </w:rPr>
        <w:footnoteRef/>
      </w:r>
      <w:r w:rsidRPr="00180910">
        <w:t xml:space="preserve"> Verordnung (EU) 2018/848 vom 30. Mai 2018 über die ökologische/biologische Produktion und die Kennzeichnung von ökologischen/biologischen Erzeugnissen sowie zur Aufhebung der Verordnung (EG) Nr. 834/2007, Abl. Nr. L 150 vom 14.06.2018</w:t>
      </w:r>
      <w:r>
        <w:t xml:space="preserve">, S. 1, zuletzt geändert durch </w:t>
      </w:r>
      <w:r w:rsidRPr="00180910">
        <w:t>A</w:t>
      </w:r>
      <w:r>
        <w:t>B</w:t>
      </w:r>
      <w:r w:rsidRPr="00180910">
        <w:t>l. Nr. L 3</w:t>
      </w:r>
      <w:r>
        <w:t>36</w:t>
      </w:r>
      <w:r w:rsidRPr="00180910">
        <w:t xml:space="preserve"> vom </w:t>
      </w:r>
      <w:r>
        <w:t>2</w:t>
      </w:r>
      <w:r w:rsidRPr="00180910">
        <w:t>3.</w:t>
      </w:r>
      <w:r>
        <w:t>9</w:t>
      </w:r>
      <w:r w:rsidRPr="00180910">
        <w:t>.202</w:t>
      </w:r>
      <w:r>
        <w:t>1</w:t>
      </w:r>
      <w:r w:rsidRPr="00180910">
        <w:t xml:space="preserve">, S. </w:t>
      </w:r>
      <w:r>
        <w:t>3</w:t>
      </w:r>
      <w:r w:rsidRPr="00180910">
        <w:t>, zuletzt berichtigt durch A</w:t>
      </w:r>
      <w:r>
        <w:t>B</w:t>
      </w:r>
      <w:r w:rsidRPr="00180910">
        <w:t>l. Nr. L 318 vom 9.9.2021, S. 5</w:t>
      </w:r>
    </w:p>
  </w:footnote>
  <w:footnote w:id="2">
    <w:p w14:paraId="52EE0846" w14:textId="2FFD9B0A" w:rsidR="00376FD2" w:rsidRPr="008273E3" w:rsidRDefault="00376FD2">
      <w:pPr>
        <w:pStyle w:val="Funotentext"/>
        <w:rPr>
          <w:lang w:val="de-DE"/>
        </w:rPr>
      </w:pPr>
      <w:r w:rsidRPr="00180910">
        <w:rPr>
          <w:rStyle w:val="Funotenzeichen"/>
        </w:rPr>
        <w:footnoteRef/>
      </w:r>
      <w:r w:rsidRPr="00180910">
        <w:t xml:space="preserve"> Durchführungsverordnung (EU) 2021/279 vom 22. Februar 2021 mit Durchführungsbestimmungen zur Verordnung (EU) 2018/848 des Europäischen Parlaments und des Rates über Kontrollen und andere Maßnahmen zur Gewährleistung der Rückverfolgbarkeit und Einhaltung der Vorschriften für die ökologische/biologische Produktion und die Kennzeichnung von ökologischen/biologischen Erzeugnissen, A</w:t>
      </w:r>
      <w:r>
        <w:t>B</w:t>
      </w:r>
      <w:r w:rsidRPr="00180910">
        <w:t>l. Nr. L 62 vom 23.2.2021, S. 6-23</w:t>
      </w:r>
    </w:p>
  </w:footnote>
  <w:footnote w:id="3">
    <w:p w14:paraId="6B456955" w14:textId="5F2576E7" w:rsidR="00376FD2" w:rsidRPr="00DC2F65" w:rsidRDefault="00376FD2">
      <w:pPr>
        <w:pStyle w:val="Funotentext"/>
        <w:rPr>
          <w:lang w:val="de-DE"/>
        </w:rPr>
      </w:pPr>
      <w:r>
        <w:rPr>
          <w:rStyle w:val="Funotenzeichen"/>
        </w:rPr>
        <w:footnoteRef/>
      </w:r>
      <w:r>
        <w:t xml:space="preserve"> </w:t>
      </w:r>
      <w:r w:rsidRPr="009A46E6">
        <w:t>wenn OFIS-Mitteilung zur Ursachenforschung eingeleitet worden ist: Widerruf der vorläufigen Warensperre nur nach Abschluss der Ursachenforschung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BA8F" w14:textId="4D496720" w:rsidR="00376FD2" w:rsidRPr="006D4B9C" w:rsidRDefault="00376FD2"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14:paraId="2165D512" w14:textId="77777777" w:rsidR="00376FD2" w:rsidRPr="008509A6" w:rsidRDefault="00376FD2" w:rsidP="00BA5CDB">
    <w:pP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8AC4" w14:textId="77777777" w:rsidR="00376FD2" w:rsidRPr="00344F26" w:rsidRDefault="00376FD2" w:rsidP="00344F26">
    <w:pPr>
      <w:spacing w:line="100" w:lineRule="exact"/>
      <w:rPr>
        <w:sz w:val="12"/>
        <w:szCs w:val="12"/>
      </w:rPr>
    </w:pPr>
    <w:r>
      <w:rPr>
        <w:b/>
        <w:noProof/>
        <w:color w:val="FF0000"/>
        <w:lang w:eastAsia="de-AT"/>
      </w:rPr>
      <w:drawing>
        <wp:anchor distT="0" distB="0" distL="114300" distR="114300" simplePos="0" relativeHeight="251657728" behindDoc="1" locked="0" layoutInCell="1" allowOverlap="1" wp14:anchorId="43D53E2A" wp14:editId="66BEA374">
          <wp:simplePos x="0" y="0"/>
          <wp:positionH relativeFrom="column">
            <wp:posOffset>-548640</wp:posOffset>
          </wp:positionH>
          <wp:positionV relativeFrom="paragraph">
            <wp:posOffset>161290</wp:posOffset>
          </wp:positionV>
          <wp:extent cx="6979920" cy="838200"/>
          <wp:effectExtent l="0" t="0" r="0" b="0"/>
          <wp:wrapNone/>
          <wp:docPr id="9"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eastAsia="de-AT"/>
      </w:rPr>
      <w:drawing>
        <wp:anchor distT="0" distB="0" distL="114300" distR="114300" simplePos="0" relativeHeight="251656704" behindDoc="0" locked="0" layoutInCell="1" allowOverlap="1" wp14:anchorId="3A917CF2" wp14:editId="7A7327A7">
          <wp:simplePos x="0" y="0"/>
          <wp:positionH relativeFrom="column">
            <wp:posOffset>5227320</wp:posOffset>
          </wp:positionH>
          <wp:positionV relativeFrom="paragraph">
            <wp:posOffset>-114935</wp:posOffset>
          </wp:positionV>
          <wp:extent cx="822960" cy="488950"/>
          <wp:effectExtent l="0" t="0" r="0" b="6350"/>
          <wp:wrapNone/>
          <wp:docPr id="10"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4ED8"/>
    <w:multiLevelType w:val="hybridMultilevel"/>
    <w:tmpl w:val="7C2AB9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2225170"/>
    <w:multiLevelType w:val="hybridMultilevel"/>
    <w:tmpl w:val="8BEAF3D2"/>
    <w:lvl w:ilvl="0" w:tplc="23C4629C">
      <w:start w:val="2"/>
      <w:numFmt w:val="bullet"/>
      <w:lvlText w:val=""/>
      <w:lvlJc w:val="left"/>
      <w:pPr>
        <w:ind w:left="720" w:hanging="360"/>
      </w:pPr>
      <w:rPr>
        <w:rFonts w:ascii="Wingdings" w:eastAsiaTheme="minorHAnsi" w:hAnsi="Wingdings" w:cstheme="minorHAns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37A423F"/>
    <w:multiLevelType w:val="hybridMultilevel"/>
    <w:tmpl w:val="550E7ED2"/>
    <w:lvl w:ilvl="0" w:tplc="6D84EC56">
      <w:numFmt w:val="bullet"/>
      <w:lvlText w:val="-"/>
      <w:lvlJc w:val="left"/>
      <w:pPr>
        <w:ind w:left="420" w:hanging="360"/>
      </w:pPr>
      <w:rPr>
        <w:rFonts w:ascii="Tahoma" w:eastAsia="Times New Roman" w:hAnsi="Tahoma" w:cs="Tahoma"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2B8D7FD1"/>
    <w:multiLevelType w:val="hybridMultilevel"/>
    <w:tmpl w:val="65086AB6"/>
    <w:lvl w:ilvl="0" w:tplc="A08CBAD0">
      <w:start w:val="2022"/>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DA4D75"/>
    <w:multiLevelType w:val="hybridMultilevel"/>
    <w:tmpl w:val="BFF6E2A8"/>
    <w:lvl w:ilvl="0" w:tplc="A37651B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A73BCE"/>
    <w:multiLevelType w:val="hybridMultilevel"/>
    <w:tmpl w:val="0D921694"/>
    <w:lvl w:ilvl="0" w:tplc="7AFA550C">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35C055E3"/>
    <w:multiLevelType w:val="hybridMultilevel"/>
    <w:tmpl w:val="64EC0974"/>
    <w:lvl w:ilvl="0" w:tplc="3D06987C">
      <w:numFmt w:val="bullet"/>
      <w:lvlText w:val="-"/>
      <w:lvlJc w:val="left"/>
      <w:pPr>
        <w:ind w:left="1080" w:hanging="360"/>
      </w:pPr>
      <w:rPr>
        <w:rFonts w:ascii="Corbel" w:eastAsiaTheme="minorHAnsi" w:hAnsi="Corbel" w:cstheme="minorHAns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40105BAD"/>
    <w:multiLevelType w:val="hybridMultilevel"/>
    <w:tmpl w:val="909E95E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29E6CF3"/>
    <w:multiLevelType w:val="hybridMultilevel"/>
    <w:tmpl w:val="1FF667E0"/>
    <w:lvl w:ilvl="0" w:tplc="559A6640">
      <w:numFmt w:val="bullet"/>
      <w:lvlText w:val=""/>
      <w:lvlJc w:val="left"/>
      <w:pPr>
        <w:ind w:left="720" w:hanging="360"/>
      </w:pPr>
      <w:rPr>
        <w:rFonts w:ascii="Wingdings" w:eastAsiaTheme="minorHAnsi"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8CA2050"/>
    <w:multiLevelType w:val="hybridMultilevel"/>
    <w:tmpl w:val="A97CA2BC"/>
    <w:lvl w:ilvl="0" w:tplc="D7BA7616">
      <w:start w:val="5"/>
      <w:numFmt w:val="bullet"/>
      <w:lvlText w:val=""/>
      <w:lvlJc w:val="left"/>
      <w:pPr>
        <w:ind w:left="720" w:hanging="360"/>
      </w:pPr>
      <w:rPr>
        <w:rFonts w:ascii="Wingdings" w:eastAsia="Times New Roman" w:hAnsi="Wingdings" w:cs="Times New Roman" w:hint="default"/>
        <w:u w:val="singl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FC87D86"/>
    <w:multiLevelType w:val="hybridMultilevel"/>
    <w:tmpl w:val="58B8F68C"/>
    <w:lvl w:ilvl="0" w:tplc="EDEE6C4E">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6C7E49"/>
    <w:multiLevelType w:val="hybridMultilevel"/>
    <w:tmpl w:val="B9906148"/>
    <w:lvl w:ilvl="0" w:tplc="E6B09DB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3" w15:restartNumberingAfterBreak="0">
    <w:nsid w:val="51160593"/>
    <w:multiLevelType w:val="hybridMultilevel"/>
    <w:tmpl w:val="E62CED0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2D042FA"/>
    <w:multiLevelType w:val="hybridMultilevel"/>
    <w:tmpl w:val="87368FC0"/>
    <w:lvl w:ilvl="0" w:tplc="27401896">
      <w:start w:val="13"/>
      <w:numFmt w:val="bullet"/>
      <w:lvlText w:val="-"/>
      <w:lvlJc w:val="left"/>
      <w:pPr>
        <w:ind w:left="720" w:hanging="360"/>
      </w:pPr>
      <w:rPr>
        <w:rFonts w:ascii="Tahoma" w:eastAsia="Times New Roman"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99A37B3"/>
    <w:multiLevelType w:val="hybridMultilevel"/>
    <w:tmpl w:val="B888C7E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FCA2108"/>
    <w:multiLevelType w:val="hybridMultilevel"/>
    <w:tmpl w:val="E2BE1136"/>
    <w:lvl w:ilvl="0" w:tplc="6CD8296E">
      <w:start w:val="1"/>
      <w:numFmt w:val="decimal"/>
      <w:lvlText w:val="(%1)"/>
      <w:lvlJc w:val="left"/>
      <w:pPr>
        <w:ind w:left="720" w:hanging="360"/>
      </w:pPr>
      <w:rPr>
        <w:rFonts w:hint="default"/>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78576314"/>
    <w:multiLevelType w:val="multilevel"/>
    <w:tmpl w:val="F4446334"/>
    <w:lvl w:ilvl="0">
      <w:start w:val="1"/>
      <w:numFmt w:val="decimal"/>
      <w:pStyle w:val="berschrift1"/>
      <w:lvlText w:val="%1"/>
      <w:lvlJc w:val="left"/>
      <w:pPr>
        <w:tabs>
          <w:tab w:val="num" w:pos="3408"/>
        </w:tabs>
        <w:ind w:left="3408" w:hanging="432"/>
      </w:pPr>
      <w:rPr>
        <w:rFonts w:hint="default"/>
      </w:rPr>
    </w:lvl>
    <w:lvl w:ilvl="1">
      <w:start w:val="1"/>
      <w:numFmt w:val="decimal"/>
      <w:pStyle w:val="berschrift2"/>
      <w:lvlText w:val="%1.%2"/>
      <w:lvlJc w:val="left"/>
      <w:pPr>
        <w:tabs>
          <w:tab w:val="num" w:pos="1002"/>
        </w:tabs>
        <w:ind w:left="1002" w:hanging="576"/>
      </w:pPr>
      <w:rPr>
        <w:rFonts w:hint="default"/>
        <w:b w: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737167025">
    <w:abstractNumId w:val="2"/>
  </w:num>
  <w:num w:numId="2" w16cid:durableId="366101568">
    <w:abstractNumId w:val="17"/>
  </w:num>
  <w:num w:numId="3" w16cid:durableId="1862159640">
    <w:abstractNumId w:val="11"/>
  </w:num>
  <w:num w:numId="4" w16cid:durableId="55476145">
    <w:abstractNumId w:val="5"/>
  </w:num>
  <w:num w:numId="5" w16cid:durableId="21170769">
    <w:abstractNumId w:val="6"/>
  </w:num>
  <w:num w:numId="6" w16cid:durableId="1693922490">
    <w:abstractNumId w:val="4"/>
  </w:num>
  <w:num w:numId="7" w16cid:durableId="1829248084">
    <w:abstractNumId w:val="3"/>
  </w:num>
  <w:num w:numId="8" w16cid:durableId="1376537141">
    <w:abstractNumId w:val="16"/>
  </w:num>
  <w:num w:numId="9" w16cid:durableId="40718702">
    <w:abstractNumId w:val="17"/>
  </w:num>
  <w:num w:numId="10" w16cid:durableId="1880510840">
    <w:abstractNumId w:val="2"/>
  </w:num>
  <w:num w:numId="11" w16cid:durableId="431170563">
    <w:abstractNumId w:val="11"/>
  </w:num>
  <w:num w:numId="12" w16cid:durableId="696855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5647795">
    <w:abstractNumId w:val="2"/>
  </w:num>
  <w:num w:numId="14" w16cid:durableId="6174465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893279">
    <w:abstractNumId w:val="2"/>
  </w:num>
  <w:num w:numId="16" w16cid:durableId="487475190">
    <w:abstractNumId w:val="2"/>
  </w:num>
  <w:num w:numId="17" w16cid:durableId="849682833">
    <w:abstractNumId w:val="2"/>
  </w:num>
  <w:num w:numId="18" w16cid:durableId="1271203951">
    <w:abstractNumId w:val="17"/>
  </w:num>
  <w:num w:numId="19" w16cid:durableId="1835225161">
    <w:abstractNumId w:val="10"/>
  </w:num>
  <w:num w:numId="20" w16cid:durableId="305865916">
    <w:abstractNumId w:val="9"/>
  </w:num>
  <w:num w:numId="21" w16cid:durableId="1218779854">
    <w:abstractNumId w:val="11"/>
  </w:num>
  <w:num w:numId="22" w16cid:durableId="2140144105">
    <w:abstractNumId w:val="1"/>
  </w:num>
  <w:num w:numId="23" w16cid:durableId="1870099910">
    <w:abstractNumId w:val="13"/>
  </w:num>
  <w:num w:numId="24" w16cid:durableId="983580767">
    <w:abstractNumId w:val="7"/>
  </w:num>
  <w:num w:numId="25" w16cid:durableId="1928004354">
    <w:abstractNumId w:val="15"/>
  </w:num>
  <w:num w:numId="26" w16cid:durableId="295768574">
    <w:abstractNumId w:val="12"/>
  </w:num>
  <w:num w:numId="27" w16cid:durableId="194655971">
    <w:abstractNumId w:val="2"/>
  </w:num>
  <w:num w:numId="28" w16cid:durableId="1528565991">
    <w:abstractNumId w:val="2"/>
  </w:num>
  <w:num w:numId="29" w16cid:durableId="1302539161">
    <w:abstractNumId w:val="2"/>
  </w:num>
  <w:num w:numId="30" w16cid:durableId="1721056290">
    <w:abstractNumId w:val="2"/>
  </w:num>
  <w:num w:numId="31" w16cid:durableId="885146412">
    <w:abstractNumId w:val="2"/>
  </w:num>
  <w:num w:numId="32" w16cid:durableId="48012483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E2F"/>
    <w:rsid w:val="0000005C"/>
    <w:rsid w:val="0000057F"/>
    <w:rsid w:val="00000835"/>
    <w:rsid w:val="000017A1"/>
    <w:rsid w:val="000017EF"/>
    <w:rsid w:val="00001992"/>
    <w:rsid w:val="0000243C"/>
    <w:rsid w:val="00003544"/>
    <w:rsid w:val="00003569"/>
    <w:rsid w:val="000035FF"/>
    <w:rsid w:val="00003658"/>
    <w:rsid w:val="000036C7"/>
    <w:rsid w:val="000037A8"/>
    <w:rsid w:val="00003AA5"/>
    <w:rsid w:val="00004248"/>
    <w:rsid w:val="00004284"/>
    <w:rsid w:val="00004292"/>
    <w:rsid w:val="000043EF"/>
    <w:rsid w:val="00004555"/>
    <w:rsid w:val="000053F3"/>
    <w:rsid w:val="000054AC"/>
    <w:rsid w:val="00005A70"/>
    <w:rsid w:val="00006660"/>
    <w:rsid w:val="00006775"/>
    <w:rsid w:val="00006927"/>
    <w:rsid w:val="000069AF"/>
    <w:rsid w:val="00006B96"/>
    <w:rsid w:val="00006DE0"/>
    <w:rsid w:val="00006FF9"/>
    <w:rsid w:val="0000735B"/>
    <w:rsid w:val="0000774D"/>
    <w:rsid w:val="00011097"/>
    <w:rsid w:val="00012073"/>
    <w:rsid w:val="0001218D"/>
    <w:rsid w:val="0001243D"/>
    <w:rsid w:val="000124D6"/>
    <w:rsid w:val="00012B05"/>
    <w:rsid w:val="000137F2"/>
    <w:rsid w:val="00014DEC"/>
    <w:rsid w:val="00014F31"/>
    <w:rsid w:val="00014FE4"/>
    <w:rsid w:val="000157DD"/>
    <w:rsid w:val="00017C5C"/>
    <w:rsid w:val="00020CC8"/>
    <w:rsid w:val="00021122"/>
    <w:rsid w:val="00021186"/>
    <w:rsid w:val="00021C71"/>
    <w:rsid w:val="00022296"/>
    <w:rsid w:val="00022323"/>
    <w:rsid w:val="00022CDA"/>
    <w:rsid w:val="00022E90"/>
    <w:rsid w:val="000234EE"/>
    <w:rsid w:val="0002360E"/>
    <w:rsid w:val="00023748"/>
    <w:rsid w:val="00023765"/>
    <w:rsid w:val="00024D58"/>
    <w:rsid w:val="00025A0F"/>
    <w:rsid w:val="0002667F"/>
    <w:rsid w:val="000269EC"/>
    <w:rsid w:val="00026BFD"/>
    <w:rsid w:val="00026EA9"/>
    <w:rsid w:val="000279BD"/>
    <w:rsid w:val="00027E50"/>
    <w:rsid w:val="0003037F"/>
    <w:rsid w:val="00030429"/>
    <w:rsid w:val="00030A02"/>
    <w:rsid w:val="00030F3E"/>
    <w:rsid w:val="000310B5"/>
    <w:rsid w:val="0003114F"/>
    <w:rsid w:val="000317D0"/>
    <w:rsid w:val="00031843"/>
    <w:rsid w:val="0003229B"/>
    <w:rsid w:val="000325FC"/>
    <w:rsid w:val="0003261C"/>
    <w:rsid w:val="00032868"/>
    <w:rsid w:val="00033DBE"/>
    <w:rsid w:val="00034647"/>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945"/>
    <w:rsid w:val="00045B70"/>
    <w:rsid w:val="00045D71"/>
    <w:rsid w:val="00046057"/>
    <w:rsid w:val="00046276"/>
    <w:rsid w:val="0004641D"/>
    <w:rsid w:val="00046621"/>
    <w:rsid w:val="0004752F"/>
    <w:rsid w:val="000504B4"/>
    <w:rsid w:val="000507B9"/>
    <w:rsid w:val="00050CD1"/>
    <w:rsid w:val="00050F18"/>
    <w:rsid w:val="00051CC3"/>
    <w:rsid w:val="00052502"/>
    <w:rsid w:val="00052E47"/>
    <w:rsid w:val="00053645"/>
    <w:rsid w:val="0005370F"/>
    <w:rsid w:val="00053998"/>
    <w:rsid w:val="000542F1"/>
    <w:rsid w:val="000549DE"/>
    <w:rsid w:val="00054CA5"/>
    <w:rsid w:val="00054E04"/>
    <w:rsid w:val="00055079"/>
    <w:rsid w:val="0005583C"/>
    <w:rsid w:val="00055A8B"/>
    <w:rsid w:val="00055CC5"/>
    <w:rsid w:val="00056251"/>
    <w:rsid w:val="0005651D"/>
    <w:rsid w:val="000568D8"/>
    <w:rsid w:val="000573FB"/>
    <w:rsid w:val="00057428"/>
    <w:rsid w:val="00057641"/>
    <w:rsid w:val="00060045"/>
    <w:rsid w:val="000600C6"/>
    <w:rsid w:val="0006013F"/>
    <w:rsid w:val="000605FA"/>
    <w:rsid w:val="00060886"/>
    <w:rsid w:val="00060CD1"/>
    <w:rsid w:val="000617AD"/>
    <w:rsid w:val="0006225B"/>
    <w:rsid w:val="00063FDE"/>
    <w:rsid w:val="0006434F"/>
    <w:rsid w:val="0006443D"/>
    <w:rsid w:val="00065D25"/>
    <w:rsid w:val="00066A5E"/>
    <w:rsid w:val="00066B3E"/>
    <w:rsid w:val="000672CA"/>
    <w:rsid w:val="00067790"/>
    <w:rsid w:val="00067908"/>
    <w:rsid w:val="0007047F"/>
    <w:rsid w:val="00070A16"/>
    <w:rsid w:val="00070C19"/>
    <w:rsid w:val="00070D18"/>
    <w:rsid w:val="00071B2D"/>
    <w:rsid w:val="00071C44"/>
    <w:rsid w:val="00071E01"/>
    <w:rsid w:val="000722F4"/>
    <w:rsid w:val="000734B2"/>
    <w:rsid w:val="000745B7"/>
    <w:rsid w:val="0007496F"/>
    <w:rsid w:val="0007515B"/>
    <w:rsid w:val="0007649B"/>
    <w:rsid w:val="00076B66"/>
    <w:rsid w:val="00080B90"/>
    <w:rsid w:val="00080E7B"/>
    <w:rsid w:val="00081023"/>
    <w:rsid w:val="000812F8"/>
    <w:rsid w:val="00081571"/>
    <w:rsid w:val="00082670"/>
    <w:rsid w:val="0008289A"/>
    <w:rsid w:val="00083028"/>
    <w:rsid w:val="00083198"/>
    <w:rsid w:val="00083357"/>
    <w:rsid w:val="00083697"/>
    <w:rsid w:val="00084042"/>
    <w:rsid w:val="000846AE"/>
    <w:rsid w:val="00084D41"/>
    <w:rsid w:val="000856DD"/>
    <w:rsid w:val="00086034"/>
    <w:rsid w:val="0008624B"/>
    <w:rsid w:val="00086449"/>
    <w:rsid w:val="000866A3"/>
    <w:rsid w:val="00086ED8"/>
    <w:rsid w:val="00090169"/>
    <w:rsid w:val="0009081A"/>
    <w:rsid w:val="00091585"/>
    <w:rsid w:val="00091C05"/>
    <w:rsid w:val="00091F8C"/>
    <w:rsid w:val="000926FA"/>
    <w:rsid w:val="00092CE5"/>
    <w:rsid w:val="00093099"/>
    <w:rsid w:val="0009315E"/>
    <w:rsid w:val="000938FE"/>
    <w:rsid w:val="00093B01"/>
    <w:rsid w:val="00093D8B"/>
    <w:rsid w:val="00094CA0"/>
    <w:rsid w:val="00095400"/>
    <w:rsid w:val="00095F81"/>
    <w:rsid w:val="000960A0"/>
    <w:rsid w:val="00096281"/>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4B5"/>
    <w:rsid w:val="000A587E"/>
    <w:rsid w:val="000A6500"/>
    <w:rsid w:val="000A6997"/>
    <w:rsid w:val="000A71A2"/>
    <w:rsid w:val="000A722B"/>
    <w:rsid w:val="000A76B7"/>
    <w:rsid w:val="000A7AB4"/>
    <w:rsid w:val="000A7D43"/>
    <w:rsid w:val="000A7D95"/>
    <w:rsid w:val="000B188C"/>
    <w:rsid w:val="000B1AD6"/>
    <w:rsid w:val="000B1B17"/>
    <w:rsid w:val="000B22C9"/>
    <w:rsid w:val="000B261A"/>
    <w:rsid w:val="000B2C80"/>
    <w:rsid w:val="000B350B"/>
    <w:rsid w:val="000B3A52"/>
    <w:rsid w:val="000B41E1"/>
    <w:rsid w:val="000B43D5"/>
    <w:rsid w:val="000B4414"/>
    <w:rsid w:val="000B4E7F"/>
    <w:rsid w:val="000B502C"/>
    <w:rsid w:val="000B5CD4"/>
    <w:rsid w:val="000B5DCF"/>
    <w:rsid w:val="000B5E71"/>
    <w:rsid w:val="000B6A99"/>
    <w:rsid w:val="000B6AAE"/>
    <w:rsid w:val="000B6B92"/>
    <w:rsid w:val="000B706B"/>
    <w:rsid w:val="000B745F"/>
    <w:rsid w:val="000B74FD"/>
    <w:rsid w:val="000B7713"/>
    <w:rsid w:val="000B7DD2"/>
    <w:rsid w:val="000C0012"/>
    <w:rsid w:val="000C002A"/>
    <w:rsid w:val="000C0410"/>
    <w:rsid w:val="000C07B6"/>
    <w:rsid w:val="000C0A11"/>
    <w:rsid w:val="000C0B58"/>
    <w:rsid w:val="000C148B"/>
    <w:rsid w:val="000C16E5"/>
    <w:rsid w:val="000C1A43"/>
    <w:rsid w:val="000C1C15"/>
    <w:rsid w:val="000C213C"/>
    <w:rsid w:val="000C21B5"/>
    <w:rsid w:val="000C36E1"/>
    <w:rsid w:val="000C3AFD"/>
    <w:rsid w:val="000C3B4B"/>
    <w:rsid w:val="000C3C0C"/>
    <w:rsid w:val="000C3C29"/>
    <w:rsid w:val="000C4F0E"/>
    <w:rsid w:val="000C54B4"/>
    <w:rsid w:val="000C5ECA"/>
    <w:rsid w:val="000C5F50"/>
    <w:rsid w:val="000C6F4E"/>
    <w:rsid w:val="000C7F87"/>
    <w:rsid w:val="000D0277"/>
    <w:rsid w:val="000D0319"/>
    <w:rsid w:val="000D0911"/>
    <w:rsid w:val="000D0EF6"/>
    <w:rsid w:val="000D15A7"/>
    <w:rsid w:val="000D1C87"/>
    <w:rsid w:val="000D1E43"/>
    <w:rsid w:val="000D2ED4"/>
    <w:rsid w:val="000D367C"/>
    <w:rsid w:val="000D3706"/>
    <w:rsid w:val="000D401F"/>
    <w:rsid w:val="000D4410"/>
    <w:rsid w:val="000D485A"/>
    <w:rsid w:val="000D6722"/>
    <w:rsid w:val="000D6926"/>
    <w:rsid w:val="000D6D0F"/>
    <w:rsid w:val="000D702A"/>
    <w:rsid w:val="000D709E"/>
    <w:rsid w:val="000E0CD7"/>
    <w:rsid w:val="000E2059"/>
    <w:rsid w:val="000E253B"/>
    <w:rsid w:val="000E2BF4"/>
    <w:rsid w:val="000E41FA"/>
    <w:rsid w:val="000E51A9"/>
    <w:rsid w:val="000E51E7"/>
    <w:rsid w:val="000E5B2D"/>
    <w:rsid w:val="000E6139"/>
    <w:rsid w:val="000E7630"/>
    <w:rsid w:val="000E7A7C"/>
    <w:rsid w:val="000E7AC5"/>
    <w:rsid w:val="000E7E45"/>
    <w:rsid w:val="000F00A8"/>
    <w:rsid w:val="000F00E5"/>
    <w:rsid w:val="000F0202"/>
    <w:rsid w:val="000F021A"/>
    <w:rsid w:val="000F0E80"/>
    <w:rsid w:val="000F2CFC"/>
    <w:rsid w:val="000F3DB6"/>
    <w:rsid w:val="000F402B"/>
    <w:rsid w:val="000F4961"/>
    <w:rsid w:val="000F50F3"/>
    <w:rsid w:val="000F567F"/>
    <w:rsid w:val="000F63AF"/>
    <w:rsid w:val="000F6938"/>
    <w:rsid w:val="000F6D12"/>
    <w:rsid w:val="000F70F7"/>
    <w:rsid w:val="000F7795"/>
    <w:rsid w:val="00102349"/>
    <w:rsid w:val="001026B7"/>
    <w:rsid w:val="00102C30"/>
    <w:rsid w:val="00102D44"/>
    <w:rsid w:val="00103579"/>
    <w:rsid w:val="001038B4"/>
    <w:rsid w:val="00104886"/>
    <w:rsid w:val="00104B5C"/>
    <w:rsid w:val="00104D54"/>
    <w:rsid w:val="001050B5"/>
    <w:rsid w:val="00105298"/>
    <w:rsid w:val="001057C4"/>
    <w:rsid w:val="00105F50"/>
    <w:rsid w:val="0010629A"/>
    <w:rsid w:val="00106595"/>
    <w:rsid w:val="00106636"/>
    <w:rsid w:val="00106C82"/>
    <w:rsid w:val="00106FE5"/>
    <w:rsid w:val="001073B8"/>
    <w:rsid w:val="00107B51"/>
    <w:rsid w:val="001100DC"/>
    <w:rsid w:val="00110818"/>
    <w:rsid w:val="00110A7C"/>
    <w:rsid w:val="00110BD9"/>
    <w:rsid w:val="001114A1"/>
    <w:rsid w:val="0011150B"/>
    <w:rsid w:val="00111A99"/>
    <w:rsid w:val="00112E45"/>
    <w:rsid w:val="00112FA0"/>
    <w:rsid w:val="001133AD"/>
    <w:rsid w:val="001146A1"/>
    <w:rsid w:val="00114EB1"/>
    <w:rsid w:val="00115BCD"/>
    <w:rsid w:val="00116590"/>
    <w:rsid w:val="00116731"/>
    <w:rsid w:val="00116AEA"/>
    <w:rsid w:val="001176A3"/>
    <w:rsid w:val="00120305"/>
    <w:rsid w:val="001205F9"/>
    <w:rsid w:val="001207D3"/>
    <w:rsid w:val="00120975"/>
    <w:rsid w:val="00120D8C"/>
    <w:rsid w:val="00121C55"/>
    <w:rsid w:val="00121CB1"/>
    <w:rsid w:val="001221E4"/>
    <w:rsid w:val="00122344"/>
    <w:rsid w:val="00122402"/>
    <w:rsid w:val="00122830"/>
    <w:rsid w:val="001233F3"/>
    <w:rsid w:val="001244CB"/>
    <w:rsid w:val="00124A68"/>
    <w:rsid w:val="00124A90"/>
    <w:rsid w:val="00124AC5"/>
    <w:rsid w:val="00124F54"/>
    <w:rsid w:val="00125101"/>
    <w:rsid w:val="001255DB"/>
    <w:rsid w:val="001258A7"/>
    <w:rsid w:val="00125D19"/>
    <w:rsid w:val="001267FC"/>
    <w:rsid w:val="00126DD1"/>
    <w:rsid w:val="0012776D"/>
    <w:rsid w:val="00130579"/>
    <w:rsid w:val="001316B2"/>
    <w:rsid w:val="00134094"/>
    <w:rsid w:val="00134185"/>
    <w:rsid w:val="00134C74"/>
    <w:rsid w:val="00134CBC"/>
    <w:rsid w:val="00135B6C"/>
    <w:rsid w:val="00136280"/>
    <w:rsid w:val="00136578"/>
    <w:rsid w:val="0013662D"/>
    <w:rsid w:val="00136BC5"/>
    <w:rsid w:val="001373C9"/>
    <w:rsid w:val="001376CB"/>
    <w:rsid w:val="00137738"/>
    <w:rsid w:val="00137EF2"/>
    <w:rsid w:val="0014358F"/>
    <w:rsid w:val="001435DA"/>
    <w:rsid w:val="00143690"/>
    <w:rsid w:val="0014398B"/>
    <w:rsid w:val="00144272"/>
    <w:rsid w:val="00144571"/>
    <w:rsid w:val="00145B16"/>
    <w:rsid w:val="00145B54"/>
    <w:rsid w:val="00145B85"/>
    <w:rsid w:val="00145E15"/>
    <w:rsid w:val="0014642C"/>
    <w:rsid w:val="00146464"/>
    <w:rsid w:val="00146B2E"/>
    <w:rsid w:val="001472A7"/>
    <w:rsid w:val="001476EC"/>
    <w:rsid w:val="001479D6"/>
    <w:rsid w:val="00147E7A"/>
    <w:rsid w:val="0015063E"/>
    <w:rsid w:val="00150BDE"/>
    <w:rsid w:val="00150F3C"/>
    <w:rsid w:val="0015102F"/>
    <w:rsid w:val="00151511"/>
    <w:rsid w:val="00151738"/>
    <w:rsid w:val="0015174F"/>
    <w:rsid w:val="00151CF5"/>
    <w:rsid w:val="00152C93"/>
    <w:rsid w:val="00152D6C"/>
    <w:rsid w:val="00153047"/>
    <w:rsid w:val="00155B14"/>
    <w:rsid w:val="00155ED4"/>
    <w:rsid w:val="001562D2"/>
    <w:rsid w:val="0015681E"/>
    <w:rsid w:val="0015718E"/>
    <w:rsid w:val="00157981"/>
    <w:rsid w:val="00157FF7"/>
    <w:rsid w:val="00160C04"/>
    <w:rsid w:val="00161B96"/>
    <w:rsid w:val="0016241B"/>
    <w:rsid w:val="00162422"/>
    <w:rsid w:val="001627B1"/>
    <w:rsid w:val="00163966"/>
    <w:rsid w:val="0016434A"/>
    <w:rsid w:val="0016509D"/>
    <w:rsid w:val="00165ADE"/>
    <w:rsid w:val="00165BDD"/>
    <w:rsid w:val="00165DCF"/>
    <w:rsid w:val="0016681C"/>
    <w:rsid w:val="001669EB"/>
    <w:rsid w:val="00166A3E"/>
    <w:rsid w:val="00167F46"/>
    <w:rsid w:val="00170155"/>
    <w:rsid w:val="00170DCF"/>
    <w:rsid w:val="00170EDA"/>
    <w:rsid w:val="00170FBB"/>
    <w:rsid w:val="001716DE"/>
    <w:rsid w:val="00171E28"/>
    <w:rsid w:val="00172904"/>
    <w:rsid w:val="00172964"/>
    <w:rsid w:val="00172B59"/>
    <w:rsid w:val="00172E49"/>
    <w:rsid w:val="0017312F"/>
    <w:rsid w:val="0017357C"/>
    <w:rsid w:val="00173C8F"/>
    <w:rsid w:val="001749B1"/>
    <w:rsid w:val="001749D9"/>
    <w:rsid w:val="00174BE4"/>
    <w:rsid w:val="00174EFB"/>
    <w:rsid w:val="0017582F"/>
    <w:rsid w:val="00176103"/>
    <w:rsid w:val="00176723"/>
    <w:rsid w:val="001770B2"/>
    <w:rsid w:val="0017737B"/>
    <w:rsid w:val="001779D4"/>
    <w:rsid w:val="00177E0C"/>
    <w:rsid w:val="0018077D"/>
    <w:rsid w:val="0018086F"/>
    <w:rsid w:val="00180910"/>
    <w:rsid w:val="00180F37"/>
    <w:rsid w:val="0018196D"/>
    <w:rsid w:val="00181E7E"/>
    <w:rsid w:val="001824E6"/>
    <w:rsid w:val="0018349F"/>
    <w:rsid w:val="00183692"/>
    <w:rsid w:val="00183C75"/>
    <w:rsid w:val="00183EF7"/>
    <w:rsid w:val="0018444E"/>
    <w:rsid w:val="00187402"/>
    <w:rsid w:val="001874F1"/>
    <w:rsid w:val="00190AF2"/>
    <w:rsid w:val="001923FE"/>
    <w:rsid w:val="001924EA"/>
    <w:rsid w:val="00192C25"/>
    <w:rsid w:val="0019373D"/>
    <w:rsid w:val="001944F5"/>
    <w:rsid w:val="0019599A"/>
    <w:rsid w:val="0019610F"/>
    <w:rsid w:val="00196294"/>
    <w:rsid w:val="00196535"/>
    <w:rsid w:val="001969FA"/>
    <w:rsid w:val="00197718"/>
    <w:rsid w:val="001A000E"/>
    <w:rsid w:val="001A0D0B"/>
    <w:rsid w:val="001A0E89"/>
    <w:rsid w:val="001A0EDC"/>
    <w:rsid w:val="001A154A"/>
    <w:rsid w:val="001A1B7E"/>
    <w:rsid w:val="001A2BBA"/>
    <w:rsid w:val="001A2D00"/>
    <w:rsid w:val="001A338C"/>
    <w:rsid w:val="001A38D6"/>
    <w:rsid w:val="001A3FF4"/>
    <w:rsid w:val="001A6737"/>
    <w:rsid w:val="001A6921"/>
    <w:rsid w:val="001A7C6E"/>
    <w:rsid w:val="001A7D7E"/>
    <w:rsid w:val="001B0262"/>
    <w:rsid w:val="001B094E"/>
    <w:rsid w:val="001B16AB"/>
    <w:rsid w:val="001B207F"/>
    <w:rsid w:val="001B2123"/>
    <w:rsid w:val="001B2BA0"/>
    <w:rsid w:val="001B3910"/>
    <w:rsid w:val="001B45C4"/>
    <w:rsid w:val="001B45F5"/>
    <w:rsid w:val="001B4624"/>
    <w:rsid w:val="001B4814"/>
    <w:rsid w:val="001B4B08"/>
    <w:rsid w:val="001B4EF3"/>
    <w:rsid w:val="001B4EF5"/>
    <w:rsid w:val="001B6BEF"/>
    <w:rsid w:val="001B6FFB"/>
    <w:rsid w:val="001B73EF"/>
    <w:rsid w:val="001B7602"/>
    <w:rsid w:val="001B7B85"/>
    <w:rsid w:val="001C08D2"/>
    <w:rsid w:val="001C1606"/>
    <w:rsid w:val="001C22C2"/>
    <w:rsid w:val="001C2745"/>
    <w:rsid w:val="001C278C"/>
    <w:rsid w:val="001C3503"/>
    <w:rsid w:val="001C3726"/>
    <w:rsid w:val="001C42DB"/>
    <w:rsid w:val="001C4F43"/>
    <w:rsid w:val="001C52B5"/>
    <w:rsid w:val="001C53F9"/>
    <w:rsid w:val="001C5E69"/>
    <w:rsid w:val="001C6C50"/>
    <w:rsid w:val="001C76CF"/>
    <w:rsid w:val="001C7AE4"/>
    <w:rsid w:val="001D039F"/>
    <w:rsid w:val="001D05A8"/>
    <w:rsid w:val="001D0605"/>
    <w:rsid w:val="001D1676"/>
    <w:rsid w:val="001D1DA2"/>
    <w:rsid w:val="001D1E84"/>
    <w:rsid w:val="001D29E7"/>
    <w:rsid w:val="001D2AFC"/>
    <w:rsid w:val="001D2C5C"/>
    <w:rsid w:val="001D37BF"/>
    <w:rsid w:val="001D3C64"/>
    <w:rsid w:val="001D4D57"/>
    <w:rsid w:val="001D4EB9"/>
    <w:rsid w:val="001D555B"/>
    <w:rsid w:val="001D610A"/>
    <w:rsid w:val="001D6C1F"/>
    <w:rsid w:val="001D7243"/>
    <w:rsid w:val="001D7EDE"/>
    <w:rsid w:val="001E0151"/>
    <w:rsid w:val="001E084B"/>
    <w:rsid w:val="001E0B8F"/>
    <w:rsid w:val="001E17D6"/>
    <w:rsid w:val="001E1F7E"/>
    <w:rsid w:val="001E2787"/>
    <w:rsid w:val="001E291F"/>
    <w:rsid w:val="001E32BC"/>
    <w:rsid w:val="001E349E"/>
    <w:rsid w:val="001E3C7C"/>
    <w:rsid w:val="001E4C87"/>
    <w:rsid w:val="001E4D86"/>
    <w:rsid w:val="001E5C1F"/>
    <w:rsid w:val="001E5D6E"/>
    <w:rsid w:val="001E69EA"/>
    <w:rsid w:val="001E739E"/>
    <w:rsid w:val="001E7B4E"/>
    <w:rsid w:val="001F0058"/>
    <w:rsid w:val="001F02DC"/>
    <w:rsid w:val="001F0433"/>
    <w:rsid w:val="001F0961"/>
    <w:rsid w:val="001F0A56"/>
    <w:rsid w:val="001F0CB7"/>
    <w:rsid w:val="001F0D22"/>
    <w:rsid w:val="001F0D51"/>
    <w:rsid w:val="001F12B9"/>
    <w:rsid w:val="001F13ED"/>
    <w:rsid w:val="001F1649"/>
    <w:rsid w:val="001F20E0"/>
    <w:rsid w:val="001F216D"/>
    <w:rsid w:val="001F2B4C"/>
    <w:rsid w:val="001F3A81"/>
    <w:rsid w:val="001F3B3D"/>
    <w:rsid w:val="001F457E"/>
    <w:rsid w:val="001F5116"/>
    <w:rsid w:val="001F5222"/>
    <w:rsid w:val="001F531A"/>
    <w:rsid w:val="001F5412"/>
    <w:rsid w:val="001F5508"/>
    <w:rsid w:val="001F5824"/>
    <w:rsid w:val="001F5B45"/>
    <w:rsid w:val="001F7994"/>
    <w:rsid w:val="002003A3"/>
    <w:rsid w:val="002011E6"/>
    <w:rsid w:val="0020140C"/>
    <w:rsid w:val="00201962"/>
    <w:rsid w:val="00202820"/>
    <w:rsid w:val="00202CF0"/>
    <w:rsid w:val="00203D70"/>
    <w:rsid w:val="00204875"/>
    <w:rsid w:val="002059B5"/>
    <w:rsid w:val="00207436"/>
    <w:rsid w:val="002075EB"/>
    <w:rsid w:val="00211813"/>
    <w:rsid w:val="002119C9"/>
    <w:rsid w:val="00212CB6"/>
    <w:rsid w:val="00213212"/>
    <w:rsid w:val="00213CBC"/>
    <w:rsid w:val="00213D2C"/>
    <w:rsid w:val="0021440F"/>
    <w:rsid w:val="002146D8"/>
    <w:rsid w:val="0021470B"/>
    <w:rsid w:val="002147C5"/>
    <w:rsid w:val="0021492C"/>
    <w:rsid w:val="00214A9D"/>
    <w:rsid w:val="00214F76"/>
    <w:rsid w:val="00214F9D"/>
    <w:rsid w:val="002155C4"/>
    <w:rsid w:val="00215895"/>
    <w:rsid w:val="00217264"/>
    <w:rsid w:val="00217A62"/>
    <w:rsid w:val="00217DA4"/>
    <w:rsid w:val="00217EE2"/>
    <w:rsid w:val="0022030E"/>
    <w:rsid w:val="00220B53"/>
    <w:rsid w:val="002217A3"/>
    <w:rsid w:val="002219FA"/>
    <w:rsid w:val="00222801"/>
    <w:rsid w:val="002229B6"/>
    <w:rsid w:val="00222CCC"/>
    <w:rsid w:val="002238DF"/>
    <w:rsid w:val="00224065"/>
    <w:rsid w:val="00224E1B"/>
    <w:rsid w:val="00225383"/>
    <w:rsid w:val="002268F0"/>
    <w:rsid w:val="00226F96"/>
    <w:rsid w:val="00227B97"/>
    <w:rsid w:val="00227C0D"/>
    <w:rsid w:val="00227C78"/>
    <w:rsid w:val="00227F49"/>
    <w:rsid w:val="00230203"/>
    <w:rsid w:val="00230432"/>
    <w:rsid w:val="0023048A"/>
    <w:rsid w:val="002304FE"/>
    <w:rsid w:val="00231657"/>
    <w:rsid w:val="00231C10"/>
    <w:rsid w:val="00232311"/>
    <w:rsid w:val="002336BA"/>
    <w:rsid w:val="0023395F"/>
    <w:rsid w:val="00233DCF"/>
    <w:rsid w:val="00234C3D"/>
    <w:rsid w:val="00234EA7"/>
    <w:rsid w:val="002354FF"/>
    <w:rsid w:val="00235F02"/>
    <w:rsid w:val="002362CC"/>
    <w:rsid w:val="0023642E"/>
    <w:rsid w:val="00236468"/>
    <w:rsid w:val="00236797"/>
    <w:rsid w:val="00236DD1"/>
    <w:rsid w:val="002372B1"/>
    <w:rsid w:val="002375B0"/>
    <w:rsid w:val="00237B2A"/>
    <w:rsid w:val="00237F64"/>
    <w:rsid w:val="00240798"/>
    <w:rsid w:val="00240B00"/>
    <w:rsid w:val="0024117F"/>
    <w:rsid w:val="002413AF"/>
    <w:rsid w:val="00241EA8"/>
    <w:rsid w:val="00242378"/>
    <w:rsid w:val="00242738"/>
    <w:rsid w:val="00244026"/>
    <w:rsid w:val="00244947"/>
    <w:rsid w:val="00244B5A"/>
    <w:rsid w:val="00244F6C"/>
    <w:rsid w:val="00245008"/>
    <w:rsid w:val="002452A1"/>
    <w:rsid w:val="002452E6"/>
    <w:rsid w:val="00245343"/>
    <w:rsid w:val="00245E3A"/>
    <w:rsid w:val="00245EB3"/>
    <w:rsid w:val="0024601A"/>
    <w:rsid w:val="002460FB"/>
    <w:rsid w:val="0024618C"/>
    <w:rsid w:val="0024727D"/>
    <w:rsid w:val="002472C5"/>
    <w:rsid w:val="00247D90"/>
    <w:rsid w:val="00247DB4"/>
    <w:rsid w:val="00251127"/>
    <w:rsid w:val="00251620"/>
    <w:rsid w:val="002520F6"/>
    <w:rsid w:val="002528F9"/>
    <w:rsid w:val="002536D1"/>
    <w:rsid w:val="00253787"/>
    <w:rsid w:val="002539F3"/>
    <w:rsid w:val="00253DA0"/>
    <w:rsid w:val="002540C9"/>
    <w:rsid w:val="002556ED"/>
    <w:rsid w:val="00255840"/>
    <w:rsid w:val="0025704F"/>
    <w:rsid w:val="00260F41"/>
    <w:rsid w:val="00260F5C"/>
    <w:rsid w:val="00261137"/>
    <w:rsid w:val="0026159E"/>
    <w:rsid w:val="00261616"/>
    <w:rsid w:val="0026168A"/>
    <w:rsid w:val="00261849"/>
    <w:rsid w:val="0026187B"/>
    <w:rsid w:val="00261B8C"/>
    <w:rsid w:val="00261C41"/>
    <w:rsid w:val="00261FF1"/>
    <w:rsid w:val="002629BE"/>
    <w:rsid w:val="00262E44"/>
    <w:rsid w:val="00263C7C"/>
    <w:rsid w:val="002641F1"/>
    <w:rsid w:val="00264226"/>
    <w:rsid w:val="002643D3"/>
    <w:rsid w:val="0026528E"/>
    <w:rsid w:val="0026542C"/>
    <w:rsid w:val="00265991"/>
    <w:rsid w:val="00266947"/>
    <w:rsid w:val="002679D0"/>
    <w:rsid w:val="00267EF3"/>
    <w:rsid w:val="00270C1B"/>
    <w:rsid w:val="00270C4C"/>
    <w:rsid w:val="00270C80"/>
    <w:rsid w:val="002710CD"/>
    <w:rsid w:val="00271374"/>
    <w:rsid w:val="00271F4C"/>
    <w:rsid w:val="00272AB2"/>
    <w:rsid w:val="00272AC7"/>
    <w:rsid w:val="00272D9A"/>
    <w:rsid w:val="00273168"/>
    <w:rsid w:val="0027367D"/>
    <w:rsid w:val="00274D6F"/>
    <w:rsid w:val="002753B4"/>
    <w:rsid w:val="002759C7"/>
    <w:rsid w:val="00275AF9"/>
    <w:rsid w:val="002768C8"/>
    <w:rsid w:val="00280123"/>
    <w:rsid w:val="002811CB"/>
    <w:rsid w:val="00281292"/>
    <w:rsid w:val="002812C3"/>
    <w:rsid w:val="002813A2"/>
    <w:rsid w:val="002813E8"/>
    <w:rsid w:val="00281E2A"/>
    <w:rsid w:val="002820A5"/>
    <w:rsid w:val="002828AF"/>
    <w:rsid w:val="00282E5C"/>
    <w:rsid w:val="002832DB"/>
    <w:rsid w:val="0028335E"/>
    <w:rsid w:val="00283799"/>
    <w:rsid w:val="00283BD8"/>
    <w:rsid w:val="00284C4B"/>
    <w:rsid w:val="00284F6A"/>
    <w:rsid w:val="0028533B"/>
    <w:rsid w:val="00285354"/>
    <w:rsid w:val="00285537"/>
    <w:rsid w:val="00285B7F"/>
    <w:rsid w:val="00286314"/>
    <w:rsid w:val="00287B08"/>
    <w:rsid w:val="002901E6"/>
    <w:rsid w:val="0029058A"/>
    <w:rsid w:val="00290705"/>
    <w:rsid w:val="00290CA5"/>
    <w:rsid w:val="0029156A"/>
    <w:rsid w:val="00291BF4"/>
    <w:rsid w:val="00291E4A"/>
    <w:rsid w:val="00292150"/>
    <w:rsid w:val="002923F6"/>
    <w:rsid w:val="00292CA7"/>
    <w:rsid w:val="0029314D"/>
    <w:rsid w:val="002942D9"/>
    <w:rsid w:val="00294605"/>
    <w:rsid w:val="00294DCC"/>
    <w:rsid w:val="0029508C"/>
    <w:rsid w:val="00295253"/>
    <w:rsid w:val="002953ED"/>
    <w:rsid w:val="00295ECC"/>
    <w:rsid w:val="002963A1"/>
    <w:rsid w:val="00296621"/>
    <w:rsid w:val="00297A71"/>
    <w:rsid w:val="00297F8D"/>
    <w:rsid w:val="002A074C"/>
    <w:rsid w:val="002A0906"/>
    <w:rsid w:val="002A1135"/>
    <w:rsid w:val="002A1451"/>
    <w:rsid w:val="002A22DD"/>
    <w:rsid w:val="002A30E5"/>
    <w:rsid w:val="002A479D"/>
    <w:rsid w:val="002A617A"/>
    <w:rsid w:val="002A6554"/>
    <w:rsid w:val="002A76F9"/>
    <w:rsid w:val="002A7FB8"/>
    <w:rsid w:val="002B0FED"/>
    <w:rsid w:val="002B1D37"/>
    <w:rsid w:val="002B1EC5"/>
    <w:rsid w:val="002B2529"/>
    <w:rsid w:val="002B2D0A"/>
    <w:rsid w:val="002B346C"/>
    <w:rsid w:val="002B3FAA"/>
    <w:rsid w:val="002B49E9"/>
    <w:rsid w:val="002B4A2A"/>
    <w:rsid w:val="002B4AB9"/>
    <w:rsid w:val="002B56A1"/>
    <w:rsid w:val="002B66B6"/>
    <w:rsid w:val="002B6AB5"/>
    <w:rsid w:val="002B7492"/>
    <w:rsid w:val="002B7C06"/>
    <w:rsid w:val="002B7C34"/>
    <w:rsid w:val="002B7E66"/>
    <w:rsid w:val="002C01C5"/>
    <w:rsid w:val="002C022E"/>
    <w:rsid w:val="002C157D"/>
    <w:rsid w:val="002C384F"/>
    <w:rsid w:val="002C3F93"/>
    <w:rsid w:val="002C41FB"/>
    <w:rsid w:val="002C4E82"/>
    <w:rsid w:val="002C52DB"/>
    <w:rsid w:val="002C6B06"/>
    <w:rsid w:val="002C6BF0"/>
    <w:rsid w:val="002C6DE8"/>
    <w:rsid w:val="002C71B0"/>
    <w:rsid w:val="002C78D9"/>
    <w:rsid w:val="002D1973"/>
    <w:rsid w:val="002D2DC5"/>
    <w:rsid w:val="002D3739"/>
    <w:rsid w:val="002D4269"/>
    <w:rsid w:val="002D607A"/>
    <w:rsid w:val="002D68A1"/>
    <w:rsid w:val="002D6C53"/>
    <w:rsid w:val="002D71C6"/>
    <w:rsid w:val="002E00A4"/>
    <w:rsid w:val="002E079B"/>
    <w:rsid w:val="002E0CFE"/>
    <w:rsid w:val="002E1C5C"/>
    <w:rsid w:val="002E20EB"/>
    <w:rsid w:val="002E28DC"/>
    <w:rsid w:val="002E2E5C"/>
    <w:rsid w:val="002E342E"/>
    <w:rsid w:val="002E398E"/>
    <w:rsid w:val="002E3BA4"/>
    <w:rsid w:val="002E49E7"/>
    <w:rsid w:val="002E5310"/>
    <w:rsid w:val="002E56E5"/>
    <w:rsid w:val="002E6143"/>
    <w:rsid w:val="002E673B"/>
    <w:rsid w:val="002E6B2A"/>
    <w:rsid w:val="002E6F37"/>
    <w:rsid w:val="002E741B"/>
    <w:rsid w:val="002F00AD"/>
    <w:rsid w:val="002F0193"/>
    <w:rsid w:val="002F087A"/>
    <w:rsid w:val="002F0B7D"/>
    <w:rsid w:val="002F1E7F"/>
    <w:rsid w:val="002F2536"/>
    <w:rsid w:val="002F2670"/>
    <w:rsid w:val="002F3F63"/>
    <w:rsid w:val="002F532B"/>
    <w:rsid w:val="002F5645"/>
    <w:rsid w:val="002F5793"/>
    <w:rsid w:val="002F5897"/>
    <w:rsid w:val="002F5F13"/>
    <w:rsid w:val="002F78EE"/>
    <w:rsid w:val="002F7982"/>
    <w:rsid w:val="002F7A30"/>
    <w:rsid w:val="00300560"/>
    <w:rsid w:val="00300998"/>
    <w:rsid w:val="003015CE"/>
    <w:rsid w:val="00302241"/>
    <w:rsid w:val="003024BB"/>
    <w:rsid w:val="00303950"/>
    <w:rsid w:val="00304050"/>
    <w:rsid w:val="0030420E"/>
    <w:rsid w:val="00305658"/>
    <w:rsid w:val="00306722"/>
    <w:rsid w:val="003074DA"/>
    <w:rsid w:val="00307B67"/>
    <w:rsid w:val="003100E3"/>
    <w:rsid w:val="00310489"/>
    <w:rsid w:val="00311346"/>
    <w:rsid w:val="0031154D"/>
    <w:rsid w:val="003117FF"/>
    <w:rsid w:val="003119F8"/>
    <w:rsid w:val="0031201C"/>
    <w:rsid w:val="0031262B"/>
    <w:rsid w:val="0031325F"/>
    <w:rsid w:val="00313F2C"/>
    <w:rsid w:val="00313F5F"/>
    <w:rsid w:val="00315115"/>
    <w:rsid w:val="00315526"/>
    <w:rsid w:val="0031592E"/>
    <w:rsid w:val="00315B31"/>
    <w:rsid w:val="00317491"/>
    <w:rsid w:val="0032001F"/>
    <w:rsid w:val="00320716"/>
    <w:rsid w:val="00320995"/>
    <w:rsid w:val="00321D57"/>
    <w:rsid w:val="00321E39"/>
    <w:rsid w:val="00322416"/>
    <w:rsid w:val="00323275"/>
    <w:rsid w:val="0032348A"/>
    <w:rsid w:val="003240DA"/>
    <w:rsid w:val="00324C4D"/>
    <w:rsid w:val="00326DBC"/>
    <w:rsid w:val="00326EE0"/>
    <w:rsid w:val="00326FA4"/>
    <w:rsid w:val="00327BD0"/>
    <w:rsid w:val="003319FB"/>
    <w:rsid w:val="00331C9E"/>
    <w:rsid w:val="003323C3"/>
    <w:rsid w:val="00332EB3"/>
    <w:rsid w:val="00333042"/>
    <w:rsid w:val="00333469"/>
    <w:rsid w:val="003335A5"/>
    <w:rsid w:val="0033529C"/>
    <w:rsid w:val="00335EEF"/>
    <w:rsid w:val="00335F4D"/>
    <w:rsid w:val="00335F72"/>
    <w:rsid w:val="00336167"/>
    <w:rsid w:val="00336829"/>
    <w:rsid w:val="0033788A"/>
    <w:rsid w:val="00340C91"/>
    <w:rsid w:val="00340F30"/>
    <w:rsid w:val="0034148D"/>
    <w:rsid w:val="003420B6"/>
    <w:rsid w:val="00342439"/>
    <w:rsid w:val="00342553"/>
    <w:rsid w:val="0034271F"/>
    <w:rsid w:val="00343011"/>
    <w:rsid w:val="00343563"/>
    <w:rsid w:val="00343F9A"/>
    <w:rsid w:val="00343FF3"/>
    <w:rsid w:val="00344F26"/>
    <w:rsid w:val="00345387"/>
    <w:rsid w:val="003455CF"/>
    <w:rsid w:val="003457B0"/>
    <w:rsid w:val="00345D29"/>
    <w:rsid w:val="00346203"/>
    <w:rsid w:val="003463EF"/>
    <w:rsid w:val="0034702C"/>
    <w:rsid w:val="0034795C"/>
    <w:rsid w:val="00350199"/>
    <w:rsid w:val="0035034B"/>
    <w:rsid w:val="0035080F"/>
    <w:rsid w:val="00351646"/>
    <w:rsid w:val="00351C82"/>
    <w:rsid w:val="00352B2C"/>
    <w:rsid w:val="00353222"/>
    <w:rsid w:val="00353542"/>
    <w:rsid w:val="00353B3D"/>
    <w:rsid w:val="003559A1"/>
    <w:rsid w:val="00355CE7"/>
    <w:rsid w:val="0035693A"/>
    <w:rsid w:val="003572DF"/>
    <w:rsid w:val="003600AD"/>
    <w:rsid w:val="003607C4"/>
    <w:rsid w:val="00360D5E"/>
    <w:rsid w:val="003610CA"/>
    <w:rsid w:val="00361196"/>
    <w:rsid w:val="003611C2"/>
    <w:rsid w:val="003615C5"/>
    <w:rsid w:val="00361A2A"/>
    <w:rsid w:val="00361B0A"/>
    <w:rsid w:val="0036243A"/>
    <w:rsid w:val="0036276D"/>
    <w:rsid w:val="00362CFF"/>
    <w:rsid w:val="00363ED3"/>
    <w:rsid w:val="0036487B"/>
    <w:rsid w:val="0036490D"/>
    <w:rsid w:val="003656C9"/>
    <w:rsid w:val="00365B36"/>
    <w:rsid w:val="00366106"/>
    <w:rsid w:val="00366FA8"/>
    <w:rsid w:val="003675E4"/>
    <w:rsid w:val="003678FA"/>
    <w:rsid w:val="00367B82"/>
    <w:rsid w:val="00367F2B"/>
    <w:rsid w:val="003703AE"/>
    <w:rsid w:val="003714A3"/>
    <w:rsid w:val="00371FF8"/>
    <w:rsid w:val="0037208F"/>
    <w:rsid w:val="00372141"/>
    <w:rsid w:val="003736AC"/>
    <w:rsid w:val="0037407C"/>
    <w:rsid w:val="003748DD"/>
    <w:rsid w:val="003750ED"/>
    <w:rsid w:val="00375266"/>
    <w:rsid w:val="00375470"/>
    <w:rsid w:val="00375D09"/>
    <w:rsid w:val="003764F2"/>
    <w:rsid w:val="00376F3D"/>
    <w:rsid w:val="00376FD2"/>
    <w:rsid w:val="003778F3"/>
    <w:rsid w:val="003809F3"/>
    <w:rsid w:val="00381A7F"/>
    <w:rsid w:val="0038202C"/>
    <w:rsid w:val="003821C3"/>
    <w:rsid w:val="00382508"/>
    <w:rsid w:val="00382B4E"/>
    <w:rsid w:val="00383033"/>
    <w:rsid w:val="00383433"/>
    <w:rsid w:val="0038373E"/>
    <w:rsid w:val="003837BB"/>
    <w:rsid w:val="00383A59"/>
    <w:rsid w:val="00384359"/>
    <w:rsid w:val="00384DDC"/>
    <w:rsid w:val="00385521"/>
    <w:rsid w:val="003856DC"/>
    <w:rsid w:val="0038588B"/>
    <w:rsid w:val="003860DC"/>
    <w:rsid w:val="00386DF4"/>
    <w:rsid w:val="0038731B"/>
    <w:rsid w:val="00390176"/>
    <w:rsid w:val="003911F5"/>
    <w:rsid w:val="00391665"/>
    <w:rsid w:val="00391696"/>
    <w:rsid w:val="003917F5"/>
    <w:rsid w:val="00391895"/>
    <w:rsid w:val="00391D1B"/>
    <w:rsid w:val="003920DF"/>
    <w:rsid w:val="0039233E"/>
    <w:rsid w:val="003923BF"/>
    <w:rsid w:val="0039242A"/>
    <w:rsid w:val="00393C52"/>
    <w:rsid w:val="00394921"/>
    <w:rsid w:val="00394F40"/>
    <w:rsid w:val="003953CD"/>
    <w:rsid w:val="0039550C"/>
    <w:rsid w:val="003964AE"/>
    <w:rsid w:val="0039671B"/>
    <w:rsid w:val="00397BA4"/>
    <w:rsid w:val="00397E19"/>
    <w:rsid w:val="003A02B6"/>
    <w:rsid w:val="003A0962"/>
    <w:rsid w:val="003A14D0"/>
    <w:rsid w:val="003A1969"/>
    <w:rsid w:val="003A2A76"/>
    <w:rsid w:val="003A3024"/>
    <w:rsid w:val="003A35F9"/>
    <w:rsid w:val="003A3911"/>
    <w:rsid w:val="003A3D74"/>
    <w:rsid w:val="003A48BC"/>
    <w:rsid w:val="003A4C2A"/>
    <w:rsid w:val="003A5C2D"/>
    <w:rsid w:val="003A61AF"/>
    <w:rsid w:val="003A629D"/>
    <w:rsid w:val="003A674A"/>
    <w:rsid w:val="003A677E"/>
    <w:rsid w:val="003A682A"/>
    <w:rsid w:val="003A77E9"/>
    <w:rsid w:val="003B004D"/>
    <w:rsid w:val="003B0CEE"/>
    <w:rsid w:val="003B10C2"/>
    <w:rsid w:val="003B1781"/>
    <w:rsid w:val="003B18F8"/>
    <w:rsid w:val="003B1F4D"/>
    <w:rsid w:val="003B1FC7"/>
    <w:rsid w:val="003B28E6"/>
    <w:rsid w:val="003B2DCB"/>
    <w:rsid w:val="003B34B6"/>
    <w:rsid w:val="003B44E8"/>
    <w:rsid w:val="003B644D"/>
    <w:rsid w:val="003B6D24"/>
    <w:rsid w:val="003B737F"/>
    <w:rsid w:val="003B7BFC"/>
    <w:rsid w:val="003B7C64"/>
    <w:rsid w:val="003B7F1A"/>
    <w:rsid w:val="003C0380"/>
    <w:rsid w:val="003C0AE5"/>
    <w:rsid w:val="003C0CDB"/>
    <w:rsid w:val="003C0D29"/>
    <w:rsid w:val="003C0D35"/>
    <w:rsid w:val="003C179D"/>
    <w:rsid w:val="003C1866"/>
    <w:rsid w:val="003C1E00"/>
    <w:rsid w:val="003C1E3B"/>
    <w:rsid w:val="003C286A"/>
    <w:rsid w:val="003C323E"/>
    <w:rsid w:val="003C33AA"/>
    <w:rsid w:val="003C3B1B"/>
    <w:rsid w:val="003C4DB5"/>
    <w:rsid w:val="003C6CEC"/>
    <w:rsid w:val="003C77BF"/>
    <w:rsid w:val="003C78CA"/>
    <w:rsid w:val="003C7E4C"/>
    <w:rsid w:val="003D023E"/>
    <w:rsid w:val="003D02BC"/>
    <w:rsid w:val="003D0F54"/>
    <w:rsid w:val="003D10A6"/>
    <w:rsid w:val="003D1215"/>
    <w:rsid w:val="003D17CC"/>
    <w:rsid w:val="003D1C4C"/>
    <w:rsid w:val="003D1FD9"/>
    <w:rsid w:val="003D2A33"/>
    <w:rsid w:val="003D2F97"/>
    <w:rsid w:val="003D352E"/>
    <w:rsid w:val="003D39DC"/>
    <w:rsid w:val="003D3B3A"/>
    <w:rsid w:val="003D4622"/>
    <w:rsid w:val="003D4879"/>
    <w:rsid w:val="003D4956"/>
    <w:rsid w:val="003D4F68"/>
    <w:rsid w:val="003D51F3"/>
    <w:rsid w:val="003D549B"/>
    <w:rsid w:val="003D5834"/>
    <w:rsid w:val="003D683A"/>
    <w:rsid w:val="003D7628"/>
    <w:rsid w:val="003D79FC"/>
    <w:rsid w:val="003D7E9A"/>
    <w:rsid w:val="003E03AF"/>
    <w:rsid w:val="003E076F"/>
    <w:rsid w:val="003E0923"/>
    <w:rsid w:val="003E0B32"/>
    <w:rsid w:val="003E1033"/>
    <w:rsid w:val="003E1639"/>
    <w:rsid w:val="003E1B14"/>
    <w:rsid w:val="003E1B4C"/>
    <w:rsid w:val="003E1F7C"/>
    <w:rsid w:val="003E20A2"/>
    <w:rsid w:val="003E2173"/>
    <w:rsid w:val="003E2378"/>
    <w:rsid w:val="003E37D3"/>
    <w:rsid w:val="003E39ED"/>
    <w:rsid w:val="003E3C47"/>
    <w:rsid w:val="003E4098"/>
    <w:rsid w:val="003E6B43"/>
    <w:rsid w:val="003E714E"/>
    <w:rsid w:val="003E7852"/>
    <w:rsid w:val="003E7891"/>
    <w:rsid w:val="003E7AC8"/>
    <w:rsid w:val="003E7D82"/>
    <w:rsid w:val="003F1849"/>
    <w:rsid w:val="003F1D96"/>
    <w:rsid w:val="003F32BF"/>
    <w:rsid w:val="003F3BE7"/>
    <w:rsid w:val="003F4169"/>
    <w:rsid w:val="003F449B"/>
    <w:rsid w:val="003F451F"/>
    <w:rsid w:val="003F456B"/>
    <w:rsid w:val="003F6025"/>
    <w:rsid w:val="003F60A2"/>
    <w:rsid w:val="003F65C3"/>
    <w:rsid w:val="003F6A61"/>
    <w:rsid w:val="003F6E8E"/>
    <w:rsid w:val="003F6F4C"/>
    <w:rsid w:val="003F7A4F"/>
    <w:rsid w:val="003F7BAD"/>
    <w:rsid w:val="003F7F68"/>
    <w:rsid w:val="00400365"/>
    <w:rsid w:val="00400CD0"/>
    <w:rsid w:val="00400DF9"/>
    <w:rsid w:val="00400FCF"/>
    <w:rsid w:val="004013FE"/>
    <w:rsid w:val="0040156C"/>
    <w:rsid w:val="00401AF7"/>
    <w:rsid w:val="00401E22"/>
    <w:rsid w:val="00402BB7"/>
    <w:rsid w:val="00403480"/>
    <w:rsid w:val="0040448F"/>
    <w:rsid w:val="004044CB"/>
    <w:rsid w:val="00405098"/>
    <w:rsid w:val="004059DB"/>
    <w:rsid w:val="00405D96"/>
    <w:rsid w:val="00406D4D"/>
    <w:rsid w:val="004076B2"/>
    <w:rsid w:val="00407A07"/>
    <w:rsid w:val="004100E8"/>
    <w:rsid w:val="004111CF"/>
    <w:rsid w:val="00411A9D"/>
    <w:rsid w:val="00412470"/>
    <w:rsid w:val="00412B94"/>
    <w:rsid w:val="00412EF0"/>
    <w:rsid w:val="00413BE5"/>
    <w:rsid w:val="00413CC4"/>
    <w:rsid w:val="00414065"/>
    <w:rsid w:val="00414C9A"/>
    <w:rsid w:val="004156D2"/>
    <w:rsid w:val="0041586D"/>
    <w:rsid w:val="00415B06"/>
    <w:rsid w:val="00415D7C"/>
    <w:rsid w:val="0041611B"/>
    <w:rsid w:val="0041622A"/>
    <w:rsid w:val="00416596"/>
    <w:rsid w:val="00416717"/>
    <w:rsid w:val="00416E2B"/>
    <w:rsid w:val="004172A1"/>
    <w:rsid w:val="00417670"/>
    <w:rsid w:val="00417A10"/>
    <w:rsid w:val="00420580"/>
    <w:rsid w:val="00420C0B"/>
    <w:rsid w:val="00420E32"/>
    <w:rsid w:val="0042118D"/>
    <w:rsid w:val="00421197"/>
    <w:rsid w:val="00421659"/>
    <w:rsid w:val="0042173B"/>
    <w:rsid w:val="00423CC7"/>
    <w:rsid w:val="00424B15"/>
    <w:rsid w:val="00425817"/>
    <w:rsid w:val="0042598A"/>
    <w:rsid w:val="00425AEB"/>
    <w:rsid w:val="00425C25"/>
    <w:rsid w:val="00425E13"/>
    <w:rsid w:val="0042662E"/>
    <w:rsid w:val="00426C8B"/>
    <w:rsid w:val="004271B0"/>
    <w:rsid w:val="004273C2"/>
    <w:rsid w:val="00427870"/>
    <w:rsid w:val="00427A9C"/>
    <w:rsid w:val="00427FF4"/>
    <w:rsid w:val="00430CCA"/>
    <w:rsid w:val="00430D30"/>
    <w:rsid w:val="00431114"/>
    <w:rsid w:val="0043124B"/>
    <w:rsid w:val="004312C1"/>
    <w:rsid w:val="004312D6"/>
    <w:rsid w:val="00431CE4"/>
    <w:rsid w:val="00431CE7"/>
    <w:rsid w:val="004330A2"/>
    <w:rsid w:val="00433761"/>
    <w:rsid w:val="0043386D"/>
    <w:rsid w:val="004339B5"/>
    <w:rsid w:val="00433E02"/>
    <w:rsid w:val="00434D3F"/>
    <w:rsid w:val="00434DAD"/>
    <w:rsid w:val="00434E43"/>
    <w:rsid w:val="00435BB0"/>
    <w:rsid w:val="00436663"/>
    <w:rsid w:val="004366C7"/>
    <w:rsid w:val="004373CD"/>
    <w:rsid w:val="00437D3D"/>
    <w:rsid w:val="00437E76"/>
    <w:rsid w:val="00440AEF"/>
    <w:rsid w:val="00442C43"/>
    <w:rsid w:val="00442EE2"/>
    <w:rsid w:val="004431FF"/>
    <w:rsid w:val="0044392A"/>
    <w:rsid w:val="00443BEF"/>
    <w:rsid w:val="00444160"/>
    <w:rsid w:val="004445C2"/>
    <w:rsid w:val="004449E7"/>
    <w:rsid w:val="00444A46"/>
    <w:rsid w:val="00444A74"/>
    <w:rsid w:val="0044517F"/>
    <w:rsid w:val="004453D8"/>
    <w:rsid w:val="0044544F"/>
    <w:rsid w:val="004457E4"/>
    <w:rsid w:val="0044605C"/>
    <w:rsid w:val="00446C49"/>
    <w:rsid w:val="00447936"/>
    <w:rsid w:val="00447C31"/>
    <w:rsid w:val="00447C3F"/>
    <w:rsid w:val="004510D5"/>
    <w:rsid w:val="004516DB"/>
    <w:rsid w:val="00451B5B"/>
    <w:rsid w:val="00451D28"/>
    <w:rsid w:val="00451E4B"/>
    <w:rsid w:val="00453735"/>
    <w:rsid w:val="00453D1B"/>
    <w:rsid w:val="00453ED9"/>
    <w:rsid w:val="004555A8"/>
    <w:rsid w:val="00456AA4"/>
    <w:rsid w:val="0045700E"/>
    <w:rsid w:val="004572FD"/>
    <w:rsid w:val="004574CA"/>
    <w:rsid w:val="004575C5"/>
    <w:rsid w:val="00457626"/>
    <w:rsid w:val="0045781A"/>
    <w:rsid w:val="0046013A"/>
    <w:rsid w:val="00460463"/>
    <w:rsid w:val="004613AF"/>
    <w:rsid w:val="004622CA"/>
    <w:rsid w:val="0046233E"/>
    <w:rsid w:val="00462C97"/>
    <w:rsid w:val="00462CAF"/>
    <w:rsid w:val="0046359F"/>
    <w:rsid w:val="0046374D"/>
    <w:rsid w:val="00464499"/>
    <w:rsid w:val="0046458A"/>
    <w:rsid w:val="004647C3"/>
    <w:rsid w:val="00464EEA"/>
    <w:rsid w:val="00465386"/>
    <w:rsid w:val="004668D7"/>
    <w:rsid w:val="00466BE7"/>
    <w:rsid w:val="004671A3"/>
    <w:rsid w:val="004676AA"/>
    <w:rsid w:val="004701D1"/>
    <w:rsid w:val="0047083B"/>
    <w:rsid w:val="00470EA3"/>
    <w:rsid w:val="00471819"/>
    <w:rsid w:val="004721FB"/>
    <w:rsid w:val="004722E7"/>
    <w:rsid w:val="00472EFE"/>
    <w:rsid w:val="004734C6"/>
    <w:rsid w:val="004740FB"/>
    <w:rsid w:val="00474CCF"/>
    <w:rsid w:val="00475709"/>
    <w:rsid w:val="0047572C"/>
    <w:rsid w:val="004770ED"/>
    <w:rsid w:val="004774C8"/>
    <w:rsid w:val="00477F6B"/>
    <w:rsid w:val="004802B1"/>
    <w:rsid w:val="0048054C"/>
    <w:rsid w:val="00480708"/>
    <w:rsid w:val="00480C4E"/>
    <w:rsid w:val="00480CE1"/>
    <w:rsid w:val="004813A5"/>
    <w:rsid w:val="00481A50"/>
    <w:rsid w:val="0048289D"/>
    <w:rsid w:val="00482B1F"/>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2A3"/>
    <w:rsid w:val="004923D8"/>
    <w:rsid w:val="00492492"/>
    <w:rsid w:val="004928A1"/>
    <w:rsid w:val="00492916"/>
    <w:rsid w:val="00493214"/>
    <w:rsid w:val="00495415"/>
    <w:rsid w:val="00495DD4"/>
    <w:rsid w:val="00496C17"/>
    <w:rsid w:val="00496D57"/>
    <w:rsid w:val="00496E85"/>
    <w:rsid w:val="00497264"/>
    <w:rsid w:val="00497552"/>
    <w:rsid w:val="00497970"/>
    <w:rsid w:val="00497D7E"/>
    <w:rsid w:val="00497DEC"/>
    <w:rsid w:val="004A09BA"/>
    <w:rsid w:val="004A0CBB"/>
    <w:rsid w:val="004A1B2C"/>
    <w:rsid w:val="004A2336"/>
    <w:rsid w:val="004A236A"/>
    <w:rsid w:val="004A29AE"/>
    <w:rsid w:val="004A2B19"/>
    <w:rsid w:val="004A30EC"/>
    <w:rsid w:val="004A36E9"/>
    <w:rsid w:val="004A3B71"/>
    <w:rsid w:val="004A4BC1"/>
    <w:rsid w:val="004A5328"/>
    <w:rsid w:val="004A7B07"/>
    <w:rsid w:val="004A7FD7"/>
    <w:rsid w:val="004B08FF"/>
    <w:rsid w:val="004B1C1B"/>
    <w:rsid w:val="004B21C2"/>
    <w:rsid w:val="004B2B15"/>
    <w:rsid w:val="004B3037"/>
    <w:rsid w:val="004B3B09"/>
    <w:rsid w:val="004B46A0"/>
    <w:rsid w:val="004B47F8"/>
    <w:rsid w:val="004B4C97"/>
    <w:rsid w:val="004B5887"/>
    <w:rsid w:val="004B5C51"/>
    <w:rsid w:val="004B64F5"/>
    <w:rsid w:val="004B6E51"/>
    <w:rsid w:val="004C03EB"/>
    <w:rsid w:val="004C0FF6"/>
    <w:rsid w:val="004C1116"/>
    <w:rsid w:val="004C12B5"/>
    <w:rsid w:val="004C1512"/>
    <w:rsid w:val="004C1CD3"/>
    <w:rsid w:val="004C23E0"/>
    <w:rsid w:val="004C2621"/>
    <w:rsid w:val="004C2666"/>
    <w:rsid w:val="004C2DC6"/>
    <w:rsid w:val="004C3151"/>
    <w:rsid w:val="004C3368"/>
    <w:rsid w:val="004C41A3"/>
    <w:rsid w:val="004C48D7"/>
    <w:rsid w:val="004C48F5"/>
    <w:rsid w:val="004C5C24"/>
    <w:rsid w:val="004C6186"/>
    <w:rsid w:val="004C624B"/>
    <w:rsid w:val="004C636D"/>
    <w:rsid w:val="004C63DF"/>
    <w:rsid w:val="004C69A7"/>
    <w:rsid w:val="004C6BF9"/>
    <w:rsid w:val="004C7419"/>
    <w:rsid w:val="004C78F6"/>
    <w:rsid w:val="004C7903"/>
    <w:rsid w:val="004D0D08"/>
    <w:rsid w:val="004D0DF0"/>
    <w:rsid w:val="004D0E62"/>
    <w:rsid w:val="004D20F2"/>
    <w:rsid w:val="004D2A52"/>
    <w:rsid w:val="004D2AAD"/>
    <w:rsid w:val="004D33B0"/>
    <w:rsid w:val="004D3438"/>
    <w:rsid w:val="004D3D24"/>
    <w:rsid w:val="004D47BD"/>
    <w:rsid w:val="004D5066"/>
    <w:rsid w:val="004D576F"/>
    <w:rsid w:val="004D6186"/>
    <w:rsid w:val="004D6968"/>
    <w:rsid w:val="004D6A03"/>
    <w:rsid w:val="004D6FCC"/>
    <w:rsid w:val="004D7F7A"/>
    <w:rsid w:val="004E0226"/>
    <w:rsid w:val="004E04E5"/>
    <w:rsid w:val="004E1780"/>
    <w:rsid w:val="004E18EE"/>
    <w:rsid w:val="004E1D04"/>
    <w:rsid w:val="004E2E0E"/>
    <w:rsid w:val="004E30A5"/>
    <w:rsid w:val="004E391E"/>
    <w:rsid w:val="004E408F"/>
    <w:rsid w:val="004E4618"/>
    <w:rsid w:val="004E50FF"/>
    <w:rsid w:val="004E543C"/>
    <w:rsid w:val="004E54AE"/>
    <w:rsid w:val="004E575D"/>
    <w:rsid w:val="004E65EA"/>
    <w:rsid w:val="004E7451"/>
    <w:rsid w:val="004E74DF"/>
    <w:rsid w:val="004E74FE"/>
    <w:rsid w:val="004F02F3"/>
    <w:rsid w:val="004F118D"/>
    <w:rsid w:val="004F13B7"/>
    <w:rsid w:val="004F1752"/>
    <w:rsid w:val="004F18BD"/>
    <w:rsid w:val="004F2069"/>
    <w:rsid w:val="004F26C5"/>
    <w:rsid w:val="004F4B5B"/>
    <w:rsid w:val="004F4B60"/>
    <w:rsid w:val="004F50DD"/>
    <w:rsid w:val="004F524A"/>
    <w:rsid w:val="004F56C8"/>
    <w:rsid w:val="004F5BF5"/>
    <w:rsid w:val="004F6151"/>
    <w:rsid w:val="004F69AC"/>
    <w:rsid w:val="004F6A2F"/>
    <w:rsid w:val="004F6B92"/>
    <w:rsid w:val="004F6F80"/>
    <w:rsid w:val="004F7198"/>
    <w:rsid w:val="004F77D1"/>
    <w:rsid w:val="005007D3"/>
    <w:rsid w:val="00500A49"/>
    <w:rsid w:val="00500AED"/>
    <w:rsid w:val="00502194"/>
    <w:rsid w:val="00502816"/>
    <w:rsid w:val="00502FA0"/>
    <w:rsid w:val="005030F0"/>
    <w:rsid w:val="005034C6"/>
    <w:rsid w:val="00503B0E"/>
    <w:rsid w:val="00503CC3"/>
    <w:rsid w:val="00503FB5"/>
    <w:rsid w:val="00503FE7"/>
    <w:rsid w:val="00504A57"/>
    <w:rsid w:val="005061FD"/>
    <w:rsid w:val="00506CE9"/>
    <w:rsid w:val="00506D9A"/>
    <w:rsid w:val="00506DFC"/>
    <w:rsid w:val="005071D3"/>
    <w:rsid w:val="0050726A"/>
    <w:rsid w:val="00510427"/>
    <w:rsid w:val="00510484"/>
    <w:rsid w:val="005104AC"/>
    <w:rsid w:val="00510AC2"/>
    <w:rsid w:val="00512CB6"/>
    <w:rsid w:val="00512D00"/>
    <w:rsid w:val="0051338A"/>
    <w:rsid w:val="00513C2F"/>
    <w:rsid w:val="00513D80"/>
    <w:rsid w:val="005145C1"/>
    <w:rsid w:val="0051480E"/>
    <w:rsid w:val="00514932"/>
    <w:rsid w:val="00514A58"/>
    <w:rsid w:val="00515B23"/>
    <w:rsid w:val="00515B6C"/>
    <w:rsid w:val="0051612D"/>
    <w:rsid w:val="005162F9"/>
    <w:rsid w:val="005163BD"/>
    <w:rsid w:val="00516F51"/>
    <w:rsid w:val="00520032"/>
    <w:rsid w:val="00520269"/>
    <w:rsid w:val="005213F4"/>
    <w:rsid w:val="0052153E"/>
    <w:rsid w:val="00521654"/>
    <w:rsid w:val="00521B36"/>
    <w:rsid w:val="00521FBD"/>
    <w:rsid w:val="00523A9B"/>
    <w:rsid w:val="00524289"/>
    <w:rsid w:val="005243CB"/>
    <w:rsid w:val="005255EC"/>
    <w:rsid w:val="00525B58"/>
    <w:rsid w:val="00525D43"/>
    <w:rsid w:val="00525D50"/>
    <w:rsid w:val="00526D92"/>
    <w:rsid w:val="00526E94"/>
    <w:rsid w:val="005278C5"/>
    <w:rsid w:val="00527A60"/>
    <w:rsid w:val="005303F0"/>
    <w:rsid w:val="0053082C"/>
    <w:rsid w:val="005309A1"/>
    <w:rsid w:val="00532E92"/>
    <w:rsid w:val="00532F56"/>
    <w:rsid w:val="00532FDD"/>
    <w:rsid w:val="005342CC"/>
    <w:rsid w:val="00534A78"/>
    <w:rsid w:val="00535083"/>
    <w:rsid w:val="005351D5"/>
    <w:rsid w:val="00535B2A"/>
    <w:rsid w:val="00536138"/>
    <w:rsid w:val="00536C51"/>
    <w:rsid w:val="00536EA8"/>
    <w:rsid w:val="00537553"/>
    <w:rsid w:val="00537C57"/>
    <w:rsid w:val="00541F5F"/>
    <w:rsid w:val="00542107"/>
    <w:rsid w:val="005424DB"/>
    <w:rsid w:val="005429D2"/>
    <w:rsid w:val="00542A0F"/>
    <w:rsid w:val="00542E0C"/>
    <w:rsid w:val="00542F6C"/>
    <w:rsid w:val="0054330E"/>
    <w:rsid w:val="0054475D"/>
    <w:rsid w:val="005451F4"/>
    <w:rsid w:val="00545839"/>
    <w:rsid w:val="005458C0"/>
    <w:rsid w:val="00545AC6"/>
    <w:rsid w:val="00545B5D"/>
    <w:rsid w:val="00545E35"/>
    <w:rsid w:val="00545EB3"/>
    <w:rsid w:val="00546B99"/>
    <w:rsid w:val="00547A43"/>
    <w:rsid w:val="00547C95"/>
    <w:rsid w:val="00547FD6"/>
    <w:rsid w:val="00550B4C"/>
    <w:rsid w:val="005516C9"/>
    <w:rsid w:val="005520E0"/>
    <w:rsid w:val="005524F0"/>
    <w:rsid w:val="00552A83"/>
    <w:rsid w:val="0055334A"/>
    <w:rsid w:val="00553844"/>
    <w:rsid w:val="005544B1"/>
    <w:rsid w:val="00554EF3"/>
    <w:rsid w:val="0055559F"/>
    <w:rsid w:val="00555638"/>
    <w:rsid w:val="00555B44"/>
    <w:rsid w:val="00555BF1"/>
    <w:rsid w:val="005564D7"/>
    <w:rsid w:val="00556548"/>
    <w:rsid w:val="005569F5"/>
    <w:rsid w:val="00557125"/>
    <w:rsid w:val="00557C2B"/>
    <w:rsid w:val="005601DC"/>
    <w:rsid w:val="005610CB"/>
    <w:rsid w:val="00561449"/>
    <w:rsid w:val="0056151D"/>
    <w:rsid w:val="005616FE"/>
    <w:rsid w:val="005617AD"/>
    <w:rsid w:val="00562BD0"/>
    <w:rsid w:val="00562C87"/>
    <w:rsid w:val="00562D05"/>
    <w:rsid w:val="005633DA"/>
    <w:rsid w:val="00563670"/>
    <w:rsid w:val="00563C1E"/>
    <w:rsid w:val="00564174"/>
    <w:rsid w:val="00564647"/>
    <w:rsid w:val="005649B6"/>
    <w:rsid w:val="00564AAE"/>
    <w:rsid w:val="00565AFC"/>
    <w:rsid w:val="00565C85"/>
    <w:rsid w:val="005667AA"/>
    <w:rsid w:val="00567541"/>
    <w:rsid w:val="00570096"/>
    <w:rsid w:val="005703A3"/>
    <w:rsid w:val="00570B5E"/>
    <w:rsid w:val="00570B78"/>
    <w:rsid w:val="00570C36"/>
    <w:rsid w:val="005720DF"/>
    <w:rsid w:val="005725EB"/>
    <w:rsid w:val="005743BD"/>
    <w:rsid w:val="005750D7"/>
    <w:rsid w:val="00575710"/>
    <w:rsid w:val="00575856"/>
    <w:rsid w:val="00575A03"/>
    <w:rsid w:val="00576886"/>
    <w:rsid w:val="00577050"/>
    <w:rsid w:val="005779A3"/>
    <w:rsid w:val="005779EC"/>
    <w:rsid w:val="005816B9"/>
    <w:rsid w:val="005818A1"/>
    <w:rsid w:val="00581E5D"/>
    <w:rsid w:val="00582784"/>
    <w:rsid w:val="00582A78"/>
    <w:rsid w:val="00582D73"/>
    <w:rsid w:val="005839CA"/>
    <w:rsid w:val="0058452F"/>
    <w:rsid w:val="00584D00"/>
    <w:rsid w:val="00585AB6"/>
    <w:rsid w:val="0058701B"/>
    <w:rsid w:val="005878C2"/>
    <w:rsid w:val="00587AD0"/>
    <w:rsid w:val="00587CF5"/>
    <w:rsid w:val="0059181E"/>
    <w:rsid w:val="00591DF6"/>
    <w:rsid w:val="005922F7"/>
    <w:rsid w:val="00592CCA"/>
    <w:rsid w:val="00592F1B"/>
    <w:rsid w:val="00593080"/>
    <w:rsid w:val="0059337D"/>
    <w:rsid w:val="005949CF"/>
    <w:rsid w:val="00594F5F"/>
    <w:rsid w:val="0059516F"/>
    <w:rsid w:val="005962A5"/>
    <w:rsid w:val="0059637C"/>
    <w:rsid w:val="0059646A"/>
    <w:rsid w:val="005964F1"/>
    <w:rsid w:val="005965AE"/>
    <w:rsid w:val="00596DAD"/>
    <w:rsid w:val="00597457"/>
    <w:rsid w:val="00597E7E"/>
    <w:rsid w:val="005A00BB"/>
    <w:rsid w:val="005A1085"/>
    <w:rsid w:val="005A2EBE"/>
    <w:rsid w:val="005A36D7"/>
    <w:rsid w:val="005A36DC"/>
    <w:rsid w:val="005A3813"/>
    <w:rsid w:val="005A3A40"/>
    <w:rsid w:val="005A3FF1"/>
    <w:rsid w:val="005A4017"/>
    <w:rsid w:val="005A43C2"/>
    <w:rsid w:val="005A4559"/>
    <w:rsid w:val="005A46ED"/>
    <w:rsid w:val="005A5521"/>
    <w:rsid w:val="005A5C9A"/>
    <w:rsid w:val="005A5DA6"/>
    <w:rsid w:val="005A5DEA"/>
    <w:rsid w:val="005A6337"/>
    <w:rsid w:val="005A6459"/>
    <w:rsid w:val="005A6794"/>
    <w:rsid w:val="005A68BD"/>
    <w:rsid w:val="005A6BF4"/>
    <w:rsid w:val="005A75FB"/>
    <w:rsid w:val="005A7C6E"/>
    <w:rsid w:val="005A7E70"/>
    <w:rsid w:val="005B0059"/>
    <w:rsid w:val="005B03D9"/>
    <w:rsid w:val="005B143F"/>
    <w:rsid w:val="005B1AF2"/>
    <w:rsid w:val="005B1D31"/>
    <w:rsid w:val="005B23B8"/>
    <w:rsid w:val="005B32D7"/>
    <w:rsid w:val="005B43A1"/>
    <w:rsid w:val="005B4644"/>
    <w:rsid w:val="005B47E4"/>
    <w:rsid w:val="005B4F35"/>
    <w:rsid w:val="005B5696"/>
    <w:rsid w:val="005B7098"/>
    <w:rsid w:val="005B73AF"/>
    <w:rsid w:val="005C039B"/>
    <w:rsid w:val="005C0C9A"/>
    <w:rsid w:val="005C306E"/>
    <w:rsid w:val="005C3AEC"/>
    <w:rsid w:val="005C3BF6"/>
    <w:rsid w:val="005C4A01"/>
    <w:rsid w:val="005C4C74"/>
    <w:rsid w:val="005C4DB3"/>
    <w:rsid w:val="005C5F0A"/>
    <w:rsid w:val="005C60B9"/>
    <w:rsid w:val="005C69CB"/>
    <w:rsid w:val="005C73FC"/>
    <w:rsid w:val="005C771A"/>
    <w:rsid w:val="005C773C"/>
    <w:rsid w:val="005C7A97"/>
    <w:rsid w:val="005C7AE4"/>
    <w:rsid w:val="005C7FE3"/>
    <w:rsid w:val="005D1B8C"/>
    <w:rsid w:val="005D28B7"/>
    <w:rsid w:val="005D2EAF"/>
    <w:rsid w:val="005D3787"/>
    <w:rsid w:val="005D3A8D"/>
    <w:rsid w:val="005D4066"/>
    <w:rsid w:val="005D448C"/>
    <w:rsid w:val="005D5B3B"/>
    <w:rsid w:val="005D60E4"/>
    <w:rsid w:val="005D63F0"/>
    <w:rsid w:val="005D7009"/>
    <w:rsid w:val="005D76EB"/>
    <w:rsid w:val="005D7D86"/>
    <w:rsid w:val="005E0177"/>
    <w:rsid w:val="005E0521"/>
    <w:rsid w:val="005E0AED"/>
    <w:rsid w:val="005E1C37"/>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60E"/>
    <w:rsid w:val="005F2C33"/>
    <w:rsid w:val="005F2DDA"/>
    <w:rsid w:val="005F3092"/>
    <w:rsid w:val="005F4465"/>
    <w:rsid w:val="005F4578"/>
    <w:rsid w:val="005F4913"/>
    <w:rsid w:val="005F4D65"/>
    <w:rsid w:val="005F586C"/>
    <w:rsid w:val="005F5BB7"/>
    <w:rsid w:val="005F5C35"/>
    <w:rsid w:val="005F64D8"/>
    <w:rsid w:val="005F6B75"/>
    <w:rsid w:val="005F75C0"/>
    <w:rsid w:val="005F776E"/>
    <w:rsid w:val="005F778B"/>
    <w:rsid w:val="0060032A"/>
    <w:rsid w:val="006006BA"/>
    <w:rsid w:val="00600B8E"/>
    <w:rsid w:val="00601055"/>
    <w:rsid w:val="00602215"/>
    <w:rsid w:val="00605732"/>
    <w:rsid w:val="006059E1"/>
    <w:rsid w:val="00605BC8"/>
    <w:rsid w:val="00605F2A"/>
    <w:rsid w:val="00606CBF"/>
    <w:rsid w:val="00607D0B"/>
    <w:rsid w:val="0061099F"/>
    <w:rsid w:val="0061151B"/>
    <w:rsid w:val="00611BE6"/>
    <w:rsid w:val="00612249"/>
    <w:rsid w:val="00612676"/>
    <w:rsid w:val="00612A44"/>
    <w:rsid w:val="00612D66"/>
    <w:rsid w:val="00613245"/>
    <w:rsid w:val="006145D5"/>
    <w:rsid w:val="0061479E"/>
    <w:rsid w:val="0061496C"/>
    <w:rsid w:val="00614FEC"/>
    <w:rsid w:val="006151D4"/>
    <w:rsid w:val="006157E0"/>
    <w:rsid w:val="00616A9D"/>
    <w:rsid w:val="00620223"/>
    <w:rsid w:val="00620330"/>
    <w:rsid w:val="00621D4A"/>
    <w:rsid w:val="00622D26"/>
    <w:rsid w:val="006231D6"/>
    <w:rsid w:val="006232C9"/>
    <w:rsid w:val="006233E3"/>
    <w:rsid w:val="00623479"/>
    <w:rsid w:val="0062399C"/>
    <w:rsid w:val="00623F7B"/>
    <w:rsid w:val="00624C51"/>
    <w:rsid w:val="00624D18"/>
    <w:rsid w:val="00624DDD"/>
    <w:rsid w:val="00625042"/>
    <w:rsid w:val="00625235"/>
    <w:rsid w:val="00625B62"/>
    <w:rsid w:val="00626B44"/>
    <w:rsid w:val="00627059"/>
    <w:rsid w:val="00627515"/>
    <w:rsid w:val="006275B0"/>
    <w:rsid w:val="006304B9"/>
    <w:rsid w:val="006308F2"/>
    <w:rsid w:val="006309BC"/>
    <w:rsid w:val="00630C6C"/>
    <w:rsid w:val="006310D2"/>
    <w:rsid w:val="0063123F"/>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11AB"/>
    <w:rsid w:val="00641AD6"/>
    <w:rsid w:val="00643773"/>
    <w:rsid w:val="00643EAD"/>
    <w:rsid w:val="00644523"/>
    <w:rsid w:val="00644783"/>
    <w:rsid w:val="006447EC"/>
    <w:rsid w:val="00646750"/>
    <w:rsid w:val="00646C21"/>
    <w:rsid w:val="00647333"/>
    <w:rsid w:val="0064733C"/>
    <w:rsid w:val="006474F0"/>
    <w:rsid w:val="006478A7"/>
    <w:rsid w:val="00647A16"/>
    <w:rsid w:val="00647FEC"/>
    <w:rsid w:val="00650490"/>
    <w:rsid w:val="00650ADD"/>
    <w:rsid w:val="00651470"/>
    <w:rsid w:val="00651681"/>
    <w:rsid w:val="006539B3"/>
    <w:rsid w:val="006543D8"/>
    <w:rsid w:val="00654994"/>
    <w:rsid w:val="00654CE2"/>
    <w:rsid w:val="00654D45"/>
    <w:rsid w:val="006551CE"/>
    <w:rsid w:val="00655D6E"/>
    <w:rsid w:val="00656671"/>
    <w:rsid w:val="006570BA"/>
    <w:rsid w:val="00657F49"/>
    <w:rsid w:val="00660B4B"/>
    <w:rsid w:val="00660FA4"/>
    <w:rsid w:val="006610AA"/>
    <w:rsid w:val="006612A0"/>
    <w:rsid w:val="0066152E"/>
    <w:rsid w:val="0066226D"/>
    <w:rsid w:val="006638FB"/>
    <w:rsid w:val="00663D16"/>
    <w:rsid w:val="0066413D"/>
    <w:rsid w:val="00664C10"/>
    <w:rsid w:val="00664D3C"/>
    <w:rsid w:val="00665068"/>
    <w:rsid w:val="006651BF"/>
    <w:rsid w:val="0066654E"/>
    <w:rsid w:val="006665A9"/>
    <w:rsid w:val="006666EE"/>
    <w:rsid w:val="00666724"/>
    <w:rsid w:val="006671F2"/>
    <w:rsid w:val="0066752C"/>
    <w:rsid w:val="006700DD"/>
    <w:rsid w:val="00670AD2"/>
    <w:rsid w:val="00671753"/>
    <w:rsid w:val="00671906"/>
    <w:rsid w:val="00671C2E"/>
    <w:rsid w:val="0067234F"/>
    <w:rsid w:val="00672765"/>
    <w:rsid w:val="00672F26"/>
    <w:rsid w:val="0067411C"/>
    <w:rsid w:val="00674C09"/>
    <w:rsid w:val="0067539A"/>
    <w:rsid w:val="00675494"/>
    <w:rsid w:val="00676566"/>
    <w:rsid w:val="00676A0F"/>
    <w:rsid w:val="00676CE5"/>
    <w:rsid w:val="0067707C"/>
    <w:rsid w:val="00677834"/>
    <w:rsid w:val="00677867"/>
    <w:rsid w:val="00677EFE"/>
    <w:rsid w:val="006807C2"/>
    <w:rsid w:val="00680FBF"/>
    <w:rsid w:val="006810F7"/>
    <w:rsid w:val="0068157D"/>
    <w:rsid w:val="006819E1"/>
    <w:rsid w:val="0068204F"/>
    <w:rsid w:val="0068226F"/>
    <w:rsid w:val="00682300"/>
    <w:rsid w:val="006825B6"/>
    <w:rsid w:val="00682981"/>
    <w:rsid w:val="00682C73"/>
    <w:rsid w:val="006833F9"/>
    <w:rsid w:val="0068393B"/>
    <w:rsid w:val="00683C3C"/>
    <w:rsid w:val="00683D34"/>
    <w:rsid w:val="006846E4"/>
    <w:rsid w:val="00684B99"/>
    <w:rsid w:val="00684E48"/>
    <w:rsid w:val="00684F42"/>
    <w:rsid w:val="00684F6D"/>
    <w:rsid w:val="00685464"/>
    <w:rsid w:val="0068574E"/>
    <w:rsid w:val="00685E57"/>
    <w:rsid w:val="006863F5"/>
    <w:rsid w:val="00686420"/>
    <w:rsid w:val="00686BC5"/>
    <w:rsid w:val="00687028"/>
    <w:rsid w:val="006873AC"/>
    <w:rsid w:val="0069077D"/>
    <w:rsid w:val="00690F51"/>
    <w:rsid w:val="006910D1"/>
    <w:rsid w:val="00691942"/>
    <w:rsid w:val="00691B0D"/>
    <w:rsid w:val="00691F64"/>
    <w:rsid w:val="00693319"/>
    <w:rsid w:val="00693675"/>
    <w:rsid w:val="00693E23"/>
    <w:rsid w:val="00694B5E"/>
    <w:rsid w:val="00694D69"/>
    <w:rsid w:val="00695225"/>
    <w:rsid w:val="00695379"/>
    <w:rsid w:val="00695632"/>
    <w:rsid w:val="00695743"/>
    <w:rsid w:val="00696A40"/>
    <w:rsid w:val="0069717D"/>
    <w:rsid w:val="00697638"/>
    <w:rsid w:val="006A03C5"/>
    <w:rsid w:val="006A0787"/>
    <w:rsid w:val="006A08BF"/>
    <w:rsid w:val="006A0AAB"/>
    <w:rsid w:val="006A0C92"/>
    <w:rsid w:val="006A1CDB"/>
    <w:rsid w:val="006A1D2E"/>
    <w:rsid w:val="006A26C4"/>
    <w:rsid w:val="006A2DAB"/>
    <w:rsid w:val="006A3943"/>
    <w:rsid w:val="006A3E25"/>
    <w:rsid w:val="006A41C2"/>
    <w:rsid w:val="006A42A8"/>
    <w:rsid w:val="006A43CB"/>
    <w:rsid w:val="006A4866"/>
    <w:rsid w:val="006A4879"/>
    <w:rsid w:val="006A4A7A"/>
    <w:rsid w:val="006A4FF7"/>
    <w:rsid w:val="006A5452"/>
    <w:rsid w:val="006A5A75"/>
    <w:rsid w:val="006A5BAC"/>
    <w:rsid w:val="006A6020"/>
    <w:rsid w:val="006A6C51"/>
    <w:rsid w:val="006A70A8"/>
    <w:rsid w:val="006A7284"/>
    <w:rsid w:val="006B1112"/>
    <w:rsid w:val="006B12FE"/>
    <w:rsid w:val="006B15E9"/>
    <w:rsid w:val="006B279F"/>
    <w:rsid w:val="006B3A8D"/>
    <w:rsid w:val="006B3CB7"/>
    <w:rsid w:val="006B412C"/>
    <w:rsid w:val="006B4376"/>
    <w:rsid w:val="006B455B"/>
    <w:rsid w:val="006B4A25"/>
    <w:rsid w:val="006B5912"/>
    <w:rsid w:val="006B5AD3"/>
    <w:rsid w:val="006B5E31"/>
    <w:rsid w:val="006B6818"/>
    <w:rsid w:val="006B6CA6"/>
    <w:rsid w:val="006B7689"/>
    <w:rsid w:val="006B7953"/>
    <w:rsid w:val="006C0C43"/>
    <w:rsid w:val="006C0D1D"/>
    <w:rsid w:val="006C1329"/>
    <w:rsid w:val="006C18FA"/>
    <w:rsid w:val="006C2BA7"/>
    <w:rsid w:val="006C3390"/>
    <w:rsid w:val="006C34DB"/>
    <w:rsid w:val="006C3913"/>
    <w:rsid w:val="006C3E39"/>
    <w:rsid w:val="006C3EFB"/>
    <w:rsid w:val="006C44F1"/>
    <w:rsid w:val="006C455F"/>
    <w:rsid w:val="006C4729"/>
    <w:rsid w:val="006C5F93"/>
    <w:rsid w:val="006C62C6"/>
    <w:rsid w:val="006C6430"/>
    <w:rsid w:val="006C6E38"/>
    <w:rsid w:val="006C72D8"/>
    <w:rsid w:val="006C7B31"/>
    <w:rsid w:val="006D0D81"/>
    <w:rsid w:val="006D2FA7"/>
    <w:rsid w:val="006D30F3"/>
    <w:rsid w:val="006D3131"/>
    <w:rsid w:val="006D3419"/>
    <w:rsid w:val="006D402C"/>
    <w:rsid w:val="006D4435"/>
    <w:rsid w:val="006D44E0"/>
    <w:rsid w:val="006D4B9C"/>
    <w:rsid w:val="006D6276"/>
    <w:rsid w:val="006D62DC"/>
    <w:rsid w:val="006D6616"/>
    <w:rsid w:val="006D67FB"/>
    <w:rsid w:val="006D6B11"/>
    <w:rsid w:val="006D6BEB"/>
    <w:rsid w:val="006D6C8C"/>
    <w:rsid w:val="006D74F4"/>
    <w:rsid w:val="006D7E8B"/>
    <w:rsid w:val="006E04FB"/>
    <w:rsid w:val="006E05D3"/>
    <w:rsid w:val="006E1240"/>
    <w:rsid w:val="006E13B6"/>
    <w:rsid w:val="006E174B"/>
    <w:rsid w:val="006E1BCF"/>
    <w:rsid w:val="006E1FEC"/>
    <w:rsid w:val="006E23C2"/>
    <w:rsid w:val="006E25D2"/>
    <w:rsid w:val="006E2905"/>
    <w:rsid w:val="006E2FDA"/>
    <w:rsid w:val="006E3107"/>
    <w:rsid w:val="006E33AE"/>
    <w:rsid w:val="006E3A38"/>
    <w:rsid w:val="006E3C65"/>
    <w:rsid w:val="006E40F0"/>
    <w:rsid w:val="006E427E"/>
    <w:rsid w:val="006E457B"/>
    <w:rsid w:val="006E45B3"/>
    <w:rsid w:val="006E45E8"/>
    <w:rsid w:val="006E4C60"/>
    <w:rsid w:val="006E4ED5"/>
    <w:rsid w:val="006E4EEC"/>
    <w:rsid w:val="006E55B4"/>
    <w:rsid w:val="006E66C4"/>
    <w:rsid w:val="006E6E50"/>
    <w:rsid w:val="006E6F1F"/>
    <w:rsid w:val="006E77BB"/>
    <w:rsid w:val="006E7910"/>
    <w:rsid w:val="006E7DD8"/>
    <w:rsid w:val="006F15B1"/>
    <w:rsid w:val="006F20A5"/>
    <w:rsid w:val="006F2280"/>
    <w:rsid w:val="006F22FD"/>
    <w:rsid w:val="006F2429"/>
    <w:rsid w:val="006F2E3D"/>
    <w:rsid w:val="006F43CD"/>
    <w:rsid w:val="006F506C"/>
    <w:rsid w:val="006F5670"/>
    <w:rsid w:val="006F58B2"/>
    <w:rsid w:val="006F59C8"/>
    <w:rsid w:val="006F6CA1"/>
    <w:rsid w:val="006F7902"/>
    <w:rsid w:val="006F79DA"/>
    <w:rsid w:val="00700259"/>
    <w:rsid w:val="0070060B"/>
    <w:rsid w:val="007007A7"/>
    <w:rsid w:val="00700F6E"/>
    <w:rsid w:val="00701910"/>
    <w:rsid w:val="00701D47"/>
    <w:rsid w:val="00701DA5"/>
    <w:rsid w:val="0070209B"/>
    <w:rsid w:val="007023CF"/>
    <w:rsid w:val="00702692"/>
    <w:rsid w:val="00702CDC"/>
    <w:rsid w:val="007032A3"/>
    <w:rsid w:val="0070348E"/>
    <w:rsid w:val="007037E7"/>
    <w:rsid w:val="00704753"/>
    <w:rsid w:val="0070526A"/>
    <w:rsid w:val="007057FF"/>
    <w:rsid w:val="00705825"/>
    <w:rsid w:val="00705D07"/>
    <w:rsid w:val="007064E0"/>
    <w:rsid w:val="00710BD7"/>
    <w:rsid w:val="007118E6"/>
    <w:rsid w:val="007121AA"/>
    <w:rsid w:val="00712D6C"/>
    <w:rsid w:val="00713248"/>
    <w:rsid w:val="00713272"/>
    <w:rsid w:val="00713621"/>
    <w:rsid w:val="00713717"/>
    <w:rsid w:val="007139D7"/>
    <w:rsid w:val="00713DC3"/>
    <w:rsid w:val="007147A7"/>
    <w:rsid w:val="00714838"/>
    <w:rsid w:val="00714920"/>
    <w:rsid w:val="00715333"/>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409"/>
    <w:rsid w:val="00723641"/>
    <w:rsid w:val="00723B94"/>
    <w:rsid w:val="00724B11"/>
    <w:rsid w:val="00724B9C"/>
    <w:rsid w:val="00725115"/>
    <w:rsid w:val="00725ACA"/>
    <w:rsid w:val="00725D1B"/>
    <w:rsid w:val="00730BBA"/>
    <w:rsid w:val="00730CCB"/>
    <w:rsid w:val="00730EC1"/>
    <w:rsid w:val="00730F66"/>
    <w:rsid w:val="007317EE"/>
    <w:rsid w:val="007324E0"/>
    <w:rsid w:val="00732865"/>
    <w:rsid w:val="00732B8B"/>
    <w:rsid w:val="00733E65"/>
    <w:rsid w:val="00735DE1"/>
    <w:rsid w:val="00736D69"/>
    <w:rsid w:val="00737101"/>
    <w:rsid w:val="0073712F"/>
    <w:rsid w:val="00737178"/>
    <w:rsid w:val="00737F9F"/>
    <w:rsid w:val="0074092D"/>
    <w:rsid w:val="00740A2B"/>
    <w:rsid w:val="00741054"/>
    <w:rsid w:val="007415ED"/>
    <w:rsid w:val="007417CC"/>
    <w:rsid w:val="007418B8"/>
    <w:rsid w:val="007420E3"/>
    <w:rsid w:val="007420F6"/>
    <w:rsid w:val="00742548"/>
    <w:rsid w:val="007427BC"/>
    <w:rsid w:val="00742F1A"/>
    <w:rsid w:val="007431E2"/>
    <w:rsid w:val="00743774"/>
    <w:rsid w:val="007440A5"/>
    <w:rsid w:val="00744205"/>
    <w:rsid w:val="00745DC5"/>
    <w:rsid w:val="00745F7D"/>
    <w:rsid w:val="00746E69"/>
    <w:rsid w:val="00747132"/>
    <w:rsid w:val="007478B7"/>
    <w:rsid w:val="00750A36"/>
    <w:rsid w:val="007510AB"/>
    <w:rsid w:val="00751157"/>
    <w:rsid w:val="00751176"/>
    <w:rsid w:val="00751364"/>
    <w:rsid w:val="007514F7"/>
    <w:rsid w:val="00751B1C"/>
    <w:rsid w:val="007525D5"/>
    <w:rsid w:val="00752ED4"/>
    <w:rsid w:val="0075303E"/>
    <w:rsid w:val="00753351"/>
    <w:rsid w:val="00753419"/>
    <w:rsid w:val="00753A22"/>
    <w:rsid w:val="00754980"/>
    <w:rsid w:val="00754AF8"/>
    <w:rsid w:val="00755059"/>
    <w:rsid w:val="00755949"/>
    <w:rsid w:val="007570CF"/>
    <w:rsid w:val="0075712B"/>
    <w:rsid w:val="00760027"/>
    <w:rsid w:val="00760A3E"/>
    <w:rsid w:val="007622ED"/>
    <w:rsid w:val="007623E1"/>
    <w:rsid w:val="00762489"/>
    <w:rsid w:val="007624CC"/>
    <w:rsid w:val="00762CD0"/>
    <w:rsid w:val="007637C9"/>
    <w:rsid w:val="00763837"/>
    <w:rsid w:val="00763AED"/>
    <w:rsid w:val="00763B22"/>
    <w:rsid w:val="007645B0"/>
    <w:rsid w:val="0076494B"/>
    <w:rsid w:val="00764A4F"/>
    <w:rsid w:val="00764E5D"/>
    <w:rsid w:val="00765763"/>
    <w:rsid w:val="00765AD7"/>
    <w:rsid w:val="00765F02"/>
    <w:rsid w:val="0076636A"/>
    <w:rsid w:val="007668F1"/>
    <w:rsid w:val="00771229"/>
    <w:rsid w:val="00771538"/>
    <w:rsid w:val="00771BA9"/>
    <w:rsid w:val="00772476"/>
    <w:rsid w:val="0077361F"/>
    <w:rsid w:val="00773843"/>
    <w:rsid w:val="007739D4"/>
    <w:rsid w:val="0077415A"/>
    <w:rsid w:val="0077471A"/>
    <w:rsid w:val="00774CC3"/>
    <w:rsid w:val="00775126"/>
    <w:rsid w:val="00775599"/>
    <w:rsid w:val="00776A13"/>
    <w:rsid w:val="007775C3"/>
    <w:rsid w:val="00780255"/>
    <w:rsid w:val="00780484"/>
    <w:rsid w:val="0078060D"/>
    <w:rsid w:val="007806E0"/>
    <w:rsid w:val="00781075"/>
    <w:rsid w:val="00781267"/>
    <w:rsid w:val="007818C8"/>
    <w:rsid w:val="00782B1D"/>
    <w:rsid w:val="00783ED9"/>
    <w:rsid w:val="0078469E"/>
    <w:rsid w:val="007846A1"/>
    <w:rsid w:val="007848E5"/>
    <w:rsid w:val="00784A58"/>
    <w:rsid w:val="00784E9D"/>
    <w:rsid w:val="007853FC"/>
    <w:rsid w:val="00785441"/>
    <w:rsid w:val="0078550B"/>
    <w:rsid w:val="00786174"/>
    <w:rsid w:val="007868E8"/>
    <w:rsid w:val="007869A8"/>
    <w:rsid w:val="00787567"/>
    <w:rsid w:val="00787B73"/>
    <w:rsid w:val="0079038B"/>
    <w:rsid w:val="00790DFB"/>
    <w:rsid w:val="00791A0C"/>
    <w:rsid w:val="00791CC7"/>
    <w:rsid w:val="0079272B"/>
    <w:rsid w:val="0079335A"/>
    <w:rsid w:val="00793AF0"/>
    <w:rsid w:val="00793BAD"/>
    <w:rsid w:val="00794932"/>
    <w:rsid w:val="00794B88"/>
    <w:rsid w:val="00794FE5"/>
    <w:rsid w:val="0079515C"/>
    <w:rsid w:val="00796092"/>
    <w:rsid w:val="007961A5"/>
    <w:rsid w:val="0079629D"/>
    <w:rsid w:val="00796829"/>
    <w:rsid w:val="00796A1B"/>
    <w:rsid w:val="00797369"/>
    <w:rsid w:val="00797589"/>
    <w:rsid w:val="0079763F"/>
    <w:rsid w:val="00797C03"/>
    <w:rsid w:val="007A0A0F"/>
    <w:rsid w:val="007A0A34"/>
    <w:rsid w:val="007A0ECA"/>
    <w:rsid w:val="007A10DD"/>
    <w:rsid w:val="007A149C"/>
    <w:rsid w:val="007A1926"/>
    <w:rsid w:val="007A253D"/>
    <w:rsid w:val="007A2CEA"/>
    <w:rsid w:val="007A31E2"/>
    <w:rsid w:val="007A3C0F"/>
    <w:rsid w:val="007A5116"/>
    <w:rsid w:val="007A6772"/>
    <w:rsid w:val="007A67D4"/>
    <w:rsid w:val="007A684C"/>
    <w:rsid w:val="007A69AA"/>
    <w:rsid w:val="007A6A0F"/>
    <w:rsid w:val="007A712D"/>
    <w:rsid w:val="007A719E"/>
    <w:rsid w:val="007A71A0"/>
    <w:rsid w:val="007A7DF3"/>
    <w:rsid w:val="007B0677"/>
    <w:rsid w:val="007B0E4C"/>
    <w:rsid w:val="007B1008"/>
    <w:rsid w:val="007B127A"/>
    <w:rsid w:val="007B1512"/>
    <w:rsid w:val="007B17D0"/>
    <w:rsid w:val="007B259D"/>
    <w:rsid w:val="007B269F"/>
    <w:rsid w:val="007B29FD"/>
    <w:rsid w:val="007B2F87"/>
    <w:rsid w:val="007B5217"/>
    <w:rsid w:val="007B5632"/>
    <w:rsid w:val="007B5AF0"/>
    <w:rsid w:val="007B605F"/>
    <w:rsid w:val="007B6132"/>
    <w:rsid w:val="007B6B9F"/>
    <w:rsid w:val="007B78CE"/>
    <w:rsid w:val="007C04B0"/>
    <w:rsid w:val="007C04E7"/>
    <w:rsid w:val="007C0A6D"/>
    <w:rsid w:val="007C0B4F"/>
    <w:rsid w:val="007C17E8"/>
    <w:rsid w:val="007C1ACE"/>
    <w:rsid w:val="007C2DDA"/>
    <w:rsid w:val="007C32AE"/>
    <w:rsid w:val="007C44D1"/>
    <w:rsid w:val="007C454F"/>
    <w:rsid w:val="007C51FF"/>
    <w:rsid w:val="007C5E92"/>
    <w:rsid w:val="007C63F1"/>
    <w:rsid w:val="007C6543"/>
    <w:rsid w:val="007C66C4"/>
    <w:rsid w:val="007C6C0E"/>
    <w:rsid w:val="007C6D58"/>
    <w:rsid w:val="007C7043"/>
    <w:rsid w:val="007C7A66"/>
    <w:rsid w:val="007D0278"/>
    <w:rsid w:val="007D0529"/>
    <w:rsid w:val="007D0C79"/>
    <w:rsid w:val="007D0D5F"/>
    <w:rsid w:val="007D0EA6"/>
    <w:rsid w:val="007D14CB"/>
    <w:rsid w:val="007D2C44"/>
    <w:rsid w:val="007D2D98"/>
    <w:rsid w:val="007D3280"/>
    <w:rsid w:val="007D3376"/>
    <w:rsid w:val="007D3BB6"/>
    <w:rsid w:val="007D3BD9"/>
    <w:rsid w:val="007D5BB1"/>
    <w:rsid w:val="007D684C"/>
    <w:rsid w:val="007D691E"/>
    <w:rsid w:val="007D7825"/>
    <w:rsid w:val="007D7A42"/>
    <w:rsid w:val="007D7AD3"/>
    <w:rsid w:val="007E0E89"/>
    <w:rsid w:val="007E1896"/>
    <w:rsid w:val="007E1DFC"/>
    <w:rsid w:val="007E2A42"/>
    <w:rsid w:val="007E2AF0"/>
    <w:rsid w:val="007E2DDA"/>
    <w:rsid w:val="007E2F30"/>
    <w:rsid w:val="007E3991"/>
    <w:rsid w:val="007E3C1A"/>
    <w:rsid w:val="007E48D0"/>
    <w:rsid w:val="007E5518"/>
    <w:rsid w:val="007E5E01"/>
    <w:rsid w:val="007E5F99"/>
    <w:rsid w:val="007E61BC"/>
    <w:rsid w:val="007E6D5E"/>
    <w:rsid w:val="007E72F7"/>
    <w:rsid w:val="007E7D3C"/>
    <w:rsid w:val="007F0E82"/>
    <w:rsid w:val="007F1233"/>
    <w:rsid w:val="007F197E"/>
    <w:rsid w:val="007F2C33"/>
    <w:rsid w:val="007F2D85"/>
    <w:rsid w:val="007F2ED3"/>
    <w:rsid w:val="007F3122"/>
    <w:rsid w:val="007F397D"/>
    <w:rsid w:val="007F3CDE"/>
    <w:rsid w:val="007F4343"/>
    <w:rsid w:val="007F4419"/>
    <w:rsid w:val="007F45F8"/>
    <w:rsid w:val="007F48FA"/>
    <w:rsid w:val="007F4ED3"/>
    <w:rsid w:val="007F589C"/>
    <w:rsid w:val="007F63CE"/>
    <w:rsid w:val="007F77E4"/>
    <w:rsid w:val="007F7D1C"/>
    <w:rsid w:val="00800018"/>
    <w:rsid w:val="008004A1"/>
    <w:rsid w:val="008014AC"/>
    <w:rsid w:val="008018CD"/>
    <w:rsid w:val="00801FA0"/>
    <w:rsid w:val="00801FB4"/>
    <w:rsid w:val="00802327"/>
    <w:rsid w:val="00802919"/>
    <w:rsid w:val="00803596"/>
    <w:rsid w:val="00804069"/>
    <w:rsid w:val="008047AD"/>
    <w:rsid w:val="00804A05"/>
    <w:rsid w:val="00805236"/>
    <w:rsid w:val="008057C9"/>
    <w:rsid w:val="00805D41"/>
    <w:rsid w:val="0080625F"/>
    <w:rsid w:val="008062E6"/>
    <w:rsid w:val="008066A2"/>
    <w:rsid w:val="00810BE3"/>
    <w:rsid w:val="00811169"/>
    <w:rsid w:val="00811A99"/>
    <w:rsid w:val="00812666"/>
    <w:rsid w:val="00812CB8"/>
    <w:rsid w:val="00813808"/>
    <w:rsid w:val="00813840"/>
    <w:rsid w:val="00813CEF"/>
    <w:rsid w:val="00814371"/>
    <w:rsid w:val="00814622"/>
    <w:rsid w:val="00815590"/>
    <w:rsid w:val="00815DAC"/>
    <w:rsid w:val="008160E3"/>
    <w:rsid w:val="008167FC"/>
    <w:rsid w:val="00816CE4"/>
    <w:rsid w:val="00816D68"/>
    <w:rsid w:val="00817898"/>
    <w:rsid w:val="00817D85"/>
    <w:rsid w:val="00817DC2"/>
    <w:rsid w:val="008204F5"/>
    <w:rsid w:val="00821EF3"/>
    <w:rsid w:val="0082287F"/>
    <w:rsid w:val="00823831"/>
    <w:rsid w:val="00823D94"/>
    <w:rsid w:val="00823FD7"/>
    <w:rsid w:val="00824EC0"/>
    <w:rsid w:val="00824FDC"/>
    <w:rsid w:val="00825685"/>
    <w:rsid w:val="00825DA2"/>
    <w:rsid w:val="00826936"/>
    <w:rsid w:val="00826D2E"/>
    <w:rsid w:val="00826FD6"/>
    <w:rsid w:val="00827074"/>
    <w:rsid w:val="008273E3"/>
    <w:rsid w:val="00827E1B"/>
    <w:rsid w:val="00830F61"/>
    <w:rsid w:val="00830FD2"/>
    <w:rsid w:val="00831001"/>
    <w:rsid w:val="00831314"/>
    <w:rsid w:val="008318A4"/>
    <w:rsid w:val="00832315"/>
    <w:rsid w:val="00832765"/>
    <w:rsid w:val="00833235"/>
    <w:rsid w:val="00833C9B"/>
    <w:rsid w:val="00834812"/>
    <w:rsid w:val="00834D5C"/>
    <w:rsid w:val="008357A4"/>
    <w:rsid w:val="008369B2"/>
    <w:rsid w:val="00836B01"/>
    <w:rsid w:val="00836B27"/>
    <w:rsid w:val="008375A5"/>
    <w:rsid w:val="00840372"/>
    <w:rsid w:val="0084039F"/>
    <w:rsid w:val="00840F89"/>
    <w:rsid w:val="00841799"/>
    <w:rsid w:val="0084276E"/>
    <w:rsid w:val="00843363"/>
    <w:rsid w:val="00843756"/>
    <w:rsid w:val="008450E5"/>
    <w:rsid w:val="00845B50"/>
    <w:rsid w:val="00846BF9"/>
    <w:rsid w:val="008474AC"/>
    <w:rsid w:val="008476CF"/>
    <w:rsid w:val="00850335"/>
    <w:rsid w:val="008509A6"/>
    <w:rsid w:val="00850EF0"/>
    <w:rsid w:val="008516F2"/>
    <w:rsid w:val="00851F9E"/>
    <w:rsid w:val="00852863"/>
    <w:rsid w:val="00852E6E"/>
    <w:rsid w:val="00853A43"/>
    <w:rsid w:val="00853C34"/>
    <w:rsid w:val="00853F44"/>
    <w:rsid w:val="00854290"/>
    <w:rsid w:val="00854806"/>
    <w:rsid w:val="008550BD"/>
    <w:rsid w:val="00855E76"/>
    <w:rsid w:val="008568A0"/>
    <w:rsid w:val="00856906"/>
    <w:rsid w:val="00856B5D"/>
    <w:rsid w:val="00857320"/>
    <w:rsid w:val="00857D4F"/>
    <w:rsid w:val="00857DFF"/>
    <w:rsid w:val="00857E1B"/>
    <w:rsid w:val="00857E2F"/>
    <w:rsid w:val="008606BE"/>
    <w:rsid w:val="008608B7"/>
    <w:rsid w:val="00860E3F"/>
    <w:rsid w:val="00861566"/>
    <w:rsid w:val="0086229E"/>
    <w:rsid w:val="00862D26"/>
    <w:rsid w:val="008633FE"/>
    <w:rsid w:val="008636F9"/>
    <w:rsid w:val="00863F1C"/>
    <w:rsid w:val="00864ADA"/>
    <w:rsid w:val="00865814"/>
    <w:rsid w:val="0086640E"/>
    <w:rsid w:val="008672F3"/>
    <w:rsid w:val="00867805"/>
    <w:rsid w:val="008678B6"/>
    <w:rsid w:val="00867B86"/>
    <w:rsid w:val="00867DA6"/>
    <w:rsid w:val="00870212"/>
    <w:rsid w:val="0087202B"/>
    <w:rsid w:val="008723AA"/>
    <w:rsid w:val="00872447"/>
    <w:rsid w:val="00872672"/>
    <w:rsid w:val="008730C4"/>
    <w:rsid w:val="008739F3"/>
    <w:rsid w:val="00873BE2"/>
    <w:rsid w:val="008742B3"/>
    <w:rsid w:val="00874CFF"/>
    <w:rsid w:val="008762D7"/>
    <w:rsid w:val="00876550"/>
    <w:rsid w:val="0087662B"/>
    <w:rsid w:val="0087677E"/>
    <w:rsid w:val="00876ABD"/>
    <w:rsid w:val="00876D00"/>
    <w:rsid w:val="00876ED6"/>
    <w:rsid w:val="00877B5A"/>
    <w:rsid w:val="00877BD6"/>
    <w:rsid w:val="008802DE"/>
    <w:rsid w:val="0088153D"/>
    <w:rsid w:val="008818D9"/>
    <w:rsid w:val="008827D7"/>
    <w:rsid w:val="00882A9C"/>
    <w:rsid w:val="00882EF1"/>
    <w:rsid w:val="00883035"/>
    <w:rsid w:val="008833A5"/>
    <w:rsid w:val="00883CE2"/>
    <w:rsid w:val="008842F1"/>
    <w:rsid w:val="00884513"/>
    <w:rsid w:val="00884802"/>
    <w:rsid w:val="0088572C"/>
    <w:rsid w:val="00885967"/>
    <w:rsid w:val="00885EF3"/>
    <w:rsid w:val="008863FE"/>
    <w:rsid w:val="00886AA5"/>
    <w:rsid w:val="00887855"/>
    <w:rsid w:val="0088789E"/>
    <w:rsid w:val="00887D4C"/>
    <w:rsid w:val="008914C6"/>
    <w:rsid w:val="00891738"/>
    <w:rsid w:val="00891938"/>
    <w:rsid w:val="0089222C"/>
    <w:rsid w:val="008923A6"/>
    <w:rsid w:val="00892603"/>
    <w:rsid w:val="0089277C"/>
    <w:rsid w:val="008927C0"/>
    <w:rsid w:val="00892E79"/>
    <w:rsid w:val="008931B2"/>
    <w:rsid w:val="0089350D"/>
    <w:rsid w:val="0089376E"/>
    <w:rsid w:val="00893944"/>
    <w:rsid w:val="00893D34"/>
    <w:rsid w:val="008958DE"/>
    <w:rsid w:val="00896623"/>
    <w:rsid w:val="00896EDA"/>
    <w:rsid w:val="00896F15"/>
    <w:rsid w:val="008971B1"/>
    <w:rsid w:val="008978BC"/>
    <w:rsid w:val="008A00F2"/>
    <w:rsid w:val="008A18B4"/>
    <w:rsid w:val="008A20A3"/>
    <w:rsid w:val="008A2DBD"/>
    <w:rsid w:val="008A38D7"/>
    <w:rsid w:val="008A3D20"/>
    <w:rsid w:val="008A44EB"/>
    <w:rsid w:val="008A4E3A"/>
    <w:rsid w:val="008A5076"/>
    <w:rsid w:val="008A514D"/>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616C"/>
    <w:rsid w:val="008B7292"/>
    <w:rsid w:val="008B7671"/>
    <w:rsid w:val="008C0243"/>
    <w:rsid w:val="008C05D2"/>
    <w:rsid w:val="008C0C71"/>
    <w:rsid w:val="008C0CDE"/>
    <w:rsid w:val="008C15D1"/>
    <w:rsid w:val="008C16D2"/>
    <w:rsid w:val="008C1936"/>
    <w:rsid w:val="008C1BBD"/>
    <w:rsid w:val="008C2251"/>
    <w:rsid w:val="008C434D"/>
    <w:rsid w:val="008C5024"/>
    <w:rsid w:val="008C5288"/>
    <w:rsid w:val="008C5C04"/>
    <w:rsid w:val="008C64E7"/>
    <w:rsid w:val="008C7744"/>
    <w:rsid w:val="008D157D"/>
    <w:rsid w:val="008D229B"/>
    <w:rsid w:val="008D3A3D"/>
    <w:rsid w:val="008D3ABE"/>
    <w:rsid w:val="008D3E57"/>
    <w:rsid w:val="008D3FB9"/>
    <w:rsid w:val="008D4570"/>
    <w:rsid w:val="008D468E"/>
    <w:rsid w:val="008D56C3"/>
    <w:rsid w:val="008D5C23"/>
    <w:rsid w:val="008D5D4C"/>
    <w:rsid w:val="008D663F"/>
    <w:rsid w:val="008E060B"/>
    <w:rsid w:val="008E0D18"/>
    <w:rsid w:val="008E10C3"/>
    <w:rsid w:val="008E11C8"/>
    <w:rsid w:val="008E2863"/>
    <w:rsid w:val="008E2D59"/>
    <w:rsid w:val="008E3404"/>
    <w:rsid w:val="008E408A"/>
    <w:rsid w:val="008E4289"/>
    <w:rsid w:val="008E5B96"/>
    <w:rsid w:val="008E5EEC"/>
    <w:rsid w:val="008E5F6A"/>
    <w:rsid w:val="008E6956"/>
    <w:rsid w:val="008E6B93"/>
    <w:rsid w:val="008E74F5"/>
    <w:rsid w:val="008E79F9"/>
    <w:rsid w:val="008E7A78"/>
    <w:rsid w:val="008F13B9"/>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533"/>
    <w:rsid w:val="008F795D"/>
    <w:rsid w:val="009003C0"/>
    <w:rsid w:val="0090040A"/>
    <w:rsid w:val="00901BC2"/>
    <w:rsid w:val="00902005"/>
    <w:rsid w:val="0090243B"/>
    <w:rsid w:val="00902A0F"/>
    <w:rsid w:val="00902F59"/>
    <w:rsid w:val="009030B8"/>
    <w:rsid w:val="009031E5"/>
    <w:rsid w:val="00903217"/>
    <w:rsid w:val="00903A2E"/>
    <w:rsid w:val="00904558"/>
    <w:rsid w:val="00904926"/>
    <w:rsid w:val="00904A68"/>
    <w:rsid w:val="00904E19"/>
    <w:rsid w:val="009071F3"/>
    <w:rsid w:val="0090793E"/>
    <w:rsid w:val="00907CF2"/>
    <w:rsid w:val="00907FB7"/>
    <w:rsid w:val="009102D4"/>
    <w:rsid w:val="00910CBA"/>
    <w:rsid w:val="00910DC6"/>
    <w:rsid w:val="00911C3E"/>
    <w:rsid w:val="00911CBD"/>
    <w:rsid w:val="009123F4"/>
    <w:rsid w:val="0091269F"/>
    <w:rsid w:val="00913385"/>
    <w:rsid w:val="00913BCC"/>
    <w:rsid w:val="00913E3B"/>
    <w:rsid w:val="00914043"/>
    <w:rsid w:val="00914D54"/>
    <w:rsid w:val="00914D73"/>
    <w:rsid w:val="00915094"/>
    <w:rsid w:val="00915502"/>
    <w:rsid w:val="009155A7"/>
    <w:rsid w:val="00915886"/>
    <w:rsid w:val="00915DCE"/>
    <w:rsid w:val="0091629A"/>
    <w:rsid w:val="009172A9"/>
    <w:rsid w:val="00920680"/>
    <w:rsid w:val="00920C1F"/>
    <w:rsid w:val="00921074"/>
    <w:rsid w:val="00921E74"/>
    <w:rsid w:val="009221C8"/>
    <w:rsid w:val="009221DC"/>
    <w:rsid w:val="0092225D"/>
    <w:rsid w:val="009223D1"/>
    <w:rsid w:val="00922DE3"/>
    <w:rsid w:val="009237F5"/>
    <w:rsid w:val="00923B9E"/>
    <w:rsid w:val="00924224"/>
    <w:rsid w:val="00925900"/>
    <w:rsid w:val="0092651F"/>
    <w:rsid w:val="0092675B"/>
    <w:rsid w:val="0092737B"/>
    <w:rsid w:val="009277BB"/>
    <w:rsid w:val="009303E4"/>
    <w:rsid w:val="00930B91"/>
    <w:rsid w:val="00930D0A"/>
    <w:rsid w:val="00930DB1"/>
    <w:rsid w:val="00930ED3"/>
    <w:rsid w:val="0093103F"/>
    <w:rsid w:val="00931619"/>
    <w:rsid w:val="00931EBF"/>
    <w:rsid w:val="0093249B"/>
    <w:rsid w:val="00932C9A"/>
    <w:rsid w:val="0093388B"/>
    <w:rsid w:val="00934D9F"/>
    <w:rsid w:val="00934DD9"/>
    <w:rsid w:val="00935238"/>
    <w:rsid w:val="009353A6"/>
    <w:rsid w:val="009353DC"/>
    <w:rsid w:val="00940239"/>
    <w:rsid w:val="00940B09"/>
    <w:rsid w:val="00941DEA"/>
    <w:rsid w:val="00942D1A"/>
    <w:rsid w:val="00943025"/>
    <w:rsid w:val="00943399"/>
    <w:rsid w:val="009436F8"/>
    <w:rsid w:val="00943790"/>
    <w:rsid w:val="00943C57"/>
    <w:rsid w:val="00943EFC"/>
    <w:rsid w:val="009449D2"/>
    <w:rsid w:val="00945952"/>
    <w:rsid w:val="00945FB1"/>
    <w:rsid w:val="0094674C"/>
    <w:rsid w:val="00946D71"/>
    <w:rsid w:val="00946F3C"/>
    <w:rsid w:val="00947A18"/>
    <w:rsid w:val="009500B1"/>
    <w:rsid w:val="009500D4"/>
    <w:rsid w:val="009507EE"/>
    <w:rsid w:val="00951044"/>
    <w:rsid w:val="00951300"/>
    <w:rsid w:val="00952BCE"/>
    <w:rsid w:val="0095380D"/>
    <w:rsid w:val="00954039"/>
    <w:rsid w:val="00954DBC"/>
    <w:rsid w:val="00954F3E"/>
    <w:rsid w:val="00955911"/>
    <w:rsid w:val="00955912"/>
    <w:rsid w:val="009560D9"/>
    <w:rsid w:val="009566E1"/>
    <w:rsid w:val="009567E9"/>
    <w:rsid w:val="00956F36"/>
    <w:rsid w:val="00956F7B"/>
    <w:rsid w:val="009575FF"/>
    <w:rsid w:val="0095793F"/>
    <w:rsid w:val="00957EB6"/>
    <w:rsid w:val="009600F2"/>
    <w:rsid w:val="009601A2"/>
    <w:rsid w:val="0096077E"/>
    <w:rsid w:val="00960944"/>
    <w:rsid w:val="00960A1D"/>
    <w:rsid w:val="00960E38"/>
    <w:rsid w:val="00961548"/>
    <w:rsid w:val="0096165C"/>
    <w:rsid w:val="00961A8A"/>
    <w:rsid w:val="00962205"/>
    <w:rsid w:val="00962356"/>
    <w:rsid w:val="009629C0"/>
    <w:rsid w:val="00962E53"/>
    <w:rsid w:val="009634E7"/>
    <w:rsid w:val="00964398"/>
    <w:rsid w:val="00964F1C"/>
    <w:rsid w:val="00965C83"/>
    <w:rsid w:val="009664B5"/>
    <w:rsid w:val="009665DA"/>
    <w:rsid w:val="00967406"/>
    <w:rsid w:val="00970099"/>
    <w:rsid w:val="0097015F"/>
    <w:rsid w:val="00970667"/>
    <w:rsid w:val="00971E64"/>
    <w:rsid w:val="00972410"/>
    <w:rsid w:val="009728DB"/>
    <w:rsid w:val="00972D07"/>
    <w:rsid w:val="0097328A"/>
    <w:rsid w:val="00973F33"/>
    <w:rsid w:val="0097401B"/>
    <w:rsid w:val="00974774"/>
    <w:rsid w:val="00974F5F"/>
    <w:rsid w:val="00974FC5"/>
    <w:rsid w:val="009754EF"/>
    <w:rsid w:val="00975C5B"/>
    <w:rsid w:val="009765EC"/>
    <w:rsid w:val="00976CB9"/>
    <w:rsid w:val="009770DC"/>
    <w:rsid w:val="009772C1"/>
    <w:rsid w:val="00977A4C"/>
    <w:rsid w:val="009801CF"/>
    <w:rsid w:val="0098089B"/>
    <w:rsid w:val="00980BEA"/>
    <w:rsid w:val="00980E5F"/>
    <w:rsid w:val="009821BC"/>
    <w:rsid w:val="009824C2"/>
    <w:rsid w:val="009827B5"/>
    <w:rsid w:val="00982EB6"/>
    <w:rsid w:val="009840F5"/>
    <w:rsid w:val="00984117"/>
    <w:rsid w:val="00984E3C"/>
    <w:rsid w:val="009851FF"/>
    <w:rsid w:val="00985A84"/>
    <w:rsid w:val="00986225"/>
    <w:rsid w:val="0098665C"/>
    <w:rsid w:val="00986970"/>
    <w:rsid w:val="00986DF6"/>
    <w:rsid w:val="00986EE9"/>
    <w:rsid w:val="0098769B"/>
    <w:rsid w:val="009878F6"/>
    <w:rsid w:val="00987989"/>
    <w:rsid w:val="00987C21"/>
    <w:rsid w:val="00987C32"/>
    <w:rsid w:val="0099012B"/>
    <w:rsid w:val="0099045B"/>
    <w:rsid w:val="00990A11"/>
    <w:rsid w:val="00990B75"/>
    <w:rsid w:val="00990C6D"/>
    <w:rsid w:val="0099117E"/>
    <w:rsid w:val="009930EF"/>
    <w:rsid w:val="00993ED5"/>
    <w:rsid w:val="00994225"/>
    <w:rsid w:val="00994999"/>
    <w:rsid w:val="00995AFB"/>
    <w:rsid w:val="009967E4"/>
    <w:rsid w:val="00996BC1"/>
    <w:rsid w:val="00996EA8"/>
    <w:rsid w:val="009972BA"/>
    <w:rsid w:val="009973B8"/>
    <w:rsid w:val="009A0391"/>
    <w:rsid w:val="009A09FF"/>
    <w:rsid w:val="009A1077"/>
    <w:rsid w:val="009A126C"/>
    <w:rsid w:val="009A1324"/>
    <w:rsid w:val="009A17BC"/>
    <w:rsid w:val="009A1ED8"/>
    <w:rsid w:val="009A2BC7"/>
    <w:rsid w:val="009A2D7A"/>
    <w:rsid w:val="009A3433"/>
    <w:rsid w:val="009A46E6"/>
    <w:rsid w:val="009A4942"/>
    <w:rsid w:val="009A49B6"/>
    <w:rsid w:val="009A4BB6"/>
    <w:rsid w:val="009A7685"/>
    <w:rsid w:val="009A775D"/>
    <w:rsid w:val="009A7A11"/>
    <w:rsid w:val="009B0044"/>
    <w:rsid w:val="009B0475"/>
    <w:rsid w:val="009B06A7"/>
    <w:rsid w:val="009B0934"/>
    <w:rsid w:val="009B1B0E"/>
    <w:rsid w:val="009B1E08"/>
    <w:rsid w:val="009B23A3"/>
    <w:rsid w:val="009B3300"/>
    <w:rsid w:val="009B3D43"/>
    <w:rsid w:val="009B4995"/>
    <w:rsid w:val="009B5591"/>
    <w:rsid w:val="009B5632"/>
    <w:rsid w:val="009B56F4"/>
    <w:rsid w:val="009B5BB3"/>
    <w:rsid w:val="009B628D"/>
    <w:rsid w:val="009B64E9"/>
    <w:rsid w:val="009B6829"/>
    <w:rsid w:val="009B69E1"/>
    <w:rsid w:val="009B6FB0"/>
    <w:rsid w:val="009B7B2B"/>
    <w:rsid w:val="009C0498"/>
    <w:rsid w:val="009C06DA"/>
    <w:rsid w:val="009C0773"/>
    <w:rsid w:val="009C122B"/>
    <w:rsid w:val="009C12FA"/>
    <w:rsid w:val="009C1321"/>
    <w:rsid w:val="009C2060"/>
    <w:rsid w:val="009C326E"/>
    <w:rsid w:val="009C3571"/>
    <w:rsid w:val="009C55C1"/>
    <w:rsid w:val="009C596C"/>
    <w:rsid w:val="009C5AB5"/>
    <w:rsid w:val="009C6210"/>
    <w:rsid w:val="009C6A25"/>
    <w:rsid w:val="009C6AC8"/>
    <w:rsid w:val="009C7217"/>
    <w:rsid w:val="009C72A4"/>
    <w:rsid w:val="009C7748"/>
    <w:rsid w:val="009C7D46"/>
    <w:rsid w:val="009C7E09"/>
    <w:rsid w:val="009D05C1"/>
    <w:rsid w:val="009D1CCA"/>
    <w:rsid w:val="009D1E5A"/>
    <w:rsid w:val="009D2441"/>
    <w:rsid w:val="009D2DE8"/>
    <w:rsid w:val="009D3B4C"/>
    <w:rsid w:val="009D3D0B"/>
    <w:rsid w:val="009D4243"/>
    <w:rsid w:val="009D42D8"/>
    <w:rsid w:val="009D454A"/>
    <w:rsid w:val="009D45DE"/>
    <w:rsid w:val="009D4628"/>
    <w:rsid w:val="009D4E7F"/>
    <w:rsid w:val="009D5153"/>
    <w:rsid w:val="009D5BB4"/>
    <w:rsid w:val="009D5D0B"/>
    <w:rsid w:val="009D71F3"/>
    <w:rsid w:val="009D7412"/>
    <w:rsid w:val="009E1987"/>
    <w:rsid w:val="009E1FF9"/>
    <w:rsid w:val="009E2555"/>
    <w:rsid w:val="009E33C9"/>
    <w:rsid w:val="009E3756"/>
    <w:rsid w:val="009E3EA5"/>
    <w:rsid w:val="009E51F1"/>
    <w:rsid w:val="009E52C1"/>
    <w:rsid w:val="009E55E5"/>
    <w:rsid w:val="009E56C6"/>
    <w:rsid w:val="009E5A5A"/>
    <w:rsid w:val="009E5BBE"/>
    <w:rsid w:val="009E66B9"/>
    <w:rsid w:val="009E66C3"/>
    <w:rsid w:val="009E779F"/>
    <w:rsid w:val="009F00DB"/>
    <w:rsid w:val="009F150C"/>
    <w:rsid w:val="009F171A"/>
    <w:rsid w:val="009F2020"/>
    <w:rsid w:val="009F2144"/>
    <w:rsid w:val="009F2D72"/>
    <w:rsid w:val="009F319C"/>
    <w:rsid w:val="009F36B9"/>
    <w:rsid w:val="009F3EEF"/>
    <w:rsid w:val="009F41A1"/>
    <w:rsid w:val="009F5F10"/>
    <w:rsid w:val="009F654D"/>
    <w:rsid w:val="009F66EB"/>
    <w:rsid w:val="009F78FF"/>
    <w:rsid w:val="009F796B"/>
    <w:rsid w:val="009F7AEB"/>
    <w:rsid w:val="00A00038"/>
    <w:rsid w:val="00A0028F"/>
    <w:rsid w:val="00A00470"/>
    <w:rsid w:val="00A01D88"/>
    <w:rsid w:val="00A01F74"/>
    <w:rsid w:val="00A02B2D"/>
    <w:rsid w:val="00A02F04"/>
    <w:rsid w:val="00A03EB8"/>
    <w:rsid w:val="00A0482C"/>
    <w:rsid w:val="00A048B7"/>
    <w:rsid w:val="00A05222"/>
    <w:rsid w:val="00A05ED4"/>
    <w:rsid w:val="00A0626F"/>
    <w:rsid w:val="00A06D96"/>
    <w:rsid w:val="00A07D27"/>
    <w:rsid w:val="00A1003C"/>
    <w:rsid w:val="00A1015A"/>
    <w:rsid w:val="00A1024A"/>
    <w:rsid w:val="00A14725"/>
    <w:rsid w:val="00A14BA7"/>
    <w:rsid w:val="00A15BE8"/>
    <w:rsid w:val="00A1682D"/>
    <w:rsid w:val="00A16A5F"/>
    <w:rsid w:val="00A17BDE"/>
    <w:rsid w:val="00A17DCE"/>
    <w:rsid w:val="00A20C09"/>
    <w:rsid w:val="00A21090"/>
    <w:rsid w:val="00A21633"/>
    <w:rsid w:val="00A22C44"/>
    <w:rsid w:val="00A23A27"/>
    <w:rsid w:val="00A247B0"/>
    <w:rsid w:val="00A24913"/>
    <w:rsid w:val="00A24DA0"/>
    <w:rsid w:val="00A25077"/>
    <w:rsid w:val="00A252D9"/>
    <w:rsid w:val="00A25C79"/>
    <w:rsid w:val="00A2617A"/>
    <w:rsid w:val="00A2648C"/>
    <w:rsid w:val="00A264D2"/>
    <w:rsid w:val="00A27184"/>
    <w:rsid w:val="00A27D71"/>
    <w:rsid w:val="00A30809"/>
    <w:rsid w:val="00A30FDB"/>
    <w:rsid w:val="00A311A3"/>
    <w:rsid w:val="00A31FD6"/>
    <w:rsid w:val="00A32012"/>
    <w:rsid w:val="00A32A79"/>
    <w:rsid w:val="00A32F6C"/>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2F23"/>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4AE3"/>
    <w:rsid w:val="00A5544B"/>
    <w:rsid w:val="00A55A8E"/>
    <w:rsid w:val="00A55B32"/>
    <w:rsid w:val="00A56EA5"/>
    <w:rsid w:val="00A572E7"/>
    <w:rsid w:val="00A5783D"/>
    <w:rsid w:val="00A57B70"/>
    <w:rsid w:val="00A60D7A"/>
    <w:rsid w:val="00A60E70"/>
    <w:rsid w:val="00A60FBE"/>
    <w:rsid w:val="00A611D3"/>
    <w:rsid w:val="00A615AB"/>
    <w:rsid w:val="00A61E7D"/>
    <w:rsid w:val="00A6229D"/>
    <w:rsid w:val="00A6247F"/>
    <w:rsid w:val="00A6263D"/>
    <w:rsid w:val="00A62A55"/>
    <w:rsid w:val="00A62B08"/>
    <w:rsid w:val="00A62DD8"/>
    <w:rsid w:val="00A63229"/>
    <w:rsid w:val="00A63BF9"/>
    <w:rsid w:val="00A645BF"/>
    <w:rsid w:val="00A64B00"/>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4A6C"/>
    <w:rsid w:val="00A75228"/>
    <w:rsid w:val="00A7522D"/>
    <w:rsid w:val="00A75B54"/>
    <w:rsid w:val="00A75E8E"/>
    <w:rsid w:val="00A766F3"/>
    <w:rsid w:val="00A768A8"/>
    <w:rsid w:val="00A76F75"/>
    <w:rsid w:val="00A770BA"/>
    <w:rsid w:val="00A77576"/>
    <w:rsid w:val="00A776A4"/>
    <w:rsid w:val="00A77E34"/>
    <w:rsid w:val="00A80F5F"/>
    <w:rsid w:val="00A819DE"/>
    <w:rsid w:val="00A81EC2"/>
    <w:rsid w:val="00A8265D"/>
    <w:rsid w:val="00A827C4"/>
    <w:rsid w:val="00A82839"/>
    <w:rsid w:val="00A82B0F"/>
    <w:rsid w:val="00A82B92"/>
    <w:rsid w:val="00A83776"/>
    <w:rsid w:val="00A8381D"/>
    <w:rsid w:val="00A83EAA"/>
    <w:rsid w:val="00A84928"/>
    <w:rsid w:val="00A84AB9"/>
    <w:rsid w:val="00A851CA"/>
    <w:rsid w:val="00A85CD4"/>
    <w:rsid w:val="00A863E3"/>
    <w:rsid w:val="00A87A12"/>
    <w:rsid w:val="00A901E1"/>
    <w:rsid w:val="00A9197C"/>
    <w:rsid w:val="00A91B2D"/>
    <w:rsid w:val="00A91E6E"/>
    <w:rsid w:val="00A9382D"/>
    <w:rsid w:val="00A94F2C"/>
    <w:rsid w:val="00A9559D"/>
    <w:rsid w:val="00A963C1"/>
    <w:rsid w:val="00A9670D"/>
    <w:rsid w:val="00A9707D"/>
    <w:rsid w:val="00A97460"/>
    <w:rsid w:val="00A977F4"/>
    <w:rsid w:val="00AA0099"/>
    <w:rsid w:val="00AA00C6"/>
    <w:rsid w:val="00AA0C2E"/>
    <w:rsid w:val="00AA1C13"/>
    <w:rsid w:val="00AA2E3C"/>
    <w:rsid w:val="00AA30CE"/>
    <w:rsid w:val="00AA396C"/>
    <w:rsid w:val="00AA3EF5"/>
    <w:rsid w:val="00AA478B"/>
    <w:rsid w:val="00AA4ED3"/>
    <w:rsid w:val="00AA5047"/>
    <w:rsid w:val="00AA532F"/>
    <w:rsid w:val="00AA5619"/>
    <w:rsid w:val="00AA5A95"/>
    <w:rsid w:val="00AA6322"/>
    <w:rsid w:val="00AA69F0"/>
    <w:rsid w:val="00AA6D25"/>
    <w:rsid w:val="00AA7608"/>
    <w:rsid w:val="00AA7E34"/>
    <w:rsid w:val="00AB0F82"/>
    <w:rsid w:val="00AB2F58"/>
    <w:rsid w:val="00AB34C7"/>
    <w:rsid w:val="00AB386D"/>
    <w:rsid w:val="00AB3905"/>
    <w:rsid w:val="00AB4398"/>
    <w:rsid w:val="00AB5040"/>
    <w:rsid w:val="00AB525C"/>
    <w:rsid w:val="00AB552E"/>
    <w:rsid w:val="00AB5829"/>
    <w:rsid w:val="00AB6F8C"/>
    <w:rsid w:val="00AB6FAE"/>
    <w:rsid w:val="00AB7E90"/>
    <w:rsid w:val="00AC002A"/>
    <w:rsid w:val="00AC0647"/>
    <w:rsid w:val="00AC0E18"/>
    <w:rsid w:val="00AC1243"/>
    <w:rsid w:val="00AC17B3"/>
    <w:rsid w:val="00AC22A5"/>
    <w:rsid w:val="00AC2988"/>
    <w:rsid w:val="00AC2A3D"/>
    <w:rsid w:val="00AC3384"/>
    <w:rsid w:val="00AC358A"/>
    <w:rsid w:val="00AC3975"/>
    <w:rsid w:val="00AC3E24"/>
    <w:rsid w:val="00AC4186"/>
    <w:rsid w:val="00AC4C49"/>
    <w:rsid w:val="00AC4DA5"/>
    <w:rsid w:val="00AC4EDF"/>
    <w:rsid w:val="00AC567F"/>
    <w:rsid w:val="00AC59EE"/>
    <w:rsid w:val="00AC5E2F"/>
    <w:rsid w:val="00AC5F46"/>
    <w:rsid w:val="00AC64BB"/>
    <w:rsid w:val="00AC7D27"/>
    <w:rsid w:val="00AD0EE5"/>
    <w:rsid w:val="00AD1B81"/>
    <w:rsid w:val="00AD215E"/>
    <w:rsid w:val="00AD2C71"/>
    <w:rsid w:val="00AD3400"/>
    <w:rsid w:val="00AD410F"/>
    <w:rsid w:val="00AD428C"/>
    <w:rsid w:val="00AD45F3"/>
    <w:rsid w:val="00AD49B7"/>
    <w:rsid w:val="00AD534F"/>
    <w:rsid w:val="00AD5C63"/>
    <w:rsid w:val="00AD62E0"/>
    <w:rsid w:val="00AD6D2D"/>
    <w:rsid w:val="00AD7836"/>
    <w:rsid w:val="00AE02C6"/>
    <w:rsid w:val="00AE0764"/>
    <w:rsid w:val="00AE0BF7"/>
    <w:rsid w:val="00AE1515"/>
    <w:rsid w:val="00AE1692"/>
    <w:rsid w:val="00AE1DE4"/>
    <w:rsid w:val="00AE308D"/>
    <w:rsid w:val="00AE448C"/>
    <w:rsid w:val="00AE450C"/>
    <w:rsid w:val="00AE4BBB"/>
    <w:rsid w:val="00AE55C7"/>
    <w:rsid w:val="00AE5BF0"/>
    <w:rsid w:val="00AE6268"/>
    <w:rsid w:val="00AE643C"/>
    <w:rsid w:val="00AE6968"/>
    <w:rsid w:val="00AE74E6"/>
    <w:rsid w:val="00AE7CDA"/>
    <w:rsid w:val="00AF0056"/>
    <w:rsid w:val="00AF0336"/>
    <w:rsid w:val="00AF049C"/>
    <w:rsid w:val="00AF0C7F"/>
    <w:rsid w:val="00AF15B0"/>
    <w:rsid w:val="00AF1969"/>
    <w:rsid w:val="00AF2F6F"/>
    <w:rsid w:val="00AF493C"/>
    <w:rsid w:val="00AF561B"/>
    <w:rsid w:val="00AF5713"/>
    <w:rsid w:val="00AF64AA"/>
    <w:rsid w:val="00AF6BE1"/>
    <w:rsid w:val="00AF6DFA"/>
    <w:rsid w:val="00AF700E"/>
    <w:rsid w:val="00AF7C1D"/>
    <w:rsid w:val="00B00798"/>
    <w:rsid w:val="00B01625"/>
    <w:rsid w:val="00B01A9D"/>
    <w:rsid w:val="00B02377"/>
    <w:rsid w:val="00B02A0A"/>
    <w:rsid w:val="00B02AC8"/>
    <w:rsid w:val="00B031EF"/>
    <w:rsid w:val="00B0330E"/>
    <w:rsid w:val="00B03AAF"/>
    <w:rsid w:val="00B04C2E"/>
    <w:rsid w:val="00B051D5"/>
    <w:rsid w:val="00B05CDF"/>
    <w:rsid w:val="00B060F5"/>
    <w:rsid w:val="00B0622D"/>
    <w:rsid w:val="00B06B7E"/>
    <w:rsid w:val="00B06C37"/>
    <w:rsid w:val="00B06C67"/>
    <w:rsid w:val="00B07882"/>
    <w:rsid w:val="00B07957"/>
    <w:rsid w:val="00B1059F"/>
    <w:rsid w:val="00B105A9"/>
    <w:rsid w:val="00B10E16"/>
    <w:rsid w:val="00B114A4"/>
    <w:rsid w:val="00B115B6"/>
    <w:rsid w:val="00B11B5D"/>
    <w:rsid w:val="00B11D81"/>
    <w:rsid w:val="00B13EA6"/>
    <w:rsid w:val="00B14803"/>
    <w:rsid w:val="00B15685"/>
    <w:rsid w:val="00B166E4"/>
    <w:rsid w:val="00B16915"/>
    <w:rsid w:val="00B17340"/>
    <w:rsid w:val="00B173FA"/>
    <w:rsid w:val="00B17671"/>
    <w:rsid w:val="00B179C0"/>
    <w:rsid w:val="00B206D0"/>
    <w:rsid w:val="00B207AB"/>
    <w:rsid w:val="00B2082D"/>
    <w:rsid w:val="00B21091"/>
    <w:rsid w:val="00B2124A"/>
    <w:rsid w:val="00B22170"/>
    <w:rsid w:val="00B22813"/>
    <w:rsid w:val="00B22C69"/>
    <w:rsid w:val="00B22F88"/>
    <w:rsid w:val="00B23303"/>
    <w:rsid w:val="00B2356C"/>
    <w:rsid w:val="00B236A2"/>
    <w:rsid w:val="00B23833"/>
    <w:rsid w:val="00B238E5"/>
    <w:rsid w:val="00B24543"/>
    <w:rsid w:val="00B24EBA"/>
    <w:rsid w:val="00B260A9"/>
    <w:rsid w:val="00B26469"/>
    <w:rsid w:val="00B26742"/>
    <w:rsid w:val="00B26E4A"/>
    <w:rsid w:val="00B26ECB"/>
    <w:rsid w:val="00B2757C"/>
    <w:rsid w:val="00B279D0"/>
    <w:rsid w:val="00B27D74"/>
    <w:rsid w:val="00B27DEB"/>
    <w:rsid w:val="00B301DA"/>
    <w:rsid w:val="00B30248"/>
    <w:rsid w:val="00B30F6C"/>
    <w:rsid w:val="00B322F7"/>
    <w:rsid w:val="00B3237B"/>
    <w:rsid w:val="00B32417"/>
    <w:rsid w:val="00B32CFE"/>
    <w:rsid w:val="00B32EDE"/>
    <w:rsid w:val="00B336E5"/>
    <w:rsid w:val="00B33702"/>
    <w:rsid w:val="00B33994"/>
    <w:rsid w:val="00B34899"/>
    <w:rsid w:val="00B36BAD"/>
    <w:rsid w:val="00B371AA"/>
    <w:rsid w:val="00B37548"/>
    <w:rsid w:val="00B3786A"/>
    <w:rsid w:val="00B40483"/>
    <w:rsid w:val="00B407CB"/>
    <w:rsid w:val="00B40C12"/>
    <w:rsid w:val="00B42246"/>
    <w:rsid w:val="00B430FC"/>
    <w:rsid w:val="00B43403"/>
    <w:rsid w:val="00B43B13"/>
    <w:rsid w:val="00B447DE"/>
    <w:rsid w:val="00B44DF7"/>
    <w:rsid w:val="00B4639C"/>
    <w:rsid w:val="00B46FF4"/>
    <w:rsid w:val="00B472C0"/>
    <w:rsid w:val="00B47C9F"/>
    <w:rsid w:val="00B50039"/>
    <w:rsid w:val="00B50C30"/>
    <w:rsid w:val="00B52170"/>
    <w:rsid w:val="00B54DE9"/>
    <w:rsid w:val="00B553AD"/>
    <w:rsid w:val="00B56921"/>
    <w:rsid w:val="00B57BA1"/>
    <w:rsid w:val="00B57C4A"/>
    <w:rsid w:val="00B60C5E"/>
    <w:rsid w:val="00B6126D"/>
    <w:rsid w:val="00B61A30"/>
    <w:rsid w:val="00B62249"/>
    <w:rsid w:val="00B62934"/>
    <w:rsid w:val="00B63415"/>
    <w:rsid w:val="00B63BA4"/>
    <w:rsid w:val="00B64C86"/>
    <w:rsid w:val="00B64E35"/>
    <w:rsid w:val="00B65577"/>
    <w:rsid w:val="00B65952"/>
    <w:rsid w:val="00B65AA8"/>
    <w:rsid w:val="00B65C0A"/>
    <w:rsid w:val="00B6648A"/>
    <w:rsid w:val="00B664EA"/>
    <w:rsid w:val="00B6673B"/>
    <w:rsid w:val="00B667FC"/>
    <w:rsid w:val="00B6775D"/>
    <w:rsid w:val="00B67C98"/>
    <w:rsid w:val="00B67DDA"/>
    <w:rsid w:val="00B70370"/>
    <w:rsid w:val="00B70525"/>
    <w:rsid w:val="00B71DA0"/>
    <w:rsid w:val="00B721DC"/>
    <w:rsid w:val="00B72309"/>
    <w:rsid w:val="00B728B4"/>
    <w:rsid w:val="00B739C2"/>
    <w:rsid w:val="00B73C04"/>
    <w:rsid w:val="00B74290"/>
    <w:rsid w:val="00B74443"/>
    <w:rsid w:val="00B74FC2"/>
    <w:rsid w:val="00B751DA"/>
    <w:rsid w:val="00B75A5B"/>
    <w:rsid w:val="00B75AF9"/>
    <w:rsid w:val="00B76205"/>
    <w:rsid w:val="00B777E1"/>
    <w:rsid w:val="00B77A31"/>
    <w:rsid w:val="00B77A90"/>
    <w:rsid w:val="00B77F15"/>
    <w:rsid w:val="00B807D5"/>
    <w:rsid w:val="00B81AE7"/>
    <w:rsid w:val="00B81B2D"/>
    <w:rsid w:val="00B81D17"/>
    <w:rsid w:val="00B81EBF"/>
    <w:rsid w:val="00B82335"/>
    <w:rsid w:val="00B8237E"/>
    <w:rsid w:val="00B82700"/>
    <w:rsid w:val="00B82CE5"/>
    <w:rsid w:val="00B8351B"/>
    <w:rsid w:val="00B8728A"/>
    <w:rsid w:val="00B90138"/>
    <w:rsid w:val="00B90D4E"/>
    <w:rsid w:val="00B91926"/>
    <w:rsid w:val="00B924AC"/>
    <w:rsid w:val="00B92681"/>
    <w:rsid w:val="00B93FA0"/>
    <w:rsid w:val="00B95E46"/>
    <w:rsid w:val="00B96E95"/>
    <w:rsid w:val="00B96EF8"/>
    <w:rsid w:val="00B97010"/>
    <w:rsid w:val="00B97076"/>
    <w:rsid w:val="00BA0426"/>
    <w:rsid w:val="00BA0553"/>
    <w:rsid w:val="00BA0AAD"/>
    <w:rsid w:val="00BA0C92"/>
    <w:rsid w:val="00BA0DB4"/>
    <w:rsid w:val="00BA1302"/>
    <w:rsid w:val="00BA14AE"/>
    <w:rsid w:val="00BA1B53"/>
    <w:rsid w:val="00BA261A"/>
    <w:rsid w:val="00BA3496"/>
    <w:rsid w:val="00BA3C1C"/>
    <w:rsid w:val="00BA3FE8"/>
    <w:rsid w:val="00BA495B"/>
    <w:rsid w:val="00BA4A29"/>
    <w:rsid w:val="00BA59C9"/>
    <w:rsid w:val="00BA5A51"/>
    <w:rsid w:val="00BA5CDB"/>
    <w:rsid w:val="00BA72B8"/>
    <w:rsid w:val="00BA7317"/>
    <w:rsid w:val="00BA7819"/>
    <w:rsid w:val="00BA7A1F"/>
    <w:rsid w:val="00BA7C52"/>
    <w:rsid w:val="00BA7F8D"/>
    <w:rsid w:val="00BB0F01"/>
    <w:rsid w:val="00BB25EE"/>
    <w:rsid w:val="00BB3D4E"/>
    <w:rsid w:val="00BB3F99"/>
    <w:rsid w:val="00BB526A"/>
    <w:rsid w:val="00BB636E"/>
    <w:rsid w:val="00BB6959"/>
    <w:rsid w:val="00BB6B6D"/>
    <w:rsid w:val="00BB6C81"/>
    <w:rsid w:val="00BB7226"/>
    <w:rsid w:val="00BB7D60"/>
    <w:rsid w:val="00BC04A1"/>
    <w:rsid w:val="00BC0612"/>
    <w:rsid w:val="00BC230A"/>
    <w:rsid w:val="00BC31D2"/>
    <w:rsid w:val="00BC3282"/>
    <w:rsid w:val="00BC354C"/>
    <w:rsid w:val="00BC3CC3"/>
    <w:rsid w:val="00BC3CD0"/>
    <w:rsid w:val="00BC3EEA"/>
    <w:rsid w:val="00BC3F62"/>
    <w:rsid w:val="00BC4033"/>
    <w:rsid w:val="00BC420F"/>
    <w:rsid w:val="00BC436F"/>
    <w:rsid w:val="00BC446E"/>
    <w:rsid w:val="00BC47FF"/>
    <w:rsid w:val="00BC4938"/>
    <w:rsid w:val="00BC4CEC"/>
    <w:rsid w:val="00BC5181"/>
    <w:rsid w:val="00BC53AA"/>
    <w:rsid w:val="00BC5AC7"/>
    <w:rsid w:val="00BC6414"/>
    <w:rsid w:val="00BC6D79"/>
    <w:rsid w:val="00BC7117"/>
    <w:rsid w:val="00BC72DB"/>
    <w:rsid w:val="00BC75A6"/>
    <w:rsid w:val="00BC7DC1"/>
    <w:rsid w:val="00BD0631"/>
    <w:rsid w:val="00BD0875"/>
    <w:rsid w:val="00BD08C2"/>
    <w:rsid w:val="00BD0ED7"/>
    <w:rsid w:val="00BD224B"/>
    <w:rsid w:val="00BD2836"/>
    <w:rsid w:val="00BD32F3"/>
    <w:rsid w:val="00BD3B90"/>
    <w:rsid w:val="00BD498A"/>
    <w:rsid w:val="00BD4A60"/>
    <w:rsid w:val="00BD54BC"/>
    <w:rsid w:val="00BD558C"/>
    <w:rsid w:val="00BD5841"/>
    <w:rsid w:val="00BD5F38"/>
    <w:rsid w:val="00BD6088"/>
    <w:rsid w:val="00BD65D1"/>
    <w:rsid w:val="00BD6921"/>
    <w:rsid w:val="00BD6A15"/>
    <w:rsid w:val="00BD79E2"/>
    <w:rsid w:val="00BD7FAC"/>
    <w:rsid w:val="00BE046B"/>
    <w:rsid w:val="00BE1551"/>
    <w:rsid w:val="00BE1689"/>
    <w:rsid w:val="00BE185E"/>
    <w:rsid w:val="00BE1E90"/>
    <w:rsid w:val="00BE2712"/>
    <w:rsid w:val="00BE2A7A"/>
    <w:rsid w:val="00BE2E1B"/>
    <w:rsid w:val="00BE2E63"/>
    <w:rsid w:val="00BE347F"/>
    <w:rsid w:val="00BE3648"/>
    <w:rsid w:val="00BE38C8"/>
    <w:rsid w:val="00BE429A"/>
    <w:rsid w:val="00BE4FA8"/>
    <w:rsid w:val="00BE65F3"/>
    <w:rsid w:val="00BE67CE"/>
    <w:rsid w:val="00BE6940"/>
    <w:rsid w:val="00BE6BE1"/>
    <w:rsid w:val="00BE754A"/>
    <w:rsid w:val="00BE7980"/>
    <w:rsid w:val="00BE7B67"/>
    <w:rsid w:val="00BF1423"/>
    <w:rsid w:val="00BF1425"/>
    <w:rsid w:val="00BF3178"/>
    <w:rsid w:val="00BF32DA"/>
    <w:rsid w:val="00BF3FE9"/>
    <w:rsid w:val="00BF4886"/>
    <w:rsid w:val="00BF4A4F"/>
    <w:rsid w:val="00BF4F35"/>
    <w:rsid w:val="00BF545E"/>
    <w:rsid w:val="00BF5A12"/>
    <w:rsid w:val="00BF5B41"/>
    <w:rsid w:val="00BF7633"/>
    <w:rsid w:val="00BF7834"/>
    <w:rsid w:val="00C003E0"/>
    <w:rsid w:val="00C005D7"/>
    <w:rsid w:val="00C00E97"/>
    <w:rsid w:val="00C01202"/>
    <w:rsid w:val="00C01D02"/>
    <w:rsid w:val="00C03594"/>
    <w:rsid w:val="00C03CF9"/>
    <w:rsid w:val="00C043D2"/>
    <w:rsid w:val="00C0471F"/>
    <w:rsid w:val="00C04D07"/>
    <w:rsid w:val="00C06F0F"/>
    <w:rsid w:val="00C07283"/>
    <w:rsid w:val="00C0748F"/>
    <w:rsid w:val="00C10034"/>
    <w:rsid w:val="00C103C4"/>
    <w:rsid w:val="00C10ADE"/>
    <w:rsid w:val="00C11567"/>
    <w:rsid w:val="00C121DF"/>
    <w:rsid w:val="00C12604"/>
    <w:rsid w:val="00C12FB3"/>
    <w:rsid w:val="00C1389E"/>
    <w:rsid w:val="00C138F2"/>
    <w:rsid w:val="00C14F85"/>
    <w:rsid w:val="00C151B4"/>
    <w:rsid w:val="00C16231"/>
    <w:rsid w:val="00C16B6B"/>
    <w:rsid w:val="00C172AD"/>
    <w:rsid w:val="00C17C0D"/>
    <w:rsid w:val="00C21335"/>
    <w:rsid w:val="00C21C5F"/>
    <w:rsid w:val="00C22550"/>
    <w:rsid w:val="00C228D1"/>
    <w:rsid w:val="00C22CA0"/>
    <w:rsid w:val="00C23290"/>
    <w:rsid w:val="00C25722"/>
    <w:rsid w:val="00C257D8"/>
    <w:rsid w:val="00C26197"/>
    <w:rsid w:val="00C266F9"/>
    <w:rsid w:val="00C267A5"/>
    <w:rsid w:val="00C269E6"/>
    <w:rsid w:val="00C27341"/>
    <w:rsid w:val="00C279AB"/>
    <w:rsid w:val="00C27B26"/>
    <w:rsid w:val="00C3021B"/>
    <w:rsid w:val="00C304D3"/>
    <w:rsid w:val="00C3084B"/>
    <w:rsid w:val="00C310C9"/>
    <w:rsid w:val="00C31859"/>
    <w:rsid w:val="00C3412B"/>
    <w:rsid w:val="00C3555F"/>
    <w:rsid w:val="00C35911"/>
    <w:rsid w:val="00C35AC6"/>
    <w:rsid w:val="00C36168"/>
    <w:rsid w:val="00C3762A"/>
    <w:rsid w:val="00C376A6"/>
    <w:rsid w:val="00C37F32"/>
    <w:rsid w:val="00C404F4"/>
    <w:rsid w:val="00C4123A"/>
    <w:rsid w:val="00C41623"/>
    <w:rsid w:val="00C42A07"/>
    <w:rsid w:val="00C431A9"/>
    <w:rsid w:val="00C43432"/>
    <w:rsid w:val="00C4407F"/>
    <w:rsid w:val="00C44555"/>
    <w:rsid w:val="00C44720"/>
    <w:rsid w:val="00C44D65"/>
    <w:rsid w:val="00C45826"/>
    <w:rsid w:val="00C45E00"/>
    <w:rsid w:val="00C45EA4"/>
    <w:rsid w:val="00C4674C"/>
    <w:rsid w:val="00C46A8D"/>
    <w:rsid w:val="00C46DBF"/>
    <w:rsid w:val="00C47057"/>
    <w:rsid w:val="00C474B4"/>
    <w:rsid w:val="00C506E4"/>
    <w:rsid w:val="00C50E6A"/>
    <w:rsid w:val="00C50E9D"/>
    <w:rsid w:val="00C5183F"/>
    <w:rsid w:val="00C518DB"/>
    <w:rsid w:val="00C51AE2"/>
    <w:rsid w:val="00C51AF3"/>
    <w:rsid w:val="00C51E91"/>
    <w:rsid w:val="00C52705"/>
    <w:rsid w:val="00C52E9D"/>
    <w:rsid w:val="00C533D8"/>
    <w:rsid w:val="00C5342A"/>
    <w:rsid w:val="00C53CAC"/>
    <w:rsid w:val="00C54294"/>
    <w:rsid w:val="00C554B5"/>
    <w:rsid w:val="00C558A7"/>
    <w:rsid w:val="00C55900"/>
    <w:rsid w:val="00C55B84"/>
    <w:rsid w:val="00C567C2"/>
    <w:rsid w:val="00C568C2"/>
    <w:rsid w:val="00C56978"/>
    <w:rsid w:val="00C56BB0"/>
    <w:rsid w:val="00C56D90"/>
    <w:rsid w:val="00C573D2"/>
    <w:rsid w:val="00C5744A"/>
    <w:rsid w:val="00C5797A"/>
    <w:rsid w:val="00C57CDA"/>
    <w:rsid w:val="00C6037C"/>
    <w:rsid w:val="00C60692"/>
    <w:rsid w:val="00C60980"/>
    <w:rsid w:val="00C614BD"/>
    <w:rsid w:val="00C61655"/>
    <w:rsid w:val="00C61BE5"/>
    <w:rsid w:val="00C61C0A"/>
    <w:rsid w:val="00C62038"/>
    <w:rsid w:val="00C6255E"/>
    <w:rsid w:val="00C626A1"/>
    <w:rsid w:val="00C62F39"/>
    <w:rsid w:val="00C64BB9"/>
    <w:rsid w:val="00C65107"/>
    <w:rsid w:val="00C67121"/>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1FC2"/>
    <w:rsid w:val="00C8203B"/>
    <w:rsid w:val="00C82E58"/>
    <w:rsid w:val="00C82FB3"/>
    <w:rsid w:val="00C832A3"/>
    <w:rsid w:val="00C83632"/>
    <w:rsid w:val="00C83650"/>
    <w:rsid w:val="00C84580"/>
    <w:rsid w:val="00C84A27"/>
    <w:rsid w:val="00C8598A"/>
    <w:rsid w:val="00C85EB7"/>
    <w:rsid w:val="00C87896"/>
    <w:rsid w:val="00C87AF2"/>
    <w:rsid w:val="00C87F66"/>
    <w:rsid w:val="00C9086C"/>
    <w:rsid w:val="00C90A5C"/>
    <w:rsid w:val="00C90BC0"/>
    <w:rsid w:val="00C90E10"/>
    <w:rsid w:val="00C90F7B"/>
    <w:rsid w:val="00C90FD0"/>
    <w:rsid w:val="00C91017"/>
    <w:rsid w:val="00C912FB"/>
    <w:rsid w:val="00C91440"/>
    <w:rsid w:val="00C91E6B"/>
    <w:rsid w:val="00C922E0"/>
    <w:rsid w:val="00C9299D"/>
    <w:rsid w:val="00C930AC"/>
    <w:rsid w:val="00C930B2"/>
    <w:rsid w:val="00C93CF8"/>
    <w:rsid w:val="00C94056"/>
    <w:rsid w:val="00C940FD"/>
    <w:rsid w:val="00C94133"/>
    <w:rsid w:val="00C94A42"/>
    <w:rsid w:val="00C94B95"/>
    <w:rsid w:val="00C94F54"/>
    <w:rsid w:val="00C95641"/>
    <w:rsid w:val="00C95735"/>
    <w:rsid w:val="00C963B0"/>
    <w:rsid w:val="00C967B1"/>
    <w:rsid w:val="00C97828"/>
    <w:rsid w:val="00C97B59"/>
    <w:rsid w:val="00CA1762"/>
    <w:rsid w:val="00CA209C"/>
    <w:rsid w:val="00CA234C"/>
    <w:rsid w:val="00CA261B"/>
    <w:rsid w:val="00CA4072"/>
    <w:rsid w:val="00CA420F"/>
    <w:rsid w:val="00CA4EC5"/>
    <w:rsid w:val="00CA4F36"/>
    <w:rsid w:val="00CA5A1A"/>
    <w:rsid w:val="00CA5C5C"/>
    <w:rsid w:val="00CA5C95"/>
    <w:rsid w:val="00CA608C"/>
    <w:rsid w:val="00CA60D0"/>
    <w:rsid w:val="00CA6238"/>
    <w:rsid w:val="00CA656D"/>
    <w:rsid w:val="00CA65DB"/>
    <w:rsid w:val="00CA692E"/>
    <w:rsid w:val="00CB05F8"/>
    <w:rsid w:val="00CB0847"/>
    <w:rsid w:val="00CB1490"/>
    <w:rsid w:val="00CB22B5"/>
    <w:rsid w:val="00CB257B"/>
    <w:rsid w:val="00CB267F"/>
    <w:rsid w:val="00CB3291"/>
    <w:rsid w:val="00CB3487"/>
    <w:rsid w:val="00CB356A"/>
    <w:rsid w:val="00CB3E73"/>
    <w:rsid w:val="00CB4122"/>
    <w:rsid w:val="00CB4346"/>
    <w:rsid w:val="00CB4854"/>
    <w:rsid w:val="00CB5596"/>
    <w:rsid w:val="00CB56F0"/>
    <w:rsid w:val="00CB6539"/>
    <w:rsid w:val="00CB770F"/>
    <w:rsid w:val="00CB7722"/>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1A7"/>
    <w:rsid w:val="00CC41D6"/>
    <w:rsid w:val="00CC4333"/>
    <w:rsid w:val="00CC4E27"/>
    <w:rsid w:val="00CC565B"/>
    <w:rsid w:val="00CC59D7"/>
    <w:rsid w:val="00CC6764"/>
    <w:rsid w:val="00CC6DF4"/>
    <w:rsid w:val="00CC763A"/>
    <w:rsid w:val="00CC78D5"/>
    <w:rsid w:val="00CD1371"/>
    <w:rsid w:val="00CD1A49"/>
    <w:rsid w:val="00CD1FBD"/>
    <w:rsid w:val="00CD22B2"/>
    <w:rsid w:val="00CD231A"/>
    <w:rsid w:val="00CD2653"/>
    <w:rsid w:val="00CD2C33"/>
    <w:rsid w:val="00CD2F60"/>
    <w:rsid w:val="00CD34C1"/>
    <w:rsid w:val="00CD36F3"/>
    <w:rsid w:val="00CD3DDB"/>
    <w:rsid w:val="00CD3FC4"/>
    <w:rsid w:val="00CD4849"/>
    <w:rsid w:val="00CD68B3"/>
    <w:rsid w:val="00CD6908"/>
    <w:rsid w:val="00CE07CF"/>
    <w:rsid w:val="00CE0EFF"/>
    <w:rsid w:val="00CE19F6"/>
    <w:rsid w:val="00CE2B14"/>
    <w:rsid w:val="00CE307B"/>
    <w:rsid w:val="00CE31CD"/>
    <w:rsid w:val="00CE45F5"/>
    <w:rsid w:val="00CE48C9"/>
    <w:rsid w:val="00CE4A01"/>
    <w:rsid w:val="00CE6967"/>
    <w:rsid w:val="00CE6C79"/>
    <w:rsid w:val="00CE716B"/>
    <w:rsid w:val="00CE72DC"/>
    <w:rsid w:val="00CE7582"/>
    <w:rsid w:val="00CE76BE"/>
    <w:rsid w:val="00CE7CAD"/>
    <w:rsid w:val="00CE7FAF"/>
    <w:rsid w:val="00CF04A7"/>
    <w:rsid w:val="00CF0E3F"/>
    <w:rsid w:val="00CF1309"/>
    <w:rsid w:val="00CF1B46"/>
    <w:rsid w:val="00CF1EF0"/>
    <w:rsid w:val="00CF23EC"/>
    <w:rsid w:val="00CF255C"/>
    <w:rsid w:val="00CF2614"/>
    <w:rsid w:val="00CF27C9"/>
    <w:rsid w:val="00CF2A87"/>
    <w:rsid w:val="00CF3585"/>
    <w:rsid w:val="00CF3E44"/>
    <w:rsid w:val="00CF3E92"/>
    <w:rsid w:val="00CF3EE8"/>
    <w:rsid w:val="00CF4488"/>
    <w:rsid w:val="00CF4B2C"/>
    <w:rsid w:val="00CF4F63"/>
    <w:rsid w:val="00CF4FCE"/>
    <w:rsid w:val="00CF6864"/>
    <w:rsid w:val="00CF72BA"/>
    <w:rsid w:val="00CF7AC6"/>
    <w:rsid w:val="00CF7C96"/>
    <w:rsid w:val="00D00A7F"/>
    <w:rsid w:val="00D00C20"/>
    <w:rsid w:val="00D01420"/>
    <w:rsid w:val="00D01544"/>
    <w:rsid w:val="00D01A9B"/>
    <w:rsid w:val="00D01B4A"/>
    <w:rsid w:val="00D0203D"/>
    <w:rsid w:val="00D02245"/>
    <w:rsid w:val="00D0296C"/>
    <w:rsid w:val="00D02EDE"/>
    <w:rsid w:val="00D02F09"/>
    <w:rsid w:val="00D0303B"/>
    <w:rsid w:val="00D03804"/>
    <w:rsid w:val="00D03888"/>
    <w:rsid w:val="00D03FA6"/>
    <w:rsid w:val="00D04701"/>
    <w:rsid w:val="00D04C2C"/>
    <w:rsid w:val="00D051B2"/>
    <w:rsid w:val="00D05816"/>
    <w:rsid w:val="00D06140"/>
    <w:rsid w:val="00D0614F"/>
    <w:rsid w:val="00D06C61"/>
    <w:rsid w:val="00D0731F"/>
    <w:rsid w:val="00D10518"/>
    <w:rsid w:val="00D10B15"/>
    <w:rsid w:val="00D112B2"/>
    <w:rsid w:val="00D112CC"/>
    <w:rsid w:val="00D115E8"/>
    <w:rsid w:val="00D116A1"/>
    <w:rsid w:val="00D11940"/>
    <w:rsid w:val="00D1283F"/>
    <w:rsid w:val="00D135FE"/>
    <w:rsid w:val="00D13930"/>
    <w:rsid w:val="00D13AD3"/>
    <w:rsid w:val="00D14618"/>
    <w:rsid w:val="00D14CB9"/>
    <w:rsid w:val="00D154A3"/>
    <w:rsid w:val="00D1582E"/>
    <w:rsid w:val="00D15A19"/>
    <w:rsid w:val="00D15D53"/>
    <w:rsid w:val="00D16ACA"/>
    <w:rsid w:val="00D16C73"/>
    <w:rsid w:val="00D17861"/>
    <w:rsid w:val="00D20301"/>
    <w:rsid w:val="00D20378"/>
    <w:rsid w:val="00D20669"/>
    <w:rsid w:val="00D207B3"/>
    <w:rsid w:val="00D20B7D"/>
    <w:rsid w:val="00D21D21"/>
    <w:rsid w:val="00D2236A"/>
    <w:rsid w:val="00D22B57"/>
    <w:rsid w:val="00D23429"/>
    <w:rsid w:val="00D23DDB"/>
    <w:rsid w:val="00D24275"/>
    <w:rsid w:val="00D24FB7"/>
    <w:rsid w:val="00D25A75"/>
    <w:rsid w:val="00D25B0B"/>
    <w:rsid w:val="00D26197"/>
    <w:rsid w:val="00D26DB8"/>
    <w:rsid w:val="00D27D96"/>
    <w:rsid w:val="00D302B6"/>
    <w:rsid w:val="00D304FD"/>
    <w:rsid w:val="00D30F24"/>
    <w:rsid w:val="00D3176D"/>
    <w:rsid w:val="00D31F32"/>
    <w:rsid w:val="00D3283B"/>
    <w:rsid w:val="00D32855"/>
    <w:rsid w:val="00D32C1D"/>
    <w:rsid w:val="00D32C36"/>
    <w:rsid w:val="00D32D37"/>
    <w:rsid w:val="00D32E3A"/>
    <w:rsid w:val="00D32F04"/>
    <w:rsid w:val="00D33272"/>
    <w:rsid w:val="00D33EE7"/>
    <w:rsid w:val="00D34027"/>
    <w:rsid w:val="00D3492F"/>
    <w:rsid w:val="00D34FA7"/>
    <w:rsid w:val="00D35710"/>
    <w:rsid w:val="00D35A86"/>
    <w:rsid w:val="00D360A0"/>
    <w:rsid w:val="00D3618F"/>
    <w:rsid w:val="00D371AD"/>
    <w:rsid w:val="00D373E4"/>
    <w:rsid w:val="00D40BE6"/>
    <w:rsid w:val="00D4111C"/>
    <w:rsid w:val="00D414FE"/>
    <w:rsid w:val="00D41B41"/>
    <w:rsid w:val="00D421F8"/>
    <w:rsid w:val="00D4224E"/>
    <w:rsid w:val="00D42387"/>
    <w:rsid w:val="00D43024"/>
    <w:rsid w:val="00D430E1"/>
    <w:rsid w:val="00D432F4"/>
    <w:rsid w:val="00D433DB"/>
    <w:rsid w:val="00D43434"/>
    <w:rsid w:val="00D45384"/>
    <w:rsid w:val="00D453D2"/>
    <w:rsid w:val="00D45B09"/>
    <w:rsid w:val="00D46645"/>
    <w:rsid w:val="00D47A80"/>
    <w:rsid w:val="00D50B59"/>
    <w:rsid w:val="00D50CAC"/>
    <w:rsid w:val="00D50F26"/>
    <w:rsid w:val="00D5116B"/>
    <w:rsid w:val="00D51BF4"/>
    <w:rsid w:val="00D51D76"/>
    <w:rsid w:val="00D5250A"/>
    <w:rsid w:val="00D529BF"/>
    <w:rsid w:val="00D53811"/>
    <w:rsid w:val="00D53920"/>
    <w:rsid w:val="00D53E78"/>
    <w:rsid w:val="00D54D6B"/>
    <w:rsid w:val="00D5503C"/>
    <w:rsid w:val="00D56356"/>
    <w:rsid w:val="00D56D9E"/>
    <w:rsid w:val="00D60016"/>
    <w:rsid w:val="00D60034"/>
    <w:rsid w:val="00D6036E"/>
    <w:rsid w:val="00D6133E"/>
    <w:rsid w:val="00D61734"/>
    <w:rsid w:val="00D625EA"/>
    <w:rsid w:val="00D62A62"/>
    <w:rsid w:val="00D6355E"/>
    <w:rsid w:val="00D63604"/>
    <w:rsid w:val="00D63F0A"/>
    <w:rsid w:val="00D643D5"/>
    <w:rsid w:val="00D64E00"/>
    <w:rsid w:val="00D65420"/>
    <w:rsid w:val="00D65519"/>
    <w:rsid w:val="00D658EC"/>
    <w:rsid w:val="00D666AB"/>
    <w:rsid w:val="00D66D4F"/>
    <w:rsid w:val="00D66DFA"/>
    <w:rsid w:val="00D66E8E"/>
    <w:rsid w:val="00D66F8A"/>
    <w:rsid w:val="00D67835"/>
    <w:rsid w:val="00D67C5F"/>
    <w:rsid w:val="00D70CC3"/>
    <w:rsid w:val="00D70D5A"/>
    <w:rsid w:val="00D715B7"/>
    <w:rsid w:val="00D72DCF"/>
    <w:rsid w:val="00D7305F"/>
    <w:rsid w:val="00D737EE"/>
    <w:rsid w:val="00D73A12"/>
    <w:rsid w:val="00D73B1A"/>
    <w:rsid w:val="00D73CE3"/>
    <w:rsid w:val="00D73D46"/>
    <w:rsid w:val="00D73E45"/>
    <w:rsid w:val="00D73F44"/>
    <w:rsid w:val="00D742CA"/>
    <w:rsid w:val="00D74BE5"/>
    <w:rsid w:val="00D74E61"/>
    <w:rsid w:val="00D75A72"/>
    <w:rsid w:val="00D75C62"/>
    <w:rsid w:val="00D76638"/>
    <w:rsid w:val="00D77482"/>
    <w:rsid w:val="00D80411"/>
    <w:rsid w:val="00D804BE"/>
    <w:rsid w:val="00D80C1D"/>
    <w:rsid w:val="00D81477"/>
    <w:rsid w:val="00D827AA"/>
    <w:rsid w:val="00D8282D"/>
    <w:rsid w:val="00D82E1A"/>
    <w:rsid w:val="00D837B4"/>
    <w:rsid w:val="00D84346"/>
    <w:rsid w:val="00D854B1"/>
    <w:rsid w:val="00D85529"/>
    <w:rsid w:val="00D85979"/>
    <w:rsid w:val="00D8612C"/>
    <w:rsid w:val="00D867A1"/>
    <w:rsid w:val="00D87080"/>
    <w:rsid w:val="00D909AF"/>
    <w:rsid w:val="00D90FCA"/>
    <w:rsid w:val="00D917E9"/>
    <w:rsid w:val="00D91A11"/>
    <w:rsid w:val="00D91F0B"/>
    <w:rsid w:val="00D9450B"/>
    <w:rsid w:val="00D94695"/>
    <w:rsid w:val="00D948EA"/>
    <w:rsid w:val="00D94AC8"/>
    <w:rsid w:val="00D94C46"/>
    <w:rsid w:val="00D94E7A"/>
    <w:rsid w:val="00D952F7"/>
    <w:rsid w:val="00D95E04"/>
    <w:rsid w:val="00D969C5"/>
    <w:rsid w:val="00D969C8"/>
    <w:rsid w:val="00D96A34"/>
    <w:rsid w:val="00D96B2B"/>
    <w:rsid w:val="00D96C67"/>
    <w:rsid w:val="00D977E3"/>
    <w:rsid w:val="00D97885"/>
    <w:rsid w:val="00D97A6D"/>
    <w:rsid w:val="00D97D88"/>
    <w:rsid w:val="00DA1318"/>
    <w:rsid w:val="00DA140B"/>
    <w:rsid w:val="00DA1F4E"/>
    <w:rsid w:val="00DA243F"/>
    <w:rsid w:val="00DA34D0"/>
    <w:rsid w:val="00DA3843"/>
    <w:rsid w:val="00DA3A88"/>
    <w:rsid w:val="00DA3DA9"/>
    <w:rsid w:val="00DA4148"/>
    <w:rsid w:val="00DA55CF"/>
    <w:rsid w:val="00DA56CE"/>
    <w:rsid w:val="00DA614C"/>
    <w:rsid w:val="00DA6FA2"/>
    <w:rsid w:val="00DA7469"/>
    <w:rsid w:val="00DA7AFD"/>
    <w:rsid w:val="00DA7B18"/>
    <w:rsid w:val="00DA7E87"/>
    <w:rsid w:val="00DB00F3"/>
    <w:rsid w:val="00DB0479"/>
    <w:rsid w:val="00DB0EB9"/>
    <w:rsid w:val="00DB11F9"/>
    <w:rsid w:val="00DB14DA"/>
    <w:rsid w:val="00DB18E5"/>
    <w:rsid w:val="00DB22A6"/>
    <w:rsid w:val="00DB2465"/>
    <w:rsid w:val="00DB3107"/>
    <w:rsid w:val="00DB427E"/>
    <w:rsid w:val="00DB43E6"/>
    <w:rsid w:val="00DB49AF"/>
    <w:rsid w:val="00DB5641"/>
    <w:rsid w:val="00DB6286"/>
    <w:rsid w:val="00DB6B49"/>
    <w:rsid w:val="00DB72B6"/>
    <w:rsid w:val="00DB769D"/>
    <w:rsid w:val="00DC0943"/>
    <w:rsid w:val="00DC156A"/>
    <w:rsid w:val="00DC194A"/>
    <w:rsid w:val="00DC1BF0"/>
    <w:rsid w:val="00DC22B6"/>
    <w:rsid w:val="00DC24EB"/>
    <w:rsid w:val="00DC2D27"/>
    <w:rsid w:val="00DC2F65"/>
    <w:rsid w:val="00DC3451"/>
    <w:rsid w:val="00DC42C5"/>
    <w:rsid w:val="00DC4362"/>
    <w:rsid w:val="00DC4493"/>
    <w:rsid w:val="00DC464B"/>
    <w:rsid w:val="00DC4A48"/>
    <w:rsid w:val="00DC5226"/>
    <w:rsid w:val="00DC5A11"/>
    <w:rsid w:val="00DC6FD0"/>
    <w:rsid w:val="00DC78DA"/>
    <w:rsid w:val="00DC7A71"/>
    <w:rsid w:val="00DD0625"/>
    <w:rsid w:val="00DD1604"/>
    <w:rsid w:val="00DD1C0D"/>
    <w:rsid w:val="00DD1EED"/>
    <w:rsid w:val="00DD1FF7"/>
    <w:rsid w:val="00DD25C0"/>
    <w:rsid w:val="00DD271A"/>
    <w:rsid w:val="00DD2BB8"/>
    <w:rsid w:val="00DD36AC"/>
    <w:rsid w:val="00DD3CD0"/>
    <w:rsid w:val="00DD4565"/>
    <w:rsid w:val="00DD4A29"/>
    <w:rsid w:val="00DD521F"/>
    <w:rsid w:val="00DD5485"/>
    <w:rsid w:val="00DD69D3"/>
    <w:rsid w:val="00DD72F4"/>
    <w:rsid w:val="00DE07E2"/>
    <w:rsid w:val="00DE12AD"/>
    <w:rsid w:val="00DE15EE"/>
    <w:rsid w:val="00DE19C5"/>
    <w:rsid w:val="00DE29F2"/>
    <w:rsid w:val="00DE2E83"/>
    <w:rsid w:val="00DE36CD"/>
    <w:rsid w:val="00DE388D"/>
    <w:rsid w:val="00DE3910"/>
    <w:rsid w:val="00DE3DED"/>
    <w:rsid w:val="00DE3FFB"/>
    <w:rsid w:val="00DE44AD"/>
    <w:rsid w:val="00DE46A4"/>
    <w:rsid w:val="00DE49BC"/>
    <w:rsid w:val="00DE4AF8"/>
    <w:rsid w:val="00DE4EE7"/>
    <w:rsid w:val="00DE73EA"/>
    <w:rsid w:val="00DE79C4"/>
    <w:rsid w:val="00DE7B36"/>
    <w:rsid w:val="00DF00B9"/>
    <w:rsid w:val="00DF1023"/>
    <w:rsid w:val="00DF162F"/>
    <w:rsid w:val="00DF2247"/>
    <w:rsid w:val="00DF2806"/>
    <w:rsid w:val="00DF2927"/>
    <w:rsid w:val="00DF2E13"/>
    <w:rsid w:val="00DF400A"/>
    <w:rsid w:val="00DF5A91"/>
    <w:rsid w:val="00DF5DD4"/>
    <w:rsid w:val="00DF5E6A"/>
    <w:rsid w:val="00DF6726"/>
    <w:rsid w:val="00DF68FF"/>
    <w:rsid w:val="00DF691A"/>
    <w:rsid w:val="00DF6AF6"/>
    <w:rsid w:val="00DF754C"/>
    <w:rsid w:val="00DF7579"/>
    <w:rsid w:val="00DF7698"/>
    <w:rsid w:val="00DF77BF"/>
    <w:rsid w:val="00DF7EC1"/>
    <w:rsid w:val="00E00664"/>
    <w:rsid w:val="00E00CD3"/>
    <w:rsid w:val="00E00D96"/>
    <w:rsid w:val="00E00E4B"/>
    <w:rsid w:val="00E00F2C"/>
    <w:rsid w:val="00E01C34"/>
    <w:rsid w:val="00E020BB"/>
    <w:rsid w:val="00E0360D"/>
    <w:rsid w:val="00E03712"/>
    <w:rsid w:val="00E03874"/>
    <w:rsid w:val="00E042EE"/>
    <w:rsid w:val="00E04414"/>
    <w:rsid w:val="00E0583C"/>
    <w:rsid w:val="00E05CB1"/>
    <w:rsid w:val="00E06CFB"/>
    <w:rsid w:val="00E06FB8"/>
    <w:rsid w:val="00E07C9C"/>
    <w:rsid w:val="00E10037"/>
    <w:rsid w:val="00E1083D"/>
    <w:rsid w:val="00E12390"/>
    <w:rsid w:val="00E123FC"/>
    <w:rsid w:val="00E12510"/>
    <w:rsid w:val="00E12572"/>
    <w:rsid w:val="00E12851"/>
    <w:rsid w:val="00E12A4B"/>
    <w:rsid w:val="00E1338A"/>
    <w:rsid w:val="00E135E5"/>
    <w:rsid w:val="00E13B19"/>
    <w:rsid w:val="00E14B53"/>
    <w:rsid w:val="00E14B94"/>
    <w:rsid w:val="00E14CB4"/>
    <w:rsid w:val="00E158DD"/>
    <w:rsid w:val="00E15C3C"/>
    <w:rsid w:val="00E165DE"/>
    <w:rsid w:val="00E176D6"/>
    <w:rsid w:val="00E17D6A"/>
    <w:rsid w:val="00E20779"/>
    <w:rsid w:val="00E2125B"/>
    <w:rsid w:val="00E2134A"/>
    <w:rsid w:val="00E216E7"/>
    <w:rsid w:val="00E21E16"/>
    <w:rsid w:val="00E22160"/>
    <w:rsid w:val="00E22462"/>
    <w:rsid w:val="00E225F7"/>
    <w:rsid w:val="00E22BC1"/>
    <w:rsid w:val="00E23438"/>
    <w:rsid w:val="00E2383B"/>
    <w:rsid w:val="00E24891"/>
    <w:rsid w:val="00E2520A"/>
    <w:rsid w:val="00E25CFC"/>
    <w:rsid w:val="00E25D1D"/>
    <w:rsid w:val="00E25D7C"/>
    <w:rsid w:val="00E25F33"/>
    <w:rsid w:val="00E26BBF"/>
    <w:rsid w:val="00E271D5"/>
    <w:rsid w:val="00E27490"/>
    <w:rsid w:val="00E27E94"/>
    <w:rsid w:val="00E27EFE"/>
    <w:rsid w:val="00E3058C"/>
    <w:rsid w:val="00E30723"/>
    <w:rsid w:val="00E30E1D"/>
    <w:rsid w:val="00E30F73"/>
    <w:rsid w:val="00E311B3"/>
    <w:rsid w:val="00E311C6"/>
    <w:rsid w:val="00E3127B"/>
    <w:rsid w:val="00E3148D"/>
    <w:rsid w:val="00E31754"/>
    <w:rsid w:val="00E31AA9"/>
    <w:rsid w:val="00E32244"/>
    <w:rsid w:val="00E323CD"/>
    <w:rsid w:val="00E330E4"/>
    <w:rsid w:val="00E33268"/>
    <w:rsid w:val="00E3361E"/>
    <w:rsid w:val="00E33A04"/>
    <w:rsid w:val="00E34CE9"/>
    <w:rsid w:val="00E35401"/>
    <w:rsid w:val="00E35B1C"/>
    <w:rsid w:val="00E36BA0"/>
    <w:rsid w:val="00E3714B"/>
    <w:rsid w:val="00E37286"/>
    <w:rsid w:val="00E40574"/>
    <w:rsid w:val="00E40C27"/>
    <w:rsid w:val="00E40F66"/>
    <w:rsid w:val="00E410B4"/>
    <w:rsid w:val="00E41E66"/>
    <w:rsid w:val="00E4250F"/>
    <w:rsid w:val="00E4264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31DE"/>
    <w:rsid w:val="00E53397"/>
    <w:rsid w:val="00E533AA"/>
    <w:rsid w:val="00E53453"/>
    <w:rsid w:val="00E53E85"/>
    <w:rsid w:val="00E54460"/>
    <w:rsid w:val="00E54825"/>
    <w:rsid w:val="00E549F3"/>
    <w:rsid w:val="00E54A8C"/>
    <w:rsid w:val="00E55070"/>
    <w:rsid w:val="00E55CBB"/>
    <w:rsid w:val="00E55ED3"/>
    <w:rsid w:val="00E55FFE"/>
    <w:rsid w:val="00E56429"/>
    <w:rsid w:val="00E56733"/>
    <w:rsid w:val="00E56818"/>
    <w:rsid w:val="00E60890"/>
    <w:rsid w:val="00E60DC8"/>
    <w:rsid w:val="00E6112E"/>
    <w:rsid w:val="00E61931"/>
    <w:rsid w:val="00E622A9"/>
    <w:rsid w:val="00E623C3"/>
    <w:rsid w:val="00E62655"/>
    <w:rsid w:val="00E634ED"/>
    <w:rsid w:val="00E64400"/>
    <w:rsid w:val="00E6468F"/>
    <w:rsid w:val="00E646FE"/>
    <w:rsid w:val="00E64FD3"/>
    <w:rsid w:val="00E65315"/>
    <w:rsid w:val="00E6630B"/>
    <w:rsid w:val="00E664E5"/>
    <w:rsid w:val="00E66E1B"/>
    <w:rsid w:val="00E66FF9"/>
    <w:rsid w:val="00E6784F"/>
    <w:rsid w:val="00E705C1"/>
    <w:rsid w:val="00E708B9"/>
    <w:rsid w:val="00E7110A"/>
    <w:rsid w:val="00E714A4"/>
    <w:rsid w:val="00E71BD4"/>
    <w:rsid w:val="00E7219E"/>
    <w:rsid w:val="00E729F7"/>
    <w:rsid w:val="00E72E50"/>
    <w:rsid w:val="00E73062"/>
    <w:rsid w:val="00E7328F"/>
    <w:rsid w:val="00E73BB8"/>
    <w:rsid w:val="00E74F78"/>
    <w:rsid w:val="00E75515"/>
    <w:rsid w:val="00E75785"/>
    <w:rsid w:val="00E75EF3"/>
    <w:rsid w:val="00E76F6E"/>
    <w:rsid w:val="00E7775C"/>
    <w:rsid w:val="00E777D6"/>
    <w:rsid w:val="00E805AB"/>
    <w:rsid w:val="00E80D49"/>
    <w:rsid w:val="00E8152E"/>
    <w:rsid w:val="00E82200"/>
    <w:rsid w:val="00E8318E"/>
    <w:rsid w:val="00E8368F"/>
    <w:rsid w:val="00E83DCE"/>
    <w:rsid w:val="00E83DE9"/>
    <w:rsid w:val="00E83F94"/>
    <w:rsid w:val="00E83FA9"/>
    <w:rsid w:val="00E840E1"/>
    <w:rsid w:val="00E840F2"/>
    <w:rsid w:val="00E842C2"/>
    <w:rsid w:val="00E84EB5"/>
    <w:rsid w:val="00E85018"/>
    <w:rsid w:val="00E8582C"/>
    <w:rsid w:val="00E86B21"/>
    <w:rsid w:val="00E870A3"/>
    <w:rsid w:val="00E871E4"/>
    <w:rsid w:val="00E87302"/>
    <w:rsid w:val="00E8745D"/>
    <w:rsid w:val="00E874C6"/>
    <w:rsid w:val="00E875EC"/>
    <w:rsid w:val="00E90220"/>
    <w:rsid w:val="00E90906"/>
    <w:rsid w:val="00E90994"/>
    <w:rsid w:val="00E91AA6"/>
    <w:rsid w:val="00E9207F"/>
    <w:rsid w:val="00E9235F"/>
    <w:rsid w:val="00E92B43"/>
    <w:rsid w:val="00E936F0"/>
    <w:rsid w:val="00E944ED"/>
    <w:rsid w:val="00E945CB"/>
    <w:rsid w:val="00E94C78"/>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1DED"/>
    <w:rsid w:val="00EB209F"/>
    <w:rsid w:val="00EB212B"/>
    <w:rsid w:val="00EB2771"/>
    <w:rsid w:val="00EB3385"/>
    <w:rsid w:val="00EB3D18"/>
    <w:rsid w:val="00EB4362"/>
    <w:rsid w:val="00EB4C76"/>
    <w:rsid w:val="00EB4CCF"/>
    <w:rsid w:val="00EB4F10"/>
    <w:rsid w:val="00EB519F"/>
    <w:rsid w:val="00EB51AC"/>
    <w:rsid w:val="00EB52CF"/>
    <w:rsid w:val="00EB5E45"/>
    <w:rsid w:val="00EB636F"/>
    <w:rsid w:val="00EB68A5"/>
    <w:rsid w:val="00EB6AEF"/>
    <w:rsid w:val="00EB7353"/>
    <w:rsid w:val="00EB7F40"/>
    <w:rsid w:val="00EC0228"/>
    <w:rsid w:val="00EC09FA"/>
    <w:rsid w:val="00EC0CB8"/>
    <w:rsid w:val="00EC0E53"/>
    <w:rsid w:val="00EC0EE0"/>
    <w:rsid w:val="00EC10AE"/>
    <w:rsid w:val="00EC11A5"/>
    <w:rsid w:val="00EC1E8E"/>
    <w:rsid w:val="00EC1F52"/>
    <w:rsid w:val="00EC2711"/>
    <w:rsid w:val="00EC3027"/>
    <w:rsid w:val="00EC32CF"/>
    <w:rsid w:val="00EC3418"/>
    <w:rsid w:val="00EC3E0F"/>
    <w:rsid w:val="00EC46FF"/>
    <w:rsid w:val="00EC4C40"/>
    <w:rsid w:val="00EC5893"/>
    <w:rsid w:val="00EC6407"/>
    <w:rsid w:val="00EC69AB"/>
    <w:rsid w:val="00EC6B38"/>
    <w:rsid w:val="00EC6D7C"/>
    <w:rsid w:val="00EC785D"/>
    <w:rsid w:val="00EC7A01"/>
    <w:rsid w:val="00EC7B95"/>
    <w:rsid w:val="00EC7C05"/>
    <w:rsid w:val="00EC7C5B"/>
    <w:rsid w:val="00EC7E93"/>
    <w:rsid w:val="00ED00D9"/>
    <w:rsid w:val="00ED054D"/>
    <w:rsid w:val="00ED0650"/>
    <w:rsid w:val="00ED06F7"/>
    <w:rsid w:val="00ED08CA"/>
    <w:rsid w:val="00ED0E25"/>
    <w:rsid w:val="00ED11C6"/>
    <w:rsid w:val="00ED228C"/>
    <w:rsid w:val="00ED2C6C"/>
    <w:rsid w:val="00ED38AF"/>
    <w:rsid w:val="00ED3922"/>
    <w:rsid w:val="00ED407B"/>
    <w:rsid w:val="00ED55A6"/>
    <w:rsid w:val="00ED598D"/>
    <w:rsid w:val="00ED5A05"/>
    <w:rsid w:val="00ED5C4F"/>
    <w:rsid w:val="00ED60C7"/>
    <w:rsid w:val="00ED6215"/>
    <w:rsid w:val="00ED6262"/>
    <w:rsid w:val="00ED62C3"/>
    <w:rsid w:val="00ED7147"/>
    <w:rsid w:val="00EE0690"/>
    <w:rsid w:val="00EE0E71"/>
    <w:rsid w:val="00EE15FA"/>
    <w:rsid w:val="00EE1C6B"/>
    <w:rsid w:val="00EE1E0E"/>
    <w:rsid w:val="00EE1F93"/>
    <w:rsid w:val="00EE1FF7"/>
    <w:rsid w:val="00EE2FA1"/>
    <w:rsid w:val="00EE3358"/>
    <w:rsid w:val="00EE395C"/>
    <w:rsid w:val="00EE3C3E"/>
    <w:rsid w:val="00EE4BA8"/>
    <w:rsid w:val="00EE5704"/>
    <w:rsid w:val="00EE5B81"/>
    <w:rsid w:val="00EE6F03"/>
    <w:rsid w:val="00EE7354"/>
    <w:rsid w:val="00EE7938"/>
    <w:rsid w:val="00EF072E"/>
    <w:rsid w:val="00EF182B"/>
    <w:rsid w:val="00EF2149"/>
    <w:rsid w:val="00EF21D6"/>
    <w:rsid w:val="00EF2A43"/>
    <w:rsid w:val="00EF2A6F"/>
    <w:rsid w:val="00EF415E"/>
    <w:rsid w:val="00EF4353"/>
    <w:rsid w:val="00EF5344"/>
    <w:rsid w:val="00EF5724"/>
    <w:rsid w:val="00EF5737"/>
    <w:rsid w:val="00EF5803"/>
    <w:rsid w:val="00EF5EAA"/>
    <w:rsid w:val="00EF783A"/>
    <w:rsid w:val="00EF7EB1"/>
    <w:rsid w:val="00F00590"/>
    <w:rsid w:val="00F01446"/>
    <w:rsid w:val="00F019FE"/>
    <w:rsid w:val="00F01CAE"/>
    <w:rsid w:val="00F02824"/>
    <w:rsid w:val="00F02E44"/>
    <w:rsid w:val="00F038D8"/>
    <w:rsid w:val="00F04EB6"/>
    <w:rsid w:val="00F05BC8"/>
    <w:rsid w:val="00F0759B"/>
    <w:rsid w:val="00F079C1"/>
    <w:rsid w:val="00F07DAE"/>
    <w:rsid w:val="00F10AF9"/>
    <w:rsid w:val="00F11503"/>
    <w:rsid w:val="00F1201A"/>
    <w:rsid w:val="00F1214B"/>
    <w:rsid w:val="00F12E4B"/>
    <w:rsid w:val="00F14A30"/>
    <w:rsid w:val="00F157DA"/>
    <w:rsid w:val="00F15C8C"/>
    <w:rsid w:val="00F15D60"/>
    <w:rsid w:val="00F1622B"/>
    <w:rsid w:val="00F162E6"/>
    <w:rsid w:val="00F17E4D"/>
    <w:rsid w:val="00F17EBC"/>
    <w:rsid w:val="00F17FD6"/>
    <w:rsid w:val="00F202F0"/>
    <w:rsid w:val="00F20920"/>
    <w:rsid w:val="00F209C1"/>
    <w:rsid w:val="00F22B3F"/>
    <w:rsid w:val="00F22E51"/>
    <w:rsid w:val="00F23040"/>
    <w:rsid w:val="00F240A1"/>
    <w:rsid w:val="00F24D2B"/>
    <w:rsid w:val="00F26195"/>
    <w:rsid w:val="00F27794"/>
    <w:rsid w:val="00F3019E"/>
    <w:rsid w:val="00F307D4"/>
    <w:rsid w:val="00F31531"/>
    <w:rsid w:val="00F316AF"/>
    <w:rsid w:val="00F317F1"/>
    <w:rsid w:val="00F31BA2"/>
    <w:rsid w:val="00F31F12"/>
    <w:rsid w:val="00F32698"/>
    <w:rsid w:val="00F3385A"/>
    <w:rsid w:val="00F33A1F"/>
    <w:rsid w:val="00F3447D"/>
    <w:rsid w:val="00F3450E"/>
    <w:rsid w:val="00F3483B"/>
    <w:rsid w:val="00F35555"/>
    <w:rsid w:val="00F357C8"/>
    <w:rsid w:val="00F3590A"/>
    <w:rsid w:val="00F361E7"/>
    <w:rsid w:val="00F361E9"/>
    <w:rsid w:val="00F36411"/>
    <w:rsid w:val="00F366F5"/>
    <w:rsid w:val="00F37179"/>
    <w:rsid w:val="00F37575"/>
    <w:rsid w:val="00F37692"/>
    <w:rsid w:val="00F40063"/>
    <w:rsid w:val="00F40632"/>
    <w:rsid w:val="00F408AF"/>
    <w:rsid w:val="00F40E19"/>
    <w:rsid w:val="00F41BBD"/>
    <w:rsid w:val="00F4257F"/>
    <w:rsid w:val="00F42CBF"/>
    <w:rsid w:val="00F43655"/>
    <w:rsid w:val="00F43656"/>
    <w:rsid w:val="00F442F7"/>
    <w:rsid w:val="00F444B5"/>
    <w:rsid w:val="00F44E1D"/>
    <w:rsid w:val="00F452C0"/>
    <w:rsid w:val="00F459E5"/>
    <w:rsid w:val="00F466E1"/>
    <w:rsid w:val="00F466E9"/>
    <w:rsid w:val="00F4671F"/>
    <w:rsid w:val="00F469F8"/>
    <w:rsid w:val="00F46C54"/>
    <w:rsid w:val="00F46D24"/>
    <w:rsid w:val="00F46E3F"/>
    <w:rsid w:val="00F47408"/>
    <w:rsid w:val="00F47A2E"/>
    <w:rsid w:val="00F47BC3"/>
    <w:rsid w:val="00F5045F"/>
    <w:rsid w:val="00F51260"/>
    <w:rsid w:val="00F51C4B"/>
    <w:rsid w:val="00F525A3"/>
    <w:rsid w:val="00F53885"/>
    <w:rsid w:val="00F539E6"/>
    <w:rsid w:val="00F54259"/>
    <w:rsid w:val="00F5442D"/>
    <w:rsid w:val="00F54562"/>
    <w:rsid w:val="00F545E2"/>
    <w:rsid w:val="00F54634"/>
    <w:rsid w:val="00F55541"/>
    <w:rsid w:val="00F5555F"/>
    <w:rsid w:val="00F5609A"/>
    <w:rsid w:val="00F567B0"/>
    <w:rsid w:val="00F56C73"/>
    <w:rsid w:val="00F57CAF"/>
    <w:rsid w:val="00F57EE2"/>
    <w:rsid w:val="00F57FC0"/>
    <w:rsid w:val="00F60242"/>
    <w:rsid w:val="00F602FC"/>
    <w:rsid w:val="00F6034E"/>
    <w:rsid w:val="00F6056F"/>
    <w:rsid w:val="00F60B59"/>
    <w:rsid w:val="00F60C7D"/>
    <w:rsid w:val="00F61D78"/>
    <w:rsid w:val="00F61E4E"/>
    <w:rsid w:val="00F61E83"/>
    <w:rsid w:val="00F62F40"/>
    <w:rsid w:val="00F63083"/>
    <w:rsid w:val="00F63116"/>
    <w:rsid w:val="00F63171"/>
    <w:rsid w:val="00F63270"/>
    <w:rsid w:val="00F63EA0"/>
    <w:rsid w:val="00F6411E"/>
    <w:rsid w:val="00F646CF"/>
    <w:rsid w:val="00F648F2"/>
    <w:rsid w:val="00F64F5B"/>
    <w:rsid w:val="00F65072"/>
    <w:rsid w:val="00F65BC7"/>
    <w:rsid w:val="00F66575"/>
    <w:rsid w:val="00F67C0A"/>
    <w:rsid w:val="00F70128"/>
    <w:rsid w:val="00F7076E"/>
    <w:rsid w:val="00F70C52"/>
    <w:rsid w:val="00F71BEB"/>
    <w:rsid w:val="00F73118"/>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56EB"/>
    <w:rsid w:val="00F85890"/>
    <w:rsid w:val="00F86105"/>
    <w:rsid w:val="00F8610A"/>
    <w:rsid w:val="00F861E0"/>
    <w:rsid w:val="00F86343"/>
    <w:rsid w:val="00F874B9"/>
    <w:rsid w:val="00F87626"/>
    <w:rsid w:val="00F8783B"/>
    <w:rsid w:val="00F878CD"/>
    <w:rsid w:val="00F87CD6"/>
    <w:rsid w:val="00F9030D"/>
    <w:rsid w:val="00F903A5"/>
    <w:rsid w:val="00F916C9"/>
    <w:rsid w:val="00F91A62"/>
    <w:rsid w:val="00F91B4E"/>
    <w:rsid w:val="00F91E9C"/>
    <w:rsid w:val="00F91F02"/>
    <w:rsid w:val="00F92D5A"/>
    <w:rsid w:val="00F92EF5"/>
    <w:rsid w:val="00F92F45"/>
    <w:rsid w:val="00F932E0"/>
    <w:rsid w:val="00F93AD3"/>
    <w:rsid w:val="00F93D2E"/>
    <w:rsid w:val="00F956C0"/>
    <w:rsid w:val="00F966A3"/>
    <w:rsid w:val="00F9708C"/>
    <w:rsid w:val="00F97125"/>
    <w:rsid w:val="00F9717F"/>
    <w:rsid w:val="00F97C19"/>
    <w:rsid w:val="00FA0122"/>
    <w:rsid w:val="00FA0676"/>
    <w:rsid w:val="00FA16F0"/>
    <w:rsid w:val="00FA1E26"/>
    <w:rsid w:val="00FA22FA"/>
    <w:rsid w:val="00FA2560"/>
    <w:rsid w:val="00FA2BA6"/>
    <w:rsid w:val="00FA2EAF"/>
    <w:rsid w:val="00FA3E65"/>
    <w:rsid w:val="00FA429F"/>
    <w:rsid w:val="00FA4B68"/>
    <w:rsid w:val="00FA54CD"/>
    <w:rsid w:val="00FA5674"/>
    <w:rsid w:val="00FA5FD7"/>
    <w:rsid w:val="00FA6B69"/>
    <w:rsid w:val="00FA6C56"/>
    <w:rsid w:val="00FA6C5E"/>
    <w:rsid w:val="00FA70F8"/>
    <w:rsid w:val="00FA7B78"/>
    <w:rsid w:val="00FB07F7"/>
    <w:rsid w:val="00FB1082"/>
    <w:rsid w:val="00FB1555"/>
    <w:rsid w:val="00FB1B2F"/>
    <w:rsid w:val="00FB2373"/>
    <w:rsid w:val="00FB2B4F"/>
    <w:rsid w:val="00FB3888"/>
    <w:rsid w:val="00FB45D1"/>
    <w:rsid w:val="00FB4A58"/>
    <w:rsid w:val="00FB5F3D"/>
    <w:rsid w:val="00FB6997"/>
    <w:rsid w:val="00FB7061"/>
    <w:rsid w:val="00FB7901"/>
    <w:rsid w:val="00FB7C88"/>
    <w:rsid w:val="00FB7E32"/>
    <w:rsid w:val="00FB7EB7"/>
    <w:rsid w:val="00FC009D"/>
    <w:rsid w:val="00FC0736"/>
    <w:rsid w:val="00FC1BEC"/>
    <w:rsid w:val="00FC1CFB"/>
    <w:rsid w:val="00FC363F"/>
    <w:rsid w:val="00FC4B10"/>
    <w:rsid w:val="00FC4D90"/>
    <w:rsid w:val="00FC5D5A"/>
    <w:rsid w:val="00FC6857"/>
    <w:rsid w:val="00FC6A20"/>
    <w:rsid w:val="00FC774C"/>
    <w:rsid w:val="00FD07E4"/>
    <w:rsid w:val="00FD08FA"/>
    <w:rsid w:val="00FD0B67"/>
    <w:rsid w:val="00FD1711"/>
    <w:rsid w:val="00FD1BA4"/>
    <w:rsid w:val="00FD1D76"/>
    <w:rsid w:val="00FD2548"/>
    <w:rsid w:val="00FD286F"/>
    <w:rsid w:val="00FD30BB"/>
    <w:rsid w:val="00FD310F"/>
    <w:rsid w:val="00FD39E0"/>
    <w:rsid w:val="00FD3E29"/>
    <w:rsid w:val="00FD4047"/>
    <w:rsid w:val="00FD422C"/>
    <w:rsid w:val="00FD49B4"/>
    <w:rsid w:val="00FD50B3"/>
    <w:rsid w:val="00FD59E0"/>
    <w:rsid w:val="00FD6DC1"/>
    <w:rsid w:val="00FD6F6C"/>
    <w:rsid w:val="00FD782A"/>
    <w:rsid w:val="00FD787C"/>
    <w:rsid w:val="00FE0456"/>
    <w:rsid w:val="00FE0A72"/>
    <w:rsid w:val="00FE0ABF"/>
    <w:rsid w:val="00FE0E4B"/>
    <w:rsid w:val="00FE1862"/>
    <w:rsid w:val="00FE2BA1"/>
    <w:rsid w:val="00FE36EB"/>
    <w:rsid w:val="00FE3718"/>
    <w:rsid w:val="00FE3C51"/>
    <w:rsid w:val="00FE3D49"/>
    <w:rsid w:val="00FE4090"/>
    <w:rsid w:val="00FE5B42"/>
    <w:rsid w:val="00FE6319"/>
    <w:rsid w:val="00FE64D5"/>
    <w:rsid w:val="00FE6671"/>
    <w:rsid w:val="00FE6D44"/>
    <w:rsid w:val="00FE7443"/>
    <w:rsid w:val="00FE7BB0"/>
    <w:rsid w:val="00FF0524"/>
    <w:rsid w:val="00FF07E0"/>
    <w:rsid w:val="00FF0C40"/>
    <w:rsid w:val="00FF2192"/>
    <w:rsid w:val="00FF2AA4"/>
    <w:rsid w:val="00FF2DB3"/>
    <w:rsid w:val="00FF32A2"/>
    <w:rsid w:val="00FF4864"/>
    <w:rsid w:val="00FF4ECA"/>
    <w:rsid w:val="00FF4EDD"/>
    <w:rsid w:val="00FF4F23"/>
    <w:rsid w:val="00FF5127"/>
    <w:rsid w:val="00FF5986"/>
    <w:rsid w:val="00FF5A84"/>
    <w:rsid w:val="00FF62BB"/>
    <w:rsid w:val="00FF6407"/>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194AD351"/>
  <w15:docId w15:val="{12906A23-737D-49D8-A35B-D1DD7102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65D1"/>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clear" w:pos="3408"/>
        <w:tab w:val="left" w:pos="340"/>
        <w:tab w:val="num" w:pos="432"/>
      </w:tabs>
      <w:spacing w:before="240" w:after="160" w:line="280" w:lineRule="exact"/>
      <w:ind w:left="432"/>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tabs>
        <w:tab w:val="clear" w:pos="1002"/>
        <w:tab w:val="num" w:pos="718"/>
      </w:tabs>
      <w:spacing w:before="240" w:after="160"/>
      <w:ind w:left="718"/>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0846AE"/>
    <w:pPr>
      <w:tabs>
        <w:tab w:val="left" w:pos="284"/>
        <w:tab w:val="right" w:leader="dot" w:pos="7768"/>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paragraph" w:styleId="Verzeichnis2">
    <w:name w:val="toc 2"/>
    <w:basedOn w:val="Standard"/>
    <w:next w:val="Standard"/>
    <w:uiPriority w:val="39"/>
    <w:rsid w:val="003E0923"/>
    <w:pPr>
      <w:tabs>
        <w:tab w:val="left" w:pos="510"/>
        <w:tab w:val="right" w:leader="dot" w:pos="8789"/>
      </w:tabs>
    </w:pPr>
    <w:rPr>
      <w:bCs/>
      <w:noProof/>
    </w:rPr>
  </w:style>
  <w:style w:type="paragraph" w:styleId="Funotentext">
    <w:name w:val="footnote text"/>
    <w:basedOn w:val="Standard"/>
    <w:link w:val="FunotentextZchn"/>
    <w:uiPriority w:val="57"/>
    <w:semiHidden/>
    <w:pPr>
      <w:spacing w:line="220" w:lineRule="exact"/>
    </w:pPr>
    <w:rPr>
      <w:sz w:val="16"/>
      <w:szCs w:val="20"/>
    </w:rPr>
  </w:style>
  <w:style w:type="character" w:customStyle="1" w:styleId="FunotentextZchn">
    <w:name w:val="Fußnotentext Zchn"/>
    <w:basedOn w:val="Absatz-Standardschriftart"/>
    <w:link w:val="Funotentext"/>
    <w:uiPriority w:val="57"/>
    <w:semiHidden/>
    <w:rsid w:val="00D16ACA"/>
    <w:rPr>
      <w:rFonts w:ascii="Tahoma" w:hAnsi="Tahoma"/>
      <w:sz w:val="16"/>
      <w:lang w:val="de-AT"/>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57"/>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character" w:customStyle="1" w:styleId="KommentartextZchn">
    <w:name w:val="Kommentartext Zchn"/>
    <w:basedOn w:val="Absatz-Standardschriftart"/>
    <w:link w:val="Kommentartext"/>
    <w:semiHidden/>
    <w:rsid w:val="00A32A79"/>
    <w:rPr>
      <w:rFonts w:ascii="Tahoma" w:hAnsi="Tahoma"/>
      <w:lang w:val="de-AT"/>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paragraph" w:customStyle="1" w:styleId="KapitelAG">
    <w:name w:val="Kapitel_AG"/>
    <w:basedOn w:val="Titel"/>
    <w:qFormat/>
    <w:rsid w:val="008D4570"/>
    <w:pPr>
      <w:pBdr>
        <w:bottom w:val="single" w:sz="12" w:space="1" w:color="808080" w:themeColor="background1" w:themeShade="80"/>
      </w:pBdr>
      <w:spacing w:before="300" w:after="200"/>
    </w:pPr>
    <w:rPr>
      <w:caps/>
      <w:sz w:val="28"/>
    </w:rPr>
  </w:style>
  <w:style w:type="paragraph" w:customStyle="1" w:styleId="norm2">
    <w:name w:val="norm2"/>
    <w:basedOn w:val="Standard"/>
    <w:rsid w:val="00405D96"/>
    <w:pPr>
      <w:spacing w:before="120" w:line="312" w:lineRule="atLeast"/>
      <w:jc w:val="both"/>
    </w:pPr>
    <w:rPr>
      <w:rFonts w:ascii="Times New Roman" w:hAnsi="Times New Roman"/>
      <w:sz w:val="24"/>
      <w:lang w:eastAsia="de-AT"/>
    </w:rPr>
  </w:style>
  <w:style w:type="paragraph" w:styleId="StandardWeb">
    <w:name w:val="Normal (Web)"/>
    <w:basedOn w:val="Standard"/>
    <w:uiPriority w:val="99"/>
    <w:unhideWhenUsed/>
    <w:rsid w:val="00F11503"/>
    <w:pPr>
      <w:spacing w:before="100" w:beforeAutospacing="1" w:after="100" w:afterAutospacing="1" w:line="240" w:lineRule="auto"/>
    </w:pPr>
    <w:rPr>
      <w:rFonts w:ascii="Times New Roman" w:eastAsiaTheme="minorHAnsi" w:hAnsi="Times New Roman"/>
      <w:sz w:val="24"/>
      <w:lang w:eastAsia="de-AT"/>
    </w:rPr>
  </w:style>
  <w:style w:type="paragraph" w:styleId="Inhaltsverzeichnisberschrift">
    <w:name w:val="TOC Heading"/>
    <w:basedOn w:val="berschrift1"/>
    <w:next w:val="Standard"/>
    <w:uiPriority w:val="39"/>
    <w:unhideWhenUsed/>
    <w:qFormat/>
    <w:rsid w:val="00A63229"/>
    <w:pPr>
      <w:keepNext/>
      <w:keepLines/>
      <w:numPr>
        <w:numId w:val="0"/>
      </w:numPr>
      <w:tabs>
        <w:tab w:val="clear" w:pos="340"/>
      </w:tabs>
      <w:spacing w:after="0" w:line="259" w:lineRule="auto"/>
      <w:outlineLvl w:val="9"/>
    </w:pPr>
    <w:rPr>
      <w:rFonts w:asciiTheme="majorHAnsi" w:eastAsiaTheme="majorEastAsia" w:hAnsiTheme="majorHAnsi" w:cstheme="majorBidi"/>
      <w:b w:val="0"/>
      <w:color w:val="365F91" w:themeColor="accent1" w:themeShade="BF"/>
      <w:sz w:val="32"/>
      <w:szCs w:val="32"/>
      <w:lang w:eastAsia="de-AT"/>
    </w:rPr>
  </w:style>
  <w:style w:type="character" w:styleId="BesuchterLink">
    <w:name w:val="FollowedHyperlink"/>
    <w:basedOn w:val="Absatz-Standardschriftart"/>
    <w:semiHidden/>
    <w:unhideWhenUsed/>
    <w:rsid w:val="00896EDA"/>
    <w:rPr>
      <w:color w:val="800080" w:themeColor="followedHyperlink"/>
      <w:u w:val="single"/>
    </w:rPr>
  </w:style>
  <w:style w:type="character" w:customStyle="1" w:styleId="ListenabsatzZchn">
    <w:name w:val="Listenabsatz Zchn"/>
    <w:basedOn w:val="Absatz-Standardschriftart"/>
    <w:link w:val="Listenabsatz"/>
    <w:uiPriority w:val="34"/>
    <w:rsid w:val="004C3368"/>
    <w:rPr>
      <w:rFonts w:ascii="Tahoma" w:hAnsi="Tahoma"/>
      <w:szCs w:val="24"/>
      <w:lang w:val="de-AT"/>
    </w:rPr>
  </w:style>
  <w:style w:type="character" w:styleId="HTMLSchreibmaschine">
    <w:name w:val="HTML Typewriter"/>
    <w:basedOn w:val="Absatz-Standardschriftart"/>
    <w:uiPriority w:val="99"/>
    <w:semiHidden/>
    <w:unhideWhenUsed/>
    <w:rsid w:val="00D96C67"/>
    <w:rPr>
      <w:rFonts w:ascii="Courier New" w:eastAsiaTheme="minorHAnsi" w:hAnsi="Courier New" w:cs="Courier New" w:hint="default"/>
      <w:sz w:val="20"/>
      <w:szCs w:val="20"/>
    </w:rPr>
  </w:style>
  <w:style w:type="character" w:customStyle="1" w:styleId="no-parag">
    <w:name w:val="no-parag"/>
    <w:basedOn w:val="Absatz-Standardschriftart"/>
    <w:rsid w:val="008B7671"/>
  </w:style>
  <w:style w:type="paragraph" w:customStyle="1" w:styleId="norm">
    <w:name w:val="norm"/>
    <w:basedOn w:val="Standard"/>
    <w:rsid w:val="008B7671"/>
    <w:pPr>
      <w:spacing w:before="100" w:beforeAutospacing="1" w:after="100" w:afterAutospacing="1" w:line="240" w:lineRule="auto"/>
    </w:pPr>
    <w:rPr>
      <w:rFonts w:ascii="Times New Roman" w:hAnsi="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156">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53794518">
      <w:bodyDiv w:val="1"/>
      <w:marLeft w:val="0"/>
      <w:marRight w:val="0"/>
      <w:marTop w:val="0"/>
      <w:marBottom w:val="0"/>
      <w:divBdr>
        <w:top w:val="none" w:sz="0" w:space="0" w:color="auto"/>
        <w:left w:val="none" w:sz="0" w:space="0" w:color="auto"/>
        <w:bottom w:val="none" w:sz="0" w:space="0" w:color="auto"/>
        <w:right w:val="none" w:sz="0" w:space="0" w:color="auto"/>
      </w:divBdr>
    </w:div>
    <w:div w:id="698051613">
      <w:bodyDiv w:val="1"/>
      <w:marLeft w:val="0"/>
      <w:marRight w:val="0"/>
      <w:marTop w:val="0"/>
      <w:marBottom w:val="0"/>
      <w:divBdr>
        <w:top w:val="none" w:sz="0" w:space="0" w:color="auto"/>
        <w:left w:val="none" w:sz="0" w:space="0" w:color="auto"/>
        <w:bottom w:val="none" w:sz="0" w:space="0" w:color="auto"/>
        <w:right w:val="none" w:sz="0" w:space="0" w:color="auto"/>
      </w:divBdr>
    </w:div>
    <w:div w:id="762149145">
      <w:bodyDiv w:val="1"/>
      <w:marLeft w:val="0"/>
      <w:marRight w:val="0"/>
      <w:marTop w:val="0"/>
      <w:marBottom w:val="0"/>
      <w:divBdr>
        <w:top w:val="none" w:sz="0" w:space="0" w:color="auto"/>
        <w:left w:val="none" w:sz="0" w:space="0" w:color="auto"/>
        <w:bottom w:val="none" w:sz="0" w:space="0" w:color="auto"/>
        <w:right w:val="none" w:sz="0" w:space="0" w:color="auto"/>
      </w:divBdr>
    </w:div>
    <w:div w:id="771896669">
      <w:bodyDiv w:val="1"/>
      <w:marLeft w:val="0"/>
      <w:marRight w:val="0"/>
      <w:marTop w:val="0"/>
      <w:marBottom w:val="0"/>
      <w:divBdr>
        <w:top w:val="none" w:sz="0" w:space="0" w:color="auto"/>
        <w:left w:val="none" w:sz="0" w:space="0" w:color="auto"/>
        <w:bottom w:val="none" w:sz="0" w:space="0" w:color="auto"/>
        <w:right w:val="none" w:sz="0" w:space="0" w:color="auto"/>
      </w:divBdr>
    </w:div>
    <w:div w:id="808061426">
      <w:bodyDiv w:val="1"/>
      <w:marLeft w:val="0"/>
      <w:marRight w:val="0"/>
      <w:marTop w:val="0"/>
      <w:marBottom w:val="0"/>
      <w:divBdr>
        <w:top w:val="none" w:sz="0" w:space="0" w:color="auto"/>
        <w:left w:val="none" w:sz="0" w:space="0" w:color="auto"/>
        <w:bottom w:val="none" w:sz="0" w:space="0" w:color="auto"/>
        <w:right w:val="none" w:sz="0" w:space="0" w:color="auto"/>
      </w:divBdr>
    </w:div>
    <w:div w:id="991374505">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20149410">
      <w:bodyDiv w:val="1"/>
      <w:marLeft w:val="0"/>
      <w:marRight w:val="0"/>
      <w:marTop w:val="0"/>
      <w:marBottom w:val="0"/>
      <w:divBdr>
        <w:top w:val="none" w:sz="0" w:space="0" w:color="auto"/>
        <w:left w:val="none" w:sz="0" w:space="0" w:color="auto"/>
        <w:bottom w:val="none" w:sz="0" w:space="0" w:color="auto"/>
        <w:right w:val="none" w:sz="0" w:space="0" w:color="auto"/>
      </w:divBdr>
    </w:div>
    <w:div w:id="1330718337">
      <w:bodyDiv w:val="1"/>
      <w:marLeft w:val="0"/>
      <w:marRight w:val="0"/>
      <w:marTop w:val="0"/>
      <w:marBottom w:val="0"/>
      <w:divBdr>
        <w:top w:val="none" w:sz="0" w:space="0" w:color="auto"/>
        <w:left w:val="none" w:sz="0" w:space="0" w:color="auto"/>
        <w:bottom w:val="none" w:sz="0" w:space="0" w:color="auto"/>
        <w:right w:val="none" w:sz="0" w:space="0" w:color="auto"/>
      </w:divBdr>
    </w:div>
    <w:div w:id="1368220751">
      <w:bodyDiv w:val="1"/>
      <w:marLeft w:val="0"/>
      <w:marRight w:val="0"/>
      <w:marTop w:val="0"/>
      <w:marBottom w:val="0"/>
      <w:divBdr>
        <w:top w:val="none" w:sz="0" w:space="0" w:color="auto"/>
        <w:left w:val="none" w:sz="0" w:space="0" w:color="auto"/>
        <w:bottom w:val="none" w:sz="0" w:space="0" w:color="auto"/>
        <w:right w:val="none" w:sz="0" w:space="0" w:color="auto"/>
      </w:divBdr>
    </w:div>
    <w:div w:id="1370032564">
      <w:bodyDiv w:val="1"/>
      <w:marLeft w:val="0"/>
      <w:marRight w:val="0"/>
      <w:marTop w:val="0"/>
      <w:marBottom w:val="0"/>
      <w:divBdr>
        <w:top w:val="none" w:sz="0" w:space="0" w:color="auto"/>
        <w:left w:val="none" w:sz="0" w:space="0" w:color="auto"/>
        <w:bottom w:val="none" w:sz="0" w:space="0" w:color="auto"/>
        <w:right w:val="none" w:sz="0" w:space="0" w:color="auto"/>
      </w:divBdr>
      <w:divsChild>
        <w:div w:id="652681297">
          <w:marLeft w:val="0"/>
          <w:marRight w:val="0"/>
          <w:marTop w:val="0"/>
          <w:marBottom w:val="0"/>
          <w:divBdr>
            <w:top w:val="none" w:sz="0" w:space="0" w:color="auto"/>
            <w:left w:val="none" w:sz="0" w:space="0" w:color="auto"/>
            <w:bottom w:val="none" w:sz="0" w:space="0" w:color="auto"/>
            <w:right w:val="none" w:sz="0" w:space="0" w:color="auto"/>
          </w:divBdr>
          <w:divsChild>
            <w:div w:id="1367176785">
              <w:marLeft w:val="0"/>
              <w:marRight w:val="0"/>
              <w:marTop w:val="0"/>
              <w:marBottom w:val="0"/>
              <w:divBdr>
                <w:top w:val="none" w:sz="0" w:space="0" w:color="auto"/>
                <w:left w:val="none" w:sz="0" w:space="0" w:color="auto"/>
                <w:bottom w:val="none" w:sz="0" w:space="0" w:color="auto"/>
                <w:right w:val="none" w:sz="0" w:space="0" w:color="auto"/>
              </w:divBdr>
              <w:divsChild>
                <w:div w:id="1072386075">
                  <w:marLeft w:val="0"/>
                  <w:marRight w:val="0"/>
                  <w:marTop w:val="0"/>
                  <w:marBottom w:val="0"/>
                  <w:divBdr>
                    <w:top w:val="none" w:sz="0" w:space="0" w:color="auto"/>
                    <w:left w:val="none" w:sz="0" w:space="0" w:color="auto"/>
                    <w:bottom w:val="none" w:sz="0" w:space="0" w:color="auto"/>
                    <w:right w:val="none" w:sz="0" w:space="0" w:color="auto"/>
                  </w:divBdr>
                  <w:divsChild>
                    <w:div w:id="16541632">
                      <w:marLeft w:val="0"/>
                      <w:marRight w:val="0"/>
                      <w:marTop w:val="120"/>
                      <w:marBottom w:val="0"/>
                      <w:divBdr>
                        <w:top w:val="none" w:sz="0" w:space="0" w:color="auto"/>
                        <w:left w:val="none" w:sz="0" w:space="0" w:color="auto"/>
                        <w:bottom w:val="none" w:sz="0" w:space="0" w:color="auto"/>
                        <w:right w:val="none" w:sz="0" w:space="0" w:color="auto"/>
                      </w:divBdr>
                    </w:div>
                    <w:div w:id="1626036725">
                      <w:marLeft w:val="0"/>
                      <w:marRight w:val="0"/>
                      <w:marTop w:val="0"/>
                      <w:marBottom w:val="0"/>
                      <w:divBdr>
                        <w:top w:val="none" w:sz="0" w:space="0" w:color="auto"/>
                        <w:left w:val="none" w:sz="0" w:space="0" w:color="auto"/>
                        <w:bottom w:val="none" w:sz="0" w:space="0" w:color="auto"/>
                        <w:right w:val="none" w:sz="0" w:space="0" w:color="auto"/>
                      </w:divBdr>
                    </w:div>
                  </w:divsChild>
                </w:div>
                <w:div w:id="1893468061">
                  <w:marLeft w:val="0"/>
                  <w:marRight w:val="0"/>
                  <w:marTop w:val="0"/>
                  <w:marBottom w:val="0"/>
                  <w:divBdr>
                    <w:top w:val="none" w:sz="0" w:space="0" w:color="auto"/>
                    <w:left w:val="none" w:sz="0" w:space="0" w:color="auto"/>
                    <w:bottom w:val="none" w:sz="0" w:space="0" w:color="auto"/>
                    <w:right w:val="none" w:sz="0" w:space="0" w:color="auto"/>
                  </w:divBdr>
                  <w:divsChild>
                    <w:div w:id="970016420">
                      <w:marLeft w:val="0"/>
                      <w:marRight w:val="0"/>
                      <w:marTop w:val="120"/>
                      <w:marBottom w:val="0"/>
                      <w:divBdr>
                        <w:top w:val="none" w:sz="0" w:space="0" w:color="auto"/>
                        <w:left w:val="none" w:sz="0" w:space="0" w:color="auto"/>
                        <w:bottom w:val="none" w:sz="0" w:space="0" w:color="auto"/>
                        <w:right w:val="none" w:sz="0" w:space="0" w:color="auto"/>
                      </w:divBdr>
                    </w:div>
                    <w:div w:id="325785544">
                      <w:marLeft w:val="0"/>
                      <w:marRight w:val="0"/>
                      <w:marTop w:val="0"/>
                      <w:marBottom w:val="0"/>
                      <w:divBdr>
                        <w:top w:val="none" w:sz="0" w:space="0" w:color="auto"/>
                        <w:left w:val="none" w:sz="0" w:space="0" w:color="auto"/>
                        <w:bottom w:val="none" w:sz="0" w:space="0" w:color="auto"/>
                        <w:right w:val="none" w:sz="0" w:space="0" w:color="auto"/>
                      </w:divBdr>
                    </w:div>
                  </w:divsChild>
                </w:div>
                <w:div w:id="1229269101">
                  <w:marLeft w:val="0"/>
                  <w:marRight w:val="0"/>
                  <w:marTop w:val="0"/>
                  <w:marBottom w:val="0"/>
                  <w:divBdr>
                    <w:top w:val="none" w:sz="0" w:space="0" w:color="auto"/>
                    <w:left w:val="none" w:sz="0" w:space="0" w:color="auto"/>
                    <w:bottom w:val="none" w:sz="0" w:space="0" w:color="auto"/>
                    <w:right w:val="none" w:sz="0" w:space="0" w:color="auto"/>
                  </w:divBdr>
                  <w:divsChild>
                    <w:div w:id="355038239">
                      <w:marLeft w:val="0"/>
                      <w:marRight w:val="0"/>
                      <w:marTop w:val="120"/>
                      <w:marBottom w:val="0"/>
                      <w:divBdr>
                        <w:top w:val="none" w:sz="0" w:space="0" w:color="auto"/>
                        <w:left w:val="none" w:sz="0" w:space="0" w:color="auto"/>
                        <w:bottom w:val="none" w:sz="0" w:space="0" w:color="auto"/>
                        <w:right w:val="none" w:sz="0" w:space="0" w:color="auto"/>
                      </w:divBdr>
                    </w:div>
                    <w:div w:id="1664577956">
                      <w:marLeft w:val="0"/>
                      <w:marRight w:val="0"/>
                      <w:marTop w:val="0"/>
                      <w:marBottom w:val="0"/>
                      <w:divBdr>
                        <w:top w:val="none" w:sz="0" w:space="0" w:color="auto"/>
                        <w:left w:val="none" w:sz="0" w:space="0" w:color="auto"/>
                        <w:bottom w:val="none" w:sz="0" w:space="0" w:color="auto"/>
                        <w:right w:val="none" w:sz="0" w:space="0" w:color="auto"/>
                      </w:divBdr>
                    </w:div>
                  </w:divsChild>
                </w:div>
                <w:div w:id="1430660067">
                  <w:marLeft w:val="0"/>
                  <w:marRight w:val="0"/>
                  <w:marTop w:val="0"/>
                  <w:marBottom w:val="0"/>
                  <w:divBdr>
                    <w:top w:val="none" w:sz="0" w:space="0" w:color="auto"/>
                    <w:left w:val="none" w:sz="0" w:space="0" w:color="auto"/>
                    <w:bottom w:val="none" w:sz="0" w:space="0" w:color="auto"/>
                    <w:right w:val="none" w:sz="0" w:space="0" w:color="auto"/>
                  </w:divBdr>
                  <w:divsChild>
                    <w:div w:id="1762681416">
                      <w:marLeft w:val="0"/>
                      <w:marRight w:val="0"/>
                      <w:marTop w:val="120"/>
                      <w:marBottom w:val="0"/>
                      <w:divBdr>
                        <w:top w:val="none" w:sz="0" w:space="0" w:color="auto"/>
                        <w:left w:val="none" w:sz="0" w:space="0" w:color="auto"/>
                        <w:bottom w:val="none" w:sz="0" w:space="0" w:color="auto"/>
                        <w:right w:val="none" w:sz="0" w:space="0" w:color="auto"/>
                      </w:divBdr>
                    </w:div>
                    <w:div w:id="463502273">
                      <w:marLeft w:val="0"/>
                      <w:marRight w:val="0"/>
                      <w:marTop w:val="0"/>
                      <w:marBottom w:val="0"/>
                      <w:divBdr>
                        <w:top w:val="none" w:sz="0" w:space="0" w:color="auto"/>
                        <w:left w:val="none" w:sz="0" w:space="0" w:color="auto"/>
                        <w:bottom w:val="none" w:sz="0" w:space="0" w:color="auto"/>
                        <w:right w:val="none" w:sz="0" w:space="0" w:color="auto"/>
                      </w:divBdr>
                    </w:div>
                  </w:divsChild>
                </w:div>
                <w:div w:id="388959725">
                  <w:marLeft w:val="0"/>
                  <w:marRight w:val="0"/>
                  <w:marTop w:val="0"/>
                  <w:marBottom w:val="0"/>
                  <w:divBdr>
                    <w:top w:val="none" w:sz="0" w:space="0" w:color="auto"/>
                    <w:left w:val="none" w:sz="0" w:space="0" w:color="auto"/>
                    <w:bottom w:val="none" w:sz="0" w:space="0" w:color="auto"/>
                    <w:right w:val="none" w:sz="0" w:space="0" w:color="auto"/>
                  </w:divBdr>
                  <w:divsChild>
                    <w:div w:id="1132207291">
                      <w:marLeft w:val="0"/>
                      <w:marRight w:val="0"/>
                      <w:marTop w:val="120"/>
                      <w:marBottom w:val="0"/>
                      <w:divBdr>
                        <w:top w:val="none" w:sz="0" w:space="0" w:color="auto"/>
                        <w:left w:val="none" w:sz="0" w:space="0" w:color="auto"/>
                        <w:bottom w:val="none" w:sz="0" w:space="0" w:color="auto"/>
                        <w:right w:val="none" w:sz="0" w:space="0" w:color="auto"/>
                      </w:divBdr>
                    </w:div>
                    <w:div w:id="11717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27647">
      <w:bodyDiv w:val="1"/>
      <w:marLeft w:val="0"/>
      <w:marRight w:val="0"/>
      <w:marTop w:val="0"/>
      <w:marBottom w:val="0"/>
      <w:divBdr>
        <w:top w:val="none" w:sz="0" w:space="0" w:color="auto"/>
        <w:left w:val="none" w:sz="0" w:space="0" w:color="auto"/>
        <w:bottom w:val="none" w:sz="0" w:space="0" w:color="auto"/>
        <w:right w:val="none" w:sz="0" w:space="0" w:color="auto"/>
      </w:divBdr>
    </w:div>
    <w:div w:id="1699428622">
      <w:bodyDiv w:val="1"/>
      <w:marLeft w:val="0"/>
      <w:marRight w:val="0"/>
      <w:marTop w:val="0"/>
      <w:marBottom w:val="0"/>
      <w:divBdr>
        <w:top w:val="none" w:sz="0" w:space="0" w:color="auto"/>
        <w:left w:val="none" w:sz="0" w:space="0" w:color="auto"/>
        <w:bottom w:val="none" w:sz="0" w:space="0" w:color="auto"/>
        <w:right w:val="none" w:sz="0" w:space="0" w:color="auto"/>
      </w:divBdr>
    </w:div>
    <w:div w:id="1794784749">
      <w:bodyDiv w:val="1"/>
      <w:marLeft w:val="0"/>
      <w:marRight w:val="0"/>
      <w:marTop w:val="0"/>
      <w:marBottom w:val="0"/>
      <w:divBdr>
        <w:top w:val="none" w:sz="0" w:space="0" w:color="auto"/>
        <w:left w:val="none" w:sz="0" w:space="0" w:color="auto"/>
        <w:bottom w:val="none" w:sz="0" w:space="0" w:color="auto"/>
        <w:right w:val="none" w:sz="0" w:space="0" w:color="auto"/>
      </w:divBdr>
    </w:div>
    <w:div w:id="1810783234">
      <w:bodyDiv w:val="1"/>
      <w:marLeft w:val="0"/>
      <w:marRight w:val="0"/>
      <w:marTop w:val="0"/>
      <w:marBottom w:val="0"/>
      <w:divBdr>
        <w:top w:val="none" w:sz="0" w:space="0" w:color="auto"/>
        <w:left w:val="none" w:sz="0" w:space="0" w:color="auto"/>
        <w:bottom w:val="none" w:sz="0" w:space="0" w:color="auto"/>
        <w:right w:val="none" w:sz="0" w:space="0" w:color="auto"/>
      </w:divBdr>
    </w:div>
    <w:div w:id="1980264459">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 w:id="2086605990">
      <w:bodyDiv w:val="1"/>
      <w:marLeft w:val="0"/>
      <w:marRight w:val="0"/>
      <w:marTop w:val="0"/>
      <w:marBottom w:val="0"/>
      <w:divBdr>
        <w:top w:val="none" w:sz="0" w:space="0" w:color="auto"/>
        <w:left w:val="none" w:sz="0" w:space="0" w:color="auto"/>
        <w:bottom w:val="none" w:sz="0" w:space="0" w:color="auto"/>
        <w:right w:val="none" w:sz="0" w:space="0" w:color="auto"/>
      </w:divBdr>
    </w:div>
    <w:div w:id="2115054111">
      <w:bodyDiv w:val="1"/>
      <w:marLeft w:val="0"/>
      <w:marRight w:val="0"/>
      <w:marTop w:val="0"/>
      <w:marBottom w:val="0"/>
      <w:divBdr>
        <w:top w:val="none" w:sz="0" w:space="0" w:color="auto"/>
        <w:left w:val="none" w:sz="0" w:space="0" w:color="auto"/>
        <w:bottom w:val="none" w:sz="0" w:space="0" w:color="auto"/>
        <w:right w:val="none" w:sz="0" w:space="0" w:color="auto"/>
      </w:divBdr>
      <w:divsChild>
        <w:div w:id="1230573179">
          <w:marLeft w:val="0"/>
          <w:marRight w:val="0"/>
          <w:marTop w:val="0"/>
          <w:marBottom w:val="0"/>
          <w:divBdr>
            <w:top w:val="none" w:sz="0" w:space="0" w:color="auto"/>
            <w:left w:val="none" w:sz="0" w:space="0" w:color="auto"/>
            <w:bottom w:val="none" w:sz="0" w:space="0" w:color="auto"/>
            <w:right w:val="none" w:sz="0" w:space="0" w:color="auto"/>
          </w:divBdr>
          <w:divsChild>
            <w:div w:id="2063946760">
              <w:marLeft w:val="0"/>
              <w:marRight w:val="0"/>
              <w:marTop w:val="0"/>
              <w:marBottom w:val="0"/>
              <w:divBdr>
                <w:top w:val="none" w:sz="0" w:space="0" w:color="auto"/>
                <w:left w:val="none" w:sz="0" w:space="0" w:color="auto"/>
                <w:bottom w:val="none" w:sz="0" w:space="0" w:color="auto"/>
                <w:right w:val="none" w:sz="0" w:space="0" w:color="auto"/>
              </w:divBdr>
              <w:divsChild>
                <w:div w:id="1573393346">
                  <w:marLeft w:val="0"/>
                  <w:marRight w:val="0"/>
                  <w:marTop w:val="0"/>
                  <w:marBottom w:val="0"/>
                  <w:divBdr>
                    <w:top w:val="none" w:sz="0" w:space="0" w:color="auto"/>
                    <w:left w:val="none" w:sz="0" w:space="0" w:color="auto"/>
                    <w:bottom w:val="none" w:sz="0" w:space="0" w:color="auto"/>
                    <w:right w:val="none" w:sz="0" w:space="0" w:color="auto"/>
                  </w:divBdr>
                  <w:divsChild>
                    <w:div w:id="1836914572">
                      <w:marLeft w:val="-150"/>
                      <w:marRight w:val="-150"/>
                      <w:marTop w:val="0"/>
                      <w:marBottom w:val="0"/>
                      <w:divBdr>
                        <w:top w:val="none" w:sz="0" w:space="0" w:color="auto"/>
                        <w:left w:val="none" w:sz="0" w:space="0" w:color="auto"/>
                        <w:bottom w:val="none" w:sz="0" w:space="0" w:color="auto"/>
                        <w:right w:val="none" w:sz="0" w:space="0" w:color="auto"/>
                      </w:divBdr>
                      <w:divsChild>
                        <w:div w:id="1543513480">
                          <w:marLeft w:val="0"/>
                          <w:marRight w:val="0"/>
                          <w:marTop w:val="0"/>
                          <w:marBottom w:val="0"/>
                          <w:divBdr>
                            <w:top w:val="none" w:sz="0" w:space="0" w:color="auto"/>
                            <w:left w:val="none" w:sz="0" w:space="0" w:color="auto"/>
                            <w:bottom w:val="none" w:sz="0" w:space="0" w:color="auto"/>
                            <w:right w:val="none" w:sz="0" w:space="0" w:color="auto"/>
                          </w:divBdr>
                          <w:divsChild>
                            <w:div w:id="1858275044">
                              <w:marLeft w:val="0"/>
                              <w:marRight w:val="0"/>
                              <w:marTop w:val="0"/>
                              <w:marBottom w:val="0"/>
                              <w:divBdr>
                                <w:top w:val="none" w:sz="0" w:space="0" w:color="auto"/>
                                <w:left w:val="none" w:sz="0" w:space="0" w:color="auto"/>
                                <w:bottom w:val="none" w:sz="0" w:space="0" w:color="auto"/>
                                <w:right w:val="none" w:sz="0" w:space="0" w:color="auto"/>
                              </w:divBdr>
                              <w:divsChild>
                                <w:div w:id="1998418011">
                                  <w:marLeft w:val="0"/>
                                  <w:marRight w:val="0"/>
                                  <w:marTop w:val="0"/>
                                  <w:marBottom w:val="300"/>
                                  <w:divBdr>
                                    <w:top w:val="none" w:sz="0" w:space="0" w:color="auto"/>
                                    <w:left w:val="none" w:sz="0" w:space="0" w:color="auto"/>
                                    <w:bottom w:val="none" w:sz="0" w:space="0" w:color="auto"/>
                                    <w:right w:val="none" w:sz="0" w:space="0" w:color="auto"/>
                                  </w:divBdr>
                                  <w:divsChild>
                                    <w:div w:id="1408303878">
                                      <w:marLeft w:val="0"/>
                                      <w:marRight w:val="0"/>
                                      <w:marTop w:val="0"/>
                                      <w:marBottom w:val="0"/>
                                      <w:divBdr>
                                        <w:top w:val="none" w:sz="0" w:space="0" w:color="auto"/>
                                        <w:left w:val="none" w:sz="0" w:space="0" w:color="auto"/>
                                        <w:bottom w:val="none" w:sz="0" w:space="0" w:color="auto"/>
                                        <w:right w:val="none" w:sz="0" w:space="0" w:color="auto"/>
                                      </w:divBdr>
                                      <w:divsChild>
                                        <w:div w:id="682243285">
                                          <w:marLeft w:val="0"/>
                                          <w:marRight w:val="0"/>
                                          <w:marTop w:val="0"/>
                                          <w:marBottom w:val="0"/>
                                          <w:divBdr>
                                            <w:top w:val="none" w:sz="0" w:space="0" w:color="auto"/>
                                            <w:left w:val="none" w:sz="0" w:space="0" w:color="auto"/>
                                            <w:bottom w:val="none" w:sz="0" w:space="0" w:color="auto"/>
                                            <w:right w:val="none" w:sz="0" w:space="0" w:color="auto"/>
                                          </w:divBdr>
                                          <w:divsChild>
                                            <w:div w:id="2015035743">
                                              <w:marLeft w:val="0"/>
                                              <w:marRight w:val="0"/>
                                              <w:marTop w:val="0"/>
                                              <w:marBottom w:val="0"/>
                                              <w:divBdr>
                                                <w:top w:val="none" w:sz="0" w:space="0" w:color="auto"/>
                                                <w:left w:val="none" w:sz="0" w:space="0" w:color="auto"/>
                                                <w:bottom w:val="none" w:sz="0" w:space="0" w:color="auto"/>
                                                <w:right w:val="none" w:sz="0" w:space="0" w:color="auto"/>
                                              </w:divBdr>
                                              <w:divsChild>
                                                <w:div w:id="686104968">
                                                  <w:marLeft w:val="0"/>
                                                  <w:marRight w:val="0"/>
                                                  <w:marTop w:val="0"/>
                                                  <w:marBottom w:val="0"/>
                                                  <w:divBdr>
                                                    <w:top w:val="none" w:sz="0" w:space="0" w:color="auto"/>
                                                    <w:left w:val="none" w:sz="0" w:space="0" w:color="auto"/>
                                                    <w:bottom w:val="none" w:sz="0" w:space="0" w:color="auto"/>
                                                    <w:right w:val="none" w:sz="0" w:space="0" w:color="auto"/>
                                                  </w:divBdr>
                                                  <w:divsChild>
                                                    <w:div w:id="839855148">
                                                      <w:marLeft w:val="0"/>
                                                      <w:marRight w:val="0"/>
                                                      <w:marTop w:val="0"/>
                                                      <w:marBottom w:val="0"/>
                                                      <w:divBdr>
                                                        <w:top w:val="none" w:sz="0" w:space="0" w:color="auto"/>
                                                        <w:left w:val="none" w:sz="0" w:space="0" w:color="auto"/>
                                                        <w:bottom w:val="none" w:sz="0" w:space="0" w:color="auto"/>
                                                        <w:right w:val="none" w:sz="0" w:space="0" w:color="auto"/>
                                                      </w:divBdr>
                                                      <w:divsChild>
                                                        <w:div w:id="1636787762">
                                                          <w:marLeft w:val="0"/>
                                                          <w:marRight w:val="0"/>
                                                          <w:marTop w:val="0"/>
                                                          <w:marBottom w:val="0"/>
                                                          <w:divBdr>
                                                            <w:top w:val="none" w:sz="0" w:space="0" w:color="auto"/>
                                                            <w:left w:val="none" w:sz="0" w:space="0" w:color="auto"/>
                                                            <w:bottom w:val="none" w:sz="0" w:space="0" w:color="auto"/>
                                                            <w:right w:val="none" w:sz="0" w:space="0" w:color="auto"/>
                                                          </w:divBdr>
                                                          <w:divsChild>
                                                            <w:div w:id="25107927">
                                                              <w:marLeft w:val="0"/>
                                                              <w:marRight w:val="0"/>
                                                              <w:marTop w:val="0"/>
                                                              <w:marBottom w:val="0"/>
                                                              <w:divBdr>
                                                                <w:top w:val="none" w:sz="0" w:space="0" w:color="auto"/>
                                                                <w:left w:val="none" w:sz="0" w:space="0" w:color="auto"/>
                                                                <w:bottom w:val="none" w:sz="0" w:space="0" w:color="auto"/>
                                                                <w:right w:val="none" w:sz="0" w:space="0" w:color="auto"/>
                                                              </w:divBdr>
                                                              <w:divsChild>
                                                                <w:div w:id="966929581">
                                                                  <w:marLeft w:val="0"/>
                                                                  <w:marRight w:val="0"/>
                                                                  <w:marTop w:val="0"/>
                                                                  <w:marBottom w:val="0"/>
                                                                  <w:divBdr>
                                                                    <w:top w:val="none" w:sz="0" w:space="0" w:color="auto"/>
                                                                    <w:left w:val="none" w:sz="0" w:space="0" w:color="auto"/>
                                                                    <w:bottom w:val="none" w:sz="0" w:space="0" w:color="auto"/>
                                                                    <w:right w:val="none" w:sz="0" w:space="0" w:color="auto"/>
                                                                  </w:divBdr>
                                                                  <w:divsChild>
                                                                    <w:div w:id="1350063225">
                                                                      <w:marLeft w:val="0"/>
                                                                      <w:marRight w:val="0"/>
                                                                      <w:marTop w:val="0"/>
                                                                      <w:marBottom w:val="0"/>
                                                                      <w:divBdr>
                                                                        <w:top w:val="none" w:sz="0" w:space="0" w:color="auto"/>
                                                                        <w:left w:val="none" w:sz="0" w:space="0" w:color="auto"/>
                                                                        <w:bottom w:val="none" w:sz="0" w:space="0" w:color="auto"/>
                                                                        <w:right w:val="none" w:sz="0" w:space="0" w:color="auto"/>
                                                                      </w:divBdr>
                                                                      <w:divsChild>
                                                                        <w:div w:id="1104811642">
                                                                          <w:marLeft w:val="0"/>
                                                                          <w:marRight w:val="0"/>
                                                                          <w:marTop w:val="0"/>
                                                                          <w:marBottom w:val="0"/>
                                                                          <w:divBdr>
                                                                            <w:top w:val="none" w:sz="0" w:space="0" w:color="auto"/>
                                                                            <w:left w:val="none" w:sz="0" w:space="0" w:color="auto"/>
                                                                            <w:bottom w:val="none" w:sz="0" w:space="0" w:color="auto"/>
                                                                            <w:right w:val="none" w:sz="0" w:space="0" w:color="auto"/>
                                                                          </w:divBdr>
                                                                          <w:divsChild>
                                                                            <w:div w:id="884830955">
                                                                              <w:marLeft w:val="0"/>
                                                                              <w:marRight w:val="0"/>
                                                                              <w:marTop w:val="120"/>
                                                                              <w:marBottom w:val="0"/>
                                                                              <w:divBdr>
                                                                                <w:top w:val="none" w:sz="0" w:space="0" w:color="auto"/>
                                                                                <w:left w:val="none" w:sz="0" w:space="0" w:color="auto"/>
                                                                                <w:bottom w:val="none" w:sz="0" w:space="0" w:color="auto"/>
                                                                                <w:right w:val="none" w:sz="0" w:space="0" w:color="auto"/>
                                                                              </w:divBdr>
                                                                            </w:div>
                                                                            <w:div w:id="9735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is@ages.at" TargetMode="External"/><Relationship Id="rId18" Type="http://schemas.openxmlformats.org/officeDocument/2006/relationships/hyperlink" Target="file:///C:\Users\muthsam\AppData\Local\Microsoft\Windows\INetCache\Content.Outlook\0G2VP2YN\bio@gesundheitsministerium.gv.at" TargetMode="External"/><Relationship Id="rId26" Type="http://schemas.openxmlformats.org/officeDocument/2006/relationships/hyperlink" Target="file:///C:\Users\muthsam\AppData\Local\Microsoft\Windows\INetCache\Content.Outlook\0G2VP2YN\bio@gesundheitsministerium.gv.at" TargetMode="External"/><Relationship Id="rId21" Type="http://schemas.openxmlformats.org/officeDocument/2006/relationships/hyperlink" Target="mailto:eu-qua@ages.at"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eu-qua@ages.at" TargetMode="External"/><Relationship Id="rId17" Type="http://schemas.openxmlformats.org/officeDocument/2006/relationships/hyperlink" Target="mailto:ofis@ages.at" TargetMode="External"/><Relationship Id="rId25" Type="http://schemas.openxmlformats.org/officeDocument/2006/relationships/hyperlink" Target="mailto:ofis@ages.a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fis@ages.at" TargetMode="External"/><Relationship Id="rId20" Type="http://schemas.openxmlformats.org/officeDocument/2006/relationships/hyperlink" Target="file:///C:\Users\muthsam\AppData\Local\Microsoft\Windows\INetCache\Content.Outlook\0G2VP2YN\bio@gesundheitsministerium.gv.at" TargetMode="External"/><Relationship Id="rId29" Type="http://schemas.openxmlformats.org/officeDocument/2006/relationships/hyperlink" Target="http://www.ris.bka.gv.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uthsam\AppData\Local\Microsoft\Windows\INetCache\Content.Outlook\0G2VP2YN\bio@gesundheitsministerium.gv.at" TargetMode="External"/><Relationship Id="rId24" Type="http://schemas.openxmlformats.org/officeDocument/2006/relationships/hyperlink" Target="mailto:eu-qua@ages.a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u-qua@ages.at" TargetMode="External"/><Relationship Id="rId23" Type="http://schemas.openxmlformats.org/officeDocument/2006/relationships/hyperlink" Target="file:///C:\Users\muthsam\AppData\Local\Microsoft\Windows\INetCache\Content.Outlook\0G2VP2YN\bio@gesundheitsministerium.gv.at" TargetMode="External"/><Relationship Id="rId28" Type="http://schemas.openxmlformats.org/officeDocument/2006/relationships/hyperlink" Target="mailto:eu-qua@ages.at" TargetMode="External"/><Relationship Id="rId36" Type="http://schemas.openxmlformats.org/officeDocument/2006/relationships/fontTable" Target="fontTable.xml"/><Relationship Id="rId10" Type="http://schemas.openxmlformats.org/officeDocument/2006/relationships/hyperlink" Target="mailto:ofis@ages.at" TargetMode="External"/><Relationship Id="rId19" Type="http://schemas.openxmlformats.org/officeDocument/2006/relationships/hyperlink" Target="mailto:eu-qua@ages.at" TargetMode="External"/><Relationship Id="rId31"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hyperlink" Target="mailto:eu-qua@ages.at" TargetMode="External"/><Relationship Id="rId14" Type="http://schemas.openxmlformats.org/officeDocument/2006/relationships/hyperlink" Target="file:///C:\Users\muthsam\AppData\Local\Microsoft\Windows\INetCache\Content.Outlook\0G2VP2YN\bio@gesundheitsministerium.gv.at" TargetMode="External"/><Relationship Id="rId22" Type="http://schemas.openxmlformats.org/officeDocument/2006/relationships/hyperlink" Target="mailto:ofis@ages.at" TargetMode="External"/><Relationship Id="rId27" Type="http://schemas.openxmlformats.org/officeDocument/2006/relationships/hyperlink" Target="mailto:eu-qua@ages.at" TargetMode="External"/><Relationship Id="rId30" Type="http://schemas.openxmlformats.org/officeDocument/2006/relationships/image" Target="media/image1.emf"/><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Agnes Muthsam"/>
    <f:field ref="FSCFOLIO_1_1001_FieldCurrentDate" text="09.10.2023 10:21"/>
    <f:field ref="objvalidfrom" date="" text="" edit="true"/>
    <f:field ref="objvalidto" date="" text="" edit="true"/>
    <f:field ref="FSCFOLIO_1_1001_FieldReleasedVersionDate" text=""/>
    <f:field ref="FSCFOLIO_1_1001_FieldReleasedVersionNr" text=""/>
    <f:field ref="CCAPRECONFIG_15_1001_Objektname" text="VA_0013_5_Informationsaustausch-Bio_gueltig-ab_01-05-2023_Änderungsmodus 20.09.2023 für KA-Beschluss" edit="true"/>
    <f:field ref="CCAPRECONFIG_15_1001_Objektname" text="VA_0013_5_Informationsaustausch-Bio_gueltig-ab_01-05-2023_Änderungsmodus 20.09.2023 für KA-Beschluss"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Radetzkystraße 2 , 1030 Wien"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objname" text="VA_0013_5_Informationsaustausch-Bio_gueltig-ab_01-05-2023_Änderungsmodus 20.09.2023 für KA-Beschluss" edit="true"/>
    <f:field ref="objsubject" text="" edit="true"/>
    <f:field ref="objcreatedby" text="Muthsam, Agnes, Mag."/>
    <f:field ref="objcreatedat" date="2023-10-09T09:34:20" text="09.10.2023 09:34:20"/>
    <f:field ref="objchangedby" text="Muthsam, Agnes, Mag."/>
    <f:field ref="objmodifiedat" date="2023-10-09T10:11:19" text="09.10.2023 10:11:19"/>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Props1.xml><?xml version="1.0" encoding="utf-8"?>
<ds:datastoreItem xmlns:ds="http://schemas.openxmlformats.org/officeDocument/2006/customXml" ds:itemID="{92D489EA-FA59-4B11-90E3-68CFA6D93ED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6656</Words>
  <Characters>45833</Characters>
  <Application>Microsoft Office Word</Application>
  <DocSecurity>0</DocSecurity>
  <Lines>381</Lines>
  <Paragraphs>104</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Gaschler Angelika</dc:creator>
  <cp:keywords/>
  <dc:description/>
  <cp:lastModifiedBy>Gaschler Angelika</cp:lastModifiedBy>
  <cp:revision>3</cp:revision>
  <cp:lastPrinted>2023-10-18T12:30:00Z</cp:lastPrinted>
  <dcterms:created xsi:type="dcterms:W3CDTF">2023-10-24T07:07:00Z</dcterms:created>
  <dcterms:modified xsi:type="dcterms:W3CDTF">2023-10-24T07:09:00Z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BMSGPK - III/A/2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agnes.muthsam@gesundheitsministerium.gv.at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COO.3000.105.2.2304585</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09.10.2023</vt:lpwstr>
  </property>
  <property fmtid="{D5CDD505-2E9C-101B-9397-08002B2CF9AE}" pid="44" name="FSC#EIBPRECONFIG@1.1001:objname">
    <vt:lpwstr>VA_0013_5_Informationsaustausch-Bio_gueltig-ab_01-05-2023_Änderungsmodus 20.09.2023 für KA-Beschluss</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BMSGPK - III/A/2 (Lebensmittelrecht und - kennzeichnung)</vt:lpwstr>
  </property>
  <property fmtid="{D5CDD505-2E9C-101B-9397-08002B2CF9AE}" pid="65" name="FSC#COOELAK@1.1001:CreatedAt">
    <vt:lpwstr>09.10.2023</vt:lpwstr>
  </property>
  <property fmtid="{D5CDD505-2E9C-101B-9397-08002B2CF9AE}" pid="66" name="FSC#COOELAK@1.1001:OU">
    <vt:lpwstr>BMSGPK - III/A/2 (Lebensmittelrecht und - kennzeichnung)</vt:lpwstr>
  </property>
  <property fmtid="{D5CDD505-2E9C-101B-9397-08002B2CF9AE}" pid="67" name="FSC#COOELAK@1.1001:Priority">
    <vt:lpwstr> ()</vt:lpwstr>
  </property>
  <property fmtid="{D5CDD505-2E9C-101B-9397-08002B2CF9AE}" pid="68" name="FSC#COOELAK@1.1001:ObjBarCode">
    <vt:lpwstr>*COO.3000.105.6.1451820*</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agnes.muthsam@gesundheitsministerium.gv.at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COO.3000.105.6.1451820</vt:lpwstr>
  </property>
  <property fmtid="{D5CDD505-2E9C-101B-9397-08002B2CF9AE}" pid="141" name="FSC#FSCFOLIO@1.1001:docpropproject">
    <vt:lpwstr/>
  </property>
  <property fmtid="{D5CDD505-2E9C-101B-9397-08002B2CF9AE}" pid="142" name="FSC#BRZCUSTOMIZE@101.9800:FMM_NET_VALUE_MAN">
    <vt:lpwstr/>
  </property>
  <property fmtid="{D5CDD505-2E9C-101B-9397-08002B2CF9AE}" pid="143" name="FSC#BRZCUSTOMIZE@101.9800:FMM_GRM_VAL_FROM">
    <vt:lpwstr/>
  </property>
  <property fmtid="{D5CDD505-2E9C-101B-9397-08002B2CF9AE}" pid="144" name="FSC#BRZCUSTOMIZE@101.9800:FMM_GRM_VAL_TO">
    <vt:lpwstr/>
  </property>
  <property fmtid="{D5CDD505-2E9C-101B-9397-08002B2CF9AE}" pid="145" name="FSC#BRZCUSTOMIZE@101.9800:FMM_BILL_DATE">
    <vt:lpwstr/>
  </property>
  <property fmtid="{D5CDD505-2E9C-101B-9397-08002B2CF9AE}" pid="146" name="FSC#BRZCUSTOMIZE@101.9800:FMM_ZANTRAGDATUM">
    <vt:lpwstr/>
  </property>
  <property fmtid="{D5CDD505-2E9C-101B-9397-08002B2CF9AE}" pid="147" name="FSC#BRZCUSTOMIZE@101.9800:FMM_ZZBANK_ACCOUNT_H">
    <vt:lpwstr/>
  </property>
  <property fmtid="{D5CDD505-2E9C-101B-9397-08002B2CF9AE}" pid="148" name="FSC#BRZCUSTOMIZE@101.9800:FMM_RUECK_FV">
    <vt:lpwstr/>
  </property>
  <property fmtid="{D5CDD505-2E9C-101B-9397-08002B2CF9AE}" pid="149" name="FSC#BRZCUSTOMIZE@101.9800:FMM_TURNUSARZT">
    <vt:lpwstr/>
  </property>
  <property fmtid="{D5CDD505-2E9C-101B-9397-08002B2CF9AE}" pid="150" name="FSC#BRZCUSTOMIZE@101.9800:FMM_EXPENSETYPE">
    <vt:lpwstr/>
  </property>
  <property fmtid="{D5CDD505-2E9C-101B-9397-08002B2CF9AE}" pid="151" name="FSC#BRZCUSTOMIZE@101.9800:FMM_GRANTOR">
    <vt:lpwstr/>
  </property>
  <property fmtid="{D5CDD505-2E9C-101B-9397-08002B2CF9AE}" pid="152" name="FSC#BRZCUSTOMIZE@101.9800:FMM_GRANTOR_ID">
    <vt:lpwstr/>
  </property>
  <property fmtid="{D5CDD505-2E9C-101B-9397-08002B2CF9AE}" pid="153" name="FSC#BRZCUSTOMIZE@101.9800:FMM_GRANTOR_ADDRESS">
    <vt:lpwstr/>
  </property>
  <property fmtid="{D5CDD505-2E9C-101B-9397-08002B2CF9AE}" pid="154" name="FSC#BRZCUSTOMIZE@101.9800:FMM_CONTACT_PERSON">
    <vt:lpwstr/>
  </property>
  <property fmtid="{D5CDD505-2E9C-101B-9397-08002B2CF9AE}" pid="155" name="FSC#BRZCUSTOMIZE@101.9800:FMM_MITTELBINDUNG">
    <vt:lpwstr/>
  </property>
  <property fmtid="{D5CDD505-2E9C-101B-9397-08002B2CF9AE}" pid="156" name="FSC#BRZCUSTOMIZE@101.9800:FMM_MITTELRESERVIERUNG">
    <vt:lpwstr/>
  </property>
  <property fmtid="{D5CDD505-2E9C-101B-9397-08002B2CF9AE}" pid="157" name="FSC#EIBPRECONFIG@1.1001:IsFileAttachment">
    <vt:lpwstr>Nein</vt:lpwstr>
  </property>
  <property fmtid="{D5CDD505-2E9C-101B-9397-08002B2CF9AE}" pid="158" name="FSC#COOELAK@1.1001:ObjectAddressees">
    <vt:lpwstr/>
  </property>
  <property fmtid="{D5CDD505-2E9C-101B-9397-08002B2CF9AE}" pid="159" name="FSC#SAPConfigSettingsSC@101.9800:FMM_ABP_NUMMER">
    <vt:lpwstr/>
  </property>
  <property fmtid="{D5CDD505-2E9C-101B-9397-08002B2CF9AE}" pid="160" name="FSC#SAPConfigSettingsSC@101.9800:FMM_ABLEHNGRUND">
    <vt:lpwstr/>
  </property>
  <property fmtid="{D5CDD505-2E9C-101B-9397-08002B2CF9AE}" pid="161" name="FSC#SAPConfigSettingsSC@101.9800:FMM_ADRESSE_ALLGEMEINES_SCHREIBEN">
    <vt:lpwstr/>
  </property>
  <property fmtid="{D5CDD505-2E9C-101B-9397-08002B2CF9AE}" pid="162" name="FSC#SAPConfigSettingsSC@101.9800:FMM_GRANTOR_ADDRESS">
    <vt:lpwstr/>
  </property>
  <property fmtid="{D5CDD505-2E9C-101B-9397-08002B2CF9AE}" pid="163" name="FSC#SAPConfigSettingsSC@101.9800:FMM_BIC_ALTERNATIV">
    <vt:lpwstr/>
  </property>
  <property fmtid="{D5CDD505-2E9C-101B-9397-08002B2CF9AE}" pid="164" name="FSC#SAPConfigSettingsSC@101.9800:FMM_IBAN_ALTERNATIV">
    <vt:lpwstr/>
  </property>
  <property fmtid="{D5CDD505-2E9C-101B-9397-08002B2CF9AE}" pid="165" name="FSC#SAPConfigSettingsSC@101.9800:FMM_CONTACT_PERSON">
    <vt:lpwstr/>
  </property>
  <property fmtid="{D5CDD505-2E9C-101B-9397-08002B2CF9AE}" pid="166" name="FSC#SAPConfigSettingsSC@101.9800:FMM_ANTRAGSBESCHREIBUNG">
    <vt:lpwstr/>
  </property>
  <property fmtid="{D5CDD505-2E9C-101B-9397-08002B2CF9AE}" pid="167" name="FSC#SAPConfigSettingsSC@101.9800:FMM_ZANTRAGDATUM">
    <vt:lpwstr/>
  </property>
  <property fmtid="{D5CDD505-2E9C-101B-9397-08002B2CF9AE}" pid="168" name="FSC#SAPConfigSettingsSC@101.9800:FMM_ANZAHL_DER_POS_ANTRAG">
    <vt:lpwstr/>
  </property>
  <property fmtid="{D5CDD505-2E9C-101B-9397-08002B2CF9AE}" pid="169" name="FSC#SAPConfigSettingsSC@101.9800:FMM_ANZAHL_DER_POS_BEWILLIGUNG">
    <vt:lpwstr/>
  </property>
  <property fmtid="{D5CDD505-2E9C-101B-9397-08002B2CF9AE}" pid="170" name="FSC#SAPConfigSettingsSC@101.9800:FMM_AUFWANDSART_ID">
    <vt:lpwstr/>
  </property>
  <property fmtid="{D5CDD505-2E9C-101B-9397-08002B2CF9AE}" pid="171" name="FSC#SAPConfigSettingsSC@101.9800:FMM_AUFWANDSART_TEXT">
    <vt:lpwstr/>
  </property>
  <property fmtid="{D5CDD505-2E9C-101B-9397-08002B2CF9AE}" pid="172" name="FSC#SAPConfigSettingsSC@101.9800:FMM_SWIFT_BIC">
    <vt:lpwstr/>
  </property>
  <property fmtid="{D5CDD505-2E9C-101B-9397-08002B2CF9AE}" pid="173" name="FSC#SAPConfigSettingsSC@101.9800:FMM_IBAN">
    <vt:lpwstr/>
  </property>
  <property fmtid="{D5CDD505-2E9C-101B-9397-08002B2CF9AE}" pid="174" name="FSC#SAPConfigSettingsSC@101.9800:FMM_BEANTRAGTER_BETRAG">
    <vt:lpwstr/>
  </property>
  <property fmtid="{D5CDD505-2E9C-101B-9397-08002B2CF9AE}" pid="175" name="FSC#SAPConfigSettingsSC@101.9800:FMM_BEANTRAGTER_BETRAG_WORT">
    <vt:lpwstr/>
  </property>
  <property fmtid="{D5CDD505-2E9C-101B-9397-08002B2CF9AE}" pid="176" name="FSC#SAPConfigSettingsSC@101.9800:FMM_BILL_DATE">
    <vt:lpwstr/>
  </property>
  <property fmtid="{D5CDD505-2E9C-101B-9397-08002B2CF9AE}" pid="177" name="FSC#SAPConfigSettingsSC@101.9800:FMM_DATUM_DES_ANSUCHENS">
    <vt:lpwstr/>
  </property>
  <property fmtid="{D5CDD505-2E9C-101B-9397-08002B2CF9AE}" pid="178" name="FSC#SAPConfigSettingsSC@101.9800:FMM_ERGEBNIS_DER_ANTRAGSPRUEFUNG">
    <vt:lpwstr/>
  </property>
  <property fmtid="{D5CDD505-2E9C-101B-9397-08002B2CF9AE}" pid="179" name="FSC#SAPConfigSettingsSC@101.9800:FMM_ERSTELLUNGSDATUM_PLUS_35T">
    <vt:lpwstr/>
  </property>
  <property fmtid="{D5CDD505-2E9C-101B-9397-08002B2CF9AE}" pid="180" name="FSC#SAPConfigSettingsSC@101.9800:FMM_EXT_KEY">
    <vt:lpwstr/>
  </property>
  <property fmtid="{D5CDD505-2E9C-101B-9397-08002B2CF9AE}" pid="181" name="FSC#SAPConfigSettingsSC@101.9800:FMM_VORGESCHLAGENER_BETRAG">
    <vt:lpwstr/>
  </property>
  <property fmtid="{D5CDD505-2E9C-101B-9397-08002B2CF9AE}" pid="182" name="FSC#SAPConfigSettingsSC@101.9800:FMM_GRANTOR">
    <vt:lpwstr/>
  </property>
  <property fmtid="{D5CDD505-2E9C-101B-9397-08002B2CF9AE}" pid="183" name="FSC#SAPConfigSettingsSC@101.9800:FMM_GRM_VAL_TO">
    <vt:lpwstr/>
  </property>
  <property fmtid="{D5CDD505-2E9C-101B-9397-08002B2CF9AE}" pid="184" name="FSC#SAPConfigSettingsSC@101.9800:FMM_GRM_VAL_FROM">
    <vt:lpwstr/>
  </property>
  <property fmtid="{D5CDD505-2E9C-101B-9397-08002B2CF9AE}" pid="185" name="FSC#SAPConfigSettingsSC@101.9800:FMM_FREITEXT_ALLGEMEINES_SCHREIBEN">
    <vt:lpwstr/>
  </property>
  <property fmtid="{D5CDD505-2E9C-101B-9397-08002B2CF9AE}" pid="186" name="FSC#SAPConfigSettingsSC@101.9800:FMM_GESAMTBETRAG">
    <vt:lpwstr/>
  </property>
  <property fmtid="{D5CDD505-2E9C-101B-9397-08002B2CF9AE}" pid="187" name="FSC#SAPConfigSettingsSC@101.9800:FMM_GESAMTBETRAG_WORT">
    <vt:lpwstr/>
  </property>
  <property fmtid="{D5CDD505-2E9C-101B-9397-08002B2CF9AE}" pid="188" name="FSC#SAPConfigSettingsSC@101.9800:FMM_GESAMTPROJEKTSUMME">
    <vt:lpwstr/>
  </property>
  <property fmtid="{D5CDD505-2E9C-101B-9397-08002B2CF9AE}" pid="189" name="FSC#SAPConfigSettingsSC@101.9800:FMM_GESAMTPROJEKTSUMME_WORT">
    <vt:lpwstr/>
  </property>
  <property fmtid="{D5CDD505-2E9C-101B-9397-08002B2CF9AE}" pid="190" name="FSC#SAPConfigSettingsSC@101.9800:FMM_GESCHAEFTSZAHL">
    <vt:lpwstr/>
  </property>
  <property fmtid="{D5CDD505-2E9C-101B-9397-08002B2CF9AE}" pid="191" name="FSC#SAPConfigSettingsSC@101.9800:FMM_GRANTOR_ID">
    <vt:lpwstr/>
  </property>
  <property fmtid="{D5CDD505-2E9C-101B-9397-08002B2CF9AE}" pid="192" name="FSC#SAPConfigSettingsSC@101.9800:FMM_MITTELBINDUNG">
    <vt:lpwstr/>
  </property>
  <property fmtid="{D5CDD505-2E9C-101B-9397-08002B2CF9AE}" pid="193" name="FSC#SAPConfigSettingsSC@101.9800:FMM_MITTELVORBINDUNG">
    <vt:lpwstr/>
  </property>
  <property fmtid="{D5CDD505-2E9C-101B-9397-08002B2CF9AE}" pid="194" name="FSC#SAPConfigSettingsSC@101.9800:FMM_1_NACHTRAG">
    <vt:lpwstr/>
  </property>
  <property fmtid="{D5CDD505-2E9C-101B-9397-08002B2CF9AE}" pid="195" name="FSC#SAPConfigSettingsSC@101.9800:FMM_2_NACHTRAG">
    <vt:lpwstr/>
  </property>
  <property fmtid="{D5CDD505-2E9C-101B-9397-08002B2CF9AE}" pid="196" name="FSC#SAPConfigSettingsSC@101.9800:FMM_VERTRAG_FOERDERBARE_KOSTEN">
    <vt:lpwstr/>
  </property>
  <property fmtid="{D5CDD505-2E9C-101B-9397-08002B2CF9AE}" pid="197" name="FSC#SAPConfigSettingsSC@101.9800:FMM_VERTRAG_NICHT_FOERDERBARE_KOSTEN">
    <vt:lpwstr/>
  </property>
  <property fmtid="{D5CDD505-2E9C-101B-9397-08002B2CF9AE}" pid="198" name="FSC#SAPConfigSettingsSC@101.9800:FMM_SERVICE_ORG_TEXT">
    <vt:lpwstr/>
  </property>
  <property fmtid="{D5CDD505-2E9C-101B-9397-08002B2CF9AE}" pid="199" name="FSC#SAPConfigSettingsSC@101.9800:FMM_SERVICE_ORG_ID">
    <vt:lpwstr/>
  </property>
  <property fmtid="{D5CDD505-2E9C-101B-9397-08002B2CF9AE}" pid="200" name="FSC#SAPConfigSettingsSC@101.9800:FMM_SERVICE_ORG_SHORT">
    <vt:lpwstr/>
  </property>
  <property fmtid="{D5CDD505-2E9C-101B-9397-08002B2CF9AE}" pid="201" name="FSC#SAPConfigSettingsSC@101.9800:FMM_POSITIONS">
    <vt:lpwstr/>
  </property>
  <property fmtid="{D5CDD505-2E9C-101B-9397-08002B2CF9AE}" pid="202" name="FSC#SAPConfigSettingsSC@101.9800:FMM_POSITIONS_AGREEMENT">
    <vt:lpwstr/>
  </property>
  <property fmtid="{D5CDD505-2E9C-101B-9397-08002B2CF9AE}" pid="203" name="FSC#SAPConfigSettingsSC@101.9800:FMM_POSITIONS_APPLICATION">
    <vt:lpwstr/>
  </property>
  <property fmtid="{D5CDD505-2E9C-101B-9397-08002B2CF9AE}" pid="204" name="FSC#SAPConfigSettingsSC@101.9800:FMM_PROGRAM_ID">
    <vt:lpwstr/>
  </property>
  <property fmtid="{D5CDD505-2E9C-101B-9397-08002B2CF9AE}" pid="205" name="FSC#SAPConfigSettingsSC@101.9800:FMM_PROGRAM_NAME">
    <vt:lpwstr/>
  </property>
  <property fmtid="{D5CDD505-2E9C-101B-9397-08002B2CF9AE}" pid="206" name="FSC#SAPConfigSettingsSC@101.9800:FMM_VERTRAG_PROJEKTBESCHREIBUNG">
    <vt:lpwstr/>
  </property>
  <property fmtid="{D5CDD505-2E9C-101B-9397-08002B2CF9AE}" pid="207" name="FSC#SAPConfigSettingsSC@101.9800:FMM_PROJEKTZEITRAUM_BIS_PLUS_1M">
    <vt:lpwstr/>
  </property>
  <property fmtid="{D5CDD505-2E9C-101B-9397-08002B2CF9AE}" pid="208" name="FSC#SAPConfigSettingsSC@101.9800:FMM_PROJEKTZEITRAUM_BIS_PLUS_3M">
    <vt:lpwstr/>
  </property>
  <property fmtid="{D5CDD505-2E9C-101B-9397-08002B2CF9AE}" pid="209" name="FSC#SAPConfigSettingsSC@101.9800:FMM_PROJEKTZEITRAUM_VON">
    <vt:lpwstr/>
  </property>
  <property fmtid="{D5CDD505-2E9C-101B-9397-08002B2CF9AE}" pid="210" name="FSC#SAPConfigSettingsSC@101.9800:FMM_PROJEKTZEITRAUM_BIS">
    <vt:lpwstr/>
  </property>
  <property fmtid="{D5CDD505-2E9C-101B-9397-08002B2CF9AE}" pid="211" name="FSC#SAPConfigSettingsSC@101.9800:FMM_RECHTSGRUNDLAGE">
    <vt:lpwstr/>
  </property>
  <property fmtid="{D5CDD505-2E9C-101B-9397-08002B2CF9AE}" pid="212" name="FSC#SAPConfigSettingsSC@101.9800:FMM_RUECKFORDERUNGSGRUND">
    <vt:lpwstr/>
  </property>
  <property fmtid="{D5CDD505-2E9C-101B-9397-08002B2CF9AE}" pid="213" name="FSC#SAPConfigSettingsSC@101.9800:FMM_RUECK_FV">
    <vt:lpwstr/>
  </property>
  <property fmtid="{D5CDD505-2E9C-101B-9397-08002B2CF9AE}" pid="214" name="FSC#SAPConfigSettingsSC@101.9800:FMM_ABLEHNGRUND_SONSTIGES_TXT">
    <vt:lpwstr/>
  </property>
  <property fmtid="{D5CDD505-2E9C-101B-9397-08002B2CF9AE}" pid="215" name="FSC#SAPConfigSettingsSC@101.9800:FMM_VETRAG_SPEZIELLE_FOEDERBEDG">
    <vt:lpwstr/>
  </property>
  <property fmtid="{D5CDD505-2E9C-101B-9397-08002B2CF9AE}" pid="216" name="FSC#SAPConfigSettingsSC@101.9800:FMM_TURNUSARZT">
    <vt:lpwstr/>
  </property>
  <property fmtid="{D5CDD505-2E9C-101B-9397-08002B2CF9AE}" pid="217" name="FSC#SAPConfigSettingsSC@101.9800:FMM_VORGESCHLAGENER_BETRAG_WORT">
    <vt:lpwstr/>
  </property>
  <property fmtid="{D5CDD505-2E9C-101B-9397-08002B2CF9AE}" pid="218" name="FSC#SAPConfigSettingsSC@101.9800:FMM_WIRKUNGSZIELE_EVALUIERUNG">
    <vt:lpwstr/>
  </property>
  <property fmtid="{D5CDD505-2E9C-101B-9397-08002B2CF9AE}" pid="219" name="FSC#SAPConfigSettingsSC@101.9800:FMM_GRANTOR_TYPE">
    <vt:lpwstr/>
  </property>
  <property fmtid="{D5CDD505-2E9C-101B-9397-08002B2CF9AE}" pid="220" name="FSC#SAPConfigSettingsSC@101.9800:FMM_GRANTOR_TYPE_TEXT">
    <vt:lpwstr/>
  </property>
  <property fmtid="{D5CDD505-2E9C-101B-9397-08002B2CF9AE}" pid="221" name="FSC#SAPConfigSettingsSC@101.9800:FMM_XX_BUNDESLAND_MULTISELECT">
    <vt:lpwstr/>
  </property>
  <property fmtid="{D5CDD505-2E9C-101B-9397-08002B2CF9AE}" pid="222" name="FSC#SAPConfigSettingsSC@101.9800:FMM_XX_LGS_MULTISELECT">
    <vt:lpwstr/>
  </property>
  <property fmtid="{D5CDD505-2E9C-101B-9397-08002B2CF9AE}" pid="223" name="FSC#SAPConfigSettingsSC@101.9800:FMM_10_GP_DETAILBEZ">
    <vt:lpwstr/>
  </property>
  <property fmtid="{D5CDD505-2E9C-101B-9397-08002B2CF9AE}" pid="224" name="FSC#SAPConfigSettingsSC@101.9800:FMM_10_MONATLICHE_RATE_WAER">
    <vt:lpwstr/>
  </property>
  <property fmtid="{D5CDD505-2E9C-101B-9397-08002B2CF9AE}" pid="225" name="FSC#SAPConfigSettingsSC@101.9800:FMM_10_MONATLICHE_RATE">
    <vt:lpwstr/>
  </property>
  <property fmtid="{D5CDD505-2E9C-101B-9397-08002B2CF9AE}" pid="226" name="FSC#SAPConfigSettingsSC@101.9800:FMM_VEREINSREGISTERNUMMER">
    <vt:lpwstr/>
  </property>
  <property fmtid="{D5CDD505-2E9C-101B-9397-08002B2CF9AE}" pid="227" name="FSC#SAPConfigSettingsSC@101.9800:FMM_TRADEID">
    <vt:lpwstr/>
  </property>
  <property fmtid="{D5CDD505-2E9C-101B-9397-08002B2CF9AE}" pid="228" name="FSC#SAPConfigSettingsSC@101.9800:FMM_ERGAENZUNGSREGISTERNUMMER">
    <vt:lpwstr/>
  </property>
  <property fmtid="{D5CDD505-2E9C-101B-9397-08002B2CF9AE}" pid="229" name="FSC#SAPConfigSettingsSC@101.9800:FMM_SCHWERPUNKT">
    <vt:lpwstr/>
  </property>
  <property fmtid="{D5CDD505-2E9C-101B-9397-08002B2CF9AE}" pid="230" name="FSC#SAPConfigSettingsSC@101.9800:FMM_PROJEKT_ID">
    <vt:lpwstr/>
  </property>
  <property fmtid="{D5CDD505-2E9C-101B-9397-08002B2CF9AE}" pid="231" name="FSC#SAPConfigSettingsSC@101.9800:FMM_ANMERKUNG_PROJEKT">
    <vt:lpwstr/>
  </property>
  <property fmtid="{D5CDD505-2E9C-101B-9397-08002B2CF9AE}" pid="232" name="FSC#SAPConfigSettingsSC@101.9800:FMM_ANSPRECHPERSON">
    <vt:lpwstr/>
  </property>
  <property fmtid="{D5CDD505-2E9C-101B-9397-08002B2CF9AE}" pid="233" name="FSC#SAPConfigSettingsSC@101.9800:FMM_TELEFON_EMAIL">
    <vt:lpwstr/>
  </property>
  <property fmtid="{D5CDD505-2E9C-101B-9397-08002B2CF9AE}" pid="234" name="FSC#SAPConfigSettingsSC@101.9800:FMM_ANMERKUNG_ABRECHNUNGSFRIST">
    <vt:lpwstr/>
  </property>
  <property fmtid="{D5CDD505-2E9C-101B-9397-08002B2CF9AE}" pid="235" name="FSC#SAPConfigSettingsSC@101.9800:FMM_TEILNEHMERANZAHL">
    <vt:lpwstr/>
  </property>
  <property fmtid="{D5CDD505-2E9C-101B-9397-08002B2CF9AE}" pid="236" name="FSC#SAPConfigSettingsSC@101.9800:FMM_AUSLAND">
    <vt:lpwstr/>
  </property>
  <property fmtid="{D5CDD505-2E9C-101B-9397-08002B2CF9AE}" pid="237" name="FSC#SAPConfigSettingsSC@101.9800:FMM_00_BEANTR_BETRAG">
    <vt:lpwstr/>
  </property>
  <property fmtid="{D5CDD505-2E9C-101B-9397-08002B2CF9AE}" pid="238" name="FSC#SAPConfigSettingsSC@101.9800:FMM_SACHBEARBEITER">
    <vt:lpwstr/>
  </property>
  <property fmtid="{D5CDD505-2E9C-101B-9397-08002B2CF9AE}" pid="239" name="FSC#SAPConfigSettingsSC@101.9800:FMM_ABRECHNUNGSFRIST">
    <vt:lpwstr/>
  </property>
  <property fmtid="{D5CDD505-2E9C-101B-9397-08002B2CF9AE}" pid="240" name="FSC#SAPConfigSettingsSC@101.9800:FMM_GESCHAEFTSZAHL_KURZ">
    <vt:lpwstr/>
  </property>
  <property fmtid="{D5CDD505-2E9C-101B-9397-08002B2CF9AE}" pid="241" name="FSC#EIBPRECONFIG@1.1001:EIBSettlementApprovedByFirstnameSurname">
    <vt:lpwstr/>
  </property>
  <property fmtid="{D5CDD505-2E9C-101B-9397-08002B2CF9AE}" pid="242" name="FSC#EIBPRECONFIG@1.1001:FileOUEmail">
    <vt:lpwstr/>
  </property>
  <property fmtid="{D5CDD505-2E9C-101B-9397-08002B2CF9AE}" pid="243" name="FSC#EIBPRECONFIG@1.1001:FileOUName">
    <vt:lpwstr/>
  </property>
  <property fmtid="{D5CDD505-2E9C-101B-9397-08002B2CF9AE}" pid="244" name="FSC#EIBPRECONFIG@1.1001:FileOUDescr">
    <vt:lpwstr/>
  </property>
  <property fmtid="{D5CDD505-2E9C-101B-9397-08002B2CF9AE}" pid="245" name="FSC#EIBPRECONFIG@1.1001:FileResponsibleFullName">
    <vt:lpwstr/>
  </property>
  <property fmtid="{D5CDD505-2E9C-101B-9397-08002B2CF9AE}" pid="246" name="FSC#EIBPRECONFIG@1.1001:FileResponsibleFirstnameSurname">
    <vt:lpwstr/>
  </property>
  <property fmtid="{D5CDD505-2E9C-101B-9397-08002B2CF9AE}" pid="247" name="FSC#EIBPRECONFIG@1.1001:FileResponsibleEmail">
    <vt:lpwstr/>
  </property>
  <property fmtid="{D5CDD505-2E9C-101B-9397-08002B2CF9AE}" pid="248" name="FSC#EIBPRECONFIG@1.1001:FileResponsibleExtension">
    <vt:lpwstr/>
  </property>
  <property fmtid="{D5CDD505-2E9C-101B-9397-08002B2CF9AE}" pid="249" name="FSC#EIBPRECONFIG@1.1001:FileResponsibleFaxExtension">
    <vt:lpwstr/>
  </property>
  <property fmtid="{D5CDD505-2E9C-101B-9397-08002B2CF9AE}" pid="250" name="FSC#EIBPRECONFIG@1.1001:FileResponsibleGender">
    <vt:lpwstr/>
  </property>
  <property fmtid="{D5CDD505-2E9C-101B-9397-08002B2CF9AE}" pid="251" name="FSC#EIBPRECONFIG@1.1001:FileResponsibleAddr">
    <vt:lpwstr/>
  </property>
  <property fmtid="{D5CDD505-2E9C-101B-9397-08002B2CF9AE}" pid="252" name="FSC#EIBPRECONFIG@1.1001:OwnerAddr">
    <vt:lpwstr> ,  </vt:lpwstr>
  </property>
  <property fmtid="{D5CDD505-2E9C-101B-9397-08002B2CF9AE}" pid="253" name="FSC#EIBPRECONFIG@1.1001:AddrTelefon">
    <vt:lpwstr/>
  </property>
  <property fmtid="{D5CDD505-2E9C-101B-9397-08002B2CF9AE}" pid="254" name="FSC#EIBPRECONFIG@1.1001:AddrGeburtsdatum">
    <vt:lpwstr/>
  </property>
  <property fmtid="{D5CDD505-2E9C-101B-9397-08002B2CF9AE}" pid="255" name="FSC#EIBPRECONFIG@1.1001:AddrGeboren_am_2">
    <vt:lpwstr/>
  </property>
  <property fmtid="{D5CDD505-2E9C-101B-9397-08002B2CF9AE}" pid="256" name="FSC#EIBPRECONFIG@1.1001:AddrBundesland">
    <vt:lpwstr/>
  </property>
  <property fmtid="{D5CDD505-2E9C-101B-9397-08002B2CF9AE}" pid="257" name="FSC#EIBPRECONFIG@1.1001:AddrBezeichnung">
    <vt:lpwstr/>
  </property>
  <property fmtid="{D5CDD505-2E9C-101B-9397-08002B2CF9AE}" pid="258" name="FSC#EIBPRECONFIG@1.1001:AddrGruppeName_vollstaendig">
    <vt:lpwstr/>
  </property>
  <property fmtid="{D5CDD505-2E9C-101B-9397-08002B2CF9AE}" pid="259" name="FSC#EIBPRECONFIG@1.1001:AddrAdresseBeschreibung">
    <vt:lpwstr/>
  </property>
  <property fmtid="{D5CDD505-2E9C-101B-9397-08002B2CF9AE}" pid="260" name="FSC#EIBPRECONFIG@1.1001:AddrName_Ergaenzung">
    <vt:lpwstr/>
  </property>
  <property fmtid="{D5CDD505-2E9C-101B-9397-08002B2CF9AE}" pid="261" name="FSC#CCAPRECONFIGG@15.1001:DepartmentON">
    <vt:lpwstr/>
  </property>
  <property fmtid="{D5CDD505-2E9C-101B-9397-08002B2CF9AE}" pid="262" name="FSC#CCAPRECONFIGG@15.1001:DepartmentWebsite">
    <vt:lpwstr/>
  </property>
  <property fmtid="{D5CDD505-2E9C-101B-9397-08002B2CF9AE}" pid="263" name="FSC#COOELAK@1.1001:replyreference">
    <vt:lpwstr/>
  </property>
  <property fmtid="{D5CDD505-2E9C-101B-9397-08002B2CF9AE}" pid="264" name="FSC#COOELAK@1.1001:OfficeHours">
    <vt:lpwstr/>
  </property>
  <property fmtid="{D5CDD505-2E9C-101B-9397-08002B2CF9AE}" pid="265" name="FSC#COOELAK@1.1001:FileRefOULong">
    <vt:lpwstr/>
  </property>
</Properties>
</file>