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371155" w14:textId="4A7C749B" w:rsidR="002734BA" w:rsidRPr="00AB468C" w:rsidRDefault="005F1F7F" w:rsidP="00AB468C">
      <w:pPr>
        <w:rPr>
          <w:b/>
          <w:bCs/>
          <w:sz w:val="28"/>
          <w:szCs w:val="36"/>
        </w:rPr>
      </w:pPr>
      <w:r w:rsidRPr="00AB468C">
        <w:rPr>
          <w:b/>
          <w:bCs/>
          <w:sz w:val="28"/>
          <w:szCs w:val="36"/>
        </w:rPr>
        <w:t>RICHTLINIE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RPr="00AE27D1" w14:paraId="52DAD9E7" w14:textId="77777777" w:rsidTr="00A65E89">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14:paraId="154D55A2" w14:textId="7F744B27" w:rsidR="007F77E4" w:rsidRPr="00AE27D1" w:rsidRDefault="00C377E8" w:rsidP="00BC32C5">
            <w:pPr>
              <w:jc w:val="both"/>
              <w:rPr>
                <w:sz w:val="28"/>
                <w:szCs w:val="28"/>
              </w:rPr>
            </w:pPr>
            <w:r w:rsidRPr="00AE27D1">
              <w:rPr>
                <w:rFonts w:cs="Tahoma"/>
                <w:b/>
                <w:sz w:val="28"/>
                <w:szCs w:val="28"/>
              </w:rPr>
              <w:t xml:space="preserve">Vorgehensweise im Falle des </w:t>
            </w:r>
            <w:r w:rsidR="00BE1A06" w:rsidRPr="00AE27D1">
              <w:rPr>
                <w:rFonts w:cs="Tahoma"/>
                <w:b/>
                <w:sz w:val="28"/>
                <w:szCs w:val="28"/>
              </w:rPr>
              <w:t>Vorhandenseins</w:t>
            </w:r>
            <w:r w:rsidR="009632B4" w:rsidRPr="00AE27D1">
              <w:rPr>
                <w:rFonts w:cs="Tahoma"/>
                <w:b/>
                <w:sz w:val="28"/>
                <w:szCs w:val="28"/>
              </w:rPr>
              <w:t xml:space="preserve"> </w:t>
            </w:r>
            <w:r w:rsidR="00043E40" w:rsidRPr="00AE27D1">
              <w:rPr>
                <w:rFonts w:cs="Tahoma"/>
                <w:b/>
                <w:sz w:val="28"/>
                <w:szCs w:val="28"/>
              </w:rPr>
              <w:t xml:space="preserve">von </w:t>
            </w:r>
            <w:r w:rsidR="003F19A2" w:rsidRPr="00AE27D1">
              <w:rPr>
                <w:rFonts w:cs="Tahoma"/>
                <w:b/>
                <w:sz w:val="28"/>
                <w:szCs w:val="28"/>
              </w:rPr>
              <w:t xml:space="preserve">Rückständen </w:t>
            </w:r>
            <w:r w:rsidR="00C95651" w:rsidRPr="00AE27D1">
              <w:rPr>
                <w:rFonts w:cs="Tahoma"/>
                <w:b/>
                <w:sz w:val="28"/>
                <w:szCs w:val="28"/>
              </w:rPr>
              <w:t xml:space="preserve">unerlaubter Pflanzenschutz-, Desinfektions- und Reinigungsmittel gemäß </w:t>
            </w:r>
            <w:r w:rsidR="00E36187" w:rsidRPr="00AE27D1">
              <w:rPr>
                <w:rFonts w:cs="Tahoma"/>
                <w:b/>
                <w:sz w:val="28"/>
                <w:szCs w:val="28"/>
              </w:rPr>
              <w:t>Art.</w:t>
            </w:r>
            <w:r w:rsidR="009632B4" w:rsidRPr="00AE27D1">
              <w:rPr>
                <w:rFonts w:cs="Tahoma"/>
                <w:b/>
                <w:sz w:val="28"/>
                <w:szCs w:val="28"/>
              </w:rPr>
              <w:t xml:space="preserve"> </w:t>
            </w:r>
            <w:r w:rsidR="00E36187" w:rsidRPr="00AE27D1">
              <w:rPr>
                <w:rFonts w:cs="Tahoma"/>
                <w:b/>
                <w:sz w:val="28"/>
                <w:szCs w:val="28"/>
              </w:rPr>
              <w:t>24 Abs. 1 lit. a,</w:t>
            </w:r>
            <w:r w:rsidR="000362BF" w:rsidRPr="00AE27D1">
              <w:rPr>
                <w:rFonts w:cs="Tahoma"/>
                <w:b/>
                <w:sz w:val="28"/>
                <w:szCs w:val="28"/>
              </w:rPr>
              <w:t xml:space="preserve"> </w:t>
            </w:r>
            <w:r w:rsidR="00E36187" w:rsidRPr="00AE27D1">
              <w:rPr>
                <w:rFonts w:cs="Tahoma"/>
                <w:b/>
                <w:sz w:val="28"/>
                <w:szCs w:val="28"/>
              </w:rPr>
              <w:t>e, f und g der Verordnung (EU) 2018/848</w:t>
            </w:r>
            <w:bookmarkStart w:id="0" w:name="_Ref153285287"/>
            <w:r w:rsidR="00591FDA" w:rsidRPr="00AE27D1">
              <w:rPr>
                <w:rStyle w:val="Funotenzeichen"/>
                <w:rFonts w:cs="Tahoma"/>
                <w:b/>
                <w:sz w:val="28"/>
                <w:szCs w:val="28"/>
              </w:rPr>
              <w:footnoteReference w:id="1"/>
            </w:r>
            <w:bookmarkEnd w:id="0"/>
            <w:r w:rsidR="00E43DEB" w:rsidRPr="00106FDD">
              <w:rPr>
                <w:rFonts w:cs="Tahoma"/>
                <w:b/>
                <w:sz w:val="28"/>
                <w:szCs w:val="28"/>
              </w:rPr>
              <w:t xml:space="preserve">, </w:t>
            </w:r>
            <w:r w:rsidR="00E43DEB" w:rsidRPr="001F7690">
              <w:rPr>
                <w:rFonts w:cs="Tahoma"/>
                <w:b/>
                <w:sz w:val="28"/>
                <w:szCs w:val="28"/>
              </w:rPr>
              <w:t>von GVO</w:t>
            </w:r>
            <w:r w:rsidR="00E43DEB" w:rsidRPr="00106FDD">
              <w:rPr>
                <w:rFonts w:cs="Tahoma"/>
                <w:b/>
                <w:sz w:val="28"/>
                <w:szCs w:val="28"/>
              </w:rPr>
              <w:t xml:space="preserve"> oder beim Nachweis ionisierender Strahlung</w:t>
            </w:r>
            <w:r w:rsidR="00043E40" w:rsidRPr="00AE27D1">
              <w:rPr>
                <w:rFonts w:cs="Tahoma"/>
                <w:b/>
                <w:sz w:val="28"/>
                <w:szCs w:val="28"/>
              </w:rPr>
              <w:t xml:space="preserve"> </w:t>
            </w:r>
            <w:r w:rsidR="00C95651" w:rsidRPr="00AE27D1">
              <w:rPr>
                <w:rFonts w:cs="Tahoma"/>
                <w:b/>
                <w:sz w:val="28"/>
                <w:szCs w:val="28"/>
              </w:rPr>
              <w:t>in der biologischen Produktion</w:t>
            </w:r>
            <w:r w:rsidR="00821E87" w:rsidRPr="00AE27D1">
              <w:rPr>
                <w:rFonts w:cs="Tahoma"/>
                <w:b/>
                <w:sz w:val="28"/>
                <w:szCs w:val="28"/>
              </w:rPr>
              <w:t xml:space="preserve"> </w:t>
            </w:r>
          </w:p>
        </w:tc>
      </w:tr>
      <w:tr w:rsidR="007F77E4" w:rsidRPr="00AE27D1" w14:paraId="675F3063" w14:textId="77777777" w:rsidTr="00A65E89">
        <w:tc>
          <w:tcPr>
            <w:tcW w:w="1276" w:type="dxa"/>
            <w:noWrap/>
            <w:tcMar>
              <w:top w:w="85" w:type="dxa"/>
              <w:left w:w="85" w:type="dxa"/>
              <w:bottom w:w="85" w:type="dxa"/>
              <w:right w:w="85" w:type="dxa"/>
            </w:tcMar>
            <w:vAlign w:val="center"/>
          </w:tcPr>
          <w:p w14:paraId="30E659A5" w14:textId="77777777" w:rsidR="007F77E4" w:rsidRPr="00AE27D1" w:rsidRDefault="007F77E4" w:rsidP="00A65E89">
            <w:pPr>
              <w:jc w:val="center"/>
            </w:pPr>
            <w:r w:rsidRPr="00AE27D1">
              <w:t>Zweck</w:t>
            </w:r>
          </w:p>
        </w:tc>
        <w:tc>
          <w:tcPr>
            <w:tcW w:w="8080" w:type="dxa"/>
            <w:tcMar>
              <w:top w:w="85" w:type="dxa"/>
              <w:left w:w="170" w:type="dxa"/>
              <w:bottom w:w="85" w:type="dxa"/>
              <w:right w:w="85" w:type="dxa"/>
            </w:tcMar>
            <w:vAlign w:val="center"/>
          </w:tcPr>
          <w:p w14:paraId="1009E9E8" w14:textId="44F6D723" w:rsidR="007F77E4" w:rsidRPr="00AE27D1" w:rsidRDefault="00C95651" w:rsidP="00A13BD3">
            <w:pPr>
              <w:spacing w:before="0"/>
            </w:pPr>
            <w:r w:rsidRPr="00AE27D1">
              <w:t>Diese Richtlinie beschreibt die einheitliche Vorg</w:t>
            </w:r>
            <w:r w:rsidR="009A6E2A" w:rsidRPr="00AE27D1">
              <w:t>ehen</w:t>
            </w:r>
            <w:r w:rsidRPr="00AE27D1">
              <w:t>sweise im Falle des</w:t>
            </w:r>
            <w:r w:rsidR="00AF30D6" w:rsidRPr="00AE27D1">
              <w:t xml:space="preserve"> Vorhandenseins</w:t>
            </w:r>
            <w:r w:rsidRPr="00AE27D1">
              <w:t xml:space="preserve"> von Rückständen</w:t>
            </w:r>
            <w:r w:rsidR="003F19A2" w:rsidRPr="00AE27D1">
              <w:t xml:space="preserve"> </w:t>
            </w:r>
            <w:r w:rsidRPr="00AE27D1">
              <w:t xml:space="preserve">unerlaubter Pflanzenschutz-, Desinfektions- und Reinigungsmittel gemäß </w:t>
            </w:r>
            <w:r w:rsidR="00181077" w:rsidRPr="00AE27D1">
              <w:t>Art.</w:t>
            </w:r>
            <w:r w:rsidR="005C42E6" w:rsidRPr="003156BA">
              <w:t xml:space="preserve"> </w:t>
            </w:r>
            <w:r w:rsidR="00181077" w:rsidRPr="00AE27D1">
              <w:t>24 Abs. 1 lit. a, e, f und g der Verordnung (EU) 2018/848</w:t>
            </w:r>
            <w:r w:rsidR="00A13BD3" w:rsidRPr="003316BD">
              <w:rPr>
                <w:vertAlign w:val="superscript"/>
              </w:rPr>
              <w:fldChar w:fldCharType="begin"/>
            </w:r>
            <w:r w:rsidR="00A13BD3" w:rsidRPr="002E5549">
              <w:rPr>
                <w:vertAlign w:val="superscript"/>
              </w:rPr>
              <w:instrText xml:space="preserve"> NOTEREF _Ref153285287 \h  \* MERGEFORMAT </w:instrText>
            </w:r>
            <w:r w:rsidR="00A13BD3" w:rsidRPr="003316BD">
              <w:rPr>
                <w:vertAlign w:val="superscript"/>
              </w:rPr>
            </w:r>
            <w:r w:rsidR="00A13BD3" w:rsidRPr="003316BD">
              <w:rPr>
                <w:vertAlign w:val="superscript"/>
              </w:rPr>
              <w:fldChar w:fldCharType="separate"/>
            </w:r>
            <w:r w:rsidR="0075400F">
              <w:rPr>
                <w:vertAlign w:val="superscript"/>
              </w:rPr>
              <w:t>1</w:t>
            </w:r>
            <w:r w:rsidR="00A13BD3" w:rsidRPr="003316BD">
              <w:rPr>
                <w:vertAlign w:val="superscript"/>
              </w:rPr>
              <w:fldChar w:fldCharType="end"/>
            </w:r>
            <w:r w:rsidR="00E43DEB">
              <w:t xml:space="preserve">, </w:t>
            </w:r>
            <w:r w:rsidR="00E43DEB" w:rsidRPr="001F7690">
              <w:t>von GVO oder beim Nachweis ionisierender Strahlung</w:t>
            </w:r>
            <w:r w:rsidR="00E22830" w:rsidRPr="00AE27D1">
              <w:rPr>
                <w:vertAlign w:val="superscript"/>
              </w:rPr>
              <w:t xml:space="preserve"> </w:t>
            </w:r>
            <w:r w:rsidRPr="00AE27D1">
              <w:t>in der biologischen Produktion.</w:t>
            </w:r>
            <w:r w:rsidR="00821E87" w:rsidRPr="00AE27D1">
              <w:rPr>
                <w:rFonts w:cs="Tahoma"/>
                <w:i/>
              </w:rPr>
              <w:t xml:space="preserve"> </w:t>
            </w:r>
          </w:p>
        </w:tc>
      </w:tr>
      <w:tr w:rsidR="000C4C74" w:rsidRPr="00AE27D1" w14:paraId="5349C7DC" w14:textId="77777777" w:rsidTr="00A65E89">
        <w:tc>
          <w:tcPr>
            <w:tcW w:w="1276" w:type="dxa"/>
            <w:noWrap/>
            <w:tcMar>
              <w:top w:w="85" w:type="dxa"/>
              <w:left w:w="85" w:type="dxa"/>
              <w:bottom w:w="85" w:type="dxa"/>
              <w:right w:w="85" w:type="dxa"/>
            </w:tcMar>
            <w:vAlign w:val="center"/>
          </w:tcPr>
          <w:p w14:paraId="0B8B19E3" w14:textId="66CDD978" w:rsidR="000C4C74" w:rsidRPr="00AE27D1" w:rsidRDefault="00C17511" w:rsidP="000C4C74">
            <w:pPr>
              <w:jc w:val="center"/>
            </w:pPr>
            <w:r w:rsidRPr="00AE27D1">
              <w:t>Anwendungsbereich</w:t>
            </w:r>
          </w:p>
        </w:tc>
        <w:tc>
          <w:tcPr>
            <w:tcW w:w="8080" w:type="dxa"/>
            <w:tcMar>
              <w:top w:w="85" w:type="dxa"/>
              <w:left w:w="170" w:type="dxa"/>
              <w:bottom w:w="85" w:type="dxa"/>
              <w:right w:w="85" w:type="dxa"/>
            </w:tcMar>
            <w:vAlign w:val="center"/>
          </w:tcPr>
          <w:p w14:paraId="726CCEE3" w14:textId="643DB985" w:rsidR="002F46A4" w:rsidRPr="00AE27D1" w:rsidRDefault="000C4C74" w:rsidP="00F01769">
            <w:pPr>
              <w:spacing w:before="0"/>
            </w:pPr>
            <w:r w:rsidRPr="00AE27D1">
              <w:t>Zuständige Behörden und Kontrollstellen im Bereich der biologischen Produktion</w:t>
            </w:r>
            <w:r w:rsidR="002F46A4" w:rsidRPr="00AE27D1">
              <w:rPr>
                <w:rStyle w:val="Funotenzeichen"/>
              </w:rPr>
              <w:footnoteReference w:id="2"/>
            </w:r>
          </w:p>
        </w:tc>
      </w:tr>
      <w:tr w:rsidR="000C4C74" w:rsidRPr="00AE27D1" w14:paraId="4E725153"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noWrap/>
            <w:tcMar>
              <w:top w:w="85" w:type="dxa"/>
              <w:left w:w="85" w:type="dxa"/>
              <w:bottom w:w="85" w:type="dxa"/>
              <w:right w:w="85" w:type="dxa"/>
            </w:tcMar>
            <w:vAlign w:val="center"/>
          </w:tcPr>
          <w:p w14:paraId="528BBA8C" w14:textId="2D37421B" w:rsidR="000C4C74" w:rsidRPr="004465DF" w:rsidRDefault="000C4C74" w:rsidP="000C4C74">
            <w:pPr>
              <w:jc w:val="center"/>
            </w:pPr>
            <w:r w:rsidRPr="00AE27D1">
              <w:t>Inhaltsverzeichnis</w:t>
            </w:r>
          </w:p>
        </w:tc>
        <w:tc>
          <w:tcPr>
            <w:tcW w:w="8080" w:type="dxa"/>
            <w:tcMar>
              <w:top w:w="85" w:type="dxa"/>
              <w:left w:w="170" w:type="dxa"/>
              <w:bottom w:w="85" w:type="dxa"/>
              <w:right w:w="85" w:type="dxa"/>
            </w:tcMar>
            <w:vAlign w:val="center"/>
          </w:tcPr>
          <w:p w14:paraId="1BFF1CA9" w14:textId="38807B5A" w:rsidR="00487DC6" w:rsidRDefault="004F1E22">
            <w:pPr>
              <w:pStyle w:val="Verzeichnis1"/>
              <w:rPr>
                <w:rFonts w:asciiTheme="minorHAnsi" w:eastAsiaTheme="minorEastAsia" w:hAnsiTheme="minorHAnsi" w:cstheme="minorBidi"/>
                <w:bCs w:val="0"/>
                <w:kern w:val="2"/>
                <w:sz w:val="24"/>
                <w:lang w:val="de-DE" w:eastAsia="de-DE"/>
                <w14:ligatures w14:val="standardContextual"/>
              </w:rPr>
            </w:pPr>
            <w:r>
              <w:rPr>
                <w:bCs w:val="0"/>
              </w:rPr>
              <w:fldChar w:fldCharType="begin"/>
            </w:r>
            <w:r>
              <w:rPr>
                <w:bCs w:val="0"/>
              </w:rPr>
              <w:instrText xml:space="preserve"> TOC \o "1-3" \h \z \t "Kapitel;1" </w:instrText>
            </w:r>
            <w:r>
              <w:rPr>
                <w:bCs w:val="0"/>
              </w:rPr>
              <w:fldChar w:fldCharType="separate"/>
            </w:r>
            <w:hyperlink w:anchor="_Toc213825168" w:history="1">
              <w:r w:rsidR="00487DC6" w:rsidRPr="00E84DE2">
                <w:rPr>
                  <w:rStyle w:val="Hyperlink"/>
                </w:rPr>
                <w:t>ÄNDERUNGEN GEGENÜBER LETZTER VERSION</w:t>
              </w:r>
              <w:r w:rsidR="00487DC6">
                <w:rPr>
                  <w:webHidden/>
                </w:rPr>
                <w:tab/>
              </w:r>
              <w:r w:rsidR="00487DC6">
                <w:rPr>
                  <w:webHidden/>
                </w:rPr>
                <w:fldChar w:fldCharType="begin"/>
              </w:r>
              <w:r w:rsidR="00487DC6">
                <w:rPr>
                  <w:webHidden/>
                </w:rPr>
                <w:instrText xml:space="preserve"> PAGEREF _Toc213825168 \h </w:instrText>
              </w:r>
              <w:r w:rsidR="00487DC6">
                <w:rPr>
                  <w:webHidden/>
                </w:rPr>
              </w:r>
              <w:r w:rsidR="00487DC6">
                <w:rPr>
                  <w:webHidden/>
                </w:rPr>
                <w:fldChar w:fldCharType="separate"/>
              </w:r>
              <w:r w:rsidR="00487DC6">
                <w:rPr>
                  <w:webHidden/>
                </w:rPr>
                <w:t>3</w:t>
              </w:r>
              <w:r w:rsidR="00487DC6">
                <w:rPr>
                  <w:webHidden/>
                </w:rPr>
                <w:fldChar w:fldCharType="end"/>
              </w:r>
            </w:hyperlink>
          </w:p>
          <w:p w14:paraId="24FB3DF6" w14:textId="55D350B9"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169" w:history="1">
              <w:r w:rsidRPr="00E84DE2">
                <w:rPr>
                  <w:rStyle w:val="Hyperlink"/>
                </w:rPr>
                <w:t>ABKÜRZUNGEN UND BEGRIFFE</w:t>
              </w:r>
              <w:r>
                <w:rPr>
                  <w:webHidden/>
                </w:rPr>
                <w:tab/>
              </w:r>
              <w:r>
                <w:rPr>
                  <w:webHidden/>
                </w:rPr>
                <w:fldChar w:fldCharType="begin"/>
              </w:r>
              <w:r>
                <w:rPr>
                  <w:webHidden/>
                </w:rPr>
                <w:instrText xml:space="preserve"> PAGEREF _Toc213825169 \h </w:instrText>
              </w:r>
              <w:r>
                <w:rPr>
                  <w:webHidden/>
                </w:rPr>
              </w:r>
              <w:r>
                <w:rPr>
                  <w:webHidden/>
                </w:rPr>
                <w:fldChar w:fldCharType="separate"/>
              </w:r>
              <w:r>
                <w:rPr>
                  <w:webHidden/>
                </w:rPr>
                <w:t>3</w:t>
              </w:r>
              <w:r>
                <w:rPr>
                  <w:webHidden/>
                </w:rPr>
                <w:fldChar w:fldCharType="end"/>
              </w:r>
            </w:hyperlink>
          </w:p>
          <w:p w14:paraId="5584D38B" w14:textId="125BA343"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170" w:history="1">
              <w:r w:rsidRPr="00E84DE2">
                <w:rPr>
                  <w:rStyle w:val="Hyperlink"/>
                </w:rPr>
                <w:t>INHALTE</w:t>
              </w:r>
              <w:r>
                <w:rPr>
                  <w:webHidden/>
                </w:rPr>
                <w:tab/>
              </w:r>
              <w:r>
                <w:rPr>
                  <w:webHidden/>
                </w:rPr>
                <w:fldChar w:fldCharType="begin"/>
              </w:r>
              <w:r>
                <w:rPr>
                  <w:webHidden/>
                </w:rPr>
                <w:instrText xml:space="preserve"> PAGEREF _Toc213825170 \h </w:instrText>
              </w:r>
              <w:r>
                <w:rPr>
                  <w:webHidden/>
                </w:rPr>
              </w:r>
              <w:r>
                <w:rPr>
                  <w:webHidden/>
                </w:rPr>
                <w:fldChar w:fldCharType="separate"/>
              </w:r>
              <w:r>
                <w:rPr>
                  <w:webHidden/>
                </w:rPr>
                <w:t>9</w:t>
              </w:r>
              <w:r>
                <w:rPr>
                  <w:webHidden/>
                </w:rPr>
                <w:fldChar w:fldCharType="end"/>
              </w:r>
            </w:hyperlink>
          </w:p>
          <w:p w14:paraId="63B458C8" w14:textId="7FA75487"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171" w:history="1">
              <w:r w:rsidRPr="00E84DE2">
                <w:rPr>
                  <w:rStyle w:val="Hyperlink"/>
                </w:rPr>
                <w:t>1.</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Vorgehensweise beim Vorhandensein von Rückständen unerlaubter Pflanzenschutz-, Desinfektions- und Reinigungsmittel gemäß Art. 24 Abs. 1 lit. a, e, f und g der Verordnung (EU) 2018/848</w:t>
              </w:r>
              <w:r>
                <w:rPr>
                  <w:webHidden/>
                </w:rPr>
                <w:tab/>
              </w:r>
              <w:r>
                <w:rPr>
                  <w:webHidden/>
                </w:rPr>
                <w:fldChar w:fldCharType="begin"/>
              </w:r>
              <w:r>
                <w:rPr>
                  <w:webHidden/>
                </w:rPr>
                <w:instrText xml:space="preserve"> PAGEREF _Toc213825171 \h </w:instrText>
              </w:r>
              <w:r>
                <w:rPr>
                  <w:webHidden/>
                </w:rPr>
              </w:r>
              <w:r>
                <w:rPr>
                  <w:webHidden/>
                </w:rPr>
                <w:fldChar w:fldCharType="separate"/>
              </w:r>
              <w:r>
                <w:rPr>
                  <w:webHidden/>
                </w:rPr>
                <w:t>9</w:t>
              </w:r>
              <w:r>
                <w:rPr>
                  <w:webHidden/>
                </w:rPr>
                <w:fldChar w:fldCharType="end"/>
              </w:r>
            </w:hyperlink>
          </w:p>
          <w:p w14:paraId="18BECFF8" w14:textId="52C2F77B"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72" w:history="1">
              <w:r w:rsidRPr="00E84DE2">
                <w:rPr>
                  <w:rStyle w:val="Hyperlink"/>
                </w:rPr>
                <w:t>1.1</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Beginn der Ursachenforschung bei Rückständen unerlaubter Pflanzenschutz-, Desinfektions- und Reinigungsmittel</w:t>
              </w:r>
              <w:r>
                <w:rPr>
                  <w:webHidden/>
                </w:rPr>
                <w:tab/>
              </w:r>
              <w:r>
                <w:rPr>
                  <w:webHidden/>
                </w:rPr>
                <w:fldChar w:fldCharType="begin"/>
              </w:r>
              <w:r>
                <w:rPr>
                  <w:webHidden/>
                </w:rPr>
                <w:instrText xml:space="preserve"> PAGEREF _Toc213825172 \h </w:instrText>
              </w:r>
              <w:r>
                <w:rPr>
                  <w:webHidden/>
                </w:rPr>
              </w:r>
              <w:r>
                <w:rPr>
                  <w:webHidden/>
                </w:rPr>
                <w:fldChar w:fldCharType="separate"/>
              </w:r>
              <w:r>
                <w:rPr>
                  <w:webHidden/>
                </w:rPr>
                <w:t>9</w:t>
              </w:r>
              <w:r>
                <w:rPr>
                  <w:webHidden/>
                </w:rPr>
                <w:fldChar w:fldCharType="end"/>
              </w:r>
            </w:hyperlink>
          </w:p>
          <w:p w14:paraId="6B3D125E" w14:textId="4E945DBD"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73" w:history="1">
              <w:r w:rsidRPr="00E84DE2">
                <w:rPr>
                  <w:rStyle w:val="Hyperlink"/>
                  <w:noProof/>
                </w:rPr>
                <w:t>1.1.1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Ursachenforschung - außer bei an Österreich gerichteten OFIS-Notifizierungen</w:t>
              </w:r>
              <w:r>
                <w:rPr>
                  <w:noProof/>
                  <w:webHidden/>
                </w:rPr>
                <w:tab/>
              </w:r>
              <w:r>
                <w:rPr>
                  <w:noProof/>
                  <w:webHidden/>
                </w:rPr>
                <w:fldChar w:fldCharType="begin"/>
              </w:r>
              <w:r>
                <w:rPr>
                  <w:noProof/>
                  <w:webHidden/>
                </w:rPr>
                <w:instrText xml:space="preserve"> PAGEREF _Toc213825173 \h </w:instrText>
              </w:r>
              <w:r>
                <w:rPr>
                  <w:noProof/>
                  <w:webHidden/>
                </w:rPr>
              </w:r>
              <w:r>
                <w:rPr>
                  <w:noProof/>
                  <w:webHidden/>
                </w:rPr>
                <w:fldChar w:fldCharType="separate"/>
              </w:r>
              <w:r>
                <w:rPr>
                  <w:noProof/>
                  <w:webHidden/>
                </w:rPr>
                <w:t>9</w:t>
              </w:r>
              <w:r>
                <w:rPr>
                  <w:noProof/>
                  <w:webHidden/>
                </w:rPr>
                <w:fldChar w:fldCharType="end"/>
              </w:r>
            </w:hyperlink>
          </w:p>
          <w:p w14:paraId="20F67F9C" w14:textId="358C0C9C"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74" w:history="1">
              <w:r w:rsidRPr="00E84DE2">
                <w:rPr>
                  <w:rStyle w:val="Hyperlink"/>
                  <w:noProof/>
                </w:rPr>
                <w:t>1.1.2</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Ursachenforschung bei an Österreich gerichteten OFIS-Notifizierungen</w:t>
              </w:r>
              <w:r>
                <w:rPr>
                  <w:noProof/>
                  <w:webHidden/>
                </w:rPr>
                <w:tab/>
              </w:r>
              <w:r>
                <w:rPr>
                  <w:noProof/>
                  <w:webHidden/>
                </w:rPr>
                <w:fldChar w:fldCharType="begin"/>
              </w:r>
              <w:r>
                <w:rPr>
                  <w:noProof/>
                  <w:webHidden/>
                </w:rPr>
                <w:instrText xml:space="preserve"> PAGEREF _Toc213825174 \h </w:instrText>
              </w:r>
              <w:r>
                <w:rPr>
                  <w:noProof/>
                  <w:webHidden/>
                </w:rPr>
              </w:r>
              <w:r>
                <w:rPr>
                  <w:noProof/>
                  <w:webHidden/>
                </w:rPr>
                <w:fldChar w:fldCharType="separate"/>
              </w:r>
              <w:r>
                <w:rPr>
                  <w:noProof/>
                  <w:webHidden/>
                </w:rPr>
                <w:t>11</w:t>
              </w:r>
              <w:r>
                <w:rPr>
                  <w:noProof/>
                  <w:webHidden/>
                </w:rPr>
                <w:fldChar w:fldCharType="end"/>
              </w:r>
            </w:hyperlink>
          </w:p>
          <w:p w14:paraId="2B8A4709" w14:textId="3B2FD757"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75" w:history="1">
              <w:r w:rsidRPr="00E84DE2">
                <w:rPr>
                  <w:rStyle w:val="Hyperlink"/>
                </w:rPr>
                <w:t>1.2</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Ziel der Ursachenforschung bei Rückständen unerlaubter Pflanzenschutz-, Desinfektions- und Reinigungsmittel</w:t>
              </w:r>
              <w:r>
                <w:rPr>
                  <w:webHidden/>
                </w:rPr>
                <w:tab/>
              </w:r>
              <w:r>
                <w:rPr>
                  <w:webHidden/>
                </w:rPr>
                <w:fldChar w:fldCharType="begin"/>
              </w:r>
              <w:r>
                <w:rPr>
                  <w:webHidden/>
                </w:rPr>
                <w:instrText xml:space="preserve"> PAGEREF _Toc213825175 \h </w:instrText>
              </w:r>
              <w:r>
                <w:rPr>
                  <w:webHidden/>
                </w:rPr>
              </w:r>
              <w:r>
                <w:rPr>
                  <w:webHidden/>
                </w:rPr>
                <w:fldChar w:fldCharType="separate"/>
              </w:r>
              <w:r>
                <w:rPr>
                  <w:webHidden/>
                </w:rPr>
                <w:t>11</w:t>
              </w:r>
              <w:r>
                <w:rPr>
                  <w:webHidden/>
                </w:rPr>
                <w:fldChar w:fldCharType="end"/>
              </w:r>
            </w:hyperlink>
          </w:p>
          <w:p w14:paraId="72D3E30F" w14:textId="7EB8CAA0"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76" w:history="1">
              <w:r w:rsidRPr="00E84DE2">
                <w:rPr>
                  <w:rStyle w:val="Hyperlink"/>
                </w:rPr>
                <w:t>1.3</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Checklisten zur Ursachenforschung bei Rückständen unerlaubter Pflanzenschutz-, Desinfektions- und Reinigungsmittel</w:t>
              </w:r>
              <w:r>
                <w:rPr>
                  <w:webHidden/>
                </w:rPr>
                <w:tab/>
              </w:r>
              <w:r>
                <w:rPr>
                  <w:webHidden/>
                </w:rPr>
                <w:fldChar w:fldCharType="begin"/>
              </w:r>
              <w:r>
                <w:rPr>
                  <w:webHidden/>
                </w:rPr>
                <w:instrText xml:space="preserve"> PAGEREF _Toc213825176 \h </w:instrText>
              </w:r>
              <w:r>
                <w:rPr>
                  <w:webHidden/>
                </w:rPr>
              </w:r>
              <w:r>
                <w:rPr>
                  <w:webHidden/>
                </w:rPr>
                <w:fldChar w:fldCharType="separate"/>
              </w:r>
              <w:r>
                <w:rPr>
                  <w:webHidden/>
                </w:rPr>
                <w:t>11</w:t>
              </w:r>
              <w:r>
                <w:rPr>
                  <w:webHidden/>
                </w:rPr>
                <w:fldChar w:fldCharType="end"/>
              </w:r>
            </w:hyperlink>
          </w:p>
          <w:p w14:paraId="45BA9888" w14:textId="168F37AF"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77" w:history="1">
              <w:r w:rsidRPr="00E84DE2">
                <w:rPr>
                  <w:rStyle w:val="Hyperlink"/>
                  <w:noProof/>
                </w:rPr>
                <w:t>1.3.1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Checkliste - verpflichtend zu klärende Frage(n) für Proben von Blättern, Früchten und Pflanzen während der Vegetation (stehender Bestand) bis zum Zeitpunkt der Ernte</w:t>
              </w:r>
              <w:r>
                <w:rPr>
                  <w:noProof/>
                  <w:webHidden/>
                </w:rPr>
                <w:tab/>
              </w:r>
              <w:r>
                <w:rPr>
                  <w:noProof/>
                  <w:webHidden/>
                </w:rPr>
                <w:fldChar w:fldCharType="begin"/>
              </w:r>
              <w:r>
                <w:rPr>
                  <w:noProof/>
                  <w:webHidden/>
                </w:rPr>
                <w:instrText xml:space="preserve"> PAGEREF _Toc213825177 \h </w:instrText>
              </w:r>
              <w:r>
                <w:rPr>
                  <w:noProof/>
                  <w:webHidden/>
                </w:rPr>
              </w:r>
              <w:r>
                <w:rPr>
                  <w:noProof/>
                  <w:webHidden/>
                </w:rPr>
                <w:fldChar w:fldCharType="separate"/>
              </w:r>
              <w:r>
                <w:rPr>
                  <w:noProof/>
                  <w:webHidden/>
                </w:rPr>
                <w:t>11</w:t>
              </w:r>
              <w:r>
                <w:rPr>
                  <w:noProof/>
                  <w:webHidden/>
                </w:rPr>
                <w:fldChar w:fldCharType="end"/>
              </w:r>
            </w:hyperlink>
          </w:p>
          <w:p w14:paraId="227A6A68" w14:textId="39CA33C4"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78" w:history="1">
              <w:r w:rsidRPr="00E84DE2">
                <w:rPr>
                  <w:rStyle w:val="Hyperlink"/>
                  <w:noProof/>
                </w:rPr>
                <w:t>1.3.2</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Checkliste - verpflichtend zu klärende Frage(n) für Proben von geernteten Produkten bis zu verarbeiteten Produkten</w:t>
              </w:r>
              <w:r>
                <w:rPr>
                  <w:noProof/>
                  <w:webHidden/>
                </w:rPr>
                <w:tab/>
              </w:r>
              <w:r>
                <w:rPr>
                  <w:noProof/>
                  <w:webHidden/>
                </w:rPr>
                <w:fldChar w:fldCharType="begin"/>
              </w:r>
              <w:r>
                <w:rPr>
                  <w:noProof/>
                  <w:webHidden/>
                </w:rPr>
                <w:instrText xml:space="preserve"> PAGEREF _Toc213825178 \h </w:instrText>
              </w:r>
              <w:r>
                <w:rPr>
                  <w:noProof/>
                  <w:webHidden/>
                </w:rPr>
              </w:r>
              <w:r>
                <w:rPr>
                  <w:noProof/>
                  <w:webHidden/>
                </w:rPr>
                <w:fldChar w:fldCharType="separate"/>
              </w:r>
              <w:r>
                <w:rPr>
                  <w:noProof/>
                  <w:webHidden/>
                </w:rPr>
                <w:t>11</w:t>
              </w:r>
              <w:r>
                <w:rPr>
                  <w:noProof/>
                  <w:webHidden/>
                </w:rPr>
                <w:fldChar w:fldCharType="end"/>
              </w:r>
            </w:hyperlink>
          </w:p>
          <w:p w14:paraId="4D50D8D2" w14:textId="72E8104B"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79" w:history="1">
              <w:r w:rsidRPr="00E84DE2">
                <w:rPr>
                  <w:rStyle w:val="Hyperlink"/>
                </w:rPr>
                <w:t>1.4</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Vorgehensweise nach erfolgter Ursachenforschung bei Rückständen unerlaubter Pflanzenschutz-, Desinfektions- und Reinigungsmittel</w:t>
              </w:r>
              <w:r>
                <w:rPr>
                  <w:webHidden/>
                </w:rPr>
                <w:tab/>
              </w:r>
              <w:r>
                <w:rPr>
                  <w:webHidden/>
                </w:rPr>
                <w:fldChar w:fldCharType="begin"/>
              </w:r>
              <w:r>
                <w:rPr>
                  <w:webHidden/>
                </w:rPr>
                <w:instrText xml:space="preserve"> PAGEREF _Toc213825179 \h </w:instrText>
              </w:r>
              <w:r>
                <w:rPr>
                  <w:webHidden/>
                </w:rPr>
              </w:r>
              <w:r>
                <w:rPr>
                  <w:webHidden/>
                </w:rPr>
                <w:fldChar w:fldCharType="separate"/>
              </w:r>
              <w:r>
                <w:rPr>
                  <w:webHidden/>
                </w:rPr>
                <w:t>12</w:t>
              </w:r>
              <w:r>
                <w:rPr>
                  <w:webHidden/>
                </w:rPr>
                <w:fldChar w:fldCharType="end"/>
              </w:r>
            </w:hyperlink>
          </w:p>
          <w:p w14:paraId="319ABD3E" w14:textId="07386F87"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80" w:history="1">
              <w:r w:rsidRPr="00E84DE2">
                <w:rPr>
                  <w:rStyle w:val="Hyperlink"/>
                  <w:noProof/>
                </w:rPr>
                <w:t>1.4.1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Vorgehensweise bei Proben von Blättern, Früchten oder Pflanzen während der Vegetation (stehender Bestand) bis zum Zeitpunkt der Ernte</w:t>
              </w:r>
              <w:r>
                <w:rPr>
                  <w:noProof/>
                  <w:webHidden/>
                </w:rPr>
                <w:tab/>
              </w:r>
              <w:r>
                <w:rPr>
                  <w:noProof/>
                  <w:webHidden/>
                </w:rPr>
                <w:fldChar w:fldCharType="begin"/>
              </w:r>
              <w:r>
                <w:rPr>
                  <w:noProof/>
                  <w:webHidden/>
                </w:rPr>
                <w:instrText xml:space="preserve"> PAGEREF _Toc213825180 \h </w:instrText>
              </w:r>
              <w:r>
                <w:rPr>
                  <w:noProof/>
                  <w:webHidden/>
                </w:rPr>
              </w:r>
              <w:r>
                <w:rPr>
                  <w:noProof/>
                  <w:webHidden/>
                </w:rPr>
                <w:fldChar w:fldCharType="separate"/>
              </w:r>
              <w:r>
                <w:rPr>
                  <w:noProof/>
                  <w:webHidden/>
                </w:rPr>
                <w:t>12</w:t>
              </w:r>
              <w:r>
                <w:rPr>
                  <w:noProof/>
                  <w:webHidden/>
                </w:rPr>
                <w:fldChar w:fldCharType="end"/>
              </w:r>
            </w:hyperlink>
          </w:p>
          <w:p w14:paraId="185ABBE8" w14:textId="7E518CA2"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81" w:history="1">
              <w:r w:rsidRPr="00E84DE2">
                <w:rPr>
                  <w:rStyle w:val="Hyperlink"/>
                  <w:noProof/>
                </w:rPr>
                <w:t>1.4.2</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Vorgehensweise bei Proben von geernteten Produkten bis zu verarbeiteten Produkten</w:t>
              </w:r>
              <w:r>
                <w:rPr>
                  <w:noProof/>
                  <w:webHidden/>
                </w:rPr>
                <w:tab/>
              </w:r>
              <w:r>
                <w:rPr>
                  <w:noProof/>
                  <w:webHidden/>
                </w:rPr>
                <w:fldChar w:fldCharType="begin"/>
              </w:r>
              <w:r>
                <w:rPr>
                  <w:noProof/>
                  <w:webHidden/>
                </w:rPr>
                <w:instrText xml:space="preserve"> PAGEREF _Toc213825181 \h </w:instrText>
              </w:r>
              <w:r>
                <w:rPr>
                  <w:noProof/>
                  <w:webHidden/>
                </w:rPr>
              </w:r>
              <w:r>
                <w:rPr>
                  <w:noProof/>
                  <w:webHidden/>
                </w:rPr>
                <w:fldChar w:fldCharType="separate"/>
              </w:r>
              <w:r>
                <w:rPr>
                  <w:noProof/>
                  <w:webHidden/>
                </w:rPr>
                <w:t>13</w:t>
              </w:r>
              <w:r>
                <w:rPr>
                  <w:noProof/>
                  <w:webHidden/>
                </w:rPr>
                <w:fldChar w:fldCharType="end"/>
              </w:r>
            </w:hyperlink>
          </w:p>
          <w:p w14:paraId="6BE77896" w14:textId="567282A9"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182" w:history="1">
              <w:r w:rsidRPr="00E84DE2">
                <w:rPr>
                  <w:rStyle w:val="Hyperlink"/>
                </w:rPr>
                <w:t>2.</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Vorgehensweise beim Vorhandensein von GVO</w:t>
              </w:r>
              <w:r>
                <w:rPr>
                  <w:webHidden/>
                </w:rPr>
                <w:tab/>
              </w:r>
              <w:r>
                <w:rPr>
                  <w:webHidden/>
                </w:rPr>
                <w:fldChar w:fldCharType="begin"/>
              </w:r>
              <w:r>
                <w:rPr>
                  <w:webHidden/>
                </w:rPr>
                <w:instrText xml:space="preserve"> PAGEREF _Toc213825182 \h </w:instrText>
              </w:r>
              <w:r>
                <w:rPr>
                  <w:webHidden/>
                </w:rPr>
              </w:r>
              <w:r>
                <w:rPr>
                  <w:webHidden/>
                </w:rPr>
                <w:fldChar w:fldCharType="separate"/>
              </w:r>
              <w:r>
                <w:rPr>
                  <w:webHidden/>
                </w:rPr>
                <w:t>14</w:t>
              </w:r>
              <w:r>
                <w:rPr>
                  <w:webHidden/>
                </w:rPr>
                <w:fldChar w:fldCharType="end"/>
              </w:r>
            </w:hyperlink>
          </w:p>
          <w:p w14:paraId="2A0A135F" w14:textId="0EC5A975"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183" w:history="1">
              <w:r w:rsidRPr="00E84DE2">
                <w:rPr>
                  <w:rStyle w:val="Hyperlink"/>
                </w:rPr>
                <w:t>Grundsätzlicher Hinweis auf die horizontale Gesetzgebung: Unbeschadet dieser Richtlinie sind alle horizontalen Rechtsmaterien anzuwenden. Bei Nicht-Einhaltung ist die zuständige Behörde zu informieren.</w:t>
              </w:r>
              <w:r>
                <w:rPr>
                  <w:webHidden/>
                </w:rPr>
                <w:tab/>
              </w:r>
              <w:r>
                <w:rPr>
                  <w:webHidden/>
                </w:rPr>
                <w:fldChar w:fldCharType="begin"/>
              </w:r>
              <w:r>
                <w:rPr>
                  <w:webHidden/>
                </w:rPr>
                <w:instrText xml:space="preserve"> PAGEREF _Toc213825183 \h </w:instrText>
              </w:r>
              <w:r>
                <w:rPr>
                  <w:webHidden/>
                </w:rPr>
              </w:r>
              <w:r>
                <w:rPr>
                  <w:webHidden/>
                </w:rPr>
                <w:fldChar w:fldCharType="separate"/>
              </w:r>
              <w:r>
                <w:rPr>
                  <w:webHidden/>
                </w:rPr>
                <w:t>14</w:t>
              </w:r>
              <w:r>
                <w:rPr>
                  <w:webHidden/>
                </w:rPr>
                <w:fldChar w:fldCharType="end"/>
              </w:r>
            </w:hyperlink>
          </w:p>
          <w:p w14:paraId="5F95E72C" w14:textId="117BF3A0"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84" w:history="1">
              <w:r w:rsidRPr="00E84DE2">
                <w:rPr>
                  <w:rStyle w:val="Hyperlink"/>
                </w:rPr>
                <w:t>2.1</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Beginn der Ursachenforschung beim Vorhandensein von GVO</w:t>
              </w:r>
              <w:r>
                <w:rPr>
                  <w:webHidden/>
                </w:rPr>
                <w:tab/>
              </w:r>
              <w:r>
                <w:rPr>
                  <w:webHidden/>
                </w:rPr>
                <w:fldChar w:fldCharType="begin"/>
              </w:r>
              <w:r>
                <w:rPr>
                  <w:webHidden/>
                </w:rPr>
                <w:instrText xml:space="preserve"> PAGEREF _Toc213825184 \h </w:instrText>
              </w:r>
              <w:r>
                <w:rPr>
                  <w:webHidden/>
                </w:rPr>
              </w:r>
              <w:r>
                <w:rPr>
                  <w:webHidden/>
                </w:rPr>
                <w:fldChar w:fldCharType="separate"/>
              </w:r>
              <w:r>
                <w:rPr>
                  <w:webHidden/>
                </w:rPr>
                <w:t>14</w:t>
              </w:r>
              <w:r>
                <w:rPr>
                  <w:webHidden/>
                </w:rPr>
                <w:fldChar w:fldCharType="end"/>
              </w:r>
            </w:hyperlink>
          </w:p>
          <w:p w14:paraId="14D25DA7" w14:textId="7658A186"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85" w:history="1">
              <w:r w:rsidRPr="00E84DE2">
                <w:rPr>
                  <w:rStyle w:val="Hyperlink"/>
                  <w:noProof/>
                </w:rPr>
                <w:t>2.1.1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Ursachenforschung bei Vorhandensein von GVO ─ außer bei an Österreich gerichteten OFIS-Notifizierungen</w:t>
              </w:r>
              <w:r>
                <w:rPr>
                  <w:noProof/>
                  <w:webHidden/>
                </w:rPr>
                <w:tab/>
              </w:r>
              <w:r>
                <w:rPr>
                  <w:noProof/>
                  <w:webHidden/>
                </w:rPr>
                <w:fldChar w:fldCharType="begin"/>
              </w:r>
              <w:r>
                <w:rPr>
                  <w:noProof/>
                  <w:webHidden/>
                </w:rPr>
                <w:instrText xml:space="preserve"> PAGEREF _Toc213825185 \h </w:instrText>
              </w:r>
              <w:r>
                <w:rPr>
                  <w:noProof/>
                  <w:webHidden/>
                </w:rPr>
              </w:r>
              <w:r>
                <w:rPr>
                  <w:noProof/>
                  <w:webHidden/>
                </w:rPr>
                <w:fldChar w:fldCharType="separate"/>
              </w:r>
              <w:r>
                <w:rPr>
                  <w:noProof/>
                  <w:webHidden/>
                </w:rPr>
                <w:t>14</w:t>
              </w:r>
              <w:r>
                <w:rPr>
                  <w:noProof/>
                  <w:webHidden/>
                </w:rPr>
                <w:fldChar w:fldCharType="end"/>
              </w:r>
            </w:hyperlink>
          </w:p>
          <w:p w14:paraId="655F7AE6" w14:textId="56D2718A"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86" w:history="1">
              <w:r w:rsidRPr="00E84DE2">
                <w:rPr>
                  <w:rStyle w:val="Hyperlink"/>
                  <w:noProof/>
                </w:rPr>
                <w:t>2.1.2</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Ursachenforschung bei Vorhandensein von GVO bei an Österreich gerichteten OFIS-Notifizierungen</w:t>
              </w:r>
              <w:r>
                <w:rPr>
                  <w:noProof/>
                  <w:webHidden/>
                </w:rPr>
                <w:tab/>
              </w:r>
              <w:r>
                <w:rPr>
                  <w:noProof/>
                  <w:webHidden/>
                </w:rPr>
                <w:fldChar w:fldCharType="begin"/>
              </w:r>
              <w:r>
                <w:rPr>
                  <w:noProof/>
                  <w:webHidden/>
                </w:rPr>
                <w:instrText xml:space="preserve"> PAGEREF _Toc213825186 \h </w:instrText>
              </w:r>
              <w:r>
                <w:rPr>
                  <w:noProof/>
                  <w:webHidden/>
                </w:rPr>
              </w:r>
              <w:r>
                <w:rPr>
                  <w:noProof/>
                  <w:webHidden/>
                </w:rPr>
                <w:fldChar w:fldCharType="separate"/>
              </w:r>
              <w:r>
                <w:rPr>
                  <w:noProof/>
                  <w:webHidden/>
                </w:rPr>
                <w:t>14</w:t>
              </w:r>
              <w:r>
                <w:rPr>
                  <w:noProof/>
                  <w:webHidden/>
                </w:rPr>
                <w:fldChar w:fldCharType="end"/>
              </w:r>
            </w:hyperlink>
          </w:p>
          <w:p w14:paraId="1AFAC257" w14:textId="4A1FEE76"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87" w:history="1">
              <w:r w:rsidRPr="00E84DE2">
                <w:rPr>
                  <w:rStyle w:val="Hyperlink"/>
                </w:rPr>
                <w:t>2.2</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Ziel der Ursachenforschung</w:t>
              </w:r>
              <w:r>
                <w:rPr>
                  <w:webHidden/>
                </w:rPr>
                <w:tab/>
              </w:r>
              <w:r>
                <w:rPr>
                  <w:webHidden/>
                </w:rPr>
                <w:fldChar w:fldCharType="begin"/>
              </w:r>
              <w:r>
                <w:rPr>
                  <w:webHidden/>
                </w:rPr>
                <w:instrText xml:space="preserve"> PAGEREF _Toc213825187 \h </w:instrText>
              </w:r>
              <w:r>
                <w:rPr>
                  <w:webHidden/>
                </w:rPr>
              </w:r>
              <w:r>
                <w:rPr>
                  <w:webHidden/>
                </w:rPr>
                <w:fldChar w:fldCharType="separate"/>
              </w:r>
              <w:r>
                <w:rPr>
                  <w:webHidden/>
                </w:rPr>
                <w:t>14</w:t>
              </w:r>
              <w:r>
                <w:rPr>
                  <w:webHidden/>
                </w:rPr>
                <w:fldChar w:fldCharType="end"/>
              </w:r>
            </w:hyperlink>
          </w:p>
          <w:p w14:paraId="20FE55F4" w14:textId="571D0192"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88" w:history="1">
              <w:r w:rsidRPr="00E84DE2">
                <w:rPr>
                  <w:rStyle w:val="Hyperlink"/>
                </w:rPr>
                <w:t>2.3</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Checklisten zur Ursachenforschung beim Vorhandensein von GVO</w:t>
              </w:r>
              <w:r>
                <w:rPr>
                  <w:webHidden/>
                </w:rPr>
                <w:tab/>
              </w:r>
              <w:r>
                <w:rPr>
                  <w:webHidden/>
                </w:rPr>
                <w:fldChar w:fldCharType="begin"/>
              </w:r>
              <w:r>
                <w:rPr>
                  <w:webHidden/>
                </w:rPr>
                <w:instrText xml:space="preserve"> PAGEREF _Toc213825188 \h </w:instrText>
              </w:r>
              <w:r>
                <w:rPr>
                  <w:webHidden/>
                </w:rPr>
              </w:r>
              <w:r>
                <w:rPr>
                  <w:webHidden/>
                </w:rPr>
                <w:fldChar w:fldCharType="separate"/>
              </w:r>
              <w:r>
                <w:rPr>
                  <w:webHidden/>
                </w:rPr>
                <w:t>14</w:t>
              </w:r>
              <w:r>
                <w:rPr>
                  <w:webHidden/>
                </w:rPr>
                <w:fldChar w:fldCharType="end"/>
              </w:r>
            </w:hyperlink>
          </w:p>
          <w:p w14:paraId="58343D04" w14:textId="2BF68F68"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89" w:history="1">
              <w:r w:rsidRPr="00E84DE2">
                <w:rPr>
                  <w:rStyle w:val="Hyperlink"/>
                  <w:noProof/>
                </w:rPr>
                <w:t>2.3.1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Checkliste – verpflichtend zu klärende Fragen für Proben von Blättern, Früchten und Pflanzen während der Vegetation (stehender Bestand) bis zum Zeitpunkt der Ernte</w:t>
              </w:r>
              <w:r>
                <w:rPr>
                  <w:noProof/>
                  <w:webHidden/>
                </w:rPr>
                <w:tab/>
              </w:r>
              <w:r>
                <w:rPr>
                  <w:noProof/>
                  <w:webHidden/>
                </w:rPr>
                <w:fldChar w:fldCharType="begin"/>
              </w:r>
              <w:r>
                <w:rPr>
                  <w:noProof/>
                  <w:webHidden/>
                </w:rPr>
                <w:instrText xml:space="preserve"> PAGEREF _Toc213825189 \h </w:instrText>
              </w:r>
              <w:r>
                <w:rPr>
                  <w:noProof/>
                  <w:webHidden/>
                </w:rPr>
              </w:r>
              <w:r>
                <w:rPr>
                  <w:noProof/>
                  <w:webHidden/>
                </w:rPr>
                <w:fldChar w:fldCharType="separate"/>
              </w:r>
              <w:r>
                <w:rPr>
                  <w:noProof/>
                  <w:webHidden/>
                </w:rPr>
                <w:t>15</w:t>
              </w:r>
              <w:r>
                <w:rPr>
                  <w:noProof/>
                  <w:webHidden/>
                </w:rPr>
                <w:fldChar w:fldCharType="end"/>
              </w:r>
            </w:hyperlink>
          </w:p>
          <w:p w14:paraId="6715B850" w14:textId="650BD9C2"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90" w:history="1">
              <w:r w:rsidRPr="00E84DE2">
                <w:rPr>
                  <w:rStyle w:val="Hyperlink"/>
                  <w:noProof/>
                </w:rPr>
                <w:t>2.3.2</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Checkliste – verpflichtend zu klärende Fragen für Proben von geernteten Produkten bis zu verarbeiteten Produkten</w:t>
              </w:r>
              <w:r>
                <w:rPr>
                  <w:noProof/>
                  <w:webHidden/>
                </w:rPr>
                <w:tab/>
              </w:r>
              <w:r>
                <w:rPr>
                  <w:noProof/>
                  <w:webHidden/>
                </w:rPr>
                <w:fldChar w:fldCharType="begin"/>
              </w:r>
              <w:r>
                <w:rPr>
                  <w:noProof/>
                  <w:webHidden/>
                </w:rPr>
                <w:instrText xml:space="preserve"> PAGEREF _Toc213825190 \h </w:instrText>
              </w:r>
              <w:r>
                <w:rPr>
                  <w:noProof/>
                  <w:webHidden/>
                </w:rPr>
              </w:r>
              <w:r>
                <w:rPr>
                  <w:noProof/>
                  <w:webHidden/>
                </w:rPr>
                <w:fldChar w:fldCharType="separate"/>
              </w:r>
              <w:r>
                <w:rPr>
                  <w:noProof/>
                  <w:webHidden/>
                </w:rPr>
                <w:t>15</w:t>
              </w:r>
              <w:r>
                <w:rPr>
                  <w:noProof/>
                  <w:webHidden/>
                </w:rPr>
                <w:fldChar w:fldCharType="end"/>
              </w:r>
            </w:hyperlink>
          </w:p>
          <w:p w14:paraId="474CCA8D" w14:textId="315F1542"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91" w:history="1">
              <w:r w:rsidRPr="00E84DE2">
                <w:rPr>
                  <w:rStyle w:val="Hyperlink"/>
                  <w:iCs/>
                </w:rPr>
                <w:t>2.4</w:t>
              </w:r>
              <w:r>
                <w:rPr>
                  <w:rFonts w:asciiTheme="minorHAnsi" w:eastAsiaTheme="minorEastAsia" w:hAnsiTheme="minorHAnsi" w:cstheme="minorBidi"/>
                  <w:bCs w:val="0"/>
                  <w:kern w:val="2"/>
                  <w:sz w:val="24"/>
                  <w:lang w:val="de-DE" w:eastAsia="de-DE"/>
                  <w14:ligatures w14:val="standardContextual"/>
                </w:rPr>
                <w:tab/>
              </w:r>
              <w:r w:rsidRPr="00E84DE2">
                <w:rPr>
                  <w:rStyle w:val="Hyperlink"/>
                  <w:iCs/>
                </w:rPr>
                <w:t>Vorgehensweise nach erfolgter Ursachenforschung beim Vorhandensein von GVO</w:t>
              </w:r>
              <w:r>
                <w:rPr>
                  <w:webHidden/>
                </w:rPr>
                <w:tab/>
              </w:r>
              <w:r>
                <w:rPr>
                  <w:webHidden/>
                </w:rPr>
                <w:fldChar w:fldCharType="begin"/>
              </w:r>
              <w:r>
                <w:rPr>
                  <w:webHidden/>
                </w:rPr>
                <w:instrText xml:space="preserve"> PAGEREF _Toc213825191 \h </w:instrText>
              </w:r>
              <w:r>
                <w:rPr>
                  <w:webHidden/>
                </w:rPr>
              </w:r>
              <w:r>
                <w:rPr>
                  <w:webHidden/>
                </w:rPr>
                <w:fldChar w:fldCharType="separate"/>
              </w:r>
              <w:r>
                <w:rPr>
                  <w:webHidden/>
                </w:rPr>
                <w:t>16</w:t>
              </w:r>
              <w:r>
                <w:rPr>
                  <w:webHidden/>
                </w:rPr>
                <w:fldChar w:fldCharType="end"/>
              </w:r>
            </w:hyperlink>
          </w:p>
          <w:p w14:paraId="680355DE" w14:textId="73D62765"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92" w:history="1">
              <w:r w:rsidRPr="00E84DE2">
                <w:rPr>
                  <w:rStyle w:val="Hyperlink"/>
                  <w:noProof/>
                </w:rPr>
                <w:t>2.4.1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Vorgehensweise bei Proben von Blättern, Früchten oder Pflanzen während der Vegetation (stehender Bestand) bis zum Zeitpunkt der Ernte</w:t>
              </w:r>
              <w:r>
                <w:rPr>
                  <w:noProof/>
                  <w:webHidden/>
                </w:rPr>
                <w:tab/>
              </w:r>
              <w:r>
                <w:rPr>
                  <w:noProof/>
                  <w:webHidden/>
                </w:rPr>
                <w:fldChar w:fldCharType="begin"/>
              </w:r>
              <w:r>
                <w:rPr>
                  <w:noProof/>
                  <w:webHidden/>
                </w:rPr>
                <w:instrText xml:space="preserve"> PAGEREF _Toc213825192 \h </w:instrText>
              </w:r>
              <w:r>
                <w:rPr>
                  <w:noProof/>
                  <w:webHidden/>
                </w:rPr>
              </w:r>
              <w:r>
                <w:rPr>
                  <w:noProof/>
                  <w:webHidden/>
                </w:rPr>
                <w:fldChar w:fldCharType="separate"/>
              </w:r>
              <w:r>
                <w:rPr>
                  <w:noProof/>
                  <w:webHidden/>
                </w:rPr>
                <w:t>16</w:t>
              </w:r>
              <w:r>
                <w:rPr>
                  <w:noProof/>
                  <w:webHidden/>
                </w:rPr>
                <w:fldChar w:fldCharType="end"/>
              </w:r>
            </w:hyperlink>
          </w:p>
          <w:p w14:paraId="63020CE6" w14:textId="4951B147"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93" w:history="1">
              <w:r w:rsidRPr="00E84DE2">
                <w:rPr>
                  <w:rStyle w:val="Hyperlink"/>
                  <w:noProof/>
                </w:rPr>
                <w:t>2.4.2</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Vorgehensweise bei Proben von geernteten Produkten bis zu verarbeiteten Produkten</w:t>
              </w:r>
              <w:r>
                <w:rPr>
                  <w:noProof/>
                  <w:webHidden/>
                </w:rPr>
                <w:tab/>
              </w:r>
              <w:r>
                <w:rPr>
                  <w:noProof/>
                  <w:webHidden/>
                </w:rPr>
                <w:fldChar w:fldCharType="begin"/>
              </w:r>
              <w:r>
                <w:rPr>
                  <w:noProof/>
                  <w:webHidden/>
                </w:rPr>
                <w:instrText xml:space="preserve"> PAGEREF _Toc213825193 \h </w:instrText>
              </w:r>
              <w:r>
                <w:rPr>
                  <w:noProof/>
                  <w:webHidden/>
                </w:rPr>
              </w:r>
              <w:r>
                <w:rPr>
                  <w:noProof/>
                  <w:webHidden/>
                </w:rPr>
                <w:fldChar w:fldCharType="separate"/>
              </w:r>
              <w:r>
                <w:rPr>
                  <w:noProof/>
                  <w:webHidden/>
                </w:rPr>
                <w:t>17</w:t>
              </w:r>
              <w:r>
                <w:rPr>
                  <w:noProof/>
                  <w:webHidden/>
                </w:rPr>
                <w:fldChar w:fldCharType="end"/>
              </w:r>
            </w:hyperlink>
          </w:p>
          <w:p w14:paraId="60B5B8EE" w14:textId="61905D8D"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194" w:history="1">
              <w:r w:rsidRPr="00E84DE2">
                <w:rPr>
                  <w:rStyle w:val="Hyperlink"/>
                </w:rPr>
                <w:t>3.</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Vorgehensweise beim Nachweis ionisierender Strahlung</w:t>
              </w:r>
              <w:r>
                <w:rPr>
                  <w:webHidden/>
                </w:rPr>
                <w:tab/>
              </w:r>
              <w:r>
                <w:rPr>
                  <w:webHidden/>
                </w:rPr>
                <w:fldChar w:fldCharType="begin"/>
              </w:r>
              <w:r>
                <w:rPr>
                  <w:webHidden/>
                </w:rPr>
                <w:instrText xml:space="preserve"> PAGEREF _Toc213825194 \h </w:instrText>
              </w:r>
              <w:r>
                <w:rPr>
                  <w:webHidden/>
                </w:rPr>
              </w:r>
              <w:r>
                <w:rPr>
                  <w:webHidden/>
                </w:rPr>
                <w:fldChar w:fldCharType="separate"/>
              </w:r>
              <w:r>
                <w:rPr>
                  <w:webHidden/>
                </w:rPr>
                <w:t>19</w:t>
              </w:r>
              <w:r>
                <w:rPr>
                  <w:webHidden/>
                </w:rPr>
                <w:fldChar w:fldCharType="end"/>
              </w:r>
            </w:hyperlink>
          </w:p>
          <w:p w14:paraId="36847973" w14:textId="18FDEE30"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95" w:history="1">
              <w:r w:rsidRPr="00E84DE2">
                <w:rPr>
                  <w:rStyle w:val="Hyperlink"/>
                </w:rPr>
                <w:t>3.1</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Beginn der Ursachenforschung beim Nachweis ionisierender Strahlung</w:t>
              </w:r>
              <w:r>
                <w:rPr>
                  <w:webHidden/>
                </w:rPr>
                <w:tab/>
              </w:r>
              <w:r>
                <w:rPr>
                  <w:webHidden/>
                </w:rPr>
                <w:fldChar w:fldCharType="begin"/>
              </w:r>
              <w:r>
                <w:rPr>
                  <w:webHidden/>
                </w:rPr>
                <w:instrText xml:space="preserve"> PAGEREF _Toc213825195 \h </w:instrText>
              </w:r>
              <w:r>
                <w:rPr>
                  <w:webHidden/>
                </w:rPr>
              </w:r>
              <w:r>
                <w:rPr>
                  <w:webHidden/>
                </w:rPr>
                <w:fldChar w:fldCharType="separate"/>
              </w:r>
              <w:r>
                <w:rPr>
                  <w:webHidden/>
                </w:rPr>
                <w:t>19</w:t>
              </w:r>
              <w:r>
                <w:rPr>
                  <w:webHidden/>
                </w:rPr>
                <w:fldChar w:fldCharType="end"/>
              </w:r>
            </w:hyperlink>
          </w:p>
          <w:p w14:paraId="1333F557" w14:textId="0FBF1007"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96" w:history="1">
              <w:r w:rsidRPr="00E84DE2">
                <w:rPr>
                  <w:rStyle w:val="Hyperlink"/>
                  <w:noProof/>
                </w:rPr>
                <w:t>3.1.1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Ursachenforschung bei Nachweisen ionisierender Strahlung- in allen Fällen (inklusive bei an Österreich gerichteten OFIS-Notifizierungen)</w:t>
              </w:r>
              <w:r>
                <w:rPr>
                  <w:noProof/>
                  <w:webHidden/>
                </w:rPr>
                <w:tab/>
              </w:r>
              <w:r>
                <w:rPr>
                  <w:noProof/>
                  <w:webHidden/>
                </w:rPr>
                <w:fldChar w:fldCharType="begin"/>
              </w:r>
              <w:r>
                <w:rPr>
                  <w:noProof/>
                  <w:webHidden/>
                </w:rPr>
                <w:instrText xml:space="preserve"> PAGEREF _Toc213825196 \h </w:instrText>
              </w:r>
              <w:r>
                <w:rPr>
                  <w:noProof/>
                  <w:webHidden/>
                </w:rPr>
              </w:r>
              <w:r>
                <w:rPr>
                  <w:noProof/>
                  <w:webHidden/>
                </w:rPr>
                <w:fldChar w:fldCharType="separate"/>
              </w:r>
              <w:r>
                <w:rPr>
                  <w:noProof/>
                  <w:webHidden/>
                </w:rPr>
                <w:t>19</w:t>
              </w:r>
              <w:r>
                <w:rPr>
                  <w:noProof/>
                  <w:webHidden/>
                </w:rPr>
                <w:fldChar w:fldCharType="end"/>
              </w:r>
            </w:hyperlink>
          </w:p>
          <w:p w14:paraId="4B57C5CC" w14:textId="56121978"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97" w:history="1">
              <w:r w:rsidRPr="00E84DE2">
                <w:rPr>
                  <w:rStyle w:val="Hyperlink"/>
                </w:rPr>
                <w:t>3.2</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Ziel der Ursachenforschung</w:t>
              </w:r>
              <w:r>
                <w:rPr>
                  <w:webHidden/>
                </w:rPr>
                <w:tab/>
              </w:r>
              <w:r>
                <w:rPr>
                  <w:webHidden/>
                </w:rPr>
                <w:fldChar w:fldCharType="begin"/>
              </w:r>
              <w:r>
                <w:rPr>
                  <w:webHidden/>
                </w:rPr>
                <w:instrText xml:space="preserve"> PAGEREF _Toc213825197 \h </w:instrText>
              </w:r>
              <w:r>
                <w:rPr>
                  <w:webHidden/>
                </w:rPr>
              </w:r>
              <w:r>
                <w:rPr>
                  <w:webHidden/>
                </w:rPr>
                <w:fldChar w:fldCharType="separate"/>
              </w:r>
              <w:r>
                <w:rPr>
                  <w:webHidden/>
                </w:rPr>
                <w:t>19</w:t>
              </w:r>
              <w:r>
                <w:rPr>
                  <w:webHidden/>
                </w:rPr>
                <w:fldChar w:fldCharType="end"/>
              </w:r>
            </w:hyperlink>
          </w:p>
          <w:p w14:paraId="014C0FFC" w14:textId="227C6045"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198" w:history="1">
              <w:r w:rsidRPr="00E84DE2">
                <w:rPr>
                  <w:rStyle w:val="Hyperlink"/>
                </w:rPr>
                <w:t>3.3</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Checklisten zur Ursachenforschung beim Nachweis von ionisierender Strahlung</w:t>
              </w:r>
              <w:r>
                <w:rPr>
                  <w:webHidden/>
                </w:rPr>
                <w:tab/>
              </w:r>
              <w:r>
                <w:rPr>
                  <w:webHidden/>
                </w:rPr>
                <w:fldChar w:fldCharType="begin"/>
              </w:r>
              <w:r>
                <w:rPr>
                  <w:webHidden/>
                </w:rPr>
                <w:instrText xml:space="preserve"> PAGEREF _Toc213825198 \h </w:instrText>
              </w:r>
              <w:r>
                <w:rPr>
                  <w:webHidden/>
                </w:rPr>
              </w:r>
              <w:r>
                <w:rPr>
                  <w:webHidden/>
                </w:rPr>
                <w:fldChar w:fldCharType="separate"/>
              </w:r>
              <w:r>
                <w:rPr>
                  <w:webHidden/>
                </w:rPr>
                <w:t>19</w:t>
              </w:r>
              <w:r>
                <w:rPr>
                  <w:webHidden/>
                </w:rPr>
                <w:fldChar w:fldCharType="end"/>
              </w:r>
            </w:hyperlink>
          </w:p>
          <w:p w14:paraId="5E0DE719" w14:textId="69ED29D5"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199" w:history="1">
              <w:r w:rsidRPr="00E84DE2">
                <w:rPr>
                  <w:rStyle w:val="Hyperlink"/>
                  <w:noProof/>
                </w:rPr>
                <w:t>3.3.1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Checkliste – verpflichtend zu klärende Frage(n) für Proben von geernteten Produkten bis zu verarbeiteten Produkten</w:t>
              </w:r>
              <w:r>
                <w:rPr>
                  <w:noProof/>
                  <w:webHidden/>
                </w:rPr>
                <w:tab/>
              </w:r>
              <w:r>
                <w:rPr>
                  <w:noProof/>
                  <w:webHidden/>
                </w:rPr>
                <w:fldChar w:fldCharType="begin"/>
              </w:r>
              <w:r>
                <w:rPr>
                  <w:noProof/>
                  <w:webHidden/>
                </w:rPr>
                <w:instrText xml:space="preserve"> PAGEREF _Toc213825199 \h </w:instrText>
              </w:r>
              <w:r>
                <w:rPr>
                  <w:noProof/>
                  <w:webHidden/>
                </w:rPr>
              </w:r>
              <w:r>
                <w:rPr>
                  <w:noProof/>
                  <w:webHidden/>
                </w:rPr>
                <w:fldChar w:fldCharType="separate"/>
              </w:r>
              <w:r>
                <w:rPr>
                  <w:noProof/>
                  <w:webHidden/>
                </w:rPr>
                <w:t>19</w:t>
              </w:r>
              <w:r>
                <w:rPr>
                  <w:noProof/>
                  <w:webHidden/>
                </w:rPr>
                <w:fldChar w:fldCharType="end"/>
              </w:r>
            </w:hyperlink>
          </w:p>
          <w:p w14:paraId="56679EE5" w14:textId="7A476A0C"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200" w:history="1">
              <w:r w:rsidRPr="00E84DE2">
                <w:rPr>
                  <w:rStyle w:val="Hyperlink"/>
                </w:rPr>
                <w:t>3.4</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Vorgehensweise nach erfolgter Ursachenforschung beim Nachweis von ionisierender Strahlung</w:t>
              </w:r>
              <w:r>
                <w:rPr>
                  <w:webHidden/>
                </w:rPr>
                <w:tab/>
              </w:r>
              <w:r>
                <w:rPr>
                  <w:webHidden/>
                </w:rPr>
                <w:fldChar w:fldCharType="begin"/>
              </w:r>
              <w:r>
                <w:rPr>
                  <w:webHidden/>
                </w:rPr>
                <w:instrText xml:space="preserve"> PAGEREF _Toc213825200 \h </w:instrText>
              </w:r>
              <w:r>
                <w:rPr>
                  <w:webHidden/>
                </w:rPr>
              </w:r>
              <w:r>
                <w:rPr>
                  <w:webHidden/>
                </w:rPr>
                <w:fldChar w:fldCharType="separate"/>
              </w:r>
              <w:r>
                <w:rPr>
                  <w:webHidden/>
                </w:rPr>
                <w:t>20</w:t>
              </w:r>
              <w:r>
                <w:rPr>
                  <w:webHidden/>
                </w:rPr>
                <w:fldChar w:fldCharType="end"/>
              </w:r>
            </w:hyperlink>
          </w:p>
          <w:p w14:paraId="6047A350" w14:textId="6F9824AA"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201" w:history="1">
              <w:r w:rsidRPr="00E84DE2">
                <w:rPr>
                  <w:rStyle w:val="Hyperlink"/>
                  <w:noProof/>
                </w:rPr>
                <w:t>3.4.1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Vorgehensweise bei Proben von geernteten Produkten bis zu verarbeiteten Produkten</w:t>
              </w:r>
              <w:r>
                <w:rPr>
                  <w:noProof/>
                  <w:webHidden/>
                </w:rPr>
                <w:tab/>
              </w:r>
              <w:r>
                <w:rPr>
                  <w:noProof/>
                  <w:webHidden/>
                </w:rPr>
                <w:fldChar w:fldCharType="begin"/>
              </w:r>
              <w:r>
                <w:rPr>
                  <w:noProof/>
                  <w:webHidden/>
                </w:rPr>
                <w:instrText xml:space="preserve"> PAGEREF _Toc213825201 \h </w:instrText>
              </w:r>
              <w:r>
                <w:rPr>
                  <w:noProof/>
                  <w:webHidden/>
                </w:rPr>
              </w:r>
              <w:r>
                <w:rPr>
                  <w:noProof/>
                  <w:webHidden/>
                </w:rPr>
                <w:fldChar w:fldCharType="separate"/>
              </w:r>
              <w:r>
                <w:rPr>
                  <w:noProof/>
                  <w:webHidden/>
                </w:rPr>
                <w:t>20</w:t>
              </w:r>
              <w:r>
                <w:rPr>
                  <w:noProof/>
                  <w:webHidden/>
                </w:rPr>
                <w:fldChar w:fldCharType="end"/>
              </w:r>
            </w:hyperlink>
          </w:p>
          <w:p w14:paraId="37511206" w14:textId="7A974EA2"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202" w:history="1">
              <w:r w:rsidRPr="00E84DE2">
                <w:rPr>
                  <w:rStyle w:val="Hyperlink"/>
                </w:rPr>
                <w:t>Meldung von Untersuchungen und relevanten Informationen gemäß Artikel 29 Abs. 6 und 9 der Verordnung (EU) 2018/848</w:t>
              </w:r>
              <w:r>
                <w:rPr>
                  <w:webHidden/>
                </w:rPr>
                <w:tab/>
              </w:r>
              <w:r>
                <w:rPr>
                  <w:webHidden/>
                </w:rPr>
                <w:fldChar w:fldCharType="begin"/>
              </w:r>
              <w:r>
                <w:rPr>
                  <w:webHidden/>
                </w:rPr>
                <w:instrText xml:space="preserve"> PAGEREF _Toc213825202 \h </w:instrText>
              </w:r>
              <w:r>
                <w:rPr>
                  <w:webHidden/>
                </w:rPr>
              </w:r>
              <w:r>
                <w:rPr>
                  <w:webHidden/>
                </w:rPr>
                <w:fldChar w:fldCharType="separate"/>
              </w:r>
              <w:r>
                <w:rPr>
                  <w:webHidden/>
                </w:rPr>
                <w:t>21</w:t>
              </w:r>
              <w:r>
                <w:rPr>
                  <w:webHidden/>
                </w:rPr>
                <w:fldChar w:fldCharType="end"/>
              </w:r>
            </w:hyperlink>
          </w:p>
          <w:p w14:paraId="3C2D417A" w14:textId="24753737"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203" w:history="1">
              <w:r w:rsidRPr="00E84DE2">
                <w:rPr>
                  <w:rStyle w:val="Hyperlink"/>
                </w:rPr>
                <w:t>MITGELTENDE DOKUMENTE</w:t>
              </w:r>
              <w:r>
                <w:rPr>
                  <w:webHidden/>
                </w:rPr>
                <w:tab/>
              </w:r>
              <w:r>
                <w:rPr>
                  <w:webHidden/>
                </w:rPr>
                <w:fldChar w:fldCharType="begin"/>
              </w:r>
              <w:r>
                <w:rPr>
                  <w:webHidden/>
                </w:rPr>
                <w:instrText xml:space="preserve"> PAGEREF _Toc213825203 \h </w:instrText>
              </w:r>
              <w:r>
                <w:rPr>
                  <w:webHidden/>
                </w:rPr>
              </w:r>
              <w:r>
                <w:rPr>
                  <w:webHidden/>
                </w:rPr>
                <w:fldChar w:fldCharType="separate"/>
              </w:r>
              <w:r>
                <w:rPr>
                  <w:webHidden/>
                </w:rPr>
                <w:t>21</w:t>
              </w:r>
              <w:r>
                <w:rPr>
                  <w:webHidden/>
                </w:rPr>
                <w:fldChar w:fldCharType="end"/>
              </w:r>
            </w:hyperlink>
          </w:p>
          <w:p w14:paraId="2F35C23C" w14:textId="4408894D"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204" w:history="1">
              <w:r w:rsidRPr="00E84DE2">
                <w:rPr>
                  <w:rStyle w:val="Hyperlink"/>
                </w:rPr>
                <w:t>RECHTSVORSCHRIFTEN</w:t>
              </w:r>
              <w:r>
                <w:rPr>
                  <w:webHidden/>
                </w:rPr>
                <w:tab/>
              </w:r>
              <w:r>
                <w:rPr>
                  <w:webHidden/>
                </w:rPr>
                <w:fldChar w:fldCharType="begin"/>
              </w:r>
              <w:r>
                <w:rPr>
                  <w:webHidden/>
                </w:rPr>
                <w:instrText xml:space="preserve"> PAGEREF _Toc213825204 \h </w:instrText>
              </w:r>
              <w:r>
                <w:rPr>
                  <w:webHidden/>
                </w:rPr>
              </w:r>
              <w:r>
                <w:rPr>
                  <w:webHidden/>
                </w:rPr>
                <w:fldChar w:fldCharType="separate"/>
              </w:r>
              <w:r>
                <w:rPr>
                  <w:webHidden/>
                </w:rPr>
                <w:t>21</w:t>
              </w:r>
              <w:r>
                <w:rPr>
                  <w:webHidden/>
                </w:rPr>
                <w:fldChar w:fldCharType="end"/>
              </w:r>
            </w:hyperlink>
          </w:p>
          <w:p w14:paraId="3C693444" w14:textId="7EEBF83E"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205" w:history="1">
              <w:r w:rsidRPr="00E84DE2">
                <w:rPr>
                  <w:rStyle w:val="Hyperlink"/>
                </w:rPr>
                <w:t>EXTERNE VORGABEDOKUMENT</w:t>
              </w:r>
              <w:r>
                <w:rPr>
                  <w:webHidden/>
                </w:rPr>
                <w:tab/>
              </w:r>
              <w:r>
                <w:rPr>
                  <w:webHidden/>
                </w:rPr>
                <w:fldChar w:fldCharType="begin"/>
              </w:r>
              <w:r>
                <w:rPr>
                  <w:webHidden/>
                </w:rPr>
                <w:instrText xml:space="preserve"> PAGEREF _Toc213825205 \h </w:instrText>
              </w:r>
              <w:r>
                <w:rPr>
                  <w:webHidden/>
                </w:rPr>
              </w:r>
              <w:r>
                <w:rPr>
                  <w:webHidden/>
                </w:rPr>
                <w:fldChar w:fldCharType="separate"/>
              </w:r>
              <w:r>
                <w:rPr>
                  <w:webHidden/>
                </w:rPr>
                <w:t>21</w:t>
              </w:r>
              <w:r>
                <w:rPr>
                  <w:webHidden/>
                </w:rPr>
                <w:fldChar w:fldCharType="end"/>
              </w:r>
            </w:hyperlink>
          </w:p>
          <w:p w14:paraId="2B06DE96" w14:textId="25567A02"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206" w:history="1">
              <w:r w:rsidRPr="00E84DE2">
                <w:rPr>
                  <w:rStyle w:val="Hyperlink"/>
                </w:rPr>
                <w:t>DOKUMENTENSTATUS</w:t>
              </w:r>
              <w:r>
                <w:rPr>
                  <w:webHidden/>
                </w:rPr>
                <w:tab/>
              </w:r>
              <w:r>
                <w:rPr>
                  <w:webHidden/>
                </w:rPr>
                <w:fldChar w:fldCharType="begin"/>
              </w:r>
              <w:r>
                <w:rPr>
                  <w:webHidden/>
                </w:rPr>
                <w:instrText xml:space="preserve"> PAGEREF _Toc213825206 \h </w:instrText>
              </w:r>
              <w:r>
                <w:rPr>
                  <w:webHidden/>
                </w:rPr>
              </w:r>
              <w:r>
                <w:rPr>
                  <w:webHidden/>
                </w:rPr>
                <w:fldChar w:fldCharType="separate"/>
              </w:r>
              <w:r>
                <w:rPr>
                  <w:webHidden/>
                </w:rPr>
                <w:t>22</w:t>
              </w:r>
              <w:r>
                <w:rPr>
                  <w:webHidden/>
                </w:rPr>
                <w:fldChar w:fldCharType="end"/>
              </w:r>
            </w:hyperlink>
          </w:p>
          <w:p w14:paraId="4195D7B7" w14:textId="0E96E61B"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207" w:history="1">
              <w:r w:rsidRPr="00E84DE2">
                <w:rPr>
                  <w:rStyle w:val="Hyperlink"/>
                </w:rPr>
                <w:t>ANLAGEN</w:t>
              </w:r>
              <w:r>
                <w:rPr>
                  <w:webHidden/>
                </w:rPr>
                <w:tab/>
              </w:r>
              <w:r>
                <w:rPr>
                  <w:webHidden/>
                </w:rPr>
                <w:fldChar w:fldCharType="begin"/>
              </w:r>
              <w:r>
                <w:rPr>
                  <w:webHidden/>
                </w:rPr>
                <w:instrText xml:space="preserve"> PAGEREF _Toc213825207 \h </w:instrText>
              </w:r>
              <w:r>
                <w:rPr>
                  <w:webHidden/>
                </w:rPr>
              </w:r>
              <w:r>
                <w:rPr>
                  <w:webHidden/>
                </w:rPr>
                <w:fldChar w:fldCharType="separate"/>
              </w:r>
              <w:r>
                <w:rPr>
                  <w:webHidden/>
                </w:rPr>
                <w:t>23</w:t>
              </w:r>
              <w:r>
                <w:rPr>
                  <w:webHidden/>
                </w:rPr>
                <w:fldChar w:fldCharType="end"/>
              </w:r>
            </w:hyperlink>
          </w:p>
          <w:p w14:paraId="2C815C4D" w14:textId="62F52503" w:rsidR="00487DC6" w:rsidRDefault="00487DC6">
            <w:pPr>
              <w:pStyle w:val="Verzeichnis1"/>
              <w:rPr>
                <w:rFonts w:asciiTheme="minorHAnsi" w:eastAsiaTheme="minorEastAsia" w:hAnsiTheme="minorHAnsi" w:cstheme="minorBidi"/>
                <w:bCs w:val="0"/>
                <w:kern w:val="2"/>
                <w:sz w:val="24"/>
                <w:lang w:val="de-DE" w:eastAsia="de-DE"/>
                <w14:ligatures w14:val="standardContextual"/>
              </w:rPr>
            </w:pPr>
            <w:hyperlink w:anchor="_Toc213825208" w:history="1">
              <w:r w:rsidRPr="00E84DE2">
                <w:rPr>
                  <w:rStyle w:val="Hyperlink"/>
                </w:rPr>
                <w:t>A</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Anhang</w:t>
              </w:r>
              <w:r>
                <w:rPr>
                  <w:webHidden/>
                </w:rPr>
                <w:tab/>
              </w:r>
              <w:r>
                <w:rPr>
                  <w:webHidden/>
                </w:rPr>
                <w:fldChar w:fldCharType="begin"/>
              </w:r>
              <w:r>
                <w:rPr>
                  <w:webHidden/>
                </w:rPr>
                <w:instrText xml:space="preserve"> PAGEREF _Toc213825208 \h </w:instrText>
              </w:r>
              <w:r>
                <w:rPr>
                  <w:webHidden/>
                </w:rPr>
              </w:r>
              <w:r>
                <w:rPr>
                  <w:webHidden/>
                </w:rPr>
                <w:fldChar w:fldCharType="separate"/>
              </w:r>
              <w:r>
                <w:rPr>
                  <w:webHidden/>
                </w:rPr>
                <w:t>23</w:t>
              </w:r>
              <w:r>
                <w:rPr>
                  <w:webHidden/>
                </w:rPr>
                <w:fldChar w:fldCharType="end"/>
              </w:r>
            </w:hyperlink>
          </w:p>
          <w:p w14:paraId="79BEC11F" w14:textId="31F2C6D1"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209" w:history="1">
              <w:r w:rsidRPr="00E84DE2">
                <w:rPr>
                  <w:rStyle w:val="Hyperlink"/>
                </w:rPr>
                <w:t>A.1</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Beispiele zur Berücksichtigung der Messunsicherheit</w:t>
              </w:r>
              <w:r>
                <w:rPr>
                  <w:webHidden/>
                </w:rPr>
                <w:tab/>
              </w:r>
              <w:r>
                <w:rPr>
                  <w:webHidden/>
                </w:rPr>
                <w:fldChar w:fldCharType="begin"/>
              </w:r>
              <w:r>
                <w:rPr>
                  <w:webHidden/>
                </w:rPr>
                <w:instrText xml:space="preserve"> PAGEREF _Toc213825209 \h </w:instrText>
              </w:r>
              <w:r>
                <w:rPr>
                  <w:webHidden/>
                </w:rPr>
              </w:r>
              <w:r>
                <w:rPr>
                  <w:webHidden/>
                </w:rPr>
                <w:fldChar w:fldCharType="separate"/>
              </w:r>
              <w:r>
                <w:rPr>
                  <w:webHidden/>
                </w:rPr>
                <w:t>23</w:t>
              </w:r>
              <w:r>
                <w:rPr>
                  <w:webHidden/>
                </w:rPr>
                <w:fldChar w:fldCharType="end"/>
              </w:r>
            </w:hyperlink>
          </w:p>
          <w:p w14:paraId="2603C996" w14:textId="32DCAE7C"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210" w:history="1">
              <w:r w:rsidRPr="00E84DE2">
                <w:rPr>
                  <w:rStyle w:val="Hyperlink"/>
                </w:rPr>
                <w:t>A.2</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Hintergrund zur Messunsicherheit</w:t>
              </w:r>
              <w:r>
                <w:rPr>
                  <w:webHidden/>
                </w:rPr>
                <w:tab/>
              </w:r>
              <w:r>
                <w:rPr>
                  <w:webHidden/>
                </w:rPr>
                <w:fldChar w:fldCharType="begin"/>
              </w:r>
              <w:r>
                <w:rPr>
                  <w:webHidden/>
                </w:rPr>
                <w:instrText xml:space="preserve"> PAGEREF _Toc213825210 \h </w:instrText>
              </w:r>
              <w:r>
                <w:rPr>
                  <w:webHidden/>
                </w:rPr>
              </w:r>
              <w:r>
                <w:rPr>
                  <w:webHidden/>
                </w:rPr>
                <w:fldChar w:fldCharType="separate"/>
              </w:r>
              <w:r>
                <w:rPr>
                  <w:webHidden/>
                </w:rPr>
                <w:t>23</w:t>
              </w:r>
              <w:r>
                <w:rPr>
                  <w:webHidden/>
                </w:rPr>
                <w:fldChar w:fldCharType="end"/>
              </w:r>
            </w:hyperlink>
          </w:p>
          <w:p w14:paraId="7A5934C3" w14:textId="4C0A7CC2"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211" w:history="1">
              <w:r w:rsidRPr="00E84DE2">
                <w:rPr>
                  <w:rStyle w:val="Hyperlink"/>
                </w:rPr>
                <w:t>A.3</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 xml:space="preserve">Quellen für Einträge unerlaubter Pflanzenschutzmittel </w:t>
              </w:r>
              <w:r w:rsidRPr="00E84DE2">
                <w:rPr>
                  <w:rStyle w:val="Hyperlink"/>
                  <w:rFonts w:cs="Tahoma"/>
                </w:rPr>
                <w:t>─</w:t>
              </w:r>
              <w:r w:rsidRPr="00E84DE2">
                <w:rPr>
                  <w:rStyle w:val="Hyperlink"/>
                </w:rPr>
                <w:t xml:space="preserve"> Spezialfälle</w:t>
              </w:r>
              <w:r>
                <w:rPr>
                  <w:webHidden/>
                </w:rPr>
                <w:tab/>
              </w:r>
              <w:r>
                <w:rPr>
                  <w:webHidden/>
                </w:rPr>
                <w:fldChar w:fldCharType="begin"/>
              </w:r>
              <w:r>
                <w:rPr>
                  <w:webHidden/>
                </w:rPr>
                <w:instrText xml:space="preserve"> PAGEREF _Toc213825211 \h </w:instrText>
              </w:r>
              <w:r>
                <w:rPr>
                  <w:webHidden/>
                </w:rPr>
              </w:r>
              <w:r>
                <w:rPr>
                  <w:webHidden/>
                </w:rPr>
                <w:fldChar w:fldCharType="separate"/>
              </w:r>
              <w:r>
                <w:rPr>
                  <w:webHidden/>
                </w:rPr>
                <w:t>24</w:t>
              </w:r>
              <w:r>
                <w:rPr>
                  <w:webHidden/>
                </w:rPr>
                <w:fldChar w:fldCharType="end"/>
              </w:r>
            </w:hyperlink>
          </w:p>
          <w:p w14:paraId="4B4A22A9" w14:textId="2AC3AED6"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212" w:history="1">
              <w:r w:rsidRPr="00E84DE2">
                <w:rPr>
                  <w:rStyle w:val="Hyperlink"/>
                  <w:noProof/>
                </w:rPr>
                <w:t>A.3.1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Abweichungen vom festgelegten Beginn der Ursachenforschung</w:t>
              </w:r>
              <w:r>
                <w:rPr>
                  <w:noProof/>
                  <w:webHidden/>
                </w:rPr>
                <w:tab/>
              </w:r>
              <w:r>
                <w:rPr>
                  <w:noProof/>
                  <w:webHidden/>
                </w:rPr>
                <w:fldChar w:fldCharType="begin"/>
              </w:r>
              <w:r>
                <w:rPr>
                  <w:noProof/>
                  <w:webHidden/>
                </w:rPr>
                <w:instrText xml:space="preserve"> PAGEREF _Toc213825212 \h </w:instrText>
              </w:r>
              <w:r>
                <w:rPr>
                  <w:noProof/>
                  <w:webHidden/>
                </w:rPr>
              </w:r>
              <w:r>
                <w:rPr>
                  <w:noProof/>
                  <w:webHidden/>
                </w:rPr>
                <w:fldChar w:fldCharType="separate"/>
              </w:r>
              <w:r>
                <w:rPr>
                  <w:noProof/>
                  <w:webHidden/>
                </w:rPr>
                <w:t>24</w:t>
              </w:r>
              <w:r>
                <w:rPr>
                  <w:noProof/>
                  <w:webHidden/>
                </w:rPr>
                <w:fldChar w:fldCharType="end"/>
              </w:r>
            </w:hyperlink>
          </w:p>
          <w:p w14:paraId="7620971E" w14:textId="0195ACA2"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213" w:history="1">
              <w:r w:rsidRPr="00E84DE2">
                <w:rPr>
                  <w:rStyle w:val="Hyperlink"/>
                  <w:noProof/>
                </w:rPr>
                <w:t>A.3.2</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Allgemeine, beispielhafte Hintergrundinformationen zu Spezialfällen</w:t>
              </w:r>
              <w:r>
                <w:rPr>
                  <w:noProof/>
                  <w:webHidden/>
                </w:rPr>
                <w:tab/>
              </w:r>
              <w:r>
                <w:rPr>
                  <w:noProof/>
                  <w:webHidden/>
                </w:rPr>
                <w:fldChar w:fldCharType="begin"/>
              </w:r>
              <w:r>
                <w:rPr>
                  <w:noProof/>
                  <w:webHidden/>
                </w:rPr>
                <w:instrText xml:space="preserve"> PAGEREF _Toc213825213 \h </w:instrText>
              </w:r>
              <w:r>
                <w:rPr>
                  <w:noProof/>
                  <w:webHidden/>
                </w:rPr>
              </w:r>
              <w:r>
                <w:rPr>
                  <w:noProof/>
                  <w:webHidden/>
                </w:rPr>
                <w:fldChar w:fldCharType="separate"/>
              </w:r>
              <w:r>
                <w:rPr>
                  <w:noProof/>
                  <w:webHidden/>
                </w:rPr>
                <w:t>25</w:t>
              </w:r>
              <w:r>
                <w:rPr>
                  <w:noProof/>
                  <w:webHidden/>
                </w:rPr>
                <w:fldChar w:fldCharType="end"/>
              </w:r>
            </w:hyperlink>
          </w:p>
          <w:p w14:paraId="5B523F0D" w14:textId="08047C1B" w:rsidR="00487DC6" w:rsidRDefault="00487DC6">
            <w:pPr>
              <w:pStyle w:val="Verzeichnis2"/>
              <w:rPr>
                <w:rFonts w:asciiTheme="minorHAnsi" w:eastAsiaTheme="minorEastAsia" w:hAnsiTheme="minorHAnsi" w:cstheme="minorBidi"/>
                <w:bCs w:val="0"/>
                <w:kern w:val="2"/>
                <w:sz w:val="24"/>
                <w:lang w:val="de-DE" w:eastAsia="de-DE"/>
                <w14:ligatures w14:val="standardContextual"/>
              </w:rPr>
            </w:pPr>
            <w:hyperlink w:anchor="_Toc213825214" w:history="1">
              <w:r w:rsidRPr="00E84DE2">
                <w:rPr>
                  <w:rStyle w:val="Hyperlink"/>
                </w:rPr>
                <w:t>A.4</w:t>
              </w:r>
              <w:r>
                <w:rPr>
                  <w:rFonts w:asciiTheme="minorHAnsi" w:eastAsiaTheme="minorEastAsia" w:hAnsiTheme="minorHAnsi" w:cstheme="minorBidi"/>
                  <w:bCs w:val="0"/>
                  <w:kern w:val="2"/>
                  <w:sz w:val="24"/>
                  <w:lang w:val="de-DE" w:eastAsia="de-DE"/>
                  <w14:ligatures w14:val="standardContextual"/>
                </w:rPr>
                <w:tab/>
              </w:r>
              <w:r w:rsidRPr="00E84DE2">
                <w:rPr>
                  <w:rStyle w:val="Hyperlink"/>
                </w:rPr>
                <w:t>Checklisten - weitere Fragen die der Ursachenforschung dienen können</w:t>
              </w:r>
              <w:r>
                <w:rPr>
                  <w:webHidden/>
                </w:rPr>
                <w:tab/>
              </w:r>
              <w:r>
                <w:rPr>
                  <w:webHidden/>
                </w:rPr>
                <w:fldChar w:fldCharType="begin"/>
              </w:r>
              <w:r>
                <w:rPr>
                  <w:webHidden/>
                </w:rPr>
                <w:instrText xml:space="preserve"> PAGEREF _Toc213825214 \h </w:instrText>
              </w:r>
              <w:r>
                <w:rPr>
                  <w:webHidden/>
                </w:rPr>
              </w:r>
              <w:r>
                <w:rPr>
                  <w:webHidden/>
                </w:rPr>
                <w:fldChar w:fldCharType="separate"/>
              </w:r>
              <w:r>
                <w:rPr>
                  <w:webHidden/>
                </w:rPr>
                <w:t>30</w:t>
              </w:r>
              <w:r>
                <w:rPr>
                  <w:webHidden/>
                </w:rPr>
                <w:fldChar w:fldCharType="end"/>
              </w:r>
            </w:hyperlink>
          </w:p>
          <w:p w14:paraId="7D49B7F3" w14:textId="0B116746"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215" w:history="1">
              <w:r w:rsidRPr="00E84DE2">
                <w:rPr>
                  <w:rStyle w:val="Hyperlink"/>
                  <w:noProof/>
                </w:rPr>
                <w:t>A.4.1</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Checklisten zur Ursachenforschung bei Rückständen unerlaubter Pflanzenschutz-, Desinfektions- und Reinigungsmittel</w:t>
              </w:r>
              <w:r>
                <w:rPr>
                  <w:noProof/>
                  <w:webHidden/>
                </w:rPr>
                <w:tab/>
              </w:r>
              <w:r>
                <w:rPr>
                  <w:noProof/>
                  <w:webHidden/>
                </w:rPr>
                <w:fldChar w:fldCharType="begin"/>
              </w:r>
              <w:r>
                <w:rPr>
                  <w:noProof/>
                  <w:webHidden/>
                </w:rPr>
                <w:instrText xml:space="preserve"> PAGEREF _Toc213825215 \h </w:instrText>
              </w:r>
              <w:r>
                <w:rPr>
                  <w:noProof/>
                  <w:webHidden/>
                </w:rPr>
              </w:r>
              <w:r>
                <w:rPr>
                  <w:noProof/>
                  <w:webHidden/>
                </w:rPr>
                <w:fldChar w:fldCharType="separate"/>
              </w:r>
              <w:r>
                <w:rPr>
                  <w:noProof/>
                  <w:webHidden/>
                </w:rPr>
                <w:t>30</w:t>
              </w:r>
              <w:r>
                <w:rPr>
                  <w:noProof/>
                  <w:webHidden/>
                </w:rPr>
                <w:fldChar w:fldCharType="end"/>
              </w:r>
            </w:hyperlink>
          </w:p>
          <w:p w14:paraId="1022EA81" w14:textId="46A7827F"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216" w:history="1">
              <w:r w:rsidRPr="00E84DE2">
                <w:rPr>
                  <w:rStyle w:val="Hyperlink"/>
                  <w:noProof/>
                </w:rPr>
                <w:t>A.4.2</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Checklisten zur Ursachenforschung beim Vorhandensein von GVO</w:t>
              </w:r>
              <w:r>
                <w:rPr>
                  <w:noProof/>
                  <w:webHidden/>
                </w:rPr>
                <w:tab/>
              </w:r>
              <w:r>
                <w:rPr>
                  <w:noProof/>
                  <w:webHidden/>
                </w:rPr>
                <w:fldChar w:fldCharType="begin"/>
              </w:r>
              <w:r>
                <w:rPr>
                  <w:noProof/>
                  <w:webHidden/>
                </w:rPr>
                <w:instrText xml:space="preserve"> PAGEREF _Toc213825216 \h </w:instrText>
              </w:r>
              <w:r>
                <w:rPr>
                  <w:noProof/>
                  <w:webHidden/>
                </w:rPr>
              </w:r>
              <w:r>
                <w:rPr>
                  <w:noProof/>
                  <w:webHidden/>
                </w:rPr>
                <w:fldChar w:fldCharType="separate"/>
              </w:r>
              <w:r>
                <w:rPr>
                  <w:noProof/>
                  <w:webHidden/>
                </w:rPr>
                <w:t>32</w:t>
              </w:r>
              <w:r>
                <w:rPr>
                  <w:noProof/>
                  <w:webHidden/>
                </w:rPr>
                <w:fldChar w:fldCharType="end"/>
              </w:r>
            </w:hyperlink>
          </w:p>
          <w:p w14:paraId="268B08D8" w14:textId="535E7AFC" w:rsidR="00487DC6" w:rsidRDefault="00487DC6">
            <w:pPr>
              <w:pStyle w:val="Verzeichnis3"/>
              <w:rPr>
                <w:rFonts w:asciiTheme="minorHAnsi" w:eastAsiaTheme="minorEastAsia" w:hAnsiTheme="minorHAnsi" w:cstheme="minorBidi"/>
                <w:noProof/>
                <w:kern w:val="2"/>
                <w:sz w:val="24"/>
                <w:lang w:val="de-DE" w:eastAsia="de-DE"/>
                <w14:ligatures w14:val="standardContextual"/>
              </w:rPr>
            </w:pPr>
            <w:hyperlink w:anchor="_Toc213825217" w:history="1">
              <w:r w:rsidRPr="00E84DE2">
                <w:rPr>
                  <w:rStyle w:val="Hyperlink"/>
                  <w:noProof/>
                </w:rPr>
                <w:t>A.4.3</w:t>
              </w:r>
              <w:r>
                <w:rPr>
                  <w:rFonts w:asciiTheme="minorHAnsi" w:eastAsiaTheme="minorEastAsia" w:hAnsiTheme="minorHAnsi" w:cstheme="minorBidi"/>
                  <w:noProof/>
                  <w:kern w:val="2"/>
                  <w:sz w:val="24"/>
                  <w:lang w:val="de-DE" w:eastAsia="de-DE"/>
                  <w14:ligatures w14:val="standardContextual"/>
                </w:rPr>
                <w:tab/>
              </w:r>
              <w:r w:rsidRPr="00E84DE2">
                <w:rPr>
                  <w:rStyle w:val="Hyperlink"/>
                  <w:noProof/>
                </w:rPr>
                <w:t>Checklisten zur Ursachenforschung beim Nachweis von ionisierender Strahlung</w:t>
              </w:r>
              <w:r>
                <w:rPr>
                  <w:noProof/>
                  <w:webHidden/>
                </w:rPr>
                <w:tab/>
              </w:r>
              <w:r>
                <w:rPr>
                  <w:noProof/>
                  <w:webHidden/>
                </w:rPr>
                <w:fldChar w:fldCharType="begin"/>
              </w:r>
              <w:r>
                <w:rPr>
                  <w:noProof/>
                  <w:webHidden/>
                </w:rPr>
                <w:instrText xml:space="preserve"> PAGEREF _Toc213825217 \h </w:instrText>
              </w:r>
              <w:r>
                <w:rPr>
                  <w:noProof/>
                  <w:webHidden/>
                </w:rPr>
              </w:r>
              <w:r>
                <w:rPr>
                  <w:noProof/>
                  <w:webHidden/>
                </w:rPr>
                <w:fldChar w:fldCharType="separate"/>
              </w:r>
              <w:r>
                <w:rPr>
                  <w:noProof/>
                  <w:webHidden/>
                </w:rPr>
                <w:t>35</w:t>
              </w:r>
              <w:r>
                <w:rPr>
                  <w:noProof/>
                  <w:webHidden/>
                </w:rPr>
                <w:fldChar w:fldCharType="end"/>
              </w:r>
            </w:hyperlink>
          </w:p>
          <w:p w14:paraId="27324448" w14:textId="3EDEFFDD" w:rsidR="000C4C74" w:rsidRPr="00AE27D1" w:rsidRDefault="004F1E22">
            <w:pPr>
              <w:pStyle w:val="Verzeichnis3"/>
            </w:pPr>
            <w:r>
              <w:rPr>
                <w:bCs/>
              </w:rPr>
              <w:fldChar w:fldCharType="end"/>
            </w:r>
          </w:p>
        </w:tc>
      </w:tr>
      <w:tr w:rsidR="000C4C74" w:rsidRPr="00AE27D1" w14:paraId="08CD498A"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noWrap/>
            <w:tcMar>
              <w:top w:w="85" w:type="dxa"/>
              <w:left w:w="85" w:type="dxa"/>
              <w:bottom w:w="85" w:type="dxa"/>
              <w:right w:w="85" w:type="dxa"/>
            </w:tcMar>
            <w:vAlign w:val="center"/>
          </w:tcPr>
          <w:p w14:paraId="12A6CED2" w14:textId="77777777" w:rsidR="000C4C74" w:rsidRPr="00AE27D1" w:rsidRDefault="000C4C74" w:rsidP="000C4C74">
            <w:pPr>
              <w:jc w:val="center"/>
            </w:pPr>
            <w:r w:rsidRPr="00AE27D1">
              <w:lastRenderedPageBreak/>
              <w:t>Gültig ab</w:t>
            </w:r>
          </w:p>
        </w:tc>
        <w:tc>
          <w:tcPr>
            <w:tcW w:w="8080" w:type="dxa"/>
            <w:tcMar>
              <w:top w:w="85" w:type="dxa"/>
              <w:left w:w="170" w:type="dxa"/>
              <w:bottom w:w="85" w:type="dxa"/>
              <w:right w:w="85" w:type="dxa"/>
            </w:tcMar>
            <w:vAlign w:val="center"/>
          </w:tcPr>
          <w:p w14:paraId="245916D2" w14:textId="1F0DEEAD" w:rsidR="000C4C74" w:rsidRPr="00AE27D1" w:rsidRDefault="005B2AC5">
            <w:pPr>
              <w:pStyle w:val="Verzeichnis1"/>
              <w:tabs>
                <w:tab w:val="clear" w:pos="284"/>
                <w:tab w:val="left" w:pos="0"/>
              </w:tabs>
              <w:ind w:left="0" w:firstLine="0"/>
            </w:pPr>
            <w:r w:rsidRPr="0083312E">
              <w:t>01.01.2026</w:t>
            </w:r>
          </w:p>
        </w:tc>
      </w:tr>
    </w:tbl>
    <w:p w14:paraId="468ADF0A" w14:textId="0EEBD2B0" w:rsidR="0056151D" w:rsidRPr="00AB468C" w:rsidRDefault="00AB468C" w:rsidP="00AB468C">
      <w:pPr>
        <w:pStyle w:val="Kapitel"/>
        <w:pBdr>
          <w:bottom w:val="single" w:sz="12" w:space="1" w:color="808080" w:themeColor="background1" w:themeShade="80"/>
        </w:pBdr>
        <w:spacing w:after="0"/>
        <w:outlineLvl w:val="0"/>
        <w:rPr>
          <w:sz w:val="28"/>
        </w:rPr>
      </w:pPr>
      <w:bookmarkStart w:id="1" w:name="_Toc213825168"/>
      <w:r w:rsidRPr="00AB468C">
        <w:rPr>
          <w:sz w:val="28"/>
        </w:rPr>
        <w:t>ÄNDERUNGEN GEGENÜBER LETZTER VERSION</w:t>
      </w:r>
      <w:bookmarkEnd w:id="1"/>
    </w:p>
    <w:p w14:paraId="7F31DDB2" w14:textId="6E75BE5C" w:rsidR="001C135E" w:rsidRDefault="00271CE8" w:rsidP="009C42FF">
      <w:r>
        <w:t xml:space="preserve">Begriffe: Ergänzung </w:t>
      </w:r>
      <w:r w:rsidR="003A603C">
        <w:t>„</w:t>
      </w:r>
      <w:r>
        <w:t>GVO</w:t>
      </w:r>
      <w:r w:rsidR="003A603C">
        <w:t>“</w:t>
      </w:r>
      <w:r>
        <w:t xml:space="preserve"> und </w:t>
      </w:r>
      <w:r w:rsidR="003A603C">
        <w:t>„</w:t>
      </w:r>
      <w:r>
        <w:t>ionisierende Strahlung</w:t>
      </w:r>
      <w:r w:rsidR="003A603C">
        <w:t>“, neue Definition für „Pestizide“</w:t>
      </w:r>
      <w:r w:rsidR="002E5549">
        <w:t xml:space="preserve"> </w:t>
      </w:r>
      <w:r w:rsidR="001C135E">
        <w:t>Kapitel 1: Verschiebung von Teilen der Checklisten unter 2.3.1. und 2.3.2. in den Anhang A</w:t>
      </w:r>
      <w:r w:rsidR="00102FD3">
        <w:t>.</w:t>
      </w:r>
      <w:r w:rsidR="001C135E">
        <w:t>4</w:t>
      </w:r>
      <w:r w:rsidR="00102FD3">
        <w:t>.1.1. und A.4.1.2.</w:t>
      </w:r>
    </w:p>
    <w:p w14:paraId="6D27D328" w14:textId="77777777" w:rsidR="00BD26CA" w:rsidRDefault="00A24246" w:rsidP="009C42FF">
      <w:r>
        <w:t>Neue Kapitel:</w:t>
      </w:r>
    </w:p>
    <w:p w14:paraId="16F90C05" w14:textId="26BE49F4" w:rsidR="00271CE8" w:rsidRDefault="00A24246" w:rsidP="009C42FF">
      <w:r>
        <w:t xml:space="preserve">Kapitel 2: </w:t>
      </w:r>
      <w:r w:rsidRPr="00A24246">
        <w:t>Vorgehensweise beim Vorhandensein von GVO</w:t>
      </w:r>
    </w:p>
    <w:p w14:paraId="7BF53A99" w14:textId="693A47DE" w:rsidR="00271CE8" w:rsidRDefault="00A24246" w:rsidP="009C42FF">
      <w:r>
        <w:t>Kapitel 3:</w:t>
      </w:r>
      <w:r w:rsidR="001C135E">
        <w:t xml:space="preserve"> </w:t>
      </w:r>
      <w:r w:rsidR="001C135E" w:rsidRPr="001C135E">
        <w:t>Vorgehensweise beim Nachweis ionisierender Strahlung</w:t>
      </w:r>
    </w:p>
    <w:p w14:paraId="3909D42F" w14:textId="5E070DE1" w:rsidR="00271CE8" w:rsidRDefault="0029231D" w:rsidP="009C42FF">
      <w:r>
        <w:t xml:space="preserve">Anhang A.3.2: Ergänzung von </w:t>
      </w:r>
      <w:r w:rsidRPr="0029231D">
        <w:t>Chlormequat/Mepiquat</w:t>
      </w:r>
      <w:r>
        <w:t xml:space="preserve"> und eine Ergänzung zu DTC</w:t>
      </w:r>
    </w:p>
    <w:p w14:paraId="0FA2C446" w14:textId="3BE17E47" w:rsidR="00271CE8" w:rsidRDefault="00271CE8" w:rsidP="009C42FF">
      <w:r>
        <w:t xml:space="preserve">Im gesamten </w:t>
      </w:r>
      <w:r w:rsidR="003A603C">
        <w:t>Dokument: redaktionelle Änderungen, Anpassungen der Fußnoten</w:t>
      </w:r>
      <w:r w:rsidR="00BD26CA">
        <w:t>, Aktualisierung von links</w:t>
      </w:r>
    </w:p>
    <w:p w14:paraId="3E8E5FCA" w14:textId="77777777" w:rsidR="006C18FA" w:rsidRPr="00AE27D1" w:rsidRDefault="007F77E4" w:rsidP="00AB468C">
      <w:pPr>
        <w:pStyle w:val="Kapitel"/>
        <w:pBdr>
          <w:bottom w:val="single" w:sz="12" w:space="1" w:color="808080" w:themeColor="background1" w:themeShade="80"/>
        </w:pBdr>
        <w:spacing w:after="0"/>
        <w:outlineLvl w:val="0"/>
        <w:rPr>
          <w:sz w:val="28"/>
        </w:rPr>
      </w:pPr>
      <w:bookmarkStart w:id="2" w:name="_Toc213825169"/>
      <w:r w:rsidRPr="00AE27D1">
        <w:rPr>
          <w:sz w:val="28"/>
        </w:rPr>
        <w:t>ABKÜRZUNGEN UND BEGRIFFE</w:t>
      </w:r>
      <w:bookmarkEnd w:id="2"/>
    </w:p>
    <w:p w14:paraId="76FD9DDF" w14:textId="77777777" w:rsidR="006C18FA" w:rsidRPr="00AE27D1" w:rsidRDefault="006C18FA" w:rsidP="006C18FA">
      <w:pPr>
        <w:rPr>
          <w:lang w:val="de-DE"/>
        </w:rPr>
      </w:pP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6C18FA" w:rsidRPr="00AE27D1" w14:paraId="718EC306" w14:textId="77777777" w:rsidTr="004E74DF">
        <w:trPr>
          <w:cantSplit/>
        </w:trPr>
        <w:tc>
          <w:tcPr>
            <w:tcW w:w="3119" w:type="dxa"/>
          </w:tcPr>
          <w:p w14:paraId="7A9E7DE0" w14:textId="77777777" w:rsidR="006C18FA" w:rsidRPr="00AE27D1" w:rsidRDefault="00177E0C" w:rsidP="005E7334">
            <w:pPr>
              <w:spacing w:after="60" w:line="240" w:lineRule="atLeast"/>
            </w:pPr>
            <w:r w:rsidRPr="00AE27D1">
              <w:rPr>
                <w:b/>
              </w:rPr>
              <w:t>Abkürzungen</w:t>
            </w:r>
          </w:p>
        </w:tc>
        <w:tc>
          <w:tcPr>
            <w:tcW w:w="6237" w:type="dxa"/>
          </w:tcPr>
          <w:p w14:paraId="2D5002F9" w14:textId="77777777" w:rsidR="006C18FA" w:rsidRPr="00AE27D1" w:rsidRDefault="008F4F82" w:rsidP="005E7334">
            <w:pPr>
              <w:spacing w:after="60" w:line="240" w:lineRule="atLeast"/>
            </w:pPr>
            <w:r w:rsidRPr="00AE27D1">
              <w:rPr>
                <w:rFonts w:cs="Tahoma"/>
                <w:b/>
              </w:rPr>
              <w:t>Bezeichnung</w:t>
            </w:r>
          </w:p>
        </w:tc>
      </w:tr>
      <w:tr w:rsidR="005A3D85" w:rsidRPr="00AE27D1" w14:paraId="17C5E29A" w14:textId="77777777" w:rsidTr="00A65E89">
        <w:trPr>
          <w:cantSplit/>
        </w:trPr>
        <w:tc>
          <w:tcPr>
            <w:tcW w:w="3119" w:type="dxa"/>
            <w:vAlign w:val="center"/>
          </w:tcPr>
          <w:p w14:paraId="180C8FC5" w14:textId="1A76E561" w:rsidR="005A3D85" w:rsidRPr="00AE27D1" w:rsidRDefault="005A3D85" w:rsidP="008F4F82">
            <w:pPr>
              <w:spacing w:line="240" w:lineRule="atLeast"/>
              <w:rPr>
                <w:rFonts w:cs="Tahoma"/>
              </w:rPr>
            </w:pPr>
            <w:r w:rsidRPr="00AE27D1">
              <w:rPr>
                <w:rFonts w:cs="Tahoma"/>
              </w:rPr>
              <w:t>BM</w:t>
            </w:r>
          </w:p>
        </w:tc>
        <w:tc>
          <w:tcPr>
            <w:tcW w:w="6237" w:type="dxa"/>
            <w:vAlign w:val="center"/>
          </w:tcPr>
          <w:p w14:paraId="34F435EF" w14:textId="2E3C085D" w:rsidR="005A3D85" w:rsidRPr="00AE27D1" w:rsidRDefault="005A3D85" w:rsidP="008F4F82">
            <w:pPr>
              <w:spacing w:line="240" w:lineRule="atLeast"/>
              <w:rPr>
                <w:rFonts w:cs="Tahoma"/>
              </w:rPr>
            </w:pPr>
            <w:r w:rsidRPr="00F93C68">
              <w:rPr>
                <w:rFonts w:cs="Tahoma"/>
              </w:rPr>
              <w:t xml:space="preserve">Bundesministerium für </w:t>
            </w:r>
            <w:r w:rsidR="00803AE1" w:rsidRPr="00F93C68">
              <w:rPr>
                <w:rFonts w:cs="Tahoma"/>
              </w:rPr>
              <w:t xml:space="preserve">Arbeit, </w:t>
            </w:r>
            <w:r w:rsidRPr="00F93C68">
              <w:rPr>
                <w:rFonts w:cs="Tahoma"/>
              </w:rPr>
              <w:t>Soziales, Gesundheit, Pflege und Konsumentenschutz</w:t>
            </w:r>
          </w:p>
        </w:tc>
      </w:tr>
      <w:tr w:rsidR="008F4F82" w:rsidRPr="00AE27D1" w14:paraId="32A1B6CC" w14:textId="77777777" w:rsidTr="00A65E89">
        <w:trPr>
          <w:cantSplit/>
        </w:trPr>
        <w:tc>
          <w:tcPr>
            <w:tcW w:w="3119" w:type="dxa"/>
            <w:vAlign w:val="center"/>
          </w:tcPr>
          <w:p w14:paraId="0CDCC2B5" w14:textId="6EBB6A7F" w:rsidR="008F4F82" w:rsidRPr="00AE27D1" w:rsidRDefault="008F4F82" w:rsidP="008F4F82">
            <w:pPr>
              <w:spacing w:line="240" w:lineRule="atLeast"/>
              <w:rPr>
                <w:rFonts w:cs="Tahoma"/>
              </w:rPr>
            </w:pPr>
            <w:r w:rsidRPr="00AE27D1">
              <w:rPr>
                <w:rFonts w:cs="Tahoma"/>
              </w:rPr>
              <w:t>BNN</w:t>
            </w:r>
            <w:r w:rsidR="00E70B19" w:rsidRPr="00AE27D1">
              <w:rPr>
                <w:sz w:val="18"/>
                <w:szCs w:val="18"/>
              </w:rPr>
              <w:t>(*)</w:t>
            </w:r>
          </w:p>
        </w:tc>
        <w:tc>
          <w:tcPr>
            <w:tcW w:w="6237" w:type="dxa"/>
            <w:vAlign w:val="center"/>
          </w:tcPr>
          <w:p w14:paraId="0C26413F" w14:textId="77777777" w:rsidR="008F4F82" w:rsidRPr="00AE27D1" w:rsidRDefault="008F4F82" w:rsidP="008F4F82">
            <w:pPr>
              <w:spacing w:line="240" w:lineRule="atLeast"/>
              <w:rPr>
                <w:rFonts w:cs="Tahoma"/>
              </w:rPr>
            </w:pPr>
            <w:r w:rsidRPr="00AE27D1">
              <w:rPr>
                <w:rFonts w:cs="Tahoma"/>
              </w:rPr>
              <w:t>Bund Naturkost Naturwaren</w:t>
            </w:r>
          </w:p>
        </w:tc>
      </w:tr>
      <w:tr w:rsidR="00312AAE" w:rsidRPr="00AE27D1" w14:paraId="09299A68" w14:textId="77777777" w:rsidTr="00A65E89">
        <w:trPr>
          <w:cantSplit/>
        </w:trPr>
        <w:tc>
          <w:tcPr>
            <w:tcW w:w="3119" w:type="dxa"/>
            <w:vAlign w:val="center"/>
          </w:tcPr>
          <w:p w14:paraId="6A61BD6F" w14:textId="1505FFF9" w:rsidR="00312AAE" w:rsidRPr="00F93C68" w:rsidRDefault="00312AAE" w:rsidP="00312AAE">
            <w:pPr>
              <w:spacing w:line="240" w:lineRule="atLeast"/>
              <w:rPr>
                <w:rFonts w:cs="Tahoma"/>
              </w:rPr>
            </w:pPr>
            <w:r w:rsidRPr="00F93C68">
              <w:rPr>
                <w:rFonts w:cs="Tahoma"/>
              </w:rPr>
              <w:t>GVO</w:t>
            </w:r>
          </w:p>
        </w:tc>
        <w:tc>
          <w:tcPr>
            <w:tcW w:w="6237" w:type="dxa"/>
            <w:vAlign w:val="center"/>
          </w:tcPr>
          <w:p w14:paraId="42AD307A" w14:textId="74D955B1" w:rsidR="00312AAE" w:rsidRPr="00AE27D1" w:rsidRDefault="00312AAE">
            <w:pPr>
              <w:spacing w:line="240" w:lineRule="atLeast"/>
              <w:rPr>
                <w:rFonts w:cs="Tahoma"/>
              </w:rPr>
            </w:pPr>
            <w:r w:rsidRPr="00F93C68">
              <w:rPr>
                <w:rFonts w:cs="Tahoma"/>
              </w:rPr>
              <w:t>Genetisch</w:t>
            </w:r>
            <w:r w:rsidR="00A54717" w:rsidRPr="00F93C68">
              <w:rPr>
                <w:rFonts w:cs="Tahoma"/>
              </w:rPr>
              <w:t xml:space="preserve"> / gentechnisch</w:t>
            </w:r>
            <w:r w:rsidRPr="00F93C68">
              <w:rPr>
                <w:rFonts w:cs="Tahoma"/>
              </w:rPr>
              <w:t xml:space="preserve"> veränderter Organismus</w:t>
            </w:r>
          </w:p>
        </w:tc>
      </w:tr>
      <w:tr w:rsidR="008F4F82" w:rsidRPr="00AE27D1" w14:paraId="1D057DD5" w14:textId="77777777" w:rsidTr="00A65E89">
        <w:trPr>
          <w:cantSplit/>
        </w:trPr>
        <w:tc>
          <w:tcPr>
            <w:tcW w:w="3119" w:type="dxa"/>
            <w:vAlign w:val="center"/>
          </w:tcPr>
          <w:p w14:paraId="00EE90B2" w14:textId="096DA86F" w:rsidR="008F4F82" w:rsidRPr="00AE27D1" w:rsidRDefault="00E22830" w:rsidP="008F4F82">
            <w:pPr>
              <w:spacing w:line="240" w:lineRule="atLeast"/>
              <w:rPr>
                <w:rFonts w:cs="Tahoma"/>
              </w:rPr>
            </w:pPr>
            <w:proofErr w:type="spellStart"/>
            <w:r w:rsidRPr="00AE27D1">
              <w:rPr>
                <w:rFonts w:cs="Tahoma"/>
              </w:rPr>
              <w:t>i</w:t>
            </w:r>
            <w:r w:rsidR="008F4F82" w:rsidRPr="00AE27D1">
              <w:rPr>
                <w:rFonts w:cs="Tahoma"/>
              </w:rPr>
              <w:t>dR</w:t>
            </w:r>
            <w:proofErr w:type="spellEnd"/>
          </w:p>
        </w:tc>
        <w:tc>
          <w:tcPr>
            <w:tcW w:w="6237" w:type="dxa"/>
            <w:vAlign w:val="center"/>
          </w:tcPr>
          <w:p w14:paraId="5B31B54F" w14:textId="77777777" w:rsidR="008F4F82" w:rsidRPr="00AE27D1" w:rsidRDefault="008F4F82" w:rsidP="008F4F82">
            <w:pPr>
              <w:spacing w:line="240" w:lineRule="atLeast"/>
              <w:rPr>
                <w:rFonts w:cs="Tahoma"/>
              </w:rPr>
            </w:pPr>
            <w:r w:rsidRPr="00AE27D1">
              <w:rPr>
                <w:rFonts w:cs="Tahoma"/>
              </w:rPr>
              <w:t>in der Regel</w:t>
            </w:r>
          </w:p>
        </w:tc>
      </w:tr>
      <w:tr w:rsidR="008F4F82" w:rsidRPr="00AE27D1" w14:paraId="39B2EDF9" w14:textId="77777777" w:rsidTr="00A65E89">
        <w:trPr>
          <w:cantSplit/>
        </w:trPr>
        <w:tc>
          <w:tcPr>
            <w:tcW w:w="3119" w:type="dxa"/>
            <w:vAlign w:val="center"/>
          </w:tcPr>
          <w:p w14:paraId="76B9030E" w14:textId="77777777" w:rsidR="008F4F82" w:rsidRPr="00AE27D1" w:rsidRDefault="008F4F82" w:rsidP="008F4F82">
            <w:pPr>
              <w:spacing w:line="240" w:lineRule="atLeast"/>
              <w:rPr>
                <w:rFonts w:cs="Tahoma"/>
                <w:color w:val="000000" w:themeColor="text1"/>
              </w:rPr>
            </w:pPr>
            <w:r w:rsidRPr="00AE27D1">
              <w:rPr>
                <w:rFonts w:cs="Tahoma"/>
                <w:color w:val="000000" w:themeColor="text1"/>
              </w:rPr>
              <w:t>KSt</w:t>
            </w:r>
          </w:p>
        </w:tc>
        <w:tc>
          <w:tcPr>
            <w:tcW w:w="6237" w:type="dxa"/>
            <w:vAlign w:val="center"/>
          </w:tcPr>
          <w:p w14:paraId="32B73682" w14:textId="77777777" w:rsidR="008F4F82" w:rsidRPr="00AE27D1" w:rsidRDefault="008F4F82" w:rsidP="008F4F82">
            <w:pPr>
              <w:spacing w:line="240" w:lineRule="atLeast"/>
              <w:rPr>
                <w:rFonts w:cs="Tahoma"/>
                <w:color w:val="000000" w:themeColor="text1"/>
              </w:rPr>
            </w:pPr>
            <w:r w:rsidRPr="00AE27D1">
              <w:rPr>
                <w:rFonts w:cs="Tahoma"/>
                <w:color w:val="000000" w:themeColor="text1"/>
              </w:rPr>
              <w:t>Kontrollstellen</w:t>
            </w:r>
          </w:p>
        </w:tc>
      </w:tr>
      <w:tr w:rsidR="008F4F82" w:rsidRPr="00AE27D1" w14:paraId="074EF526" w14:textId="77777777" w:rsidTr="00A65E89">
        <w:trPr>
          <w:cantSplit/>
        </w:trPr>
        <w:tc>
          <w:tcPr>
            <w:tcW w:w="3119" w:type="dxa"/>
            <w:vAlign w:val="center"/>
          </w:tcPr>
          <w:p w14:paraId="20602DA5" w14:textId="77777777" w:rsidR="008F4F82" w:rsidRPr="00AE27D1" w:rsidRDefault="008F4F82" w:rsidP="008F4F82">
            <w:pPr>
              <w:spacing w:line="240" w:lineRule="atLeast"/>
              <w:rPr>
                <w:rFonts w:cs="Tahoma"/>
              </w:rPr>
            </w:pPr>
            <w:r w:rsidRPr="00AE27D1">
              <w:rPr>
                <w:rFonts w:cs="Tahoma"/>
              </w:rPr>
              <w:t>MRL</w:t>
            </w:r>
          </w:p>
        </w:tc>
        <w:tc>
          <w:tcPr>
            <w:tcW w:w="6237" w:type="dxa"/>
            <w:vAlign w:val="center"/>
          </w:tcPr>
          <w:p w14:paraId="24C3D1A9" w14:textId="71756FB9" w:rsidR="005B2AC5" w:rsidRPr="005B2AC5" w:rsidRDefault="008F4F82" w:rsidP="00357A51">
            <w:pPr>
              <w:spacing w:line="240" w:lineRule="atLeast"/>
              <w:rPr>
                <w:rFonts w:cs="Tahoma"/>
              </w:rPr>
            </w:pPr>
            <w:r w:rsidRPr="00AE27D1">
              <w:rPr>
                <w:rFonts w:cs="Tahoma"/>
              </w:rPr>
              <w:t>Maximum Residue Level</w:t>
            </w:r>
            <w:r w:rsidR="00D03880" w:rsidRPr="00AE27D1">
              <w:rPr>
                <w:rFonts w:cs="Tahoma"/>
              </w:rPr>
              <w:t xml:space="preserve"> </w:t>
            </w:r>
            <w:r w:rsidR="00A258AC" w:rsidRPr="00AE27D1">
              <w:rPr>
                <w:rFonts w:cs="Tahoma"/>
              </w:rPr>
              <w:t>(= RHG)</w:t>
            </w:r>
          </w:p>
        </w:tc>
      </w:tr>
      <w:tr w:rsidR="008F4F82" w:rsidRPr="00AE27D1" w14:paraId="561C8A8D" w14:textId="77777777" w:rsidTr="00A65E89">
        <w:trPr>
          <w:cantSplit/>
        </w:trPr>
        <w:tc>
          <w:tcPr>
            <w:tcW w:w="3119" w:type="dxa"/>
            <w:vAlign w:val="center"/>
          </w:tcPr>
          <w:p w14:paraId="7B1F617B" w14:textId="77777777" w:rsidR="008F4F82" w:rsidRPr="00AE27D1" w:rsidRDefault="008F4F82" w:rsidP="008F4F82">
            <w:pPr>
              <w:spacing w:line="240" w:lineRule="atLeast"/>
              <w:rPr>
                <w:rFonts w:cs="Tahoma"/>
              </w:rPr>
            </w:pPr>
            <w:r w:rsidRPr="00AE27D1">
              <w:rPr>
                <w:rFonts w:cs="Tahoma"/>
              </w:rPr>
              <w:t>MU</w:t>
            </w:r>
          </w:p>
        </w:tc>
        <w:tc>
          <w:tcPr>
            <w:tcW w:w="6237" w:type="dxa"/>
            <w:vAlign w:val="center"/>
          </w:tcPr>
          <w:p w14:paraId="7DEBB21A" w14:textId="77777777" w:rsidR="008F4F82" w:rsidRPr="00AE27D1" w:rsidRDefault="008F4F82" w:rsidP="008F4F82">
            <w:pPr>
              <w:shd w:val="clear" w:color="auto" w:fill="FFFFFF"/>
              <w:rPr>
                <w:rFonts w:cs="Tahoma"/>
              </w:rPr>
            </w:pPr>
            <w:r w:rsidRPr="00AE27D1">
              <w:rPr>
                <w:rFonts w:cs="Tahoma"/>
              </w:rPr>
              <w:t>Messunsicherheit</w:t>
            </w:r>
          </w:p>
        </w:tc>
      </w:tr>
      <w:tr w:rsidR="006622E4" w:rsidRPr="00AE27D1" w14:paraId="331B01C1" w14:textId="77777777" w:rsidTr="00A65E89">
        <w:trPr>
          <w:cantSplit/>
        </w:trPr>
        <w:tc>
          <w:tcPr>
            <w:tcW w:w="3119" w:type="dxa"/>
            <w:vAlign w:val="center"/>
          </w:tcPr>
          <w:p w14:paraId="626695D1" w14:textId="7A77F288" w:rsidR="006622E4" w:rsidRPr="00AE27D1" w:rsidRDefault="006622E4" w:rsidP="008F4F82">
            <w:pPr>
              <w:spacing w:line="240" w:lineRule="atLeast"/>
              <w:rPr>
                <w:rFonts w:cs="Tahoma"/>
              </w:rPr>
            </w:pPr>
            <w:r w:rsidRPr="00AE27D1">
              <w:rPr>
                <w:rFonts w:cs="Tahoma"/>
              </w:rPr>
              <w:t>OFIS</w:t>
            </w:r>
          </w:p>
        </w:tc>
        <w:tc>
          <w:tcPr>
            <w:tcW w:w="6237" w:type="dxa"/>
            <w:vAlign w:val="center"/>
          </w:tcPr>
          <w:p w14:paraId="148E5336" w14:textId="52010821" w:rsidR="006622E4" w:rsidRPr="00AE27D1" w:rsidRDefault="006622E4" w:rsidP="00FC295C">
            <w:pPr>
              <w:shd w:val="clear" w:color="auto" w:fill="FFFFFF"/>
              <w:rPr>
                <w:rFonts w:cs="Tahoma"/>
              </w:rPr>
            </w:pPr>
            <w:r w:rsidRPr="00AE27D1">
              <w:rPr>
                <w:rFonts w:cs="Tahoma"/>
              </w:rPr>
              <w:t>Organic Farming Information System</w:t>
            </w:r>
          </w:p>
        </w:tc>
      </w:tr>
      <w:tr w:rsidR="008F4F82" w:rsidRPr="00AE27D1" w14:paraId="10C8D5F3" w14:textId="77777777" w:rsidTr="00A65E89">
        <w:trPr>
          <w:cantSplit/>
        </w:trPr>
        <w:tc>
          <w:tcPr>
            <w:tcW w:w="3119" w:type="dxa"/>
            <w:vAlign w:val="center"/>
          </w:tcPr>
          <w:p w14:paraId="1FFC2DD9" w14:textId="77777777" w:rsidR="008F4F82" w:rsidRPr="00AE27D1" w:rsidRDefault="008F4F82" w:rsidP="008F4F82">
            <w:pPr>
              <w:spacing w:line="240" w:lineRule="atLeast"/>
              <w:rPr>
                <w:rFonts w:cs="Tahoma"/>
              </w:rPr>
            </w:pPr>
            <w:r w:rsidRPr="00AE27D1">
              <w:rPr>
                <w:rFonts w:cs="Tahoma"/>
              </w:rPr>
              <w:t>RHG</w:t>
            </w:r>
          </w:p>
        </w:tc>
        <w:tc>
          <w:tcPr>
            <w:tcW w:w="6237" w:type="dxa"/>
            <w:vAlign w:val="center"/>
          </w:tcPr>
          <w:p w14:paraId="2877A384" w14:textId="77777777" w:rsidR="008F4F82" w:rsidRPr="00AE27D1" w:rsidRDefault="008F4F82" w:rsidP="008F4F82">
            <w:pPr>
              <w:spacing w:line="240" w:lineRule="atLeast"/>
              <w:rPr>
                <w:rFonts w:cs="Tahoma"/>
              </w:rPr>
            </w:pPr>
            <w:r w:rsidRPr="00AE27D1">
              <w:rPr>
                <w:rFonts w:cs="Tahoma"/>
              </w:rPr>
              <w:t>Rückstandshöchstgehalt (RHG = MRL)</w:t>
            </w:r>
          </w:p>
        </w:tc>
      </w:tr>
      <w:tr w:rsidR="008F4F82" w:rsidRPr="00AE27D1" w14:paraId="497527DC" w14:textId="77777777" w:rsidTr="00A65E89">
        <w:trPr>
          <w:cantSplit/>
        </w:trPr>
        <w:tc>
          <w:tcPr>
            <w:tcW w:w="3119" w:type="dxa"/>
            <w:vAlign w:val="center"/>
          </w:tcPr>
          <w:p w14:paraId="03C47A56" w14:textId="77777777" w:rsidR="008F4F82" w:rsidRPr="00AE27D1" w:rsidRDefault="008F4F82" w:rsidP="008F4F82">
            <w:pPr>
              <w:spacing w:line="240" w:lineRule="atLeast"/>
              <w:rPr>
                <w:rFonts w:cs="Tahoma"/>
              </w:rPr>
            </w:pPr>
            <w:r w:rsidRPr="00AE27D1">
              <w:rPr>
                <w:rFonts w:cs="Tahoma"/>
              </w:rPr>
              <w:t>VO</w:t>
            </w:r>
          </w:p>
        </w:tc>
        <w:tc>
          <w:tcPr>
            <w:tcW w:w="6237" w:type="dxa"/>
            <w:vAlign w:val="center"/>
          </w:tcPr>
          <w:p w14:paraId="2395EB6B" w14:textId="77777777" w:rsidR="008F4F82" w:rsidRPr="00AE27D1" w:rsidRDefault="008F4F82" w:rsidP="008F4F82">
            <w:pPr>
              <w:spacing w:line="240" w:lineRule="atLeast"/>
              <w:rPr>
                <w:rFonts w:cs="Tahoma"/>
              </w:rPr>
            </w:pPr>
            <w:r w:rsidRPr="00AE27D1">
              <w:rPr>
                <w:rFonts w:cs="Tahoma"/>
              </w:rPr>
              <w:t>Verordnung</w:t>
            </w:r>
          </w:p>
        </w:tc>
      </w:tr>
    </w:tbl>
    <w:p w14:paraId="158DB4E0" w14:textId="3313DD2E" w:rsidR="003E2936" w:rsidRPr="004465DF" w:rsidRDefault="00E70B19" w:rsidP="004465DF">
      <w:pPr>
        <w:spacing w:before="0" w:line="240" w:lineRule="auto"/>
        <w:ind w:left="142"/>
        <w:rPr>
          <w:sz w:val="16"/>
          <w:szCs w:val="16"/>
        </w:rPr>
      </w:pPr>
      <w:r w:rsidRPr="00AE27D1">
        <w:rPr>
          <w:sz w:val="18"/>
          <w:szCs w:val="18"/>
        </w:rPr>
        <w:t>(*)</w:t>
      </w:r>
      <w:r w:rsidR="003E4505" w:rsidRPr="004465DF">
        <w:rPr>
          <w:sz w:val="16"/>
          <w:szCs w:val="16"/>
        </w:rPr>
        <w:t xml:space="preserve"> </w:t>
      </w:r>
      <w:r w:rsidR="00726C8A" w:rsidRPr="004465DF">
        <w:rPr>
          <w:sz w:val="18"/>
          <w:szCs w:val="18"/>
        </w:rPr>
        <w:t xml:space="preserve">Verweise auf </w:t>
      </w:r>
      <w:r w:rsidR="002312D0" w:rsidRPr="004465DF">
        <w:rPr>
          <w:sz w:val="18"/>
          <w:szCs w:val="18"/>
        </w:rPr>
        <w:t xml:space="preserve">Aussagen </w:t>
      </w:r>
      <w:r w:rsidR="00726C8A" w:rsidRPr="004465DF">
        <w:rPr>
          <w:sz w:val="18"/>
          <w:szCs w:val="18"/>
        </w:rPr>
        <w:t>privatrechtliche</w:t>
      </w:r>
      <w:r w:rsidR="002312D0" w:rsidRPr="004465DF">
        <w:rPr>
          <w:sz w:val="18"/>
          <w:szCs w:val="18"/>
        </w:rPr>
        <w:t>r</w:t>
      </w:r>
      <w:r w:rsidR="00726C8A" w:rsidRPr="004465DF">
        <w:rPr>
          <w:sz w:val="18"/>
          <w:szCs w:val="18"/>
        </w:rPr>
        <w:t xml:space="preserve"> Institutionen in diesem Dokument beziehen sich ausschließlich auf </w:t>
      </w:r>
      <w:r w:rsidR="002312D0" w:rsidRPr="004465DF">
        <w:rPr>
          <w:sz w:val="18"/>
          <w:szCs w:val="18"/>
        </w:rPr>
        <w:t xml:space="preserve">darin enthaltene, </w:t>
      </w:r>
      <w:r w:rsidR="00726C8A" w:rsidRPr="004465DF">
        <w:rPr>
          <w:sz w:val="18"/>
          <w:szCs w:val="18"/>
        </w:rPr>
        <w:t xml:space="preserve">fachliche Hintergrundinformationen, nicht auf </w:t>
      </w:r>
      <w:r w:rsidR="002312D0" w:rsidRPr="004465DF">
        <w:rPr>
          <w:sz w:val="18"/>
          <w:szCs w:val="18"/>
        </w:rPr>
        <w:t>genannte</w:t>
      </w:r>
      <w:r w:rsidR="00726C8A" w:rsidRPr="004465DF">
        <w:rPr>
          <w:sz w:val="18"/>
          <w:szCs w:val="18"/>
        </w:rPr>
        <w:t xml:space="preserve"> Vorgehensweisen.</w:t>
      </w:r>
    </w:p>
    <w:p w14:paraId="48980034" w14:textId="77777777" w:rsidR="00726C8A" w:rsidRPr="00AE27D1" w:rsidRDefault="00726C8A">
      <w:pPr>
        <w:spacing w:before="0" w:line="240" w:lineRule="auto"/>
      </w:pP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177E0C" w:rsidRPr="00AE27D1" w14:paraId="797CEFFA" w14:textId="77777777" w:rsidTr="00BC243C">
        <w:tc>
          <w:tcPr>
            <w:tcW w:w="3119" w:type="dxa"/>
            <w:noWrap/>
          </w:tcPr>
          <w:p w14:paraId="0C4DCE7F" w14:textId="77777777" w:rsidR="00177E0C" w:rsidRPr="00AE27D1" w:rsidRDefault="00177E0C" w:rsidP="00177E0C">
            <w:pPr>
              <w:spacing w:after="60" w:line="240" w:lineRule="atLeast"/>
            </w:pPr>
            <w:r w:rsidRPr="00AE27D1">
              <w:rPr>
                <w:b/>
              </w:rPr>
              <w:t>Begriffe</w:t>
            </w:r>
          </w:p>
        </w:tc>
        <w:tc>
          <w:tcPr>
            <w:tcW w:w="6237" w:type="dxa"/>
            <w:noWrap/>
          </w:tcPr>
          <w:p w14:paraId="1FF79E34" w14:textId="4CD4E901" w:rsidR="00177E0C" w:rsidRPr="00AE27D1" w:rsidRDefault="008F4F82" w:rsidP="00177E0C">
            <w:pPr>
              <w:spacing w:after="60" w:line="240" w:lineRule="atLeast"/>
              <w:rPr>
                <w:vertAlign w:val="superscript"/>
              </w:rPr>
            </w:pPr>
            <w:r w:rsidRPr="00AE27D1">
              <w:rPr>
                <w:rFonts w:cs="Tahoma"/>
                <w:b/>
              </w:rPr>
              <w:t>Begriffsbestimmungen</w:t>
            </w:r>
            <w:r w:rsidR="00C44787" w:rsidRPr="00AE27D1">
              <w:rPr>
                <w:rFonts w:cs="Tahoma"/>
                <w:b/>
              </w:rPr>
              <w:t xml:space="preserve"> </w:t>
            </w:r>
            <w:r w:rsidR="00C44787" w:rsidRPr="00AE27D1">
              <w:rPr>
                <w:rFonts w:cs="Tahoma"/>
              </w:rPr>
              <w:t>(*</w:t>
            </w:r>
            <w:r w:rsidR="00774285" w:rsidRPr="00AE27D1">
              <w:rPr>
                <w:rFonts w:cs="Tahoma"/>
              </w:rPr>
              <w:t>*</w:t>
            </w:r>
            <w:r w:rsidR="00C44787" w:rsidRPr="00AE27D1">
              <w:rPr>
                <w:rFonts w:cs="Tahoma"/>
              </w:rPr>
              <w:t>)</w:t>
            </w:r>
          </w:p>
        </w:tc>
      </w:tr>
      <w:tr w:rsidR="00804689" w:rsidRPr="00AE27D1" w14:paraId="68B890BC" w14:textId="77777777" w:rsidTr="00BC243C">
        <w:tc>
          <w:tcPr>
            <w:tcW w:w="3119" w:type="dxa"/>
            <w:noWrap/>
            <w:vAlign w:val="center"/>
          </w:tcPr>
          <w:p w14:paraId="490F47C6" w14:textId="77777777" w:rsidR="00804689" w:rsidRPr="00AE27D1" w:rsidRDefault="00804689" w:rsidP="00804689">
            <w:pPr>
              <w:spacing w:line="240" w:lineRule="atLeast"/>
              <w:rPr>
                <w:rFonts w:cs="Tahoma"/>
              </w:rPr>
            </w:pPr>
            <w:r w:rsidRPr="00AE27D1">
              <w:rPr>
                <w:rFonts w:cs="Tahoma"/>
              </w:rPr>
              <w:t>Abdrift</w:t>
            </w:r>
          </w:p>
        </w:tc>
        <w:tc>
          <w:tcPr>
            <w:tcW w:w="6237" w:type="dxa"/>
            <w:noWrap/>
            <w:vAlign w:val="center"/>
          </w:tcPr>
          <w:p w14:paraId="6A415DCE" w14:textId="79F4A714" w:rsidR="00804689" w:rsidRPr="00AE27D1" w:rsidRDefault="00804689" w:rsidP="00354A99">
            <w:pPr>
              <w:spacing w:after="120"/>
              <w:rPr>
                <w:rFonts w:cs="Tahoma"/>
              </w:rPr>
            </w:pPr>
            <w:r w:rsidRPr="00AE27D1">
              <w:rPr>
                <w:rFonts w:cs="Tahoma"/>
              </w:rPr>
              <w:t>Eintrag von unerlaubten Betriebsmitteln laut</w:t>
            </w:r>
            <w:r w:rsidR="00354A99" w:rsidRPr="00AE27D1">
              <w:rPr>
                <w:rFonts w:cs="Tahoma"/>
              </w:rPr>
              <w:t xml:space="preserve"> dieser Richtlinie</w:t>
            </w:r>
            <w:r w:rsidRPr="00AE27D1">
              <w:rPr>
                <w:rFonts w:cs="Tahoma"/>
              </w:rPr>
              <w:t>, der aus der Verfrachtung auf Nicht-Zielflächen bei aktueller Anwendung auf Fremdflächen stammt</w:t>
            </w:r>
            <w:r w:rsidRPr="00AE27D1">
              <w:rPr>
                <w:rFonts w:ascii="Arial" w:hAnsi="Arial" w:cs="Arial"/>
              </w:rPr>
              <w:t>.</w:t>
            </w:r>
          </w:p>
        </w:tc>
      </w:tr>
      <w:tr w:rsidR="00804689" w:rsidRPr="00AE27D1" w14:paraId="5F324958" w14:textId="77777777" w:rsidTr="00BC243C">
        <w:tc>
          <w:tcPr>
            <w:tcW w:w="3119" w:type="dxa"/>
            <w:noWrap/>
            <w:vAlign w:val="center"/>
          </w:tcPr>
          <w:p w14:paraId="384A763B" w14:textId="31E745B0" w:rsidR="00804689" w:rsidRPr="00AE27D1" w:rsidRDefault="00CD17ED" w:rsidP="00804689">
            <w:pPr>
              <w:spacing w:line="240" w:lineRule="atLeast"/>
              <w:rPr>
                <w:rFonts w:cs="Tahoma"/>
              </w:rPr>
            </w:pPr>
            <w:r w:rsidRPr="00AE27D1">
              <w:rPr>
                <w:rFonts w:cs="Tahoma"/>
              </w:rPr>
              <w:t>An-/</w:t>
            </w:r>
            <w:r w:rsidR="00804689" w:rsidRPr="00AE27D1">
              <w:rPr>
                <w:rFonts w:cs="Tahoma"/>
              </w:rPr>
              <w:t>Verwendung</w:t>
            </w:r>
            <w:r w:rsidR="00804689" w:rsidRPr="00AE27D1">
              <w:rPr>
                <w:rFonts w:cs="Tahoma"/>
              </w:rPr>
              <w:br/>
            </w:r>
            <w:r w:rsidR="00804689" w:rsidRPr="00AE27D1">
              <w:rPr>
                <w:rFonts w:cs="Tahoma"/>
                <w:szCs w:val="20"/>
              </w:rPr>
              <w:t>(beide Begriffe können synonym verwendet werden)</w:t>
            </w:r>
          </w:p>
        </w:tc>
        <w:tc>
          <w:tcPr>
            <w:tcW w:w="6237" w:type="dxa"/>
            <w:noWrap/>
            <w:vAlign w:val="center"/>
          </w:tcPr>
          <w:p w14:paraId="1BA68B14" w14:textId="1E7D53DD" w:rsidR="00804689" w:rsidRPr="00AE27D1" w:rsidRDefault="00804689" w:rsidP="00FC295C">
            <w:pPr>
              <w:spacing w:after="120"/>
              <w:rPr>
                <w:rFonts w:cs="Tahoma"/>
              </w:rPr>
            </w:pPr>
            <w:r w:rsidRPr="00AE27D1">
              <w:rPr>
                <w:rFonts w:cs="Tahoma"/>
              </w:rPr>
              <w:t>Eintrag von unerlaubten Betriebsmitteln</w:t>
            </w:r>
            <w:r w:rsidR="00354A99" w:rsidRPr="00AE27D1">
              <w:rPr>
                <w:rFonts w:cs="Tahoma"/>
              </w:rPr>
              <w:t xml:space="preserve"> laut dieser Richtlinie</w:t>
            </w:r>
            <w:r w:rsidRPr="00AE27D1">
              <w:rPr>
                <w:rFonts w:cs="Tahoma"/>
              </w:rPr>
              <w:t>, der aus einer direkten Applikation auf die Bio-Kultur stammt (in Verantwortung des</w:t>
            </w:r>
            <w:r w:rsidR="0068103A" w:rsidRPr="00AE27D1">
              <w:rPr>
                <w:rFonts w:cs="Tahoma"/>
              </w:rPr>
              <w:t>:</w:t>
            </w:r>
            <w:r w:rsidR="000954D0" w:rsidRPr="00AE27D1">
              <w:rPr>
                <w:rFonts w:cs="Tahoma"/>
              </w:rPr>
              <w:t>der</w:t>
            </w:r>
            <w:r w:rsidRPr="00AE27D1">
              <w:rPr>
                <w:rFonts w:cs="Tahoma"/>
              </w:rPr>
              <w:t xml:space="preserve"> Bio-Unternehmers</w:t>
            </w:r>
            <w:r w:rsidR="0068103A" w:rsidRPr="00AE27D1">
              <w:rPr>
                <w:rFonts w:cs="Tahoma"/>
              </w:rPr>
              <w:t>:</w:t>
            </w:r>
            <w:r w:rsidR="000954D0" w:rsidRPr="00AE27D1">
              <w:rPr>
                <w:rFonts w:cs="Tahoma"/>
              </w:rPr>
              <w:t>in</w:t>
            </w:r>
            <w:r w:rsidRPr="00AE27D1">
              <w:rPr>
                <w:rFonts w:cs="Tahoma"/>
              </w:rPr>
              <w:t xml:space="preserve"> selbst oder durch Dritte)</w:t>
            </w:r>
          </w:p>
        </w:tc>
      </w:tr>
      <w:tr w:rsidR="00804689" w:rsidRPr="00AE27D1" w14:paraId="5F85542E" w14:textId="77777777" w:rsidTr="00BC243C">
        <w:tc>
          <w:tcPr>
            <w:tcW w:w="3119" w:type="dxa"/>
            <w:noWrap/>
            <w:vAlign w:val="center"/>
          </w:tcPr>
          <w:p w14:paraId="27348EF6" w14:textId="77777777" w:rsidR="00804689" w:rsidRPr="00AE27D1" w:rsidRDefault="00804689" w:rsidP="00804689">
            <w:pPr>
              <w:spacing w:line="240" w:lineRule="atLeast"/>
              <w:rPr>
                <w:rFonts w:cs="Tahoma"/>
              </w:rPr>
            </w:pPr>
            <w:r w:rsidRPr="00AE27D1">
              <w:rPr>
                <w:rFonts w:cs="Tahoma"/>
              </w:rPr>
              <w:t>Bestimmungsgrenze</w:t>
            </w:r>
            <w:r w:rsidRPr="00AE27D1">
              <w:rPr>
                <w:rFonts w:cs="Tahoma"/>
              </w:rPr>
              <w:br/>
              <w:t>(limit of quantification, LOQ)</w:t>
            </w:r>
          </w:p>
        </w:tc>
        <w:tc>
          <w:tcPr>
            <w:tcW w:w="6237" w:type="dxa"/>
            <w:noWrap/>
            <w:vAlign w:val="center"/>
          </w:tcPr>
          <w:p w14:paraId="265D2C9D" w14:textId="6727698F" w:rsidR="00804689" w:rsidRPr="00AE27D1" w:rsidRDefault="00804689" w:rsidP="009A6E2A">
            <w:pPr>
              <w:spacing w:after="120"/>
              <w:rPr>
                <w:rFonts w:ascii="Arial" w:hAnsi="Arial" w:cs="Arial"/>
              </w:rPr>
            </w:pPr>
            <w:r w:rsidRPr="00AE27D1">
              <w:rPr>
                <w:rFonts w:cs="Tahoma"/>
              </w:rPr>
              <w:t>Die niedrigste Konzentration eines Wirkstoffes</w:t>
            </w:r>
            <w:r w:rsidR="00CD17ED" w:rsidRPr="00AE27D1">
              <w:rPr>
                <w:rFonts w:cs="Tahoma"/>
              </w:rPr>
              <w:t>/</w:t>
            </w:r>
            <w:r w:rsidRPr="00AE27D1">
              <w:rPr>
                <w:rFonts w:cs="Tahoma"/>
              </w:rPr>
              <w:t>Stoffes in einer Probe, die nach erfolgreicher Validierung mit einer annehmbaren Genauigkeit quantitativ bestimmt werden kann</w:t>
            </w:r>
            <w:r w:rsidR="009A6E2A" w:rsidRPr="00AE27D1">
              <w:rPr>
                <w:rFonts w:cs="Tahoma"/>
              </w:rPr>
              <w:t>.</w:t>
            </w:r>
            <w:r w:rsidRPr="00AE27D1">
              <w:rPr>
                <w:rStyle w:val="Funotenzeichen"/>
                <w:rFonts w:cs="Tahoma"/>
              </w:rPr>
              <w:footnoteReference w:id="3"/>
            </w:r>
            <w:r w:rsidRPr="00AE27D1">
              <w:rPr>
                <w:rFonts w:cs="Tahoma"/>
                <w:vertAlign w:val="superscript"/>
              </w:rPr>
              <w:t>,</w:t>
            </w:r>
            <w:bookmarkStart w:id="3" w:name="_Ref153285681"/>
            <w:r w:rsidRPr="00AE27D1">
              <w:rPr>
                <w:rStyle w:val="Funotenzeichen"/>
                <w:rFonts w:cs="Tahoma"/>
              </w:rPr>
              <w:footnoteReference w:id="4"/>
            </w:r>
            <w:bookmarkEnd w:id="3"/>
          </w:p>
        </w:tc>
      </w:tr>
      <w:tr w:rsidR="00312AAE" w:rsidRPr="00AE27D1" w14:paraId="1DC64AD2" w14:textId="77777777" w:rsidTr="00BC243C">
        <w:tc>
          <w:tcPr>
            <w:tcW w:w="3119" w:type="dxa"/>
            <w:noWrap/>
            <w:vAlign w:val="center"/>
          </w:tcPr>
          <w:p w14:paraId="0DC7525F" w14:textId="0F051E7C" w:rsidR="00312AAE" w:rsidRPr="00AE27D1" w:rsidRDefault="00312AAE" w:rsidP="00312AAE">
            <w:pPr>
              <w:spacing w:line="240" w:lineRule="atLeast"/>
              <w:rPr>
                <w:rFonts w:cs="Tahoma"/>
              </w:rPr>
            </w:pPr>
            <w:r w:rsidRPr="00DD0A3C">
              <w:rPr>
                <w:rFonts w:cs="Tahoma"/>
              </w:rPr>
              <w:t>GVO</w:t>
            </w:r>
          </w:p>
        </w:tc>
        <w:tc>
          <w:tcPr>
            <w:tcW w:w="6237" w:type="dxa"/>
            <w:noWrap/>
            <w:vAlign w:val="center"/>
          </w:tcPr>
          <w:p w14:paraId="32AFCFDE" w14:textId="43A3E163" w:rsidR="00312AAE" w:rsidRPr="00AE27D1" w:rsidRDefault="00F93C68">
            <w:pPr>
              <w:spacing w:after="120"/>
              <w:rPr>
                <w:rFonts w:cs="Tahoma"/>
              </w:rPr>
            </w:pPr>
            <w:r>
              <w:rPr>
                <w:rFonts w:cs="Tahoma"/>
                <w:i/>
              </w:rPr>
              <w:t>„</w:t>
            </w:r>
            <w:r w:rsidR="00312AAE" w:rsidRPr="00681A44">
              <w:rPr>
                <w:rFonts w:cs="Tahoma"/>
                <w:i/>
              </w:rPr>
              <w:t>ein genetisch veränderter Organismus im Sinne des Artikels 2 Nummer 2 der Richtlinie 2001/18/EG des Europäischen Parlaments und des Rates, der nicht aus einem der in Anhang I.B der genannten Richtlinie aufgeführten Verfahren der genetischen Veränderung hervorgegangen ist</w:t>
            </w:r>
            <w:r w:rsidR="001F7C50" w:rsidRPr="0083312E">
              <w:rPr>
                <w:rFonts w:cs="Tahoma"/>
                <w:i/>
              </w:rPr>
              <w:t>“</w:t>
            </w:r>
            <w:r w:rsidR="00C96AF0">
              <w:rPr>
                <w:rFonts w:cs="Tahoma"/>
                <w:i/>
              </w:rPr>
              <w:t xml:space="preserve"> </w:t>
            </w:r>
            <w:r w:rsidR="00312AAE" w:rsidRPr="0083312E">
              <w:rPr>
                <w:rStyle w:val="Funotenzeichen"/>
                <w:rFonts w:cs="Tahoma"/>
              </w:rPr>
              <w:footnoteReference w:id="5"/>
            </w:r>
          </w:p>
        </w:tc>
      </w:tr>
      <w:tr w:rsidR="00312AAE" w:rsidRPr="00AE27D1" w14:paraId="112BEBC2" w14:textId="77777777" w:rsidTr="00BC243C">
        <w:tc>
          <w:tcPr>
            <w:tcW w:w="3119" w:type="dxa"/>
            <w:noWrap/>
            <w:vAlign w:val="center"/>
          </w:tcPr>
          <w:p w14:paraId="04804FCA" w14:textId="6FF6A298" w:rsidR="00312AAE" w:rsidRPr="00DD0A3C" w:rsidRDefault="00312AAE" w:rsidP="00312AAE">
            <w:pPr>
              <w:spacing w:line="240" w:lineRule="atLeast"/>
              <w:rPr>
                <w:rFonts w:cs="Tahoma"/>
              </w:rPr>
            </w:pPr>
            <w:r w:rsidRPr="00681A44">
              <w:rPr>
                <w:rFonts w:cs="Tahoma"/>
              </w:rPr>
              <w:t>ionisierende Strahlung</w:t>
            </w:r>
          </w:p>
        </w:tc>
        <w:tc>
          <w:tcPr>
            <w:tcW w:w="6237" w:type="dxa"/>
            <w:noWrap/>
            <w:vAlign w:val="center"/>
          </w:tcPr>
          <w:p w14:paraId="4981BC91" w14:textId="6B5A8FE3" w:rsidR="00312AAE" w:rsidRPr="00681A44" w:rsidRDefault="00312AAE" w:rsidP="00312AAE">
            <w:pPr>
              <w:spacing w:after="120"/>
              <w:rPr>
                <w:rFonts w:cs="Tahoma"/>
                <w:i/>
              </w:rPr>
            </w:pPr>
            <w:r w:rsidRPr="00681A44">
              <w:rPr>
                <w:rFonts w:cs="Tahoma"/>
                <w:i/>
              </w:rPr>
              <w:t>ionisierende Strahlung im Sinne des Artikels 4 Nummer 46 der Richtlinie 2013/59/Euratom des Rates</w:t>
            </w:r>
            <w:r w:rsidRPr="00681A44">
              <w:rPr>
                <w:rStyle w:val="Funotenzeichen"/>
                <w:rFonts w:cs="Tahoma"/>
                <w:i/>
              </w:rPr>
              <w:footnoteReference w:id="6"/>
            </w:r>
          </w:p>
        </w:tc>
      </w:tr>
      <w:tr w:rsidR="00804689" w:rsidRPr="00AE27D1" w14:paraId="4FB1AAC5" w14:textId="77777777" w:rsidTr="00BC243C">
        <w:tc>
          <w:tcPr>
            <w:tcW w:w="3119" w:type="dxa"/>
            <w:noWrap/>
            <w:vAlign w:val="center"/>
          </w:tcPr>
          <w:p w14:paraId="18FB5E0D" w14:textId="77777777" w:rsidR="00804689" w:rsidRPr="00AE27D1" w:rsidRDefault="00804689" w:rsidP="00804689">
            <w:pPr>
              <w:spacing w:line="240" w:lineRule="atLeast"/>
              <w:rPr>
                <w:rFonts w:cs="Tahoma"/>
              </w:rPr>
            </w:pPr>
            <w:r w:rsidRPr="00AE27D1">
              <w:rPr>
                <w:rFonts w:cs="Tahoma"/>
              </w:rPr>
              <w:t>Kontaminanten</w:t>
            </w:r>
          </w:p>
        </w:tc>
        <w:tc>
          <w:tcPr>
            <w:tcW w:w="6237" w:type="dxa"/>
            <w:noWrap/>
            <w:vAlign w:val="center"/>
          </w:tcPr>
          <w:p w14:paraId="7E53DD6E" w14:textId="77777777" w:rsidR="00804689" w:rsidRPr="00AE27D1" w:rsidRDefault="00804689" w:rsidP="00804689">
            <w:pPr>
              <w:spacing w:line="240" w:lineRule="atLeast"/>
              <w:rPr>
                <w:rFonts w:cs="Tahoma"/>
              </w:rPr>
            </w:pPr>
            <w:r w:rsidRPr="00AE27D1">
              <w:rPr>
                <w:rFonts w:cs="Tahoma"/>
                <w:i/>
              </w:rPr>
              <w:t>„Als Kontaminant gilt jeder Stoff, der dem Lebensmittel nicht absichtlich hinzugefügt wird, jedoch als Rückstand der Gewinnung (einschließlich Behandlungsmethoden in Ackerbau, Viehzucht und Veterinärmedizin), Fertigung, Verarbeitung, Zubereitung, Behandlung, Aufmachung, Verpackung, Beförderung oder Lagerung des betreffenden Lebensmittels oder infolge einer Verunreinigung durch die Umwelt im Lebensmittel vorhanden ist“</w:t>
            </w:r>
            <w:r w:rsidR="00A64DF5" w:rsidRPr="00AE27D1">
              <w:rPr>
                <w:rFonts w:cs="Tahoma"/>
                <w:i/>
              </w:rPr>
              <w:t xml:space="preserve"> </w:t>
            </w:r>
            <w:bookmarkStart w:id="4" w:name="_Ref153288232"/>
            <w:r w:rsidRPr="00AE27D1">
              <w:rPr>
                <w:rStyle w:val="Funotenzeichen"/>
                <w:rFonts w:cs="Tahoma"/>
              </w:rPr>
              <w:footnoteReference w:id="7"/>
            </w:r>
            <w:bookmarkEnd w:id="4"/>
            <w:r w:rsidRPr="00AE27D1">
              <w:rPr>
                <w:rFonts w:cs="Tahoma"/>
              </w:rPr>
              <w:t>.</w:t>
            </w:r>
          </w:p>
          <w:p w14:paraId="7262B474" w14:textId="4C7C446F" w:rsidR="00804689" w:rsidRPr="00AE27D1" w:rsidRDefault="00804689" w:rsidP="00F962A3">
            <w:pPr>
              <w:spacing w:after="120"/>
              <w:rPr>
                <w:rFonts w:ascii="Arial" w:hAnsi="Arial" w:cs="Arial"/>
              </w:rPr>
            </w:pPr>
            <w:r w:rsidRPr="00AE27D1">
              <w:rPr>
                <w:rFonts w:cs="Tahoma"/>
              </w:rPr>
              <w:t>Sinngemäß gilt dies für alle Erzeugnisse (Saatgut, Futtermittel,</w:t>
            </w:r>
            <w:r w:rsidR="00024180" w:rsidRPr="00AE27D1">
              <w:rPr>
                <w:rFonts w:cs="Tahoma"/>
              </w:rPr>
              <w:t xml:space="preserve"> </w:t>
            </w:r>
            <w:r w:rsidRPr="00AE27D1">
              <w:rPr>
                <w:rFonts w:cs="Tahoma"/>
              </w:rPr>
              <w:t xml:space="preserve">…) im Geltungsbereich der Verordnung </w:t>
            </w:r>
            <w:r w:rsidR="00877F39" w:rsidRPr="00AE27D1">
              <w:t>(EU) 2018/848</w:t>
            </w:r>
            <w:r w:rsidR="001F7C50">
              <w:fldChar w:fldCharType="begin"/>
            </w:r>
            <w:r w:rsidR="001F7C50">
              <w:instrText xml:space="preserve"> NOTEREF _Ref153285287 \f \h </w:instrText>
            </w:r>
            <w:r w:rsidR="001F7C50">
              <w:fldChar w:fldCharType="separate"/>
            </w:r>
            <w:r w:rsidR="0075400F" w:rsidRPr="0075400F">
              <w:rPr>
                <w:rStyle w:val="Funotenzeichen"/>
              </w:rPr>
              <w:t>1</w:t>
            </w:r>
            <w:r w:rsidR="001F7C50">
              <w:fldChar w:fldCharType="end"/>
            </w:r>
            <w:r w:rsidR="00877F39" w:rsidRPr="00AE27D1">
              <w:t xml:space="preserve"> </w:t>
            </w:r>
            <w:r w:rsidRPr="00AE27D1">
              <w:rPr>
                <w:rFonts w:cs="Tahoma"/>
              </w:rPr>
              <w:t>im gesamten Produktionsprozess.</w:t>
            </w:r>
            <w:r w:rsidR="00821E87" w:rsidRPr="00AE27D1">
              <w:rPr>
                <w:rFonts w:cs="Tahoma"/>
              </w:rPr>
              <w:t xml:space="preserve"> </w:t>
            </w:r>
          </w:p>
        </w:tc>
      </w:tr>
      <w:tr w:rsidR="00804689" w:rsidRPr="00AE27D1" w14:paraId="12B5FABF" w14:textId="77777777" w:rsidTr="00BC243C">
        <w:tc>
          <w:tcPr>
            <w:tcW w:w="3119" w:type="dxa"/>
            <w:noWrap/>
            <w:vAlign w:val="center"/>
          </w:tcPr>
          <w:p w14:paraId="6DF11F4E" w14:textId="77777777" w:rsidR="00804689" w:rsidRPr="00AE27D1" w:rsidRDefault="00804689" w:rsidP="00804689">
            <w:pPr>
              <w:spacing w:line="240" w:lineRule="atLeast"/>
              <w:rPr>
                <w:rFonts w:cs="Tahoma"/>
              </w:rPr>
            </w:pPr>
            <w:r w:rsidRPr="00AE27D1">
              <w:rPr>
                <w:rFonts w:cs="Tahoma"/>
              </w:rPr>
              <w:t>Messunsicherheit (MU)</w:t>
            </w:r>
          </w:p>
        </w:tc>
        <w:tc>
          <w:tcPr>
            <w:tcW w:w="6237" w:type="dxa"/>
            <w:noWrap/>
            <w:vAlign w:val="center"/>
          </w:tcPr>
          <w:p w14:paraId="564AE813" w14:textId="0EAC0D27" w:rsidR="00804689" w:rsidRPr="00AE27D1" w:rsidRDefault="00804689">
            <w:pPr>
              <w:spacing w:after="120"/>
              <w:rPr>
                <w:rFonts w:ascii="Arial" w:hAnsi="Arial" w:cs="Arial"/>
              </w:rPr>
            </w:pPr>
            <w:r w:rsidRPr="00AE27D1">
              <w:rPr>
                <w:rFonts w:cs="Tahoma"/>
              </w:rPr>
              <w:t>Unsicherheit ist ein Parameter, assoziiert mit dem Ergebnis einer Messung, der die Streuung der Werte charakterisiert, die treffenderweise der Messgröße zugeordnet werden können.</w:t>
            </w:r>
            <w:r w:rsidRPr="00AE27D1">
              <w:rPr>
                <w:rStyle w:val="Funotenzeichen"/>
                <w:rFonts w:cs="Tahoma"/>
              </w:rPr>
              <w:footnoteReference w:id="8"/>
            </w:r>
            <w:r w:rsidR="00F96EB6" w:rsidRPr="00AE27D1">
              <w:rPr>
                <w:rFonts w:cs="Tahoma"/>
              </w:rPr>
              <w:t xml:space="preserve"> </w:t>
            </w:r>
            <w:r w:rsidR="00FC1DBD" w:rsidRPr="00AE27D1">
              <w:rPr>
                <w:rFonts w:cs="Tahoma"/>
              </w:rPr>
              <w:br/>
            </w:r>
            <w:r w:rsidR="007767EC" w:rsidRPr="00AE27D1">
              <w:rPr>
                <w:rFonts w:cs="Tahoma"/>
              </w:rPr>
              <w:lastRenderedPageBreak/>
              <w:t xml:space="preserve">Anmerkung zur Pestizidanalytik: </w:t>
            </w:r>
            <w:r w:rsidRPr="00AE27D1">
              <w:rPr>
                <w:rFonts w:cs="Tahoma"/>
              </w:rPr>
              <w:t>Um die Ergebnisse unterschiedlicher Labore zu standardisieren, wurde auf EU-Ebene entschieden, eine Messunsicherheit von 50</w:t>
            </w:r>
            <w:r w:rsidR="00BC27A0">
              <w:rPr>
                <w:rFonts w:cs="Tahoma"/>
              </w:rPr>
              <w:t xml:space="preserve"> </w:t>
            </w:r>
            <w:r w:rsidRPr="00AE27D1">
              <w:rPr>
                <w:rFonts w:cs="Tahoma"/>
              </w:rPr>
              <w:t>% zu berücksichtigen.</w:t>
            </w:r>
            <w:r w:rsidR="00A8755B" w:rsidRPr="00AE27D1">
              <w:rPr>
                <w:rFonts w:cs="Tahoma"/>
                <w:vertAlign w:val="superscript"/>
              </w:rPr>
              <w:fldChar w:fldCharType="begin"/>
            </w:r>
            <w:r w:rsidR="00A8755B" w:rsidRPr="00AE27D1">
              <w:rPr>
                <w:rFonts w:cs="Tahoma"/>
              </w:rPr>
              <w:instrText xml:space="preserve"> NOTEREF _Ref153285681 \f \h </w:instrText>
            </w:r>
            <w:r w:rsidR="00A8755B" w:rsidRPr="00AE27D1">
              <w:rPr>
                <w:rFonts w:cs="Tahoma"/>
                <w:vertAlign w:val="superscript"/>
              </w:rPr>
              <w:instrText xml:space="preserve"> \* MERGEFORMAT </w:instrText>
            </w:r>
            <w:r w:rsidR="00A8755B" w:rsidRPr="00AE27D1">
              <w:rPr>
                <w:rFonts w:cs="Tahoma"/>
                <w:vertAlign w:val="superscript"/>
              </w:rPr>
            </w:r>
            <w:r w:rsidR="00A8755B" w:rsidRPr="00AE27D1">
              <w:rPr>
                <w:rFonts w:cs="Tahoma"/>
                <w:vertAlign w:val="superscript"/>
              </w:rPr>
              <w:fldChar w:fldCharType="separate"/>
            </w:r>
            <w:r w:rsidR="0075400F" w:rsidRPr="0075400F">
              <w:rPr>
                <w:rStyle w:val="Funotenzeichen"/>
              </w:rPr>
              <w:t>4</w:t>
            </w:r>
            <w:r w:rsidR="00A8755B" w:rsidRPr="00AE27D1">
              <w:rPr>
                <w:rFonts w:cs="Tahoma"/>
                <w:vertAlign w:val="superscript"/>
              </w:rPr>
              <w:fldChar w:fldCharType="end"/>
            </w:r>
          </w:p>
        </w:tc>
      </w:tr>
      <w:tr w:rsidR="00804689" w:rsidRPr="00AE27D1" w14:paraId="7239914F" w14:textId="77777777" w:rsidTr="00BC243C">
        <w:tc>
          <w:tcPr>
            <w:tcW w:w="3119" w:type="dxa"/>
            <w:noWrap/>
            <w:vAlign w:val="center"/>
          </w:tcPr>
          <w:p w14:paraId="6A611CB1" w14:textId="2958F4F9" w:rsidR="00804689" w:rsidRPr="00AE27D1" w:rsidRDefault="00804689" w:rsidP="00804689">
            <w:pPr>
              <w:spacing w:line="240" w:lineRule="atLeast"/>
              <w:rPr>
                <w:rFonts w:cs="Tahoma"/>
                <w:lang w:val="en-US"/>
              </w:rPr>
            </w:pPr>
            <w:r w:rsidRPr="00AE27D1">
              <w:rPr>
                <w:rFonts w:cs="Tahoma"/>
                <w:lang w:val="en-US"/>
              </w:rPr>
              <w:lastRenderedPageBreak/>
              <w:t>Nachweisgrenze</w:t>
            </w:r>
            <w:r w:rsidRPr="00AE27D1">
              <w:rPr>
                <w:rFonts w:cs="Tahoma"/>
                <w:lang w:val="en-US"/>
              </w:rPr>
              <w:br/>
              <w:t>(limit of detection, LOD)</w:t>
            </w:r>
          </w:p>
        </w:tc>
        <w:tc>
          <w:tcPr>
            <w:tcW w:w="6237" w:type="dxa"/>
            <w:noWrap/>
            <w:vAlign w:val="center"/>
          </w:tcPr>
          <w:p w14:paraId="2A96B20E" w14:textId="72080ABD" w:rsidR="00804689" w:rsidRPr="00AE27D1" w:rsidRDefault="00804689" w:rsidP="00F962A3">
            <w:pPr>
              <w:shd w:val="clear" w:color="auto" w:fill="FFFFFF"/>
              <w:rPr>
                <w:rFonts w:ascii="Arial" w:hAnsi="Arial" w:cs="Arial"/>
              </w:rPr>
            </w:pPr>
            <w:r w:rsidRPr="00AE27D1">
              <w:rPr>
                <w:rFonts w:cs="Tahoma"/>
              </w:rPr>
              <w:t>Die niedrigste Konzentration eines Wirkstoffes</w:t>
            </w:r>
            <w:r w:rsidR="00C70285" w:rsidRPr="00AE27D1">
              <w:rPr>
                <w:rFonts w:cs="Tahoma"/>
              </w:rPr>
              <w:t>/</w:t>
            </w:r>
            <w:r w:rsidRPr="00AE27D1">
              <w:rPr>
                <w:rFonts w:cs="Tahoma"/>
              </w:rPr>
              <w:t>Stoffes in einer Probe, die qualitativ noch erfasst werden kann.</w:t>
            </w:r>
            <w:r w:rsidR="00F96EB6" w:rsidRPr="00AE27D1">
              <w:rPr>
                <w:rFonts w:cs="Tahoma"/>
              </w:rPr>
              <w:br/>
            </w:r>
            <w:r w:rsidRPr="00AE27D1">
              <w:rPr>
                <w:rFonts w:cs="Tahoma"/>
              </w:rPr>
              <w:t>Liegt der gefundene Wert über der Nachweisgrenze, aber noch unter der Bestimmungsgrenze, kann das Ergebnis nicht mehr genau bestimmt, sondern nur abgeschätzt werden</w:t>
            </w:r>
            <w:r w:rsidR="001F7C50">
              <w:rPr>
                <w:rFonts w:cs="Tahoma"/>
              </w:rPr>
              <w:t>.</w:t>
            </w:r>
            <w:r w:rsidRPr="00AE27D1">
              <w:rPr>
                <w:rFonts w:cs="Tahoma"/>
                <w:vertAlign w:val="superscript"/>
              </w:rPr>
              <w:footnoteReference w:id="9"/>
            </w:r>
          </w:p>
        </w:tc>
      </w:tr>
      <w:tr w:rsidR="0013651F" w:rsidRPr="00AE27D1" w14:paraId="4A4F6BA9" w14:textId="77777777" w:rsidTr="00BC243C">
        <w:tc>
          <w:tcPr>
            <w:tcW w:w="3119" w:type="dxa"/>
            <w:noWrap/>
            <w:vAlign w:val="center"/>
          </w:tcPr>
          <w:p w14:paraId="5EEC4CD4" w14:textId="2C410AA9" w:rsidR="0013651F" w:rsidRPr="00AE27D1" w:rsidRDefault="0013651F" w:rsidP="00823E53">
            <w:pPr>
              <w:spacing w:line="240" w:lineRule="atLeast"/>
              <w:rPr>
                <w:rFonts w:cs="Tahoma"/>
                <w:lang w:val="en-US"/>
              </w:rPr>
            </w:pPr>
            <w:r w:rsidRPr="00AE27D1">
              <w:rPr>
                <w:rFonts w:cs="Tahoma"/>
                <w:lang w:val="en-US"/>
              </w:rPr>
              <w:t>OFI</w:t>
            </w:r>
            <w:r w:rsidR="0022770F" w:rsidRPr="00AE27D1">
              <w:rPr>
                <w:rFonts w:cs="Tahoma"/>
                <w:lang w:val="en-US"/>
              </w:rPr>
              <w:t>S-</w:t>
            </w:r>
            <w:r w:rsidR="00823E53" w:rsidRPr="00AE27D1">
              <w:rPr>
                <w:rFonts w:cs="Tahoma"/>
                <w:lang w:val="en-US"/>
              </w:rPr>
              <w:t>Notifizierungen</w:t>
            </w:r>
          </w:p>
        </w:tc>
        <w:tc>
          <w:tcPr>
            <w:tcW w:w="6237" w:type="dxa"/>
            <w:noWrap/>
            <w:vAlign w:val="center"/>
          </w:tcPr>
          <w:p w14:paraId="2A4C4067" w14:textId="3F9BA535" w:rsidR="0013651F" w:rsidRPr="00F93C68" w:rsidRDefault="00D6206C">
            <w:pPr>
              <w:shd w:val="clear" w:color="auto" w:fill="FFFFFF"/>
              <w:rPr>
                <w:rFonts w:cs="Tahoma"/>
              </w:rPr>
            </w:pPr>
            <w:r w:rsidRPr="00F93C68">
              <w:rPr>
                <w:rFonts w:cs="Tahoma"/>
              </w:rPr>
              <w:t xml:space="preserve">Meldungen </w:t>
            </w:r>
            <w:r w:rsidR="0083352E" w:rsidRPr="00F93C68">
              <w:rPr>
                <w:rFonts w:cs="Tahoma"/>
              </w:rPr>
              <w:t>über</w:t>
            </w:r>
            <w:r w:rsidR="0022770F" w:rsidRPr="00F962A3">
              <w:rPr>
                <w:rFonts w:cs="Tahoma"/>
              </w:rPr>
              <w:t xml:space="preserve"> das Informationssystem für den ökologischen Landbau </w:t>
            </w:r>
            <w:r w:rsidRPr="00602833">
              <w:rPr>
                <w:rFonts w:cs="Tahoma"/>
              </w:rPr>
              <w:t>gem</w:t>
            </w:r>
            <w:r w:rsidR="0020450A" w:rsidRPr="009F6C3A">
              <w:rPr>
                <w:rFonts w:cs="Tahoma"/>
              </w:rPr>
              <w:t>äß</w:t>
            </w:r>
            <w:r w:rsidRPr="009F6C3A">
              <w:rPr>
                <w:rFonts w:cs="Tahoma"/>
              </w:rPr>
              <w:t xml:space="preserve"> Art. 9 </w:t>
            </w:r>
            <w:r w:rsidR="003908F4" w:rsidRPr="009F6C3A">
              <w:rPr>
                <w:rFonts w:cs="Tahoma"/>
              </w:rPr>
              <w:t xml:space="preserve">Abs. </w:t>
            </w:r>
            <w:r w:rsidRPr="009F6C3A">
              <w:rPr>
                <w:rFonts w:cs="Tahoma"/>
              </w:rPr>
              <w:t xml:space="preserve">1 </w:t>
            </w:r>
            <w:r w:rsidR="003908F4" w:rsidRPr="009F6C3A">
              <w:rPr>
                <w:rFonts w:cs="Tahoma"/>
              </w:rPr>
              <w:t xml:space="preserve">lit. </w:t>
            </w:r>
            <w:r w:rsidRPr="009F6C3A">
              <w:rPr>
                <w:rFonts w:cs="Tahoma"/>
              </w:rPr>
              <w:t xml:space="preserve">a </w:t>
            </w:r>
            <w:r w:rsidR="001D4FC1" w:rsidRPr="009F6C3A">
              <w:rPr>
                <w:rFonts w:cs="Tahoma"/>
              </w:rPr>
              <w:t xml:space="preserve">Punkt </w:t>
            </w:r>
            <w:r w:rsidR="0020450A" w:rsidRPr="009F6C3A">
              <w:rPr>
                <w:rFonts w:cs="Tahoma"/>
              </w:rPr>
              <w:t xml:space="preserve">i) und ii) </w:t>
            </w:r>
            <w:r w:rsidR="006552EE" w:rsidRPr="009F6C3A">
              <w:rPr>
                <w:rFonts w:cs="Tahoma"/>
              </w:rPr>
              <w:t xml:space="preserve">und </w:t>
            </w:r>
            <w:r w:rsidR="003908F4" w:rsidRPr="009F6C3A">
              <w:rPr>
                <w:rFonts w:cs="Tahoma"/>
              </w:rPr>
              <w:t xml:space="preserve">lit. </w:t>
            </w:r>
            <w:r w:rsidR="006552EE" w:rsidRPr="009F6C3A">
              <w:rPr>
                <w:rFonts w:cs="Tahoma"/>
              </w:rPr>
              <w:t xml:space="preserve">b </w:t>
            </w:r>
            <w:r w:rsidRPr="009F6C3A">
              <w:rPr>
                <w:rFonts w:cs="Tahoma"/>
              </w:rPr>
              <w:t xml:space="preserve">der </w:t>
            </w:r>
            <w:r w:rsidR="00AD0333" w:rsidRPr="009F6C3A">
              <w:rPr>
                <w:rFonts w:cs="Tahoma"/>
              </w:rPr>
              <w:t>Durchführungsv</w:t>
            </w:r>
            <w:r w:rsidRPr="009F6C3A">
              <w:rPr>
                <w:rFonts w:cs="Tahoma"/>
              </w:rPr>
              <w:t>erordnung (EU) 2021/279</w:t>
            </w:r>
            <w:bookmarkStart w:id="5" w:name="_Ref153286885"/>
            <w:r w:rsidR="000D25DE" w:rsidRPr="00F93C68">
              <w:rPr>
                <w:rStyle w:val="Funotenzeichen"/>
                <w:rFonts w:cs="Tahoma"/>
              </w:rPr>
              <w:footnoteReference w:id="10"/>
            </w:r>
            <w:bookmarkEnd w:id="5"/>
          </w:p>
        </w:tc>
      </w:tr>
      <w:tr w:rsidR="00804689" w:rsidRPr="00AE27D1" w14:paraId="4684CB08" w14:textId="77777777" w:rsidTr="00BC243C">
        <w:tc>
          <w:tcPr>
            <w:tcW w:w="3119" w:type="dxa"/>
            <w:noWrap/>
            <w:vAlign w:val="center"/>
          </w:tcPr>
          <w:p w14:paraId="258875D1" w14:textId="77777777" w:rsidR="00804689" w:rsidRPr="00AE27D1" w:rsidRDefault="00804689" w:rsidP="00804689">
            <w:pPr>
              <w:spacing w:line="240" w:lineRule="atLeast"/>
              <w:rPr>
                <w:rFonts w:cs="Tahoma"/>
              </w:rPr>
            </w:pPr>
            <w:r w:rsidRPr="00AE27D1">
              <w:rPr>
                <w:rFonts w:cs="Tahoma"/>
              </w:rPr>
              <w:t>Pestizide</w:t>
            </w:r>
          </w:p>
        </w:tc>
        <w:tc>
          <w:tcPr>
            <w:tcW w:w="6237" w:type="dxa"/>
            <w:noWrap/>
            <w:vAlign w:val="center"/>
          </w:tcPr>
          <w:p w14:paraId="7F9EE787" w14:textId="6A3A7352" w:rsidR="00510313" w:rsidRPr="002E5549" w:rsidRDefault="00510313" w:rsidP="00510313">
            <w:pPr>
              <w:spacing w:line="240" w:lineRule="atLeast"/>
              <w:rPr>
                <w:rFonts w:cs="Tahoma"/>
                <w:i/>
              </w:rPr>
            </w:pPr>
            <w:r w:rsidRPr="002E5549">
              <w:rPr>
                <w:rFonts w:cs="Tahoma"/>
                <w:i/>
              </w:rPr>
              <w:t>„Pestizide“ [sind] Chemikalien der folgenden zwei Unterkategorien:</w:t>
            </w:r>
          </w:p>
          <w:p w14:paraId="2A19C1AE" w14:textId="2CF69F18" w:rsidR="00510313" w:rsidRPr="002E5549" w:rsidRDefault="00510313" w:rsidP="00510313">
            <w:pPr>
              <w:spacing w:line="240" w:lineRule="atLeast"/>
              <w:rPr>
                <w:rFonts w:cs="Tahoma"/>
                <w:i/>
              </w:rPr>
            </w:pPr>
            <w:r w:rsidRPr="002E5549">
              <w:rPr>
                <w:rFonts w:cs="Tahoma"/>
                <w:i/>
              </w:rPr>
              <w:t>a) als Pflanzenschutzmittel verwendete Pestizide, die unter die Verordnung (EG) Nr. 1107/2009 des Europäischen Parlaments und des Rates vom 21. Oktober 2009 über das Inverkehrbringen von Pflanzenschutzmitteln fallen;</w:t>
            </w:r>
          </w:p>
          <w:p w14:paraId="5E027DE7" w14:textId="77777777" w:rsidR="00510313" w:rsidRPr="002E5549" w:rsidRDefault="00510313" w:rsidP="00510313">
            <w:pPr>
              <w:spacing w:line="240" w:lineRule="atLeast"/>
              <w:rPr>
                <w:rFonts w:cs="Tahoma"/>
                <w:i/>
              </w:rPr>
            </w:pPr>
            <w:r w:rsidRPr="002E5549">
              <w:rPr>
                <w:rFonts w:cs="Tahoma"/>
                <w:i/>
              </w:rPr>
              <w:t>b) sonstige Pestizide, wie:</w:t>
            </w:r>
          </w:p>
          <w:p w14:paraId="38B83824" w14:textId="0520F9BF" w:rsidR="00510313" w:rsidRPr="002E5549" w:rsidRDefault="00510313" w:rsidP="00510313">
            <w:pPr>
              <w:spacing w:line="240" w:lineRule="atLeast"/>
              <w:ind w:left="200"/>
              <w:rPr>
                <w:rFonts w:cs="Tahoma"/>
                <w:i/>
              </w:rPr>
            </w:pPr>
            <w:r w:rsidRPr="002E5549">
              <w:rPr>
                <w:rFonts w:cs="Tahoma"/>
                <w:i/>
              </w:rPr>
              <w:t>i) Biozid-Produkte, die unter die Richtlinie 98/8/EG des Europäischen Parlaments und des Rates vom 16. Februar 1998 über das Inverkehrbringen von Biozid-Produkten fallen, und</w:t>
            </w:r>
          </w:p>
          <w:p w14:paraId="080BC4AD" w14:textId="6D817886" w:rsidR="00804689" w:rsidRPr="00F93C68" w:rsidRDefault="00510313" w:rsidP="002E5549">
            <w:pPr>
              <w:spacing w:line="240" w:lineRule="atLeast"/>
              <w:ind w:left="200"/>
              <w:rPr>
                <w:rFonts w:cs="Tahoma"/>
              </w:rPr>
            </w:pPr>
            <w:r w:rsidRPr="002E5549">
              <w:rPr>
                <w:rFonts w:cs="Tahoma"/>
                <w:i/>
              </w:rPr>
              <w:t>ii) Desinfektionsmittel, Insektizide und Parasitenmittel, die unter die Richtlinien 2001/82/EG und 2001/83/EG fallen;“</w:t>
            </w:r>
            <w:r w:rsidRPr="00F93C68">
              <w:rPr>
                <w:rStyle w:val="Funotenzeichen"/>
                <w:rFonts w:cs="Tahoma"/>
              </w:rPr>
              <w:t xml:space="preserve"> </w:t>
            </w:r>
            <w:r w:rsidR="00804689" w:rsidRPr="00F93C68">
              <w:rPr>
                <w:rStyle w:val="Funotenzeichen"/>
                <w:rFonts w:cs="Tahoma"/>
              </w:rPr>
              <w:footnoteReference w:id="11"/>
            </w:r>
          </w:p>
        </w:tc>
      </w:tr>
      <w:tr w:rsidR="00B06CBF" w:rsidRPr="00AE27D1" w14:paraId="48186027" w14:textId="77777777" w:rsidTr="00BC243C">
        <w:tc>
          <w:tcPr>
            <w:tcW w:w="3119" w:type="dxa"/>
            <w:noWrap/>
            <w:vAlign w:val="center"/>
          </w:tcPr>
          <w:p w14:paraId="6F6DD5DC" w14:textId="77777777" w:rsidR="00B06CBF" w:rsidRPr="00AE27D1" w:rsidRDefault="00B06CBF" w:rsidP="00804689">
            <w:pPr>
              <w:spacing w:line="240" w:lineRule="atLeast"/>
              <w:rPr>
                <w:rFonts w:cs="Tahoma"/>
              </w:rPr>
            </w:pPr>
            <w:r w:rsidRPr="00AE27D1">
              <w:rPr>
                <w:rFonts w:cs="Tahoma"/>
              </w:rPr>
              <w:t>Pestizidrückstände</w:t>
            </w:r>
          </w:p>
        </w:tc>
        <w:tc>
          <w:tcPr>
            <w:tcW w:w="6237" w:type="dxa"/>
            <w:noWrap/>
            <w:vAlign w:val="center"/>
          </w:tcPr>
          <w:p w14:paraId="63B23E99" w14:textId="40DFB829" w:rsidR="00B06CBF" w:rsidRPr="00F93C68" w:rsidRDefault="00B06CBF" w:rsidP="00804689">
            <w:pPr>
              <w:spacing w:line="240" w:lineRule="atLeast"/>
              <w:rPr>
                <w:rFonts w:cs="Tahoma"/>
              </w:rPr>
            </w:pPr>
            <w:r w:rsidRPr="00F93C68">
              <w:rPr>
                <w:rFonts w:cs="Tahoma"/>
                <w:i/>
              </w:rPr>
              <w:t>„Pestizidrückstände“ Rückstände, auch von derzeit oder früher in Pflanzenschutzmitteln im Sinne von Artikel 2 Nummer 1 der Richtlinie 91/414/EWG verwendeten Wirkstoffen und ihren Stoffwechsel- und/oder Abbau</w:t>
            </w:r>
            <w:r w:rsidR="006B1EB8" w:rsidRPr="00F93C68">
              <w:rPr>
                <w:rFonts w:cs="Tahoma"/>
                <w:i/>
              </w:rPr>
              <w:t>-</w:t>
            </w:r>
            <w:r w:rsidRPr="00F93C68">
              <w:rPr>
                <w:rFonts w:cs="Tahoma"/>
                <w:i/>
              </w:rPr>
              <w:t xml:space="preserve"> bzw. Reaktionsprodukten, die in oder auf den unter Anhang I dieser Verordnung fallenden Erzeugnissen vorhanden sind, darunter auch insbesondere die Rückstände, die von der Verwendung im Pflanzenschutz, in der Veterinärmedizin und als Biozidprodukt herrühren können.</w:t>
            </w:r>
            <w:bookmarkStart w:id="6" w:name="_Ref153286954"/>
            <w:r w:rsidRPr="00F93C68">
              <w:rPr>
                <w:rStyle w:val="Funotenzeichen"/>
                <w:rFonts w:cs="Tahoma"/>
                <w:i/>
              </w:rPr>
              <w:footnoteReference w:id="12"/>
            </w:r>
            <w:bookmarkEnd w:id="6"/>
          </w:p>
        </w:tc>
      </w:tr>
      <w:tr w:rsidR="00804689" w:rsidRPr="00AE27D1" w14:paraId="577D8B1F" w14:textId="77777777" w:rsidTr="00BC243C">
        <w:tc>
          <w:tcPr>
            <w:tcW w:w="3119" w:type="dxa"/>
            <w:noWrap/>
            <w:vAlign w:val="center"/>
          </w:tcPr>
          <w:p w14:paraId="6A2D9993" w14:textId="77777777" w:rsidR="00804689" w:rsidRPr="00AE27D1" w:rsidRDefault="00804689" w:rsidP="00804689">
            <w:pPr>
              <w:spacing w:line="240" w:lineRule="atLeast"/>
              <w:rPr>
                <w:rFonts w:cs="Tahoma"/>
                <w:b/>
              </w:rPr>
            </w:pPr>
            <w:r w:rsidRPr="00AE27D1">
              <w:rPr>
                <w:rFonts w:cs="Tahoma"/>
              </w:rPr>
              <w:t>Pflanzenschutzmittel</w:t>
            </w:r>
          </w:p>
        </w:tc>
        <w:tc>
          <w:tcPr>
            <w:tcW w:w="6237" w:type="dxa"/>
            <w:noWrap/>
            <w:vAlign w:val="center"/>
          </w:tcPr>
          <w:p w14:paraId="72697B55" w14:textId="3FECA22D" w:rsidR="00804689" w:rsidRPr="00F93C68" w:rsidRDefault="005018D2" w:rsidP="00804689">
            <w:pPr>
              <w:spacing w:line="240" w:lineRule="atLeast"/>
              <w:rPr>
                <w:rFonts w:cs="Tahoma"/>
              </w:rPr>
            </w:pPr>
            <w:r w:rsidRPr="00AE27D1">
              <w:rPr>
                <w:rFonts w:cs="Tahoma"/>
              </w:rPr>
              <w:t>Art</w:t>
            </w:r>
            <w:r w:rsidRPr="00F93C68">
              <w:rPr>
                <w:rFonts w:cs="Tahoma"/>
              </w:rPr>
              <w:t xml:space="preserve">. 2 </w:t>
            </w:r>
            <w:r w:rsidR="003908F4" w:rsidRPr="00F93C68">
              <w:rPr>
                <w:rFonts w:cs="Tahoma"/>
              </w:rPr>
              <w:t xml:space="preserve">Abs. </w:t>
            </w:r>
            <w:r w:rsidRPr="00F962A3">
              <w:rPr>
                <w:rFonts w:cs="Tahoma"/>
              </w:rPr>
              <w:t>1</w:t>
            </w:r>
            <w:r w:rsidRPr="009F6C3A">
              <w:rPr>
                <w:rFonts w:cs="Tahoma"/>
              </w:rPr>
              <w:t xml:space="preserve"> </w:t>
            </w:r>
            <w:r w:rsidR="00804689" w:rsidRPr="009F6C3A">
              <w:rPr>
                <w:rFonts w:cs="Tahoma"/>
              </w:rPr>
              <w:t>der Verordnung (EG) Nr. 1107/2009</w:t>
            </w:r>
            <w:bookmarkStart w:id="7" w:name="_Ref153290436"/>
            <w:r w:rsidRPr="00F93C68">
              <w:rPr>
                <w:rStyle w:val="Funotenzeichen"/>
                <w:rFonts w:cs="Tahoma"/>
                <w:szCs w:val="20"/>
              </w:rPr>
              <w:footnoteReference w:id="13"/>
            </w:r>
            <w:bookmarkEnd w:id="7"/>
            <w:r w:rsidR="00804689" w:rsidRPr="00F93C68">
              <w:rPr>
                <w:rFonts w:cs="Tahoma"/>
              </w:rPr>
              <w:t>:</w:t>
            </w:r>
          </w:p>
          <w:p w14:paraId="53AD7166" w14:textId="77777777" w:rsidR="00804689" w:rsidRPr="00AE27D1" w:rsidRDefault="00804689" w:rsidP="00804689">
            <w:pPr>
              <w:pStyle w:val="CM4"/>
              <w:spacing w:after="60"/>
              <w:rPr>
                <w:rFonts w:ascii="Tahoma" w:hAnsi="Tahoma" w:cs="Tahoma"/>
                <w:i/>
                <w:sz w:val="20"/>
                <w:szCs w:val="20"/>
              </w:rPr>
            </w:pPr>
            <w:r w:rsidRPr="00F93C68">
              <w:rPr>
                <w:rFonts w:ascii="Tahoma" w:hAnsi="Tahoma" w:cs="Tahoma"/>
                <w:sz w:val="20"/>
                <w:szCs w:val="20"/>
              </w:rPr>
              <w:t>„</w:t>
            </w:r>
            <w:r w:rsidRPr="00F93C68">
              <w:rPr>
                <w:rFonts w:ascii="Tahoma" w:hAnsi="Tahoma" w:cs="Tahoma"/>
                <w:i/>
                <w:sz w:val="20"/>
                <w:szCs w:val="20"/>
              </w:rPr>
              <w:t>Produkte in der dem</w:t>
            </w:r>
            <w:r w:rsidRPr="00AE27D1">
              <w:rPr>
                <w:rFonts w:ascii="Tahoma" w:hAnsi="Tahoma" w:cs="Tahoma"/>
                <w:i/>
                <w:sz w:val="20"/>
                <w:szCs w:val="20"/>
              </w:rPr>
              <w:t xml:space="preserve"> Verwender gelieferten Form, die aus Wirkstoffen, </w:t>
            </w:r>
            <w:proofErr w:type="spellStart"/>
            <w:r w:rsidRPr="00AE27D1">
              <w:rPr>
                <w:rFonts w:ascii="Tahoma" w:hAnsi="Tahoma" w:cs="Tahoma"/>
                <w:i/>
                <w:sz w:val="20"/>
                <w:szCs w:val="20"/>
              </w:rPr>
              <w:t>Safenern</w:t>
            </w:r>
            <w:proofErr w:type="spellEnd"/>
            <w:r w:rsidRPr="00AE27D1">
              <w:rPr>
                <w:rFonts w:ascii="Tahoma" w:hAnsi="Tahoma" w:cs="Tahoma"/>
                <w:i/>
                <w:sz w:val="20"/>
                <w:szCs w:val="20"/>
              </w:rPr>
              <w:t xml:space="preserve"> oder Synergisten bestehen oder diese enthalten und für einen der nachstehenden V</w:t>
            </w:r>
            <w:r w:rsidR="007B4215" w:rsidRPr="00AE27D1">
              <w:rPr>
                <w:rFonts w:ascii="Tahoma" w:hAnsi="Tahoma" w:cs="Tahoma"/>
                <w:i/>
                <w:sz w:val="20"/>
                <w:szCs w:val="20"/>
              </w:rPr>
              <w:t>erwendungszwecke bestimmt sind:</w:t>
            </w:r>
          </w:p>
          <w:p w14:paraId="3FE44A45" w14:textId="77777777" w:rsidR="00804689" w:rsidRPr="00AE27D1" w:rsidRDefault="00804689" w:rsidP="00804689">
            <w:pPr>
              <w:pStyle w:val="CM4"/>
              <w:spacing w:after="60"/>
              <w:rPr>
                <w:rFonts w:ascii="Tahoma" w:hAnsi="Tahoma" w:cs="Tahoma"/>
                <w:i/>
                <w:sz w:val="20"/>
                <w:szCs w:val="20"/>
              </w:rPr>
            </w:pPr>
            <w:r w:rsidRPr="00AE27D1">
              <w:rPr>
                <w:rFonts w:ascii="Tahoma" w:hAnsi="Tahoma" w:cs="Tahoma"/>
                <w:i/>
                <w:sz w:val="20"/>
                <w:szCs w:val="20"/>
              </w:rPr>
              <w:t xml:space="preserve">a) Pflanzen oder Pflanzenerzeugnisse vor Schadorganismen zu schützen oder deren Einwirkung vorzubeugen, soweit es nicht als </w:t>
            </w:r>
            <w:r w:rsidRPr="00AE27D1">
              <w:rPr>
                <w:rFonts w:ascii="Tahoma" w:hAnsi="Tahoma" w:cs="Tahoma"/>
                <w:i/>
                <w:sz w:val="20"/>
                <w:szCs w:val="20"/>
              </w:rPr>
              <w:lastRenderedPageBreak/>
              <w:t>Hauptzweck dieser Produkte erachtet wird, eher hygienischen Zwecken als dem Schutz von Pflanzen oder Pflanzenerzeugnissen zu dienen;</w:t>
            </w:r>
          </w:p>
          <w:p w14:paraId="34020857" w14:textId="77777777" w:rsidR="00804689" w:rsidRPr="00AE27D1" w:rsidRDefault="00804689" w:rsidP="00804689">
            <w:pPr>
              <w:pStyle w:val="CM4"/>
              <w:spacing w:after="60"/>
              <w:rPr>
                <w:rFonts w:ascii="Tahoma" w:hAnsi="Tahoma" w:cs="Tahoma"/>
                <w:i/>
                <w:sz w:val="20"/>
                <w:szCs w:val="20"/>
              </w:rPr>
            </w:pPr>
            <w:r w:rsidRPr="00AE27D1">
              <w:rPr>
                <w:rFonts w:ascii="Tahoma" w:hAnsi="Tahoma" w:cs="Tahoma"/>
                <w:i/>
                <w:sz w:val="20"/>
                <w:szCs w:val="20"/>
              </w:rPr>
              <w:t>b) in einer anderen Weise als Nährstoffe die Lebensvorgänge von Pflanzen zu beeinflussen (z. B. Wachstumsregler);</w:t>
            </w:r>
          </w:p>
          <w:p w14:paraId="4D06D230" w14:textId="77777777" w:rsidR="00804689" w:rsidRPr="00AE27D1" w:rsidRDefault="00804689" w:rsidP="00804689">
            <w:pPr>
              <w:pStyle w:val="CM4"/>
              <w:spacing w:after="60"/>
              <w:rPr>
                <w:rFonts w:ascii="Tahoma" w:hAnsi="Tahoma" w:cs="Tahoma"/>
                <w:i/>
                <w:sz w:val="20"/>
                <w:szCs w:val="20"/>
              </w:rPr>
            </w:pPr>
            <w:r w:rsidRPr="00AE27D1">
              <w:rPr>
                <w:rFonts w:ascii="Tahoma" w:hAnsi="Tahoma" w:cs="Tahoma"/>
                <w:i/>
                <w:sz w:val="20"/>
                <w:szCs w:val="20"/>
              </w:rPr>
              <w:t>c) Pflanzenerzeugnisse zu konservieren, soweit diese Stoffe oder Produkte nicht besonderen Gemeinschaftsvorschriften über kon</w:t>
            </w:r>
            <w:r w:rsidR="007B4215" w:rsidRPr="00AE27D1">
              <w:rPr>
                <w:rFonts w:ascii="Tahoma" w:hAnsi="Tahoma" w:cs="Tahoma"/>
                <w:i/>
                <w:sz w:val="20"/>
                <w:szCs w:val="20"/>
              </w:rPr>
              <w:t>servierende Stoffe unterliegen;</w:t>
            </w:r>
          </w:p>
          <w:p w14:paraId="19BA5A73" w14:textId="77777777" w:rsidR="00804689" w:rsidRPr="00AE27D1" w:rsidRDefault="00804689" w:rsidP="00804689">
            <w:pPr>
              <w:pStyle w:val="CM4"/>
              <w:spacing w:after="60"/>
              <w:rPr>
                <w:rFonts w:ascii="Tahoma" w:hAnsi="Tahoma" w:cs="Tahoma"/>
                <w:i/>
                <w:sz w:val="20"/>
                <w:szCs w:val="20"/>
              </w:rPr>
            </w:pPr>
            <w:r w:rsidRPr="00AE27D1">
              <w:rPr>
                <w:rFonts w:ascii="Tahoma" w:hAnsi="Tahoma" w:cs="Tahoma"/>
                <w:i/>
                <w:sz w:val="20"/>
                <w:szCs w:val="20"/>
              </w:rPr>
              <w:t>d) unerwünschte Pflanzen oder Pflanzenteile zu vernichten, mit Ausnahme von Algen, es sei denn, die Produkte werden auf dem Boden oder im Wasser zum S</w:t>
            </w:r>
            <w:r w:rsidR="007B4215" w:rsidRPr="00AE27D1">
              <w:rPr>
                <w:rFonts w:ascii="Tahoma" w:hAnsi="Tahoma" w:cs="Tahoma"/>
                <w:i/>
                <w:sz w:val="20"/>
                <w:szCs w:val="20"/>
              </w:rPr>
              <w:t>chutz von Pflanzen ausgebracht;</w:t>
            </w:r>
          </w:p>
          <w:p w14:paraId="1D2CAD8B" w14:textId="498E5D5E" w:rsidR="00804689" w:rsidRPr="00AE27D1" w:rsidRDefault="00804689" w:rsidP="00804689">
            <w:pPr>
              <w:pStyle w:val="CM4"/>
              <w:spacing w:after="60"/>
              <w:rPr>
                <w:rFonts w:ascii="Tahoma" w:hAnsi="Tahoma" w:cs="Tahoma"/>
                <w:sz w:val="20"/>
                <w:szCs w:val="20"/>
              </w:rPr>
            </w:pPr>
            <w:r w:rsidRPr="00AE27D1">
              <w:rPr>
                <w:rFonts w:ascii="Tahoma" w:hAnsi="Tahoma" w:cs="Tahoma"/>
                <w:i/>
                <w:sz w:val="20"/>
                <w:szCs w:val="20"/>
              </w:rPr>
              <w:t>e) ein unerwünschtes Wachstum von Pflanzen zu hemmen oder einem solchen Wachstum vorzubeugen, mit Ausnahme von Algen, es sei denn, die Produkte werden auf dem Boden oder im Wasser zum Schutz von Pflanzen ausgebracht</w:t>
            </w:r>
            <w:r w:rsidRPr="00AE27D1">
              <w:rPr>
                <w:rFonts w:ascii="Tahoma" w:hAnsi="Tahoma" w:cs="Tahoma"/>
                <w:sz w:val="20"/>
                <w:szCs w:val="20"/>
              </w:rPr>
              <w:t xml:space="preserve">“. </w:t>
            </w:r>
          </w:p>
          <w:p w14:paraId="560A7713" w14:textId="77777777" w:rsidR="00804689" w:rsidRPr="00AE27D1" w:rsidRDefault="00804689" w:rsidP="00804689">
            <w:pPr>
              <w:spacing w:line="240" w:lineRule="atLeast"/>
              <w:rPr>
                <w:rFonts w:cs="Tahoma"/>
              </w:rPr>
            </w:pPr>
          </w:p>
          <w:p w14:paraId="6A86FBFA" w14:textId="30A4C7BF" w:rsidR="00804689" w:rsidRPr="00AE27D1" w:rsidRDefault="00804689" w:rsidP="00354A99">
            <w:pPr>
              <w:spacing w:line="240" w:lineRule="atLeast"/>
              <w:rPr>
                <w:rFonts w:cs="Tahoma"/>
                <w:vertAlign w:val="superscript"/>
              </w:rPr>
            </w:pPr>
            <w:r w:rsidRPr="00AE27D1">
              <w:rPr>
                <w:rFonts w:cs="Tahoma"/>
              </w:rPr>
              <w:t xml:space="preserve">Hierzu zählen Herbizide, Fungizide, Insektizide, Akarizide, </w:t>
            </w:r>
            <w:proofErr w:type="spellStart"/>
            <w:r w:rsidRPr="00AE27D1">
              <w:rPr>
                <w:rFonts w:cs="Tahoma"/>
              </w:rPr>
              <w:t>Nematozide</w:t>
            </w:r>
            <w:proofErr w:type="spellEnd"/>
            <w:r w:rsidRPr="00AE27D1">
              <w:rPr>
                <w:rFonts w:cs="Tahoma"/>
              </w:rPr>
              <w:t xml:space="preserve">, </w:t>
            </w:r>
            <w:proofErr w:type="spellStart"/>
            <w:r w:rsidRPr="00AE27D1">
              <w:rPr>
                <w:rFonts w:cs="Tahoma"/>
              </w:rPr>
              <w:t>Mollus</w:t>
            </w:r>
            <w:r w:rsidR="00354A99" w:rsidRPr="00AE27D1">
              <w:rPr>
                <w:rFonts w:cs="Tahoma"/>
              </w:rPr>
              <w:t>k</w:t>
            </w:r>
            <w:r w:rsidRPr="00AE27D1">
              <w:rPr>
                <w:rFonts w:cs="Tahoma"/>
              </w:rPr>
              <w:t>izide</w:t>
            </w:r>
            <w:proofErr w:type="spellEnd"/>
            <w:r w:rsidRPr="00AE27D1">
              <w:rPr>
                <w:rFonts w:cs="Tahoma"/>
              </w:rPr>
              <w:t>, Rodentizide, Pflanzenwachstumsregulatoren und Repellentien (Abwehr- oder Vergrämungsmittel).</w:t>
            </w:r>
          </w:p>
        </w:tc>
      </w:tr>
      <w:tr w:rsidR="00804689" w:rsidRPr="00AE27D1" w14:paraId="23E73E21" w14:textId="77777777" w:rsidTr="00BC243C">
        <w:tc>
          <w:tcPr>
            <w:tcW w:w="3119" w:type="dxa"/>
            <w:noWrap/>
            <w:vAlign w:val="center"/>
          </w:tcPr>
          <w:p w14:paraId="064F1449" w14:textId="77777777" w:rsidR="00804689" w:rsidRPr="00AE27D1" w:rsidRDefault="00804689" w:rsidP="00804689">
            <w:pPr>
              <w:spacing w:line="240" w:lineRule="atLeast"/>
              <w:rPr>
                <w:rFonts w:cs="Tahoma"/>
              </w:rPr>
            </w:pPr>
            <w:r w:rsidRPr="00AE27D1">
              <w:rPr>
                <w:rFonts w:cs="Tahoma"/>
              </w:rPr>
              <w:lastRenderedPageBreak/>
              <w:t>Pflanzenschutzmittelrückstände</w:t>
            </w:r>
          </w:p>
        </w:tc>
        <w:tc>
          <w:tcPr>
            <w:tcW w:w="6237" w:type="dxa"/>
            <w:noWrap/>
            <w:vAlign w:val="center"/>
          </w:tcPr>
          <w:p w14:paraId="0D821112" w14:textId="51048D1F" w:rsidR="006147BA" w:rsidRPr="00AE27D1" w:rsidRDefault="009808F4" w:rsidP="006147BA">
            <w:pPr>
              <w:spacing w:line="240" w:lineRule="atLeast"/>
              <w:rPr>
                <w:rFonts w:cs="Tahoma"/>
              </w:rPr>
            </w:pPr>
            <w:r w:rsidRPr="00AE27D1">
              <w:rPr>
                <w:rFonts w:cs="Tahoma"/>
              </w:rPr>
              <w:t xml:space="preserve">Analog </w:t>
            </w:r>
            <w:r w:rsidR="001915B2" w:rsidRPr="00AE27D1">
              <w:rPr>
                <w:rFonts w:cs="Tahoma"/>
              </w:rPr>
              <w:t xml:space="preserve">zu </w:t>
            </w:r>
            <w:r w:rsidR="005018D2" w:rsidRPr="00F93C68">
              <w:rPr>
                <w:rFonts w:cs="Tahoma"/>
              </w:rPr>
              <w:t xml:space="preserve">Art. 3 </w:t>
            </w:r>
            <w:r w:rsidR="003908F4" w:rsidRPr="00F93C68">
              <w:rPr>
                <w:rFonts w:cs="Tahoma"/>
              </w:rPr>
              <w:t xml:space="preserve">Abs. </w:t>
            </w:r>
            <w:r w:rsidR="005018D2" w:rsidRPr="00F962A3">
              <w:rPr>
                <w:rFonts w:cs="Tahoma"/>
              </w:rPr>
              <w:t>1</w:t>
            </w:r>
            <w:r w:rsidR="005018D2" w:rsidRPr="009F6C3A">
              <w:rPr>
                <w:rFonts w:cs="Tahoma"/>
              </w:rPr>
              <w:t xml:space="preserve"> </w:t>
            </w:r>
            <w:r w:rsidR="006147BA" w:rsidRPr="009F6C3A">
              <w:rPr>
                <w:rFonts w:cs="Tahoma"/>
              </w:rPr>
              <w:t>der Verordnung</w:t>
            </w:r>
            <w:r w:rsidR="006147BA" w:rsidRPr="00AE27D1">
              <w:rPr>
                <w:rFonts w:cs="Tahoma"/>
              </w:rPr>
              <w:t xml:space="preserve"> (EG) Nr. 1107/2009</w:t>
            </w:r>
            <w:r w:rsidR="00A93F74" w:rsidRPr="00AE27D1">
              <w:rPr>
                <w:rFonts w:cs="Tahoma"/>
              </w:rPr>
              <w:fldChar w:fldCharType="begin"/>
            </w:r>
            <w:r w:rsidR="00A93F74" w:rsidRPr="00AE27D1">
              <w:rPr>
                <w:rFonts w:cs="Tahoma"/>
              </w:rPr>
              <w:instrText xml:space="preserve"> NOTEREF _Ref153290436 \f \h </w:instrText>
            </w:r>
            <w:r w:rsidR="00DF7846" w:rsidRPr="00AE27D1">
              <w:rPr>
                <w:rFonts w:cs="Tahoma"/>
              </w:rPr>
              <w:instrText xml:space="preserve"> \* MERGEFORMAT </w:instrText>
            </w:r>
            <w:r w:rsidR="00A93F74" w:rsidRPr="00AE27D1">
              <w:rPr>
                <w:rFonts w:cs="Tahoma"/>
              </w:rPr>
            </w:r>
            <w:r w:rsidR="00A93F74" w:rsidRPr="00AE27D1">
              <w:rPr>
                <w:rFonts w:cs="Tahoma"/>
              </w:rPr>
              <w:fldChar w:fldCharType="separate"/>
            </w:r>
            <w:r w:rsidR="0075400F" w:rsidRPr="0075400F">
              <w:rPr>
                <w:rStyle w:val="Funotenzeichen"/>
              </w:rPr>
              <w:t>13</w:t>
            </w:r>
            <w:r w:rsidR="00A93F74" w:rsidRPr="00AE27D1">
              <w:rPr>
                <w:rFonts w:cs="Tahoma"/>
              </w:rPr>
              <w:fldChar w:fldCharType="end"/>
            </w:r>
            <w:r w:rsidR="006147BA" w:rsidRPr="00AE27D1">
              <w:rPr>
                <w:rFonts w:cs="Tahoma"/>
              </w:rPr>
              <w:t>:</w:t>
            </w:r>
          </w:p>
          <w:p w14:paraId="22C9D6D7" w14:textId="2FB0ED81" w:rsidR="00804689" w:rsidRPr="00AE27D1" w:rsidRDefault="00804689" w:rsidP="00804689">
            <w:pPr>
              <w:rPr>
                <w:rFonts w:cs="Tahoma"/>
              </w:rPr>
            </w:pPr>
            <w:r w:rsidRPr="00AE27D1">
              <w:rPr>
                <w:rFonts w:cs="Tahoma"/>
                <w:i/>
              </w:rPr>
              <w:t>„einen oder mehrere Stoffe, die in oder auf Pflanzen oder Pflanzenerzeugnissen, essbaren Erzeugnissen tierischer Herkunft, im Trinkwasser oder anderweitig in der Umwelt vorhanden sind und deren Vorhandensein von der Verwendung von Pflanzenschutzmitteln herrührt, einschließlich ihrer Metaboliten und Abbau- oder Reaktionsprodukte“.</w:t>
            </w:r>
          </w:p>
          <w:p w14:paraId="3443B0ED" w14:textId="795818AA" w:rsidR="00804689" w:rsidRPr="00AE27D1" w:rsidRDefault="00804689" w:rsidP="00804689">
            <w:pPr>
              <w:spacing w:after="120"/>
              <w:rPr>
                <w:rFonts w:cs="Tahoma"/>
              </w:rPr>
            </w:pPr>
            <w:r w:rsidRPr="00AE27D1">
              <w:rPr>
                <w:rFonts w:cs="Tahoma"/>
              </w:rPr>
              <w:t>Sofern Pflanzenschutzmittelrückstände in der biologischen Produktion nicht aus einer aktiven An</w:t>
            </w:r>
            <w:r w:rsidR="00CD17ED" w:rsidRPr="00AE27D1">
              <w:rPr>
                <w:rFonts w:cs="Tahoma"/>
              </w:rPr>
              <w:t>-</w:t>
            </w:r>
            <w:r w:rsidRPr="00AE27D1">
              <w:rPr>
                <w:rFonts w:cs="Tahoma"/>
              </w:rPr>
              <w:t>/Verwendung von Pflanzenschutzmitteln stammen, ist definitionsgemäß von Kontaminanten zu sprechen.</w:t>
            </w:r>
          </w:p>
        </w:tc>
      </w:tr>
      <w:tr w:rsidR="00804689" w:rsidRPr="00AE27D1" w14:paraId="111F0AB8" w14:textId="77777777" w:rsidTr="00BC243C">
        <w:tc>
          <w:tcPr>
            <w:tcW w:w="3119" w:type="dxa"/>
            <w:noWrap/>
            <w:vAlign w:val="center"/>
          </w:tcPr>
          <w:p w14:paraId="79473D25" w14:textId="77777777" w:rsidR="00804689" w:rsidRPr="00AE27D1" w:rsidRDefault="00804689" w:rsidP="00804689">
            <w:pPr>
              <w:spacing w:line="240" w:lineRule="atLeast"/>
              <w:rPr>
                <w:rFonts w:cs="Tahoma"/>
              </w:rPr>
            </w:pPr>
            <w:r w:rsidRPr="00AE27D1">
              <w:rPr>
                <w:rFonts w:cs="Tahoma"/>
              </w:rPr>
              <w:t>Rückstände</w:t>
            </w:r>
          </w:p>
        </w:tc>
        <w:tc>
          <w:tcPr>
            <w:tcW w:w="6237" w:type="dxa"/>
            <w:noWrap/>
            <w:vAlign w:val="center"/>
          </w:tcPr>
          <w:p w14:paraId="3D01A762" w14:textId="026D161D" w:rsidR="00804689" w:rsidRPr="00AE27D1" w:rsidRDefault="00AF30D6" w:rsidP="00804689">
            <w:pPr>
              <w:spacing w:after="120"/>
              <w:rPr>
                <w:rFonts w:cs="Tahoma"/>
              </w:rPr>
            </w:pPr>
            <w:r w:rsidRPr="00AE27D1">
              <w:rPr>
                <w:rFonts w:cs="Tahoma"/>
              </w:rPr>
              <w:t>Vorhandensein</w:t>
            </w:r>
            <w:r w:rsidR="00354A99" w:rsidRPr="00AE27D1">
              <w:rPr>
                <w:rFonts w:cs="Tahoma"/>
              </w:rPr>
              <w:t xml:space="preserve"> </w:t>
            </w:r>
            <w:r w:rsidR="00804689" w:rsidRPr="00AE27D1">
              <w:rPr>
                <w:rFonts w:cs="Tahoma"/>
              </w:rPr>
              <w:t xml:space="preserve">unerlaubter Pflanzenschutz-, Desinfektions- und Reinigungsmittel gemäß </w:t>
            </w:r>
            <w:r w:rsidR="00C51C8F" w:rsidRPr="00AE27D1">
              <w:t>Art.</w:t>
            </w:r>
            <w:r w:rsidR="009632B4" w:rsidRPr="00AE27D1">
              <w:t xml:space="preserve"> </w:t>
            </w:r>
            <w:r w:rsidR="00C51C8F" w:rsidRPr="00AE27D1">
              <w:t>24 Abs. 1 lit. a, e, f und g der Verordnung (EU) 2018/848</w:t>
            </w:r>
            <w:r w:rsidR="001F7C50">
              <w:fldChar w:fldCharType="begin"/>
            </w:r>
            <w:r w:rsidR="001F7C50">
              <w:instrText xml:space="preserve"> NOTEREF _Ref153285287 \f \h </w:instrText>
            </w:r>
            <w:r w:rsidR="001F7C50">
              <w:fldChar w:fldCharType="separate"/>
            </w:r>
            <w:r w:rsidR="0075400F" w:rsidRPr="0075400F">
              <w:rPr>
                <w:rStyle w:val="Funotenzeichen"/>
              </w:rPr>
              <w:t>1</w:t>
            </w:r>
            <w:r w:rsidR="001F7C50">
              <w:fldChar w:fldCharType="end"/>
            </w:r>
            <w:r w:rsidR="00C51C8F" w:rsidRPr="00AE27D1">
              <w:t xml:space="preserve"> </w:t>
            </w:r>
            <w:r w:rsidR="00804689" w:rsidRPr="00AE27D1">
              <w:rPr>
                <w:rFonts w:cs="Tahoma"/>
              </w:rPr>
              <w:t>in der biologischen Produktion</w:t>
            </w:r>
            <w:r w:rsidR="00C40F52" w:rsidRPr="00AE27D1">
              <w:rPr>
                <w:rFonts w:cs="Tahoma"/>
              </w:rPr>
              <w:t xml:space="preserve">, nachgewiesen durch amtliche Probenahme und Analyse </w:t>
            </w:r>
            <w:r w:rsidR="005159B9" w:rsidRPr="00AE27D1">
              <w:rPr>
                <w:rFonts w:cs="Tahoma"/>
              </w:rPr>
              <w:t>in einem</w:t>
            </w:r>
            <w:r w:rsidR="00C40F52" w:rsidRPr="00AE27D1">
              <w:rPr>
                <w:rFonts w:cs="Tahoma"/>
              </w:rPr>
              <w:t xml:space="preserve"> </w:t>
            </w:r>
            <w:r w:rsidR="007315B9" w:rsidRPr="00AE27D1">
              <w:rPr>
                <w:rFonts w:cs="Tahoma"/>
              </w:rPr>
              <w:t xml:space="preserve">auf die jeweilige </w:t>
            </w:r>
            <w:r w:rsidR="007315B9" w:rsidRPr="00F93C68">
              <w:rPr>
                <w:rFonts w:cs="Tahoma"/>
              </w:rPr>
              <w:t>Methode akkreditierte</w:t>
            </w:r>
            <w:r w:rsidR="00C96AF0">
              <w:rPr>
                <w:rFonts w:cs="Tahoma"/>
              </w:rPr>
              <w:t>n</w:t>
            </w:r>
            <w:r w:rsidR="007315B9" w:rsidRPr="00F93C68">
              <w:rPr>
                <w:rFonts w:cs="Tahoma"/>
              </w:rPr>
              <w:t xml:space="preserve"> Labor basierend auf der Methodenkaskade </w:t>
            </w:r>
            <w:r w:rsidR="00F848CD" w:rsidRPr="00F93C68">
              <w:rPr>
                <w:rFonts w:cs="Tahoma"/>
              </w:rPr>
              <w:t xml:space="preserve">in </w:t>
            </w:r>
            <w:r w:rsidR="003908F4" w:rsidRPr="00F962A3">
              <w:rPr>
                <w:rFonts w:cs="Tahoma"/>
              </w:rPr>
              <w:t xml:space="preserve">Art. </w:t>
            </w:r>
            <w:r w:rsidR="00F848CD" w:rsidRPr="00602833">
              <w:rPr>
                <w:rFonts w:cs="Tahoma"/>
              </w:rPr>
              <w:t>34</w:t>
            </w:r>
            <w:r w:rsidR="00F848CD" w:rsidRPr="00AE27D1">
              <w:rPr>
                <w:rFonts w:cs="Tahoma"/>
              </w:rPr>
              <w:t xml:space="preserve"> der Verordnung (EU) 2017/625</w:t>
            </w:r>
            <w:r w:rsidR="00F848CD" w:rsidRPr="00AE27D1">
              <w:rPr>
                <w:rStyle w:val="Funotenzeichen"/>
                <w:rFonts w:cs="Tahoma"/>
              </w:rPr>
              <w:footnoteReference w:id="14"/>
            </w:r>
            <w:r w:rsidR="00804689" w:rsidRPr="00AE27D1">
              <w:rPr>
                <w:rFonts w:cs="Tahoma"/>
              </w:rPr>
              <w:t>. Dies gilt für alle Produktionsschritte im Geltungsbereich der EU-Bio-Verordnung.</w:t>
            </w:r>
          </w:p>
          <w:p w14:paraId="037F26A8" w14:textId="77777777" w:rsidR="00804689" w:rsidRPr="00AE27D1" w:rsidRDefault="00804689" w:rsidP="00804689">
            <w:pPr>
              <w:spacing w:after="120"/>
              <w:rPr>
                <w:rFonts w:cs="Tahoma"/>
              </w:rPr>
            </w:pPr>
            <w:r w:rsidRPr="00AE27D1">
              <w:rPr>
                <w:rFonts w:cs="Tahoma"/>
              </w:rPr>
              <w:t>In diesem Dokument wird der Begriff „Rückstände“ im Sinne dieser Definition verwendet.</w:t>
            </w:r>
          </w:p>
          <w:p w14:paraId="3FFABC85" w14:textId="58785002" w:rsidR="00804689" w:rsidRPr="00AE27D1" w:rsidRDefault="00804689" w:rsidP="00354A99">
            <w:pPr>
              <w:rPr>
                <w:rFonts w:cs="Tahoma"/>
                <w:i/>
              </w:rPr>
            </w:pPr>
            <w:r w:rsidRPr="00AE27D1">
              <w:rPr>
                <w:rFonts w:cs="Tahoma"/>
              </w:rPr>
              <w:t xml:space="preserve">Vorbehaltlich weiterer </w:t>
            </w:r>
            <w:r w:rsidR="00C643D1" w:rsidRPr="00AE27D1">
              <w:rPr>
                <w:rFonts w:cs="Tahoma"/>
              </w:rPr>
              <w:t>darüberhinausgehender</w:t>
            </w:r>
            <w:r w:rsidRPr="00AE27D1">
              <w:rPr>
                <w:rFonts w:cs="Tahoma"/>
              </w:rPr>
              <w:t xml:space="preserve"> Empfehlungen für problematische Einzelwirkstoffe/Einzelstoffe (</w:t>
            </w:r>
            <w:r w:rsidR="00F3739C" w:rsidRPr="00AE27D1">
              <w:rPr>
                <w:rFonts w:cs="Tahoma"/>
              </w:rPr>
              <w:t>z. B.</w:t>
            </w:r>
            <w:r w:rsidRPr="00AE27D1">
              <w:rPr>
                <w:rFonts w:cs="Tahoma"/>
              </w:rPr>
              <w:t xml:space="preserve"> DEET) </w:t>
            </w:r>
          </w:p>
        </w:tc>
      </w:tr>
      <w:tr w:rsidR="00804689" w:rsidRPr="00AE27D1" w14:paraId="601A3CE4" w14:textId="77777777" w:rsidTr="00BC243C">
        <w:tc>
          <w:tcPr>
            <w:tcW w:w="3119" w:type="dxa"/>
            <w:noWrap/>
            <w:vAlign w:val="center"/>
          </w:tcPr>
          <w:p w14:paraId="6EEAE47F" w14:textId="77777777" w:rsidR="00804689" w:rsidRPr="00AE27D1" w:rsidRDefault="00804689" w:rsidP="00804689">
            <w:pPr>
              <w:spacing w:line="240" w:lineRule="atLeast"/>
              <w:rPr>
                <w:rFonts w:cs="Tahoma"/>
              </w:rPr>
            </w:pPr>
            <w:r w:rsidRPr="00AE27D1">
              <w:rPr>
                <w:rFonts w:cs="Tahoma"/>
              </w:rPr>
              <w:t>Rückstandshöchstgehalte von Pflanzenschutzmitteln in Lebensmitteln und Futtermitteln</w:t>
            </w:r>
          </w:p>
        </w:tc>
        <w:tc>
          <w:tcPr>
            <w:tcW w:w="6237" w:type="dxa"/>
            <w:noWrap/>
            <w:vAlign w:val="center"/>
          </w:tcPr>
          <w:p w14:paraId="444CCA0E" w14:textId="1A091B11" w:rsidR="00804689" w:rsidRPr="00AE27D1" w:rsidRDefault="00804689" w:rsidP="00804689">
            <w:pPr>
              <w:rPr>
                <w:rFonts w:cs="Tahoma"/>
              </w:rPr>
            </w:pPr>
            <w:r w:rsidRPr="00AE27D1">
              <w:rPr>
                <w:rFonts w:cs="Tahoma"/>
                <w:i/>
              </w:rPr>
              <w:t xml:space="preserve">„Rückstandshöchstgehalt“ (RHG) die höchste zulässige Menge eines Pestizidrückstands in oder auf Lebens- oder Futtermitteln, die gemäß dieser Verordnung auf der Grundlage der guten Agrarpraxis </w:t>
            </w:r>
            <w:r w:rsidRPr="00AE27D1">
              <w:rPr>
                <w:rFonts w:cs="Tahoma"/>
                <w:i/>
              </w:rPr>
              <w:lastRenderedPageBreak/>
              <w:t>und der geringsten Exposition der Verbraucher, die zum Schutz gefährdeter Verbraucher notwendig ist, festgesetzt wird</w:t>
            </w:r>
            <w:bookmarkStart w:id="8" w:name="_Ref506203723"/>
            <w:r w:rsidR="002F2C90" w:rsidRPr="0019414A">
              <w:rPr>
                <w:rFonts w:cs="Tahoma"/>
                <w:vertAlign w:val="superscript"/>
              </w:rPr>
              <w:fldChar w:fldCharType="begin"/>
            </w:r>
            <w:r w:rsidR="002F2C90" w:rsidRPr="0019414A">
              <w:rPr>
                <w:rFonts w:cs="Tahoma"/>
                <w:vertAlign w:val="superscript"/>
              </w:rPr>
              <w:instrText xml:space="preserve"> NOTEREF _Ref153286954 \h  \* MERGEFORMAT </w:instrText>
            </w:r>
            <w:r w:rsidR="002F2C90" w:rsidRPr="0019414A">
              <w:rPr>
                <w:rFonts w:cs="Tahoma"/>
                <w:vertAlign w:val="superscript"/>
              </w:rPr>
            </w:r>
            <w:r w:rsidR="002F2C90" w:rsidRPr="0019414A">
              <w:rPr>
                <w:rFonts w:cs="Tahoma"/>
                <w:vertAlign w:val="superscript"/>
              </w:rPr>
              <w:fldChar w:fldCharType="separate"/>
            </w:r>
            <w:r w:rsidR="002F2C90">
              <w:rPr>
                <w:rFonts w:cs="Tahoma"/>
                <w:vertAlign w:val="superscript"/>
              </w:rPr>
              <w:t>12</w:t>
            </w:r>
            <w:r w:rsidR="002F2C90" w:rsidRPr="0019414A">
              <w:rPr>
                <w:rFonts w:cs="Tahoma"/>
                <w:vertAlign w:val="superscript"/>
              </w:rPr>
              <w:fldChar w:fldCharType="end"/>
            </w:r>
            <w:bookmarkEnd w:id="8"/>
            <w:r w:rsidR="001D4FC1">
              <w:rPr>
                <w:rStyle w:val="Kommentarzeichen"/>
              </w:rPr>
              <w:t>.</w:t>
            </w:r>
          </w:p>
          <w:p w14:paraId="50F066E8" w14:textId="0E54A2B0" w:rsidR="00804689" w:rsidRPr="00AE27D1" w:rsidRDefault="00804689" w:rsidP="00804689">
            <w:pPr>
              <w:autoSpaceDE w:val="0"/>
              <w:autoSpaceDN w:val="0"/>
              <w:adjustRightInd w:val="0"/>
              <w:rPr>
                <w:rFonts w:cs="Tahoma"/>
                <w:sz w:val="16"/>
                <w:szCs w:val="16"/>
              </w:rPr>
            </w:pPr>
            <w:r w:rsidRPr="00AE27D1">
              <w:rPr>
                <w:rFonts w:cs="Tahoma"/>
                <w:i/>
              </w:rPr>
              <w:t>Bei Erzeugnissen, für die in den Anhängen II oder III der V</w:t>
            </w:r>
            <w:r w:rsidR="00562F23" w:rsidRPr="00AE27D1">
              <w:rPr>
                <w:rFonts w:cs="Tahoma"/>
                <w:i/>
              </w:rPr>
              <w:t>erordnung</w:t>
            </w:r>
            <w:r w:rsidRPr="00AE27D1">
              <w:rPr>
                <w:rFonts w:cs="Tahoma"/>
                <w:i/>
              </w:rPr>
              <w:t xml:space="preserve"> (EG) Nr. 396/2005</w:t>
            </w:r>
            <w:r w:rsidR="006147BA" w:rsidRPr="00AE27D1">
              <w:rPr>
                <w:rFonts w:cs="Tahoma"/>
                <w:i/>
              </w:rPr>
              <w:fldChar w:fldCharType="begin"/>
            </w:r>
            <w:r w:rsidR="006147BA" w:rsidRPr="00AE27D1">
              <w:rPr>
                <w:rFonts w:cs="Tahoma"/>
                <w:i/>
              </w:rPr>
              <w:instrText xml:space="preserve"> NOTEREF _Ref153286954 \f \h </w:instrText>
            </w:r>
            <w:r w:rsidR="00AE27D1">
              <w:rPr>
                <w:rFonts w:cs="Tahoma"/>
                <w:i/>
              </w:rPr>
              <w:instrText xml:space="preserve"> \* MERGEFORMAT </w:instrText>
            </w:r>
            <w:r w:rsidR="006147BA" w:rsidRPr="00AE27D1">
              <w:rPr>
                <w:rFonts w:cs="Tahoma"/>
                <w:i/>
              </w:rPr>
            </w:r>
            <w:r w:rsidR="006147BA" w:rsidRPr="00AE27D1">
              <w:rPr>
                <w:rFonts w:cs="Tahoma"/>
                <w:i/>
              </w:rPr>
              <w:fldChar w:fldCharType="separate"/>
            </w:r>
            <w:r w:rsidR="0075400F" w:rsidRPr="0075400F">
              <w:rPr>
                <w:rStyle w:val="Funotenzeichen"/>
              </w:rPr>
              <w:t>12</w:t>
            </w:r>
            <w:r w:rsidR="006147BA" w:rsidRPr="00AE27D1">
              <w:rPr>
                <w:rFonts w:cs="Tahoma"/>
                <w:i/>
              </w:rPr>
              <w:fldChar w:fldCharType="end"/>
            </w:r>
            <w:r w:rsidRPr="00AE27D1">
              <w:rPr>
                <w:rFonts w:cs="Tahoma"/>
                <w:i/>
              </w:rPr>
              <w:t xml:space="preserve"> kein spezifischer Rückstandshöchstgehalt festgelegt ist, oder für nicht in Anhang IV aufgeführte Wirkstoffe gilt ein Standardwert von 0,01 mg/kg, es sei denn, dass nach dem in Artikel 45 Absatz 2 genannten Verfahren unter Berücksichtigung der verfügbaren routinemäßigen Analysemethoden unterschiedliche Standardwerte für einen Wirkstoff festgelegt worden sind. Diese Standardwerte sind in Anhang V aufzuführen</w:t>
            </w:r>
            <w:r w:rsidR="00F5112C" w:rsidRPr="00AE27D1">
              <w:rPr>
                <w:rFonts w:cs="Tahoma"/>
                <w:i/>
              </w:rPr>
              <w:fldChar w:fldCharType="begin"/>
            </w:r>
            <w:r w:rsidR="00F5112C" w:rsidRPr="00AE27D1">
              <w:rPr>
                <w:rFonts w:cs="Tahoma"/>
                <w:i/>
              </w:rPr>
              <w:instrText xml:space="preserve"> NOTEREF _Ref153290436 \f \h  \* MERGEFORMAT </w:instrText>
            </w:r>
            <w:r w:rsidR="00F5112C" w:rsidRPr="00AE27D1">
              <w:rPr>
                <w:rFonts w:cs="Tahoma"/>
                <w:i/>
              </w:rPr>
            </w:r>
            <w:r w:rsidR="00F5112C" w:rsidRPr="00AE27D1">
              <w:rPr>
                <w:rFonts w:cs="Tahoma"/>
                <w:i/>
              </w:rPr>
              <w:fldChar w:fldCharType="separate"/>
            </w:r>
            <w:r w:rsidR="0075400F" w:rsidRPr="0075400F">
              <w:rPr>
                <w:rStyle w:val="Funotenzeichen"/>
              </w:rPr>
              <w:t>13</w:t>
            </w:r>
            <w:r w:rsidR="00F5112C" w:rsidRPr="00AE27D1">
              <w:rPr>
                <w:rFonts w:cs="Tahoma"/>
                <w:i/>
              </w:rPr>
              <w:fldChar w:fldCharType="end"/>
            </w:r>
            <w:r w:rsidRPr="00AE27D1">
              <w:rPr>
                <w:rFonts w:cs="Tahoma"/>
                <w:sz w:val="16"/>
                <w:szCs w:val="16"/>
              </w:rPr>
              <w:t>.</w:t>
            </w:r>
          </w:p>
          <w:p w14:paraId="31A8BABC" w14:textId="77777777" w:rsidR="00804689" w:rsidRPr="00AE27D1" w:rsidRDefault="00804689" w:rsidP="00804689">
            <w:pPr>
              <w:rPr>
                <w:rFonts w:cs="Tahoma"/>
              </w:rPr>
            </w:pPr>
            <w:r w:rsidRPr="00AE27D1">
              <w:rPr>
                <w:rFonts w:cs="Tahoma"/>
              </w:rPr>
              <w:t>Säuglingsanfangsnahrung und Folgenahrung:</w:t>
            </w:r>
          </w:p>
          <w:p w14:paraId="311079B7" w14:textId="77777777" w:rsidR="00804689" w:rsidRPr="00AE27D1" w:rsidRDefault="00804689" w:rsidP="00804689">
            <w:pPr>
              <w:rPr>
                <w:rFonts w:cs="Tahoma"/>
                <w:sz w:val="16"/>
                <w:szCs w:val="16"/>
              </w:rPr>
            </w:pPr>
            <w:r w:rsidRPr="00AE27D1">
              <w:rPr>
                <w:rFonts w:cs="Tahoma"/>
                <w:i/>
              </w:rPr>
              <w:t xml:space="preserve">„Gemäß dem Vorsorgeprinzip wird ein sehr niedriger Rückstandshöchstgehalt (maximum </w:t>
            </w:r>
            <w:proofErr w:type="spellStart"/>
            <w:r w:rsidRPr="00AE27D1">
              <w:rPr>
                <w:rFonts w:cs="Tahoma"/>
                <w:i/>
              </w:rPr>
              <w:t>residue</w:t>
            </w:r>
            <w:proofErr w:type="spellEnd"/>
            <w:r w:rsidRPr="00AE27D1">
              <w:rPr>
                <w:rFonts w:cs="Tahoma"/>
                <w:i/>
              </w:rPr>
              <w:t xml:space="preserve"> </w:t>
            </w:r>
            <w:proofErr w:type="spellStart"/>
            <w:r w:rsidRPr="00AE27D1">
              <w:rPr>
                <w:rFonts w:cs="Tahoma"/>
                <w:i/>
              </w:rPr>
              <w:t>level</w:t>
            </w:r>
            <w:proofErr w:type="spellEnd"/>
            <w:r w:rsidRPr="00AE27D1">
              <w:rPr>
                <w:rFonts w:cs="Tahoma"/>
                <w:i/>
              </w:rPr>
              <w:t xml:space="preserve"> — MRL) von 0,01 mg/kg für alle Pestizide festgesetzt. Darüber hinaus werden strengere Grenzwerte für eine geringe Zahl von Pestiziden oder deren Metaboliten festgesetzt, bei denen sogar ein Rückstandshöchstgehalt von 0,01 mg/kg unter den ungünstigsten Aufnahmebedingungen zu einer Exposition führen könnte, die die zulässige Tagesdosis (ADI) für Säuglinge und Kleinkinder übersteigt.“</w:t>
            </w:r>
            <w:r w:rsidRPr="00AE27D1">
              <w:rPr>
                <w:rStyle w:val="Funotenzeichen"/>
                <w:rFonts w:cs="Tahoma"/>
              </w:rPr>
              <w:footnoteReference w:id="15"/>
            </w:r>
            <w:r w:rsidRPr="00AE27D1">
              <w:rPr>
                <w:rFonts w:cs="Tahoma"/>
              </w:rPr>
              <w:t>.</w:t>
            </w:r>
          </w:p>
        </w:tc>
      </w:tr>
      <w:tr w:rsidR="00804689" w:rsidRPr="00AE27D1" w14:paraId="36E10876" w14:textId="77777777" w:rsidTr="00BC243C">
        <w:tc>
          <w:tcPr>
            <w:tcW w:w="3119" w:type="dxa"/>
            <w:noWrap/>
            <w:vAlign w:val="center"/>
          </w:tcPr>
          <w:p w14:paraId="699EE7BE" w14:textId="77777777" w:rsidR="00804689" w:rsidRPr="00AE27D1" w:rsidRDefault="00804689" w:rsidP="00804689">
            <w:pPr>
              <w:spacing w:line="240" w:lineRule="atLeast"/>
              <w:rPr>
                <w:rFonts w:cs="Tahoma"/>
              </w:rPr>
            </w:pPr>
            <w:r w:rsidRPr="00AE27D1">
              <w:rPr>
                <w:rFonts w:cs="Tahoma"/>
              </w:rPr>
              <w:lastRenderedPageBreak/>
              <w:t>Ubiquitäre Rückstände</w:t>
            </w:r>
          </w:p>
        </w:tc>
        <w:tc>
          <w:tcPr>
            <w:tcW w:w="6237" w:type="dxa"/>
            <w:noWrap/>
            <w:vAlign w:val="center"/>
          </w:tcPr>
          <w:p w14:paraId="102D59F7" w14:textId="77777777" w:rsidR="00804689" w:rsidRPr="00AE27D1" w:rsidRDefault="00804689" w:rsidP="00A64DF5">
            <w:pPr>
              <w:rPr>
                <w:rFonts w:cs="Tahoma"/>
                <w:i/>
              </w:rPr>
            </w:pPr>
            <w:r w:rsidRPr="00AE27D1">
              <w:rPr>
                <w:rFonts w:cs="Tahoma"/>
              </w:rPr>
              <w:t xml:space="preserve">Eintrag von unerlaubten Betriebsmitteln laut </w:t>
            </w:r>
            <w:r w:rsidR="00A64DF5" w:rsidRPr="00AE27D1">
              <w:rPr>
                <w:rFonts w:cs="Tahoma"/>
              </w:rPr>
              <w:t>dieser R</w:t>
            </w:r>
            <w:r w:rsidR="003E7865" w:rsidRPr="00AE27D1">
              <w:rPr>
                <w:rFonts w:cs="Tahoma"/>
              </w:rPr>
              <w:t>ichtlinie</w:t>
            </w:r>
            <w:r w:rsidRPr="00AE27D1">
              <w:rPr>
                <w:rFonts w:cs="Tahoma"/>
              </w:rPr>
              <w:t>, der aus einer Grundbelastung in der Umwelt (großräumige in der Umwelt vorhandene Belastungen oder kleinräumige, lokale Belastungen aus nicht aktueller Anwendung aus der Zeit konventioneller Bewirtschaftung) stammt</w:t>
            </w:r>
            <w:r w:rsidRPr="00AE27D1">
              <w:rPr>
                <w:rFonts w:ascii="Arial" w:hAnsi="Arial" w:cs="Arial"/>
              </w:rPr>
              <w:t>.</w:t>
            </w:r>
          </w:p>
        </w:tc>
      </w:tr>
      <w:tr w:rsidR="00804689" w:rsidRPr="00AE27D1" w14:paraId="20E33693" w14:textId="77777777" w:rsidTr="00BC243C">
        <w:tc>
          <w:tcPr>
            <w:tcW w:w="3119" w:type="dxa"/>
            <w:noWrap/>
            <w:vAlign w:val="center"/>
          </w:tcPr>
          <w:p w14:paraId="720E6564" w14:textId="77777777" w:rsidR="00804689" w:rsidRPr="00AE27D1" w:rsidRDefault="00804689" w:rsidP="00804689">
            <w:pPr>
              <w:spacing w:line="240" w:lineRule="atLeast"/>
              <w:rPr>
                <w:rFonts w:cs="Tahoma"/>
              </w:rPr>
            </w:pPr>
            <w:bookmarkStart w:id="9" w:name="_Hlk137470919"/>
            <w:r w:rsidRPr="00AE27D1">
              <w:rPr>
                <w:rFonts w:cs="Tahoma"/>
              </w:rPr>
              <w:t>unerlaubte Desinfektions- und Reinigungsmittel</w:t>
            </w:r>
          </w:p>
        </w:tc>
        <w:tc>
          <w:tcPr>
            <w:tcW w:w="6237" w:type="dxa"/>
            <w:noWrap/>
            <w:vAlign w:val="center"/>
          </w:tcPr>
          <w:p w14:paraId="2D5494F5" w14:textId="748335F3" w:rsidR="00F31A27" w:rsidRPr="00AE27D1" w:rsidRDefault="00804689" w:rsidP="00312AAE">
            <w:pPr>
              <w:spacing w:line="240" w:lineRule="atLeast"/>
              <w:rPr>
                <w:rFonts w:cs="Tahoma"/>
              </w:rPr>
            </w:pPr>
            <w:r w:rsidRPr="00AE27D1">
              <w:rPr>
                <w:rFonts w:cs="Tahoma"/>
              </w:rPr>
              <w:t xml:space="preserve">Sind im Kontext </w:t>
            </w:r>
            <w:r w:rsidR="00A64DF5" w:rsidRPr="00AE27D1">
              <w:rPr>
                <w:rFonts w:cs="Tahoma"/>
              </w:rPr>
              <w:t xml:space="preserve">dieser Richtlinie </w:t>
            </w:r>
            <w:r w:rsidRPr="00AE27D1">
              <w:rPr>
                <w:rFonts w:cs="Tahoma"/>
              </w:rPr>
              <w:t>solche, die gemäß der jeweils gültigen Durchführungsv</w:t>
            </w:r>
            <w:r w:rsidR="00354A99" w:rsidRPr="00AE27D1">
              <w:rPr>
                <w:rFonts w:cs="Tahoma"/>
              </w:rPr>
              <w:t>erordnung</w:t>
            </w:r>
            <w:r w:rsidRPr="00AE27D1">
              <w:rPr>
                <w:rFonts w:cs="Tahoma"/>
              </w:rPr>
              <w:t xml:space="preserve"> für die biologische Produktion nicht erlaubt sind, d.</w:t>
            </w:r>
            <w:r w:rsidR="00980A31">
              <w:rPr>
                <w:rFonts w:cs="Tahoma"/>
              </w:rPr>
              <w:t xml:space="preserve"> </w:t>
            </w:r>
            <w:r w:rsidRPr="00AE27D1">
              <w:rPr>
                <w:rFonts w:cs="Tahoma"/>
              </w:rPr>
              <w:t>h., die nicht</w:t>
            </w:r>
            <w:r w:rsidR="00EE2843" w:rsidRPr="00AE27D1">
              <w:rPr>
                <w:rFonts w:cs="Tahoma"/>
              </w:rPr>
              <w:t xml:space="preserve"> </w:t>
            </w:r>
            <w:r w:rsidR="00E10B61" w:rsidRPr="00AE27D1">
              <w:rPr>
                <w:rFonts w:cs="Tahoma"/>
              </w:rPr>
              <w:t>[</w:t>
            </w:r>
            <w:r w:rsidR="00EE2843" w:rsidRPr="00AE27D1">
              <w:rPr>
                <w:rFonts w:cs="Tahoma"/>
              </w:rPr>
              <w:t xml:space="preserve">ab </w:t>
            </w:r>
            <w:r w:rsidR="00E10B61" w:rsidRPr="00AE27D1">
              <w:rPr>
                <w:rFonts w:cs="Tahoma"/>
              </w:rPr>
              <w:t xml:space="preserve">Fertigstellung des Anhangs] im Anhang </w:t>
            </w:r>
            <w:r w:rsidR="002C1BB0" w:rsidRPr="00AE27D1">
              <w:rPr>
                <w:rFonts w:cs="Tahoma"/>
              </w:rPr>
              <w:t xml:space="preserve">IV </w:t>
            </w:r>
            <w:r w:rsidR="002549F9" w:rsidRPr="00AE27D1">
              <w:t xml:space="preserve">der </w:t>
            </w:r>
            <w:r w:rsidR="00354A99" w:rsidRPr="00AE27D1">
              <w:t>Durchführungsv</w:t>
            </w:r>
            <w:r w:rsidR="002549F9" w:rsidRPr="00AE27D1">
              <w:t xml:space="preserve">erordnung (EU) </w:t>
            </w:r>
            <w:r w:rsidR="00354A99" w:rsidRPr="00AE27D1">
              <w:t>2021</w:t>
            </w:r>
            <w:r w:rsidR="002549F9" w:rsidRPr="00AE27D1">
              <w:t>/</w:t>
            </w:r>
            <w:r w:rsidR="00354A99" w:rsidRPr="00AE27D1">
              <w:t>1165</w:t>
            </w:r>
            <w:bookmarkStart w:id="10" w:name="_Ref153286570"/>
            <w:r w:rsidR="008E305A" w:rsidRPr="00AE27D1">
              <w:rPr>
                <w:rStyle w:val="Funotenzeichen"/>
              </w:rPr>
              <w:footnoteReference w:id="16"/>
            </w:r>
            <w:bookmarkEnd w:id="10"/>
            <w:r w:rsidR="004465DF">
              <w:t xml:space="preserve"> </w:t>
            </w:r>
            <w:r w:rsidR="005F1144" w:rsidRPr="00AE27D1">
              <w:t>gelistet sind</w:t>
            </w:r>
            <w:r w:rsidR="00747B10" w:rsidRPr="00AE27D1">
              <w:t>.</w:t>
            </w:r>
            <w:r w:rsidR="004465DF">
              <w:t xml:space="preserve"> </w:t>
            </w:r>
            <w:r w:rsidR="00747B10" w:rsidRPr="00AE27D1">
              <w:rPr>
                <w:rFonts w:cs="Tahoma"/>
              </w:rPr>
              <w:t>B</w:t>
            </w:r>
            <w:r w:rsidR="002C1BB0" w:rsidRPr="00AE27D1">
              <w:rPr>
                <w:rFonts w:cs="Tahoma"/>
              </w:rPr>
              <w:t xml:space="preserve">is zur Fertigstellung </w:t>
            </w:r>
            <w:r w:rsidR="00747B10" w:rsidRPr="00AE27D1">
              <w:rPr>
                <w:rFonts w:cs="Tahoma"/>
              </w:rPr>
              <w:t xml:space="preserve">des Anhangs IV </w:t>
            </w:r>
            <w:r w:rsidR="00747B10" w:rsidRPr="00AE27D1">
              <w:t xml:space="preserve">der Durchführungsverordnung (EU) 2021/1165 sind jene Stoffe zulässig, </w:t>
            </w:r>
            <w:r w:rsidR="002361EB" w:rsidRPr="00AE27D1">
              <w:rPr>
                <w:rFonts w:cs="Tahoma"/>
              </w:rPr>
              <w:t xml:space="preserve">die </w:t>
            </w:r>
            <w:r w:rsidRPr="00AE27D1">
              <w:rPr>
                <w:rFonts w:cs="Tahoma"/>
              </w:rPr>
              <w:t xml:space="preserve">national </w:t>
            </w:r>
            <w:r w:rsidR="00747B10" w:rsidRPr="00AE27D1">
              <w:rPr>
                <w:rFonts w:cs="Tahoma"/>
              </w:rPr>
              <w:t xml:space="preserve">im jeweiligen Anwendungsgebiet </w:t>
            </w:r>
            <w:r w:rsidRPr="00AE27D1">
              <w:rPr>
                <w:rFonts w:cs="Tahoma"/>
              </w:rPr>
              <w:t xml:space="preserve">als Mittel zur Reinigung und Desinfektion von Gebäuden und Anlagen für die pflanzliche Erzeugung einschließlich Lagerung in einem landwirtschaftlichen Betrieb, gelistet sind </w:t>
            </w:r>
            <w:r w:rsidR="009F4D32" w:rsidRPr="00AE27D1">
              <w:rPr>
                <w:rFonts w:cs="Tahoma"/>
              </w:rPr>
              <w:t>(</w:t>
            </w:r>
            <w:r w:rsidR="005F1144" w:rsidRPr="00AE27D1">
              <w:rPr>
                <w:rFonts w:cs="Tahoma"/>
              </w:rPr>
              <w:t xml:space="preserve">siehe </w:t>
            </w:r>
            <w:r w:rsidR="003B6060" w:rsidRPr="00AE27D1">
              <w:rPr>
                <w:rFonts w:cs="Tahoma"/>
              </w:rPr>
              <w:t>Kapitel 3.6. der nationalen kontrollrelevanten Klarstellungen zur VO (EU) 2018/848 (DF</w:t>
            </w:r>
            <w:r w:rsidR="005F1144" w:rsidRPr="00AE27D1">
              <w:rPr>
                <w:rFonts w:cs="Tahoma"/>
              </w:rPr>
              <w:t>)</w:t>
            </w:r>
            <w:r w:rsidR="009F4D32" w:rsidRPr="00AE27D1">
              <w:rPr>
                <w:rFonts w:cs="Tahoma"/>
              </w:rPr>
              <w:t>)</w:t>
            </w:r>
            <w:r w:rsidR="00415DFD" w:rsidRPr="00AE27D1">
              <w:rPr>
                <w:rFonts w:cs="Tahoma"/>
              </w:rPr>
              <w:t>, für die tierische Produktion befristet</w:t>
            </w:r>
            <w:r w:rsidR="009F4D32" w:rsidRPr="00AE27D1">
              <w:rPr>
                <w:rFonts w:cs="Tahoma"/>
              </w:rPr>
              <w:t xml:space="preserve"> bis 31. Dezember 2025 </w:t>
            </w:r>
            <w:r w:rsidR="00415DFD" w:rsidRPr="00AE27D1">
              <w:rPr>
                <w:rFonts w:cs="Tahoma"/>
              </w:rPr>
              <w:t>die Desinfektions- und Reinigungsmittel laut</w:t>
            </w:r>
            <w:r w:rsidR="00F31A27" w:rsidRPr="00AE27D1">
              <w:rPr>
                <w:rFonts w:cs="Tahoma"/>
              </w:rPr>
              <w:t xml:space="preserve"> Anhang VII der Verordnung (EG) Nr. 889/2008</w:t>
            </w:r>
            <w:r w:rsidR="009F4D32" w:rsidRPr="00AE27D1">
              <w:rPr>
                <w:rFonts w:cs="Tahoma"/>
              </w:rPr>
              <w:t>.</w:t>
            </w:r>
            <w:r w:rsidR="00F31A27" w:rsidRPr="00AE27D1">
              <w:rPr>
                <w:rFonts w:cs="Tahoma"/>
              </w:rPr>
              <w:t xml:space="preserve"> </w:t>
            </w:r>
          </w:p>
        </w:tc>
      </w:tr>
      <w:bookmarkEnd w:id="9"/>
      <w:tr w:rsidR="00804689" w:rsidRPr="00AE27D1" w14:paraId="6E8011E6" w14:textId="77777777" w:rsidTr="00BC243C">
        <w:tc>
          <w:tcPr>
            <w:tcW w:w="3119" w:type="dxa"/>
            <w:noWrap/>
            <w:vAlign w:val="center"/>
          </w:tcPr>
          <w:p w14:paraId="47B16863" w14:textId="77777777" w:rsidR="00804689" w:rsidRPr="00AE27D1" w:rsidRDefault="00804689" w:rsidP="00804689">
            <w:pPr>
              <w:spacing w:line="240" w:lineRule="atLeast"/>
              <w:rPr>
                <w:rFonts w:cs="Tahoma"/>
              </w:rPr>
            </w:pPr>
            <w:r w:rsidRPr="00AE27D1">
              <w:rPr>
                <w:rFonts w:cs="Tahoma"/>
              </w:rPr>
              <w:t xml:space="preserve">unerlaubte Pflanzenschutzmittel </w:t>
            </w:r>
          </w:p>
        </w:tc>
        <w:tc>
          <w:tcPr>
            <w:tcW w:w="6237" w:type="dxa"/>
            <w:noWrap/>
            <w:vAlign w:val="center"/>
          </w:tcPr>
          <w:p w14:paraId="7BFE86A3" w14:textId="5DC67D58" w:rsidR="00804689" w:rsidRPr="00AE27D1" w:rsidRDefault="00804689" w:rsidP="00354A99">
            <w:pPr>
              <w:spacing w:line="240" w:lineRule="atLeast"/>
              <w:rPr>
                <w:rFonts w:cs="Tahoma"/>
              </w:rPr>
            </w:pPr>
            <w:r w:rsidRPr="00AE27D1">
              <w:rPr>
                <w:rFonts w:cs="Tahoma"/>
              </w:rPr>
              <w:t xml:space="preserve">Sind im Kontext </w:t>
            </w:r>
            <w:r w:rsidR="00E37CFE" w:rsidRPr="00AE27D1">
              <w:rPr>
                <w:rFonts w:cs="Tahoma"/>
              </w:rPr>
              <w:t>dieser Richtlinie</w:t>
            </w:r>
            <w:r w:rsidRPr="00AE27D1">
              <w:rPr>
                <w:rFonts w:cs="Tahoma"/>
              </w:rPr>
              <w:t xml:space="preserve"> </w:t>
            </w:r>
            <w:r w:rsidR="00777EE2" w:rsidRPr="00F93C68">
              <w:rPr>
                <w:rFonts w:cs="Tahoma"/>
              </w:rPr>
              <w:t xml:space="preserve">Pflanzenschutzmittel mit </w:t>
            </w:r>
            <w:r w:rsidRPr="00F93C68">
              <w:rPr>
                <w:rFonts w:cs="Tahoma"/>
              </w:rPr>
              <w:t>solche</w:t>
            </w:r>
            <w:r w:rsidR="00777EE2" w:rsidRPr="00F962A3">
              <w:rPr>
                <w:rFonts w:cs="Tahoma"/>
              </w:rPr>
              <w:t>n Wirkstoffen</w:t>
            </w:r>
            <w:r w:rsidRPr="00602833">
              <w:rPr>
                <w:rFonts w:cs="Tahoma"/>
              </w:rPr>
              <w:t>, die gemäß der jeweils gültigen Durchführungs</w:t>
            </w:r>
            <w:r w:rsidRPr="009F6C3A">
              <w:rPr>
                <w:rFonts w:cs="Tahoma"/>
              </w:rPr>
              <w:t>v</w:t>
            </w:r>
            <w:r w:rsidR="00354A99" w:rsidRPr="009F6C3A">
              <w:rPr>
                <w:rFonts w:cs="Tahoma"/>
              </w:rPr>
              <w:t>erordnung</w:t>
            </w:r>
            <w:r w:rsidRPr="009F6C3A">
              <w:rPr>
                <w:rFonts w:cs="Tahoma"/>
              </w:rPr>
              <w:t xml:space="preserve"> für die biologische Produktion nicht</w:t>
            </w:r>
            <w:r w:rsidRPr="00AE27D1">
              <w:rPr>
                <w:rFonts w:cs="Tahoma"/>
              </w:rPr>
              <w:t xml:space="preserve"> erlaubt sind, d.</w:t>
            </w:r>
            <w:r w:rsidR="00354A99" w:rsidRPr="00AE27D1">
              <w:rPr>
                <w:rFonts w:cs="Tahoma"/>
              </w:rPr>
              <w:t xml:space="preserve"> </w:t>
            </w:r>
            <w:r w:rsidRPr="00AE27D1">
              <w:rPr>
                <w:rFonts w:cs="Tahoma"/>
              </w:rPr>
              <w:t xml:space="preserve">h., die nicht im Anhang </w:t>
            </w:r>
            <w:r w:rsidR="00831B9C" w:rsidRPr="00AE27D1">
              <w:rPr>
                <w:rFonts w:cs="Tahoma"/>
              </w:rPr>
              <w:t xml:space="preserve">I </w:t>
            </w:r>
            <w:r w:rsidRPr="00AE27D1">
              <w:rPr>
                <w:rFonts w:cs="Tahoma"/>
              </w:rPr>
              <w:t xml:space="preserve">der </w:t>
            </w:r>
            <w:r w:rsidR="00354A99" w:rsidRPr="00AE27D1">
              <w:rPr>
                <w:rFonts w:cs="Tahoma"/>
              </w:rPr>
              <w:t>Durchführungs</w:t>
            </w:r>
            <w:r w:rsidR="00354A99" w:rsidRPr="00AE27D1">
              <w:t>v</w:t>
            </w:r>
            <w:r w:rsidR="002C1BB0" w:rsidRPr="00AE27D1">
              <w:t xml:space="preserve">erordnung (EU) </w:t>
            </w:r>
            <w:r w:rsidR="00354A99" w:rsidRPr="00AE27D1">
              <w:t>2021</w:t>
            </w:r>
            <w:r w:rsidR="002C1BB0" w:rsidRPr="00AE27D1">
              <w:t>/</w:t>
            </w:r>
            <w:r w:rsidR="00354A99" w:rsidRPr="00AE27D1">
              <w:t>1165</w:t>
            </w:r>
            <w:r w:rsidR="00D944DA" w:rsidRPr="00AE27D1">
              <w:fldChar w:fldCharType="begin"/>
            </w:r>
            <w:r w:rsidR="00D944DA" w:rsidRPr="00AE27D1">
              <w:instrText xml:space="preserve"> NOTEREF _Ref153286570 \f \h </w:instrText>
            </w:r>
            <w:r w:rsidR="00AE27D1">
              <w:instrText xml:space="preserve"> \* MERGEFORMAT </w:instrText>
            </w:r>
            <w:r w:rsidR="00D944DA" w:rsidRPr="00AE27D1">
              <w:fldChar w:fldCharType="separate"/>
            </w:r>
            <w:r w:rsidR="0075400F" w:rsidRPr="0075400F">
              <w:rPr>
                <w:rStyle w:val="Funotenzeichen"/>
              </w:rPr>
              <w:t>16</w:t>
            </w:r>
            <w:r w:rsidR="00D944DA" w:rsidRPr="00AE27D1">
              <w:fldChar w:fldCharType="end"/>
            </w:r>
            <w:r w:rsidR="00354A99" w:rsidRPr="00AE27D1">
              <w:t xml:space="preserve"> </w:t>
            </w:r>
            <w:r w:rsidRPr="00AE27D1">
              <w:rPr>
                <w:rFonts w:cs="Tahoma"/>
              </w:rPr>
              <w:t>gelistet sind</w:t>
            </w:r>
            <w:r w:rsidRPr="00AE27D1">
              <w:rPr>
                <w:rFonts w:cs="Tahoma"/>
                <w:i/>
              </w:rPr>
              <w:t>.</w:t>
            </w:r>
          </w:p>
        </w:tc>
      </w:tr>
      <w:tr w:rsidR="007245DB" w:rsidRPr="00AE27D1" w14:paraId="404C5CEA" w14:textId="77777777" w:rsidTr="00BC243C">
        <w:tc>
          <w:tcPr>
            <w:tcW w:w="3119" w:type="dxa"/>
            <w:noWrap/>
            <w:vAlign w:val="center"/>
          </w:tcPr>
          <w:p w14:paraId="54ED7427" w14:textId="3A30FB87" w:rsidR="007245DB" w:rsidRPr="00AE27D1" w:rsidRDefault="007245DB" w:rsidP="00804689">
            <w:pPr>
              <w:spacing w:line="240" w:lineRule="atLeast"/>
              <w:rPr>
                <w:rFonts w:cs="Tahoma"/>
              </w:rPr>
            </w:pPr>
            <w:r w:rsidRPr="00AE27D1">
              <w:rPr>
                <w:rFonts w:cs="Tahoma"/>
              </w:rPr>
              <w:lastRenderedPageBreak/>
              <w:t>Ursachenforschung</w:t>
            </w:r>
          </w:p>
        </w:tc>
        <w:tc>
          <w:tcPr>
            <w:tcW w:w="6237" w:type="dxa"/>
            <w:noWrap/>
            <w:vAlign w:val="center"/>
          </w:tcPr>
          <w:p w14:paraId="348DD5B5" w14:textId="4FFEDE1B" w:rsidR="007245DB" w:rsidRPr="00AE27D1" w:rsidRDefault="00E57F6C" w:rsidP="00715837">
            <w:pPr>
              <w:spacing w:line="240" w:lineRule="atLeast"/>
              <w:rPr>
                <w:rFonts w:cs="Tahoma"/>
              </w:rPr>
            </w:pPr>
            <w:r w:rsidRPr="00AE27D1">
              <w:t>Durchführung einer amtl</w:t>
            </w:r>
            <w:r w:rsidR="002D6E43" w:rsidRPr="00AE27D1">
              <w:t>ichen Untersuchung gemäß Art.</w:t>
            </w:r>
            <w:r w:rsidRPr="00AE27D1">
              <w:t xml:space="preserve"> 29</w:t>
            </w:r>
            <w:r w:rsidR="00B06D89" w:rsidRPr="00AE27D1">
              <w:t xml:space="preserve"> </w:t>
            </w:r>
            <w:r w:rsidR="002D6E43" w:rsidRPr="00AE27D1">
              <w:t>Abs. 1 lit.</w:t>
            </w:r>
            <w:r w:rsidR="00B06D89" w:rsidRPr="00AE27D1">
              <w:t xml:space="preserve"> </w:t>
            </w:r>
            <w:r w:rsidRPr="00AE27D1">
              <w:t xml:space="preserve">a </w:t>
            </w:r>
            <w:r w:rsidR="00B4263E" w:rsidRPr="00A42C56">
              <w:t>und gemäß Ar</w:t>
            </w:r>
            <w:r w:rsidR="00980A31">
              <w:t>t.</w:t>
            </w:r>
            <w:r w:rsidR="00B4263E" w:rsidRPr="00A42C56">
              <w:t xml:space="preserve"> 41 </w:t>
            </w:r>
            <w:r w:rsidR="009B1AA3">
              <w:t xml:space="preserve">Abs. </w:t>
            </w:r>
            <w:r w:rsidR="00B4263E" w:rsidRPr="00A42C56">
              <w:t xml:space="preserve">1 </w:t>
            </w:r>
            <w:r w:rsidR="009B1AA3">
              <w:t xml:space="preserve">lit. </w:t>
            </w:r>
            <w:r w:rsidR="00B4263E" w:rsidRPr="00A42C56">
              <w:t xml:space="preserve">a </w:t>
            </w:r>
            <w:r w:rsidR="002D6E43" w:rsidRPr="00AE27D1">
              <w:t>der Verordnung (EU) 2018/848</w:t>
            </w:r>
            <w:r w:rsidR="00715837">
              <w:fldChar w:fldCharType="begin"/>
            </w:r>
            <w:r w:rsidR="00715837">
              <w:instrText xml:space="preserve"> NOTEREF _Ref153285287 \f \h </w:instrText>
            </w:r>
            <w:r w:rsidR="00715837">
              <w:fldChar w:fldCharType="separate"/>
            </w:r>
            <w:r w:rsidR="0075400F" w:rsidRPr="0075400F">
              <w:rPr>
                <w:rStyle w:val="Funotenzeichen"/>
              </w:rPr>
              <w:t>1</w:t>
            </w:r>
            <w:r w:rsidR="00715837">
              <w:fldChar w:fldCharType="end"/>
            </w:r>
            <w:r w:rsidR="002D6E43" w:rsidRPr="00AE27D1">
              <w:t xml:space="preserve"> </w:t>
            </w:r>
            <w:r w:rsidRPr="00AE27D1">
              <w:t xml:space="preserve">und gemäß </w:t>
            </w:r>
            <w:r w:rsidR="002D6E43" w:rsidRPr="00AE27D1">
              <w:t>Art.</w:t>
            </w:r>
            <w:r w:rsidR="00870C47" w:rsidRPr="00AE27D1">
              <w:t xml:space="preserve"> 2 </w:t>
            </w:r>
            <w:r w:rsidRPr="00AE27D1">
              <w:t>der Du</w:t>
            </w:r>
            <w:r w:rsidR="004813B4" w:rsidRPr="00AE27D1">
              <w:t xml:space="preserve">rchführungsverordnung </w:t>
            </w:r>
            <w:r w:rsidR="00354A99" w:rsidRPr="00AE27D1">
              <w:t xml:space="preserve">(EU) </w:t>
            </w:r>
            <w:r w:rsidR="004813B4" w:rsidRPr="00AE27D1">
              <w:t>2021/279</w:t>
            </w:r>
            <w:r w:rsidR="00AA5288" w:rsidRPr="00AE27D1">
              <w:fldChar w:fldCharType="begin"/>
            </w:r>
            <w:r w:rsidR="00AA5288" w:rsidRPr="00AE27D1">
              <w:instrText xml:space="preserve"> NOTEREF _Ref153286885 \f \h </w:instrText>
            </w:r>
            <w:r w:rsidR="00AE27D1">
              <w:instrText xml:space="preserve"> \* MERGEFORMAT </w:instrText>
            </w:r>
            <w:r w:rsidR="00AA5288" w:rsidRPr="00AE27D1">
              <w:fldChar w:fldCharType="separate"/>
            </w:r>
            <w:r w:rsidR="0075400F" w:rsidRPr="0075400F">
              <w:rPr>
                <w:rStyle w:val="Funotenzeichen"/>
              </w:rPr>
              <w:t>10</w:t>
            </w:r>
            <w:r w:rsidR="00AA5288" w:rsidRPr="00AE27D1">
              <w:fldChar w:fldCharType="end"/>
            </w:r>
          </w:p>
        </w:tc>
      </w:tr>
      <w:tr w:rsidR="00804689" w:rsidRPr="00AE27D1" w14:paraId="0E7172D0" w14:textId="77777777" w:rsidTr="00BC243C">
        <w:tc>
          <w:tcPr>
            <w:tcW w:w="3119" w:type="dxa"/>
            <w:noWrap/>
            <w:vAlign w:val="center"/>
          </w:tcPr>
          <w:p w14:paraId="423B99F8" w14:textId="3C23CFD3" w:rsidR="00804689" w:rsidRPr="00AE27D1" w:rsidRDefault="00804689" w:rsidP="00804689">
            <w:pPr>
              <w:spacing w:line="240" w:lineRule="atLeast"/>
              <w:rPr>
                <w:rFonts w:cs="Tahoma"/>
              </w:rPr>
            </w:pPr>
            <w:r w:rsidRPr="00AE27D1">
              <w:rPr>
                <w:rFonts w:cs="Tahoma"/>
              </w:rPr>
              <w:t>Ver-</w:t>
            </w:r>
            <w:r w:rsidR="0075536A" w:rsidRPr="00AE27D1">
              <w:rPr>
                <w:rFonts w:cs="Tahoma"/>
              </w:rPr>
              <w:t>/</w:t>
            </w:r>
            <w:r w:rsidRPr="00AE27D1">
              <w:rPr>
                <w:rFonts w:cs="Tahoma"/>
              </w:rPr>
              <w:t xml:space="preserve">Anwendung </w:t>
            </w:r>
            <w:r w:rsidRPr="00AE27D1">
              <w:rPr>
                <w:rFonts w:cs="Tahoma"/>
              </w:rPr>
              <w:br/>
            </w:r>
            <w:r w:rsidRPr="00AE27D1">
              <w:rPr>
                <w:rFonts w:cs="Tahoma"/>
                <w:szCs w:val="20"/>
              </w:rPr>
              <w:t>(beide Begriffe können synonym verwendet werden)</w:t>
            </w:r>
          </w:p>
        </w:tc>
        <w:tc>
          <w:tcPr>
            <w:tcW w:w="6237" w:type="dxa"/>
            <w:noWrap/>
            <w:vAlign w:val="center"/>
          </w:tcPr>
          <w:p w14:paraId="038E8ADA" w14:textId="7DFFEDD5" w:rsidR="00804689" w:rsidRPr="00AE27D1" w:rsidRDefault="00804689" w:rsidP="00FC295C">
            <w:pPr>
              <w:spacing w:before="0"/>
              <w:rPr>
                <w:rFonts w:cs="Tahoma"/>
              </w:rPr>
            </w:pPr>
            <w:r w:rsidRPr="00AE27D1">
              <w:rPr>
                <w:rFonts w:cs="Tahoma"/>
              </w:rPr>
              <w:t>Eintrag von unerlaubten Betriebsmitteln</w:t>
            </w:r>
            <w:r w:rsidR="00354A99" w:rsidRPr="00AE27D1">
              <w:rPr>
                <w:rFonts w:cs="Tahoma"/>
              </w:rPr>
              <w:t xml:space="preserve"> laut dieser Richtlinie</w:t>
            </w:r>
            <w:r w:rsidRPr="00AE27D1">
              <w:rPr>
                <w:rFonts w:cs="Tahoma"/>
              </w:rPr>
              <w:t>, der aus einer direkten Applikation auf die Bio-Kultur stammt (in Verantwortung des</w:t>
            </w:r>
            <w:r w:rsidR="0068103A" w:rsidRPr="00AE27D1">
              <w:rPr>
                <w:rFonts w:cs="Tahoma"/>
              </w:rPr>
              <w:t>:</w:t>
            </w:r>
            <w:r w:rsidR="000954D0" w:rsidRPr="00AE27D1">
              <w:rPr>
                <w:rFonts w:cs="Tahoma"/>
              </w:rPr>
              <w:t>der</w:t>
            </w:r>
            <w:r w:rsidRPr="00AE27D1">
              <w:rPr>
                <w:rFonts w:cs="Tahoma"/>
              </w:rPr>
              <w:t xml:space="preserve"> Bio-Unternehmers</w:t>
            </w:r>
            <w:r w:rsidR="0068103A" w:rsidRPr="00AE27D1">
              <w:rPr>
                <w:rFonts w:cs="Tahoma"/>
              </w:rPr>
              <w:t>:</w:t>
            </w:r>
            <w:r w:rsidR="000954D0" w:rsidRPr="00AE27D1">
              <w:rPr>
                <w:rFonts w:cs="Tahoma"/>
              </w:rPr>
              <w:t>in</w:t>
            </w:r>
            <w:r w:rsidRPr="00AE27D1">
              <w:rPr>
                <w:rFonts w:cs="Tahoma"/>
              </w:rPr>
              <w:t xml:space="preserve"> selbst oder durch Dritte).</w:t>
            </w:r>
          </w:p>
        </w:tc>
      </w:tr>
      <w:tr w:rsidR="00804689" w:rsidRPr="00AE27D1" w14:paraId="06892974" w14:textId="77777777" w:rsidTr="00BC243C">
        <w:tc>
          <w:tcPr>
            <w:tcW w:w="3119" w:type="dxa"/>
            <w:noWrap/>
            <w:vAlign w:val="center"/>
          </w:tcPr>
          <w:p w14:paraId="314E5015" w14:textId="77777777" w:rsidR="00804689" w:rsidRPr="00AE27D1" w:rsidRDefault="00804689" w:rsidP="00804689">
            <w:pPr>
              <w:spacing w:line="240" w:lineRule="atLeast"/>
              <w:rPr>
                <w:rFonts w:cs="Tahoma"/>
                <w:i/>
              </w:rPr>
            </w:pPr>
            <w:r w:rsidRPr="00AE27D1">
              <w:rPr>
                <w:rFonts w:cs="Tahoma"/>
              </w:rPr>
              <w:t>Verarbeitetes Produkt</w:t>
            </w:r>
          </w:p>
        </w:tc>
        <w:tc>
          <w:tcPr>
            <w:tcW w:w="6237" w:type="dxa"/>
            <w:noWrap/>
            <w:vAlign w:val="center"/>
          </w:tcPr>
          <w:p w14:paraId="24630A26" w14:textId="74FBCC47" w:rsidR="00804689" w:rsidRPr="00AE27D1" w:rsidRDefault="00804689">
            <w:pPr>
              <w:spacing w:before="0"/>
              <w:rPr>
                <w:rFonts w:cs="Tahoma"/>
                <w:i/>
                <w:u w:val="single"/>
              </w:rPr>
            </w:pPr>
            <w:r w:rsidRPr="00AE27D1">
              <w:rPr>
                <w:rFonts w:cs="Tahoma"/>
                <w:i/>
              </w:rPr>
              <w:t>„Verarbeitung“</w:t>
            </w:r>
            <w:r w:rsidR="00897AE9">
              <w:rPr>
                <w:rFonts w:cs="Tahoma"/>
                <w:i/>
              </w:rPr>
              <w:t xml:space="preserve"> </w:t>
            </w:r>
            <w:r w:rsidR="00897AE9" w:rsidRPr="00025836">
              <w:rPr>
                <w:rFonts w:cs="Tahoma"/>
                <w:i/>
              </w:rPr>
              <w:t>ist</w:t>
            </w:r>
            <w:r w:rsidRPr="00AE27D1">
              <w:rPr>
                <w:rFonts w:cs="Tahoma"/>
                <w:i/>
              </w:rPr>
              <w:t xml:space="preserve"> eine wesentliche Veränderung des ursprünglichen Erzeugnisses beispiel</w:t>
            </w:r>
            <w:r w:rsidR="00897AE9" w:rsidRPr="00025836">
              <w:rPr>
                <w:rFonts w:cs="Tahoma"/>
                <w:i/>
              </w:rPr>
              <w:t>s</w:t>
            </w:r>
            <w:r w:rsidRPr="00AE27D1">
              <w:rPr>
                <w:rFonts w:cs="Tahoma"/>
                <w:i/>
              </w:rPr>
              <w:t>weise durch Erhitzen, Räuchern, Pökeln, Reifen, Trocknen, Marinieren, Extrahieren, Extrudieren oder durch eine Kombination dieser verschiedenen Verfahren</w:t>
            </w:r>
            <w:r w:rsidRPr="00AE27D1">
              <w:rPr>
                <w:rFonts w:cs="Tahoma"/>
              </w:rPr>
              <w:t xml:space="preserve"> gem. Art. 2 Abs. 1 </w:t>
            </w:r>
            <w:r w:rsidR="00980A31" w:rsidRPr="00F93C68">
              <w:rPr>
                <w:rFonts w:cs="Tahoma"/>
              </w:rPr>
              <w:t>lit.</w:t>
            </w:r>
            <w:r w:rsidR="00980A31" w:rsidRPr="00AE27D1">
              <w:rPr>
                <w:rFonts w:cs="Tahoma"/>
              </w:rPr>
              <w:t xml:space="preserve"> </w:t>
            </w:r>
            <w:r w:rsidRPr="00AE27D1">
              <w:rPr>
                <w:rFonts w:cs="Tahoma"/>
              </w:rPr>
              <w:t>m der Verordnung 852/2004</w:t>
            </w:r>
            <w:r w:rsidRPr="00AE27D1">
              <w:rPr>
                <w:rStyle w:val="Funotenzeichen"/>
                <w:rFonts w:cs="Tahoma"/>
              </w:rPr>
              <w:footnoteReference w:id="17"/>
            </w:r>
            <w:r w:rsidRPr="00AE27D1">
              <w:rPr>
                <w:rFonts w:cs="Tahoma"/>
                <w:i/>
                <w:u w:val="single"/>
              </w:rPr>
              <w:t xml:space="preserve"> </w:t>
            </w:r>
          </w:p>
        </w:tc>
      </w:tr>
    </w:tbl>
    <w:p w14:paraId="5707EBDB" w14:textId="2319374E" w:rsidR="008F4F82" w:rsidRPr="00AE27D1" w:rsidRDefault="00C44787" w:rsidP="005345D5">
      <w:pPr>
        <w:rPr>
          <w:sz w:val="18"/>
          <w:szCs w:val="18"/>
        </w:rPr>
      </w:pPr>
      <w:r w:rsidRPr="00AE27D1">
        <w:rPr>
          <w:sz w:val="18"/>
          <w:szCs w:val="18"/>
        </w:rPr>
        <w:t>(</w:t>
      </w:r>
      <w:r w:rsidR="008F4F82" w:rsidRPr="00AE27D1">
        <w:rPr>
          <w:sz w:val="18"/>
          <w:szCs w:val="18"/>
        </w:rPr>
        <w:t>*</w:t>
      </w:r>
      <w:r w:rsidR="00774285" w:rsidRPr="00AE27D1">
        <w:rPr>
          <w:sz w:val="18"/>
          <w:szCs w:val="18"/>
        </w:rPr>
        <w:t>*</w:t>
      </w:r>
      <w:r w:rsidRPr="00AE27D1">
        <w:rPr>
          <w:sz w:val="18"/>
          <w:szCs w:val="18"/>
        </w:rPr>
        <w:t>)</w:t>
      </w:r>
      <w:r w:rsidR="008F4F82" w:rsidRPr="00AE27D1">
        <w:rPr>
          <w:sz w:val="18"/>
          <w:szCs w:val="18"/>
        </w:rPr>
        <w:t xml:space="preserve"> Begriffsbestimmungen in kursiver Schrift sind den jeweiligen Gesetzestexten entnommen.</w:t>
      </w:r>
    </w:p>
    <w:p w14:paraId="534ED072" w14:textId="1F22C2FD" w:rsidR="00B018F5" w:rsidRDefault="00B018F5">
      <w:pPr>
        <w:spacing w:before="0" w:line="240" w:lineRule="auto"/>
      </w:pPr>
      <w:r>
        <w:br w:type="page"/>
      </w:r>
    </w:p>
    <w:p w14:paraId="65F00A8C" w14:textId="77777777" w:rsidR="007F77E4" w:rsidRPr="00AE27D1" w:rsidRDefault="007F77E4" w:rsidP="00AB468C">
      <w:pPr>
        <w:pStyle w:val="Kapitel"/>
        <w:pBdr>
          <w:bottom w:val="single" w:sz="12" w:space="1" w:color="808080" w:themeColor="background1" w:themeShade="80"/>
        </w:pBdr>
        <w:spacing w:after="0"/>
        <w:outlineLvl w:val="0"/>
        <w:rPr>
          <w:sz w:val="28"/>
        </w:rPr>
      </w:pPr>
      <w:bookmarkStart w:id="11" w:name="_Toc213825170"/>
      <w:r w:rsidRPr="00AE27D1">
        <w:rPr>
          <w:sz w:val="28"/>
        </w:rPr>
        <w:lastRenderedPageBreak/>
        <w:t>INHALTE</w:t>
      </w:r>
      <w:bookmarkEnd w:id="11"/>
    </w:p>
    <w:p w14:paraId="0A7D84B6" w14:textId="6964EDB6" w:rsidR="001E291F" w:rsidRPr="00AE27D1" w:rsidRDefault="00C8344E" w:rsidP="00C643D1">
      <w:pPr>
        <w:pStyle w:val="1RLSEbene1"/>
      </w:pPr>
      <w:bookmarkStart w:id="12" w:name="_Toc213825171"/>
      <w:r w:rsidRPr="00AE27D1">
        <w:t xml:space="preserve">Vorgehensweise beim Vorhandensein </w:t>
      </w:r>
      <w:r w:rsidR="00DE562B" w:rsidRPr="00AE27D1">
        <w:t>von Rückständen unerlaubter Pflanzenschutz-, Desinfektions- und Reinigungsmittel gemäß Art. 24 Abs. 1 lit. a, e, f und g der Verordnung (EU) 2018/848</w:t>
      </w:r>
      <w:r w:rsidR="00AA5288" w:rsidRPr="00AE27D1">
        <w:fldChar w:fldCharType="begin"/>
      </w:r>
      <w:r w:rsidR="00AA5288" w:rsidRPr="00AE27D1">
        <w:instrText xml:space="preserve"> NOTEREF _Ref153285287 \f \h </w:instrText>
      </w:r>
      <w:r w:rsidR="00AE27D1">
        <w:instrText xml:space="preserve"> \* MERGEFORMAT </w:instrText>
      </w:r>
      <w:r w:rsidR="00AA5288" w:rsidRPr="00AE27D1">
        <w:fldChar w:fldCharType="separate"/>
      </w:r>
      <w:r w:rsidR="0075400F" w:rsidRPr="0075400F">
        <w:rPr>
          <w:rStyle w:val="Funotenzeichen"/>
        </w:rPr>
        <w:t>1</w:t>
      </w:r>
      <w:bookmarkEnd w:id="12"/>
      <w:r w:rsidR="00AA5288" w:rsidRPr="00AE27D1">
        <w:fldChar w:fldCharType="end"/>
      </w:r>
    </w:p>
    <w:p w14:paraId="2BE9C223" w14:textId="73977E9A" w:rsidR="00F56C97" w:rsidRPr="00AE27D1" w:rsidRDefault="00F56C97" w:rsidP="00F56C97">
      <w:pPr>
        <w:rPr>
          <w:rFonts w:cs="Tahoma"/>
        </w:rPr>
      </w:pPr>
      <w:r w:rsidRPr="00AE27D1">
        <w:rPr>
          <w:rFonts w:cs="Tahoma"/>
        </w:rPr>
        <w:t>Grundsätzliche</w:t>
      </w:r>
      <w:r w:rsidR="00CC4436" w:rsidRPr="00AE27D1">
        <w:rPr>
          <w:rFonts w:cs="Tahoma"/>
        </w:rPr>
        <w:t>r Hinweis auf die horizontale Gesetzgebung</w:t>
      </w:r>
      <w:r w:rsidR="00A42C56" w:rsidRPr="00AE27D1">
        <w:rPr>
          <w:rFonts w:cs="Tahoma"/>
        </w:rPr>
        <w:t>:</w:t>
      </w:r>
    </w:p>
    <w:p w14:paraId="0DE1E5AE" w14:textId="06F15A03" w:rsidR="00CC4436" w:rsidRPr="00AE27D1" w:rsidRDefault="005752D2" w:rsidP="00F56C97">
      <w:pPr>
        <w:rPr>
          <w:rStyle w:val="ui-provider"/>
        </w:rPr>
      </w:pPr>
      <w:r w:rsidRPr="00AE27D1">
        <w:rPr>
          <w:rStyle w:val="ui-provider"/>
        </w:rPr>
        <w:t xml:space="preserve">Unbeschadet dieser </w:t>
      </w:r>
      <w:r w:rsidR="00DE562B" w:rsidRPr="00AE27D1">
        <w:rPr>
          <w:rStyle w:val="ui-provider"/>
        </w:rPr>
        <w:t xml:space="preserve">Richtlinie </w:t>
      </w:r>
      <w:r w:rsidRPr="00AE27D1">
        <w:rPr>
          <w:rStyle w:val="ui-provider"/>
        </w:rPr>
        <w:t>sind alle horizontalen Rechtsmaterien wie z.</w:t>
      </w:r>
      <w:r w:rsidR="00980A31">
        <w:rPr>
          <w:rStyle w:val="ui-provider"/>
        </w:rPr>
        <w:t xml:space="preserve"> </w:t>
      </w:r>
      <w:r w:rsidRPr="00AE27D1">
        <w:rPr>
          <w:rStyle w:val="ui-provider"/>
        </w:rPr>
        <w:t xml:space="preserve">B. hinsichtlich der Vorgehensweise bei Überschreiten des Rückstandshöchstgehaltes (MRL) </w:t>
      </w:r>
      <w:r w:rsidRPr="00AE27D1">
        <w:rPr>
          <w:rFonts w:cs="Tahoma"/>
        </w:rPr>
        <w:t>gemäß Verordnung (EG) Nr. 396/2005</w:t>
      </w:r>
      <w:r w:rsidR="00984473" w:rsidRPr="00AE27D1">
        <w:rPr>
          <w:rFonts w:cs="Tahoma"/>
        </w:rPr>
        <w:fldChar w:fldCharType="begin"/>
      </w:r>
      <w:r w:rsidR="00984473" w:rsidRPr="00AE27D1">
        <w:rPr>
          <w:rFonts w:cs="Tahoma"/>
        </w:rPr>
        <w:instrText xml:space="preserve"> NOTEREF _Ref153286954 \f \h </w:instrText>
      </w:r>
      <w:r w:rsidR="00AE27D1">
        <w:rPr>
          <w:rFonts w:cs="Tahoma"/>
        </w:rPr>
        <w:instrText xml:space="preserve"> \* MERGEFORMAT </w:instrText>
      </w:r>
      <w:r w:rsidR="00984473" w:rsidRPr="00AE27D1">
        <w:rPr>
          <w:rFonts w:cs="Tahoma"/>
        </w:rPr>
      </w:r>
      <w:r w:rsidR="00984473" w:rsidRPr="00AE27D1">
        <w:rPr>
          <w:rFonts w:cs="Tahoma"/>
        </w:rPr>
        <w:fldChar w:fldCharType="separate"/>
      </w:r>
      <w:r w:rsidR="0075400F" w:rsidRPr="0075400F">
        <w:rPr>
          <w:rStyle w:val="Funotenzeichen"/>
        </w:rPr>
        <w:t>12</w:t>
      </w:r>
      <w:r w:rsidR="00984473" w:rsidRPr="00AE27D1">
        <w:rPr>
          <w:rFonts w:cs="Tahoma"/>
        </w:rPr>
        <w:fldChar w:fldCharType="end"/>
      </w:r>
      <w:r w:rsidRPr="00AE27D1">
        <w:rPr>
          <w:rStyle w:val="ui-provider"/>
        </w:rPr>
        <w:t xml:space="preserve"> anzuwenden.</w:t>
      </w:r>
    </w:p>
    <w:p w14:paraId="4DC148D7" w14:textId="2ABE6D04" w:rsidR="00F56C97" w:rsidRPr="00AE27D1" w:rsidRDefault="005752D2" w:rsidP="009517C8">
      <w:pPr>
        <w:rPr>
          <w:rFonts w:cs="Tahoma"/>
        </w:rPr>
      </w:pPr>
      <w:r w:rsidRPr="00AE27D1">
        <w:rPr>
          <w:rFonts w:cs="Tahoma"/>
        </w:rPr>
        <w:t xml:space="preserve">Dies gilt naturgemäß auch für Wirkstoffe, deren </w:t>
      </w:r>
      <w:r w:rsidR="003E4323" w:rsidRPr="00AE27D1">
        <w:rPr>
          <w:rFonts w:cs="Tahoma"/>
        </w:rPr>
        <w:t>Rückstandshöchstgehalt (</w:t>
      </w:r>
      <w:r w:rsidRPr="00AE27D1">
        <w:rPr>
          <w:rFonts w:cs="Tahoma"/>
        </w:rPr>
        <w:t>MRL</w:t>
      </w:r>
      <w:r w:rsidR="003E4323" w:rsidRPr="00AE27D1">
        <w:rPr>
          <w:rFonts w:cs="Tahoma"/>
        </w:rPr>
        <w:t>)</w:t>
      </w:r>
      <w:r w:rsidRPr="00AE27D1">
        <w:rPr>
          <w:rFonts w:cs="Tahoma"/>
        </w:rPr>
        <w:t xml:space="preserve"> &lt; 0,01 mg/kg</w:t>
      </w:r>
      <w:r w:rsidR="00A60F84" w:rsidRPr="00AE27D1">
        <w:rPr>
          <w:rFonts w:cs="Tahoma"/>
        </w:rPr>
        <w:fldChar w:fldCharType="begin"/>
      </w:r>
      <w:r w:rsidR="00A60F84" w:rsidRPr="00AE27D1">
        <w:rPr>
          <w:rFonts w:cs="Tahoma"/>
        </w:rPr>
        <w:instrText xml:space="preserve"> NOTEREF _Ref153286954 \f \h </w:instrText>
      </w:r>
      <w:r w:rsidR="00AE27D1">
        <w:rPr>
          <w:rFonts w:cs="Tahoma"/>
        </w:rPr>
        <w:instrText xml:space="preserve"> \* MERGEFORMAT </w:instrText>
      </w:r>
      <w:r w:rsidR="00A60F84" w:rsidRPr="00AE27D1">
        <w:rPr>
          <w:rFonts w:cs="Tahoma"/>
        </w:rPr>
      </w:r>
      <w:r w:rsidR="00A60F84" w:rsidRPr="00AE27D1">
        <w:rPr>
          <w:rFonts w:cs="Tahoma"/>
        </w:rPr>
        <w:fldChar w:fldCharType="separate"/>
      </w:r>
      <w:r w:rsidR="0075400F" w:rsidRPr="0075400F">
        <w:rPr>
          <w:rStyle w:val="Funotenzeichen"/>
        </w:rPr>
        <w:t>12</w:t>
      </w:r>
      <w:r w:rsidR="00A60F84" w:rsidRPr="00AE27D1">
        <w:rPr>
          <w:rFonts w:cs="Tahoma"/>
        </w:rPr>
        <w:fldChar w:fldCharType="end"/>
      </w:r>
      <w:r w:rsidR="00884B24" w:rsidRPr="00AE27D1">
        <w:rPr>
          <w:rFonts w:cs="Tahoma"/>
        </w:rPr>
        <w:t xml:space="preserve"> ist.</w:t>
      </w:r>
    </w:p>
    <w:p w14:paraId="1E7CFB0D" w14:textId="41EA6887" w:rsidR="00B01B8D" w:rsidRPr="00AE27D1" w:rsidRDefault="009F4D32" w:rsidP="009517C8">
      <w:r w:rsidRPr="00AE27D1">
        <w:rPr>
          <w:rFonts w:cs="Tahoma"/>
        </w:rPr>
        <w:t xml:space="preserve">Klarstellung </w:t>
      </w:r>
      <w:r w:rsidR="00B01B8D" w:rsidRPr="00AE27D1">
        <w:rPr>
          <w:rFonts w:cs="Tahoma"/>
        </w:rPr>
        <w:t>zum Gültigkeitsbereich der Richtlinie:</w:t>
      </w:r>
      <w:r w:rsidR="00B01B8D" w:rsidRPr="00AE27D1">
        <w:rPr>
          <w:rFonts w:cs="Tahoma"/>
        </w:rPr>
        <w:br/>
      </w:r>
      <w:r w:rsidR="000C3608" w:rsidRPr="00AE27D1">
        <w:rPr>
          <w:rFonts w:cs="Tahoma"/>
        </w:rPr>
        <w:t xml:space="preserve">Diese Richtlinie umfasst die Vorgehensweise beim Vorhandensein von Rückständen in biologischen Erzeugnissen, Umstellungserzeugnissen und in Blatt- und Pflanzenproben. </w:t>
      </w:r>
      <w:r w:rsidR="00B01B8D" w:rsidRPr="00AE27D1">
        <w:rPr>
          <w:rFonts w:cs="Tahoma"/>
        </w:rPr>
        <w:t xml:space="preserve">Die Vorgehensweise beim Vorhandensein von Rückständen in </w:t>
      </w:r>
      <w:r w:rsidR="000C3608" w:rsidRPr="00AE27D1">
        <w:rPr>
          <w:rFonts w:cs="Tahoma"/>
        </w:rPr>
        <w:t>Matrizen wie z.</w:t>
      </w:r>
      <w:r w:rsidR="00980A31">
        <w:rPr>
          <w:rFonts w:cs="Tahoma"/>
        </w:rPr>
        <w:t xml:space="preserve"> </w:t>
      </w:r>
      <w:r w:rsidR="000C3608" w:rsidRPr="00AE27D1">
        <w:rPr>
          <w:rFonts w:cs="Tahoma"/>
        </w:rPr>
        <w:t xml:space="preserve">B. in </w:t>
      </w:r>
      <w:r w:rsidR="00B01B8D" w:rsidRPr="00AE27D1">
        <w:rPr>
          <w:rFonts w:cs="Tahoma"/>
        </w:rPr>
        <w:t>Boden</w:t>
      </w:r>
      <w:r w:rsidR="000C3608" w:rsidRPr="00AE27D1">
        <w:rPr>
          <w:rFonts w:cs="Tahoma"/>
        </w:rPr>
        <w:t>- oder Wasser</w:t>
      </w:r>
      <w:r w:rsidR="00B01B8D" w:rsidRPr="00AE27D1">
        <w:rPr>
          <w:rFonts w:cs="Tahoma"/>
        </w:rPr>
        <w:t>proben ist von dieser Richtlinie nicht umfasst.</w:t>
      </w:r>
    </w:p>
    <w:p w14:paraId="62AA66E4" w14:textId="1D07CDA6" w:rsidR="00B068DA" w:rsidRPr="00AE27D1" w:rsidRDefault="00364E9D" w:rsidP="00C643D1">
      <w:pPr>
        <w:pStyle w:val="11RLSEbene2"/>
      </w:pPr>
      <w:bookmarkStart w:id="13" w:name="_Toc31620836"/>
      <w:bookmarkStart w:id="14" w:name="_Toc213825172"/>
      <w:r w:rsidRPr="00AE27D1">
        <w:t>Beginn der Ursachenforschung</w:t>
      </w:r>
      <w:bookmarkEnd w:id="13"/>
      <w:r w:rsidR="007C233F" w:rsidRPr="00AE27D1">
        <w:t xml:space="preserve"> bei Rückständen unerlaubter Pflanzenschutz-, Desinfektions- und Reinigungsmittel</w:t>
      </w:r>
      <w:bookmarkEnd w:id="14"/>
    </w:p>
    <w:p w14:paraId="1CD25E2D" w14:textId="31A3BCB7" w:rsidR="00F56C97" w:rsidRPr="00AE27D1" w:rsidRDefault="000A6F8B" w:rsidP="00B068DA">
      <w:r w:rsidRPr="00AE27D1">
        <w:t xml:space="preserve">Die Ursachenforschung aufgrund eines Rückstandsfundes ist </w:t>
      </w:r>
      <w:r w:rsidR="00BE4766" w:rsidRPr="00AE27D1">
        <w:t xml:space="preserve">jedenfalls </w:t>
      </w:r>
      <w:r w:rsidRPr="00AE27D1">
        <w:t xml:space="preserve">gemäß </w:t>
      </w:r>
      <w:r w:rsidR="00CA0053">
        <w:fldChar w:fldCharType="begin"/>
      </w:r>
      <w:r w:rsidR="00CA0053">
        <w:instrText xml:space="preserve"> REF _Ref195256875 \r \h </w:instrText>
      </w:r>
      <w:r w:rsidR="00CA0053">
        <w:fldChar w:fldCharType="separate"/>
      </w:r>
      <w:r w:rsidR="0075400F">
        <w:t>1.1.1</w:t>
      </w:r>
      <w:r w:rsidR="00CA0053">
        <w:fldChar w:fldCharType="end"/>
      </w:r>
      <w:r w:rsidRPr="00AE27D1">
        <w:t xml:space="preserve"> und gemäß </w:t>
      </w:r>
      <w:r w:rsidR="00CA0053">
        <w:fldChar w:fldCharType="begin"/>
      </w:r>
      <w:r w:rsidR="00CA0053">
        <w:instrText xml:space="preserve"> REF _Ref195256888 \r \h </w:instrText>
      </w:r>
      <w:r w:rsidR="00CA0053">
        <w:fldChar w:fldCharType="separate"/>
      </w:r>
      <w:r w:rsidR="0075400F">
        <w:t>1.1.2</w:t>
      </w:r>
      <w:r w:rsidR="00CA0053">
        <w:fldChar w:fldCharType="end"/>
      </w:r>
      <w:r w:rsidRPr="00AE27D1">
        <w:t xml:space="preserve"> durchzuführen.</w:t>
      </w:r>
    </w:p>
    <w:p w14:paraId="223CFFA3" w14:textId="608A767D" w:rsidR="007B7584" w:rsidRPr="0018233F" w:rsidRDefault="007B7584" w:rsidP="0018233F">
      <w:pPr>
        <w:pStyle w:val="111RLSEbene3"/>
      </w:pPr>
      <w:bookmarkStart w:id="15" w:name="_Ref195256875"/>
      <w:bookmarkStart w:id="16" w:name="_Toc213825173"/>
      <w:r w:rsidRPr="0018233F">
        <w:t>Ursachenforschung</w:t>
      </w:r>
      <w:r w:rsidR="00026095" w:rsidRPr="0018233F">
        <w:t xml:space="preserve"> </w:t>
      </w:r>
      <w:r w:rsidR="00451104" w:rsidRPr="0018233F">
        <w:t xml:space="preserve">- </w:t>
      </w:r>
      <w:r w:rsidR="00026095" w:rsidRPr="0018233F">
        <w:t>außer</w:t>
      </w:r>
      <w:r w:rsidR="00672B7F" w:rsidRPr="0018233F">
        <w:t xml:space="preserve"> </w:t>
      </w:r>
      <w:bookmarkStart w:id="17" w:name="_Hlk167293917"/>
      <w:r w:rsidR="00490ABB" w:rsidRPr="0018233F">
        <w:t>bei</w:t>
      </w:r>
      <w:r w:rsidR="00640335" w:rsidRPr="0018233F">
        <w:t xml:space="preserve"> </w:t>
      </w:r>
      <w:r w:rsidR="002A5EC2" w:rsidRPr="0018233F">
        <w:t xml:space="preserve">an Österreich gerichteten </w:t>
      </w:r>
      <w:r w:rsidR="00672B7F" w:rsidRPr="0018233F">
        <w:t>OFIS-</w:t>
      </w:r>
      <w:r w:rsidR="00801186" w:rsidRPr="0018233F">
        <w:t>Notifizierungen</w:t>
      </w:r>
      <w:bookmarkEnd w:id="15"/>
      <w:bookmarkEnd w:id="17"/>
      <w:bookmarkEnd w:id="16"/>
    </w:p>
    <w:p w14:paraId="48143557" w14:textId="1170B15D" w:rsidR="00D84ACB" w:rsidRPr="00AE27D1" w:rsidRDefault="00545FC1" w:rsidP="00151596">
      <w:r w:rsidRPr="00AE27D1">
        <w:t xml:space="preserve">Wird ein </w:t>
      </w:r>
      <w:r w:rsidR="00FD399E" w:rsidRPr="00AE27D1">
        <w:t>gemäß Verordnung (EU) 2018/848</w:t>
      </w:r>
      <w:r w:rsidR="00A60F84" w:rsidRPr="00AE27D1">
        <w:fldChar w:fldCharType="begin"/>
      </w:r>
      <w:r w:rsidR="00A60F84" w:rsidRPr="00AE27D1">
        <w:instrText xml:space="preserve"> NOTEREF _Ref153285287 \f \h </w:instrText>
      </w:r>
      <w:r w:rsidR="00AE27D1">
        <w:instrText xml:space="preserve"> \* MERGEFORMAT </w:instrText>
      </w:r>
      <w:r w:rsidR="00A60F84" w:rsidRPr="00AE27D1">
        <w:fldChar w:fldCharType="separate"/>
      </w:r>
      <w:r w:rsidR="0075400F" w:rsidRPr="0075400F">
        <w:rPr>
          <w:rStyle w:val="Funotenzeichen"/>
        </w:rPr>
        <w:t>1</w:t>
      </w:r>
      <w:r w:rsidR="00A60F84" w:rsidRPr="00AE27D1">
        <w:fldChar w:fldCharType="end"/>
      </w:r>
      <w:r w:rsidR="00FD399E" w:rsidRPr="00AE27D1">
        <w:t xml:space="preserve"> </w:t>
      </w:r>
      <w:r w:rsidR="00522895" w:rsidRPr="00AE27D1">
        <w:t xml:space="preserve">nicht </w:t>
      </w:r>
      <w:r w:rsidRPr="00AE27D1">
        <w:t>zugelassener Wirkstoff</w:t>
      </w:r>
      <w:r w:rsidR="0075536A" w:rsidRPr="00AE27D1">
        <w:rPr>
          <w:rFonts w:cs="Tahoma"/>
        </w:rPr>
        <w:t>/</w:t>
      </w:r>
      <w:r w:rsidRPr="00AE27D1">
        <w:rPr>
          <w:rFonts w:cs="Tahoma"/>
        </w:rPr>
        <w:t>Stoff</w:t>
      </w:r>
      <w:r w:rsidRPr="00AE27D1">
        <w:t xml:space="preserve"> </w:t>
      </w:r>
      <w:r w:rsidR="00B33E8B" w:rsidRPr="004465DF">
        <w:rPr>
          <w:rFonts w:cs="Tahoma"/>
          <w:b/>
          <w:bCs/>
        </w:rPr>
        <w:t>≥</w:t>
      </w:r>
      <w:r w:rsidR="00CA205B" w:rsidRPr="004465DF">
        <w:rPr>
          <w:b/>
          <w:bCs/>
        </w:rPr>
        <w:t>0,01 mg/</w:t>
      </w:r>
      <w:r w:rsidR="00151596" w:rsidRPr="004465DF">
        <w:rPr>
          <w:b/>
          <w:bCs/>
        </w:rPr>
        <w:t>kg</w:t>
      </w:r>
      <w:r w:rsidR="00CA205B" w:rsidRPr="00AE27D1">
        <w:t xml:space="preserve"> analytisch festgestellt, zeigt dies </w:t>
      </w:r>
      <w:r w:rsidR="00C40F52" w:rsidRPr="00AE27D1">
        <w:t xml:space="preserve">jedenfalls </w:t>
      </w:r>
      <w:r w:rsidR="00CA205B" w:rsidRPr="00AE27D1">
        <w:t>die Notwendigkeit einer</w:t>
      </w:r>
      <w:r w:rsidR="003F19A2" w:rsidRPr="00AE27D1">
        <w:t xml:space="preserve"> amtlichen</w:t>
      </w:r>
      <w:r w:rsidR="00CA205B" w:rsidRPr="00AE27D1">
        <w:t xml:space="preserve"> Untersuchung an und löst die Ursachenforschung aus. </w:t>
      </w:r>
    </w:p>
    <w:p w14:paraId="7D46B9B9" w14:textId="6A5C5754" w:rsidR="00C12024" w:rsidRDefault="00C12024" w:rsidP="00151596">
      <w:r w:rsidRPr="00AE27D1">
        <w:t xml:space="preserve">Hinweis zu </w:t>
      </w:r>
      <w:r w:rsidR="00131713" w:rsidRPr="004465DF">
        <w:t>Überschreitungen des Rückstandhöchstgehalts (</w:t>
      </w:r>
      <w:r w:rsidR="00497AD1" w:rsidRPr="00AE27D1">
        <w:t>MRL</w:t>
      </w:r>
      <w:r w:rsidR="00131713" w:rsidRPr="004465DF">
        <w:t>)</w:t>
      </w:r>
      <w:r w:rsidR="00497AD1" w:rsidRPr="00AE27D1">
        <w:t>:</w:t>
      </w:r>
      <w:r w:rsidR="001165F5" w:rsidRPr="00AE27D1">
        <w:br/>
      </w:r>
      <w:r w:rsidRPr="00AE27D1">
        <w:t xml:space="preserve">Bei </w:t>
      </w:r>
      <w:r w:rsidR="00131713" w:rsidRPr="00B018F5">
        <w:t xml:space="preserve">jeder </w:t>
      </w:r>
      <w:r w:rsidRPr="00AE27D1">
        <w:t xml:space="preserve">Überschreitung des </w:t>
      </w:r>
      <w:r w:rsidRPr="00AE27D1">
        <w:rPr>
          <w:rFonts w:cs="Tahoma"/>
          <w:szCs w:val="20"/>
        </w:rPr>
        <w:t>Rückstandshöchstgehalt</w:t>
      </w:r>
      <w:r w:rsidR="001C445B" w:rsidRPr="00AE27D1">
        <w:rPr>
          <w:rFonts w:cs="Tahoma"/>
          <w:szCs w:val="20"/>
        </w:rPr>
        <w:t>s</w:t>
      </w:r>
      <w:r w:rsidRPr="00AE27D1">
        <w:t xml:space="preserve"> (MRLs)</w:t>
      </w:r>
      <w:r w:rsidR="00497AD1" w:rsidRPr="00AE27D1">
        <w:t xml:space="preserve">, </w:t>
      </w:r>
      <w:r w:rsidR="00DC4243" w:rsidRPr="004465DF">
        <w:t>demnach</w:t>
      </w:r>
      <w:r w:rsidR="00131713" w:rsidRPr="00AE27D1">
        <w:t xml:space="preserve"> auch für Fälle mit MRL &lt;</w:t>
      </w:r>
      <w:r w:rsidR="00F962A3">
        <w:t> </w:t>
      </w:r>
      <w:r w:rsidR="00131713" w:rsidRPr="00AE27D1">
        <w:t>0,01</w:t>
      </w:r>
      <w:r w:rsidR="00F962A3">
        <w:t> </w:t>
      </w:r>
      <w:r w:rsidR="00131713" w:rsidRPr="00AE27D1">
        <w:t>mg/kg</w:t>
      </w:r>
      <w:r w:rsidR="00131713" w:rsidRPr="004465DF">
        <w:t>,</w:t>
      </w:r>
      <w:r w:rsidRPr="00AE27D1">
        <w:t xml:space="preserve"> ist</w:t>
      </w:r>
      <w:r w:rsidR="001D10B1" w:rsidRPr="00AE27D1">
        <w:t xml:space="preserve"> jedenfalls Ursachenforschung durchzuführen.</w:t>
      </w:r>
    </w:p>
    <w:p w14:paraId="07CF3EA5" w14:textId="77777777" w:rsidR="008E6766" w:rsidRPr="00AE27D1" w:rsidRDefault="008E6766" w:rsidP="00151596"/>
    <w:p w14:paraId="146B218A" w14:textId="46D909EC" w:rsidR="009B19B1" w:rsidRPr="00AE27D1" w:rsidRDefault="00364E9D" w:rsidP="00364E9D">
      <w:pPr>
        <w:spacing w:after="120"/>
      </w:pPr>
      <w:r w:rsidRPr="00AE27D1">
        <w:t>Je nach Erzeugnis werden die Messunsicherheit beim gemessenen Analysenwert und/oder ein Verarbeitungsfaktor berücksichtigt, wie aus der folgenden Tabelle zu entnehmen ist.</w:t>
      </w:r>
      <w:r w:rsidR="007245DB" w:rsidRPr="00AE27D1">
        <w:t xml:space="preserve"> </w:t>
      </w:r>
    </w:p>
    <w:p w14:paraId="62047DCA" w14:textId="57DF2147" w:rsidR="00806824" w:rsidRPr="00AE27D1" w:rsidRDefault="009B19B1" w:rsidP="00364E9D">
      <w:r w:rsidRPr="00AE27D1">
        <w:t xml:space="preserve">Etwaige Hinweise </w:t>
      </w:r>
      <w:r w:rsidR="00B50892" w:rsidRPr="00AE27D1">
        <w:t>im</w:t>
      </w:r>
      <w:r w:rsidRPr="00AE27D1">
        <w:t xml:space="preserve"> Prüfbericht</w:t>
      </w:r>
      <w:r w:rsidR="003F19A2" w:rsidRPr="00AE27D1">
        <w:t xml:space="preserve"> oder Gutachten</w:t>
      </w:r>
      <w:r w:rsidRPr="00AE27D1">
        <w:t xml:space="preserve"> des </w:t>
      </w:r>
      <w:r w:rsidR="003F19A2" w:rsidRPr="00AE27D1">
        <w:t xml:space="preserve">untersuchenden </w:t>
      </w:r>
      <w:r w:rsidRPr="00AE27D1">
        <w:t xml:space="preserve">Labors bezüglich der Einhaltung der Vorschriften für die biologische Produktion sind irrelevant, weil die </w:t>
      </w:r>
      <w:r w:rsidR="00806824" w:rsidRPr="00AE27D1">
        <w:t>Einhaltung</w:t>
      </w:r>
      <w:r w:rsidRPr="00AE27D1">
        <w:t xml:space="preserve"> alle</w:t>
      </w:r>
      <w:r w:rsidR="00806824" w:rsidRPr="00AE27D1">
        <w:t>r</w:t>
      </w:r>
      <w:r w:rsidRPr="00AE27D1">
        <w:t xml:space="preserve"> Vorschriften der Verordnung für die biologische Produktion erst aufgrund der Ergebnisse der Ursachenforschung </w:t>
      </w:r>
      <w:r w:rsidR="00806824" w:rsidRPr="00AE27D1">
        <w:t>beurteilt</w:t>
      </w:r>
      <w:r w:rsidRPr="00AE27D1">
        <w:t xml:space="preserve"> werden kann.</w:t>
      </w:r>
    </w:p>
    <w:p w14:paraId="59C183C2" w14:textId="16A11DAB" w:rsidR="00BC70BC" w:rsidRPr="00AE27D1" w:rsidRDefault="007245DB" w:rsidP="00364E9D">
      <w:r w:rsidRPr="00AE27D1">
        <w:t>Die Informationen werden gemäß V</w:t>
      </w:r>
      <w:r w:rsidR="003F19A2" w:rsidRPr="00AE27D1">
        <w:t xml:space="preserve">erfahrensanweisung </w:t>
      </w:r>
      <w:r w:rsidRPr="00AE27D1">
        <w:t xml:space="preserve">Informationsaustausch </w:t>
      </w:r>
      <w:r w:rsidR="003F19A2" w:rsidRPr="00AE27D1">
        <w:t>(</w:t>
      </w:r>
      <w:r w:rsidRPr="00AE27D1">
        <w:t>VA_</w:t>
      </w:r>
      <w:r w:rsidR="003652E5" w:rsidRPr="00AE27D1">
        <w:t>0013</w:t>
      </w:r>
      <w:r w:rsidR="003F19A2" w:rsidRPr="00AE27D1">
        <w:t>)</w:t>
      </w:r>
      <w:r w:rsidR="003652E5" w:rsidRPr="00AE27D1">
        <w:t xml:space="preserve"> </w:t>
      </w:r>
      <w:r w:rsidR="00F1125E" w:rsidRPr="00AE27D1">
        <w:t xml:space="preserve">zwischen den beteiligten Stellen </w:t>
      </w:r>
      <w:r w:rsidR="002F1761" w:rsidRPr="00AE27D1">
        <w:t>ausgetau</w:t>
      </w:r>
      <w:r w:rsidRPr="00AE27D1">
        <w:t>scht.</w:t>
      </w:r>
    </w:p>
    <w:p w14:paraId="51AD9D14" w14:textId="77777777" w:rsidR="00000050" w:rsidRPr="00AE27D1" w:rsidRDefault="00000050" w:rsidP="00364E9D"/>
    <w:p w14:paraId="68F5DB9E" w14:textId="3673D56A" w:rsidR="00364E9D" w:rsidRPr="00AE27D1" w:rsidRDefault="00364E9D" w:rsidP="00364E9D">
      <w:r w:rsidRPr="00AE27D1">
        <w:t>Tabelle: Beginn der Ursachenforschung bei unterschiedlichen Probenarten</w:t>
      </w:r>
    </w:p>
    <w:tbl>
      <w:tblPr>
        <w:tblStyle w:val="Tabellenraster"/>
        <w:tblW w:w="9351" w:type="dxa"/>
        <w:tblLook w:val="04A0" w:firstRow="1" w:lastRow="0" w:firstColumn="1" w:lastColumn="0" w:noHBand="0" w:noVBand="1"/>
      </w:tblPr>
      <w:tblGrid>
        <w:gridCol w:w="4525"/>
        <w:gridCol w:w="4826"/>
      </w:tblGrid>
      <w:tr w:rsidR="00364E9D" w:rsidRPr="00AE27D1" w14:paraId="6AED12AF" w14:textId="77777777" w:rsidTr="00A65E89">
        <w:tc>
          <w:tcPr>
            <w:tcW w:w="4525" w:type="dxa"/>
          </w:tcPr>
          <w:p w14:paraId="3AF72A2B" w14:textId="77777777" w:rsidR="00364E9D" w:rsidRPr="004465DF" w:rsidRDefault="00364E9D" w:rsidP="00A65E89">
            <w:pPr>
              <w:rPr>
                <w:b/>
              </w:rPr>
            </w:pPr>
            <w:r w:rsidRPr="00AE27D1">
              <w:rPr>
                <w:b/>
              </w:rPr>
              <w:t xml:space="preserve">Probenart </w:t>
            </w:r>
          </w:p>
        </w:tc>
        <w:tc>
          <w:tcPr>
            <w:tcW w:w="4826" w:type="dxa"/>
          </w:tcPr>
          <w:p w14:paraId="3719916F" w14:textId="0BDFCE50" w:rsidR="00364E9D" w:rsidRPr="00AE27D1" w:rsidRDefault="00364E9D">
            <w:pPr>
              <w:rPr>
                <w:b/>
              </w:rPr>
            </w:pPr>
            <w:r w:rsidRPr="00AE27D1">
              <w:rPr>
                <w:b/>
              </w:rPr>
              <w:t>Beginn der Ursachenforschung bei</w:t>
            </w:r>
            <w:r w:rsidR="00B10BD3" w:rsidRPr="00AE27D1">
              <w:rPr>
                <w:b/>
              </w:rPr>
              <w:t>m</w:t>
            </w:r>
            <w:r w:rsidRPr="00AE27D1">
              <w:rPr>
                <w:b/>
              </w:rPr>
              <w:t xml:space="preserve"> </w:t>
            </w:r>
            <w:r w:rsidR="00B10BD3" w:rsidRPr="00AE27D1">
              <w:rPr>
                <w:b/>
              </w:rPr>
              <w:t>Vorhandensein</w:t>
            </w:r>
            <w:r w:rsidR="00AF30D6" w:rsidRPr="00AE27D1">
              <w:rPr>
                <w:b/>
              </w:rPr>
              <w:t xml:space="preserve"> </w:t>
            </w:r>
            <w:r w:rsidRPr="00AE27D1">
              <w:rPr>
                <w:b/>
              </w:rPr>
              <w:t>von mindestens einem Wirkstoff</w:t>
            </w:r>
            <w:r w:rsidR="0075536A" w:rsidRPr="00AE27D1">
              <w:rPr>
                <w:rFonts w:cs="Tahoma"/>
                <w:b/>
              </w:rPr>
              <w:t>/</w:t>
            </w:r>
            <w:r w:rsidRPr="00AE27D1">
              <w:rPr>
                <w:rFonts w:cs="Tahoma"/>
                <w:b/>
              </w:rPr>
              <w:t>Stoff</w:t>
            </w:r>
          </w:p>
        </w:tc>
      </w:tr>
      <w:tr w:rsidR="00364E9D" w:rsidRPr="00AE27D1" w14:paraId="3D2D9C55" w14:textId="77777777" w:rsidTr="00A65E89">
        <w:tc>
          <w:tcPr>
            <w:tcW w:w="4525" w:type="dxa"/>
          </w:tcPr>
          <w:p w14:paraId="23F2A8BB" w14:textId="77777777" w:rsidR="00364E9D" w:rsidRPr="00AE27D1" w:rsidRDefault="00364E9D" w:rsidP="00A65E89">
            <w:r w:rsidRPr="00AE27D1">
              <w:t>Blätter, Früchte und Pflanzen während der Vegetation (stehender Bestand) bis zum Zeitpunkt der Ernte</w:t>
            </w:r>
          </w:p>
        </w:tc>
        <w:tc>
          <w:tcPr>
            <w:tcW w:w="4826" w:type="dxa"/>
          </w:tcPr>
          <w:p w14:paraId="2F3FC9CD" w14:textId="58BE33EC" w:rsidR="00364E9D" w:rsidRPr="00AE27D1" w:rsidRDefault="00364E9D" w:rsidP="00151596">
            <w:r w:rsidRPr="00AE27D1">
              <w:rPr>
                <w:rFonts w:cs="Tahoma"/>
              </w:rPr>
              <w:t>≥</w:t>
            </w:r>
            <w:r w:rsidRPr="00AE27D1">
              <w:t xml:space="preserve">0,01 mg/kg </w:t>
            </w:r>
            <w:r w:rsidR="005D2C60" w:rsidRPr="00AE27D1">
              <w:t>(</w:t>
            </w:r>
            <w:r w:rsidR="00062A4D" w:rsidRPr="00AE27D1">
              <w:t xml:space="preserve">= </w:t>
            </w:r>
            <w:r w:rsidR="005D2C60" w:rsidRPr="00AE27D1">
              <w:t>0,01 ppm)</w:t>
            </w:r>
            <w:r w:rsidR="005D2C60" w:rsidRPr="00AE27D1">
              <w:rPr>
                <w:b/>
              </w:rPr>
              <w:t xml:space="preserve"> </w:t>
            </w:r>
            <w:r w:rsidRPr="00AE27D1">
              <w:rPr>
                <w:b/>
              </w:rPr>
              <w:t>mit</w:t>
            </w:r>
            <w:r w:rsidRPr="00AE27D1">
              <w:t xml:space="preserve"> Messunsicherheit</w:t>
            </w:r>
          </w:p>
        </w:tc>
      </w:tr>
      <w:tr w:rsidR="00364E9D" w:rsidRPr="00AE27D1" w14:paraId="7A30ADBF" w14:textId="77777777" w:rsidTr="00A65E89">
        <w:tc>
          <w:tcPr>
            <w:tcW w:w="4525" w:type="dxa"/>
          </w:tcPr>
          <w:p w14:paraId="19D34112" w14:textId="7F29D7DE" w:rsidR="00364E9D" w:rsidRPr="00AE27D1" w:rsidRDefault="0075536A" w:rsidP="0045740C">
            <w:r w:rsidRPr="00AE27D1">
              <w:lastRenderedPageBreak/>
              <w:t>Rohstoff/</w:t>
            </w:r>
            <w:r w:rsidR="00364E9D" w:rsidRPr="00AE27D1">
              <w:t xml:space="preserve">Produkt aus </w:t>
            </w:r>
            <w:r w:rsidR="00364E9D" w:rsidRPr="00AE27D1">
              <w:rPr>
                <w:b/>
              </w:rPr>
              <w:t>einer Zutat</w:t>
            </w:r>
            <w:r w:rsidR="00364E9D" w:rsidRPr="00AE27D1">
              <w:t xml:space="preserve"> (Monoprodukt, verarbeite</w:t>
            </w:r>
            <w:r w:rsidRPr="00AE27D1">
              <w:t>t</w:t>
            </w:r>
            <w:r w:rsidR="00854C94" w:rsidRPr="00AE27D1">
              <w:rPr>
                <w:vertAlign w:val="superscript"/>
              </w:rPr>
              <w:t>[*]</w:t>
            </w:r>
            <w:r w:rsidRPr="00AE27D1">
              <w:t xml:space="preserve"> oder unverarbeitet)</w:t>
            </w:r>
            <w:r w:rsidR="0045740C" w:rsidRPr="00AE27D1">
              <w:t xml:space="preserve"> und </w:t>
            </w:r>
            <w:r w:rsidR="0045740C" w:rsidRPr="00AE27D1">
              <w:br/>
            </w:r>
            <w:r w:rsidRPr="00AE27D1">
              <w:t>Rohstoff/</w:t>
            </w:r>
            <w:r w:rsidR="00896A26" w:rsidRPr="00AE27D1">
              <w:t xml:space="preserve">Produkt auf </w:t>
            </w:r>
            <w:r w:rsidR="00896A26" w:rsidRPr="00AE27D1">
              <w:rPr>
                <w:b/>
              </w:rPr>
              <w:t>einen</w:t>
            </w:r>
            <w:r w:rsidR="00896A26" w:rsidRPr="00AE27D1">
              <w:t xml:space="preserve"> Landwirt</w:t>
            </w:r>
            <w:r w:rsidR="00364E9D" w:rsidRPr="00AE27D1">
              <w:t xml:space="preserve"> rückverfolgbar</w:t>
            </w:r>
          </w:p>
        </w:tc>
        <w:tc>
          <w:tcPr>
            <w:tcW w:w="4826" w:type="dxa"/>
          </w:tcPr>
          <w:p w14:paraId="5874215C" w14:textId="4AC39DC2" w:rsidR="00364E9D" w:rsidRPr="00AE27D1" w:rsidRDefault="00364E9D" w:rsidP="00151596">
            <w:r w:rsidRPr="00AE27D1">
              <w:rPr>
                <w:rFonts w:cs="Tahoma"/>
              </w:rPr>
              <w:t>≥</w:t>
            </w:r>
            <w:r w:rsidRPr="00AE27D1">
              <w:t xml:space="preserve">0,01 mg/kg </w:t>
            </w:r>
            <w:r w:rsidR="005D2C60" w:rsidRPr="00AE27D1">
              <w:t>(</w:t>
            </w:r>
            <w:r w:rsidR="00062A4D" w:rsidRPr="00AE27D1">
              <w:t xml:space="preserve">= </w:t>
            </w:r>
            <w:r w:rsidR="005D2C60" w:rsidRPr="00AE27D1">
              <w:t>0,01 ppm)</w:t>
            </w:r>
            <w:r w:rsidR="004C27EB" w:rsidRPr="00AE27D1">
              <w:rPr>
                <w:vertAlign w:val="superscript"/>
              </w:rPr>
              <w:t xml:space="preserve"> </w:t>
            </w:r>
            <w:r w:rsidRPr="00AE27D1">
              <w:rPr>
                <w:b/>
              </w:rPr>
              <w:t>mit</w:t>
            </w:r>
            <w:r w:rsidRPr="00AE27D1">
              <w:t xml:space="preserve"> Messunsicherheit</w:t>
            </w:r>
          </w:p>
        </w:tc>
      </w:tr>
      <w:tr w:rsidR="00364E9D" w:rsidRPr="00AE27D1" w14:paraId="433BD926" w14:textId="77777777" w:rsidTr="00A65E89">
        <w:tc>
          <w:tcPr>
            <w:tcW w:w="4525" w:type="dxa"/>
            <w:tcBorders>
              <w:bottom w:val="single" w:sz="4" w:space="0" w:color="auto"/>
            </w:tcBorders>
          </w:tcPr>
          <w:p w14:paraId="388664BC" w14:textId="3DF1FA8A" w:rsidR="00364E9D" w:rsidRPr="00AE27D1" w:rsidRDefault="00364E9D" w:rsidP="003D6D39">
            <w:r w:rsidRPr="00AE27D1">
              <w:t xml:space="preserve">Rohstoff/Produkt aus </w:t>
            </w:r>
            <w:r w:rsidRPr="00AE27D1">
              <w:rPr>
                <w:b/>
              </w:rPr>
              <w:t>einer Zutat</w:t>
            </w:r>
            <w:r w:rsidRPr="00AE27D1">
              <w:t xml:space="preserve"> (Monoprodukt, verarbeitet</w:t>
            </w:r>
            <w:r w:rsidRPr="00AE27D1">
              <w:rPr>
                <w:vertAlign w:val="superscript"/>
              </w:rPr>
              <w:t>[*]</w:t>
            </w:r>
            <w:r w:rsidR="00896A26" w:rsidRPr="00AE27D1">
              <w:t xml:space="preserve"> oder unverarbeitet)</w:t>
            </w:r>
            <w:r w:rsidR="0045740C" w:rsidRPr="00AE27D1">
              <w:t xml:space="preserve"> und</w:t>
            </w:r>
            <w:r w:rsidR="00896A26" w:rsidRPr="00AE27D1">
              <w:br/>
              <w:t>Rohstoff/</w:t>
            </w:r>
            <w:r w:rsidRPr="00AE27D1">
              <w:t xml:space="preserve">Produkt </w:t>
            </w:r>
            <w:r w:rsidR="0045740C" w:rsidRPr="00AE27D1">
              <w:rPr>
                <w:b/>
              </w:rPr>
              <w:t>nicht</w:t>
            </w:r>
            <w:r w:rsidR="0045740C" w:rsidRPr="00AE27D1">
              <w:t xml:space="preserve"> auf einen</w:t>
            </w:r>
            <w:r w:rsidR="00896A26" w:rsidRPr="00AE27D1">
              <w:t xml:space="preserve"> Landwirt</w:t>
            </w:r>
            <w:r w:rsidR="0045740C" w:rsidRPr="00AE27D1">
              <w:t xml:space="preserve"> </w:t>
            </w:r>
            <w:r w:rsidRPr="00AE27D1">
              <w:t>rückverfolgbar</w:t>
            </w:r>
          </w:p>
        </w:tc>
        <w:tc>
          <w:tcPr>
            <w:tcW w:w="4826" w:type="dxa"/>
            <w:tcBorders>
              <w:bottom w:val="single" w:sz="4" w:space="0" w:color="auto"/>
            </w:tcBorders>
          </w:tcPr>
          <w:p w14:paraId="16D34CF4" w14:textId="6CBE7310" w:rsidR="00364E9D" w:rsidRPr="00AE27D1" w:rsidRDefault="00364E9D" w:rsidP="00151596">
            <w:pPr>
              <w:rPr>
                <w:rFonts w:cs="Tahoma"/>
              </w:rPr>
            </w:pPr>
            <w:r w:rsidRPr="00AE27D1">
              <w:rPr>
                <w:rFonts w:cs="Tahoma"/>
              </w:rPr>
              <w:t>≥</w:t>
            </w:r>
            <w:r w:rsidRPr="00AE27D1">
              <w:t xml:space="preserve">0,01 mg/kg </w:t>
            </w:r>
            <w:r w:rsidR="005D2C60" w:rsidRPr="00AE27D1">
              <w:t>(</w:t>
            </w:r>
            <w:r w:rsidR="00062A4D" w:rsidRPr="00AE27D1">
              <w:t xml:space="preserve">= </w:t>
            </w:r>
            <w:r w:rsidR="005D2C60" w:rsidRPr="00AE27D1">
              <w:t>0,01 ppm)</w:t>
            </w:r>
            <w:r w:rsidR="004C27EB" w:rsidRPr="00AE27D1">
              <w:rPr>
                <w:vertAlign w:val="superscript"/>
              </w:rPr>
              <w:t xml:space="preserve"> </w:t>
            </w:r>
            <w:r w:rsidRPr="00AE27D1">
              <w:rPr>
                <w:b/>
              </w:rPr>
              <w:t>ohne</w:t>
            </w:r>
            <w:r w:rsidRPr="00AE27D1">
              <w:t xml:space="preserve"> Messunsicherheit</w:t>
            </w:r>
          </w:p>
        </w:tc>
      </w:tr>
      <w:tr w:rsidR="00364E9D" w:rsidRPr="00AE27D1" w14:paraId="5B70E954" w14:textId="77777777" w:rsidTr="00A65E89">
        <w:tc>
          <w:tcPr>
            <w:tcW w:w="4525" w:type="dxa"/>
            <w:tcBorders>
              <w:bottom w:val="single" w:sz="4" w:space="0" w:color="auto"/>
            </w:tcBorders>
          </w:tcPr>
          <w:p w14:paraId="6A065C98" w14:textId="77777777" w:rsidR="00364E9D" w:rsidRPr="00AE27D1" w:rsidRDefault="00364E9D" w:rsidP="00A65E89">
            <w:r w:rsidRPr="00AE27D1">
              <w:t>Verarbeitete</w:t>
            </w:r>
            <w:r w:rsidRPr="00AE27D1">
              <w:rPr>
                <w:vertAlign w:val="superscript"/>
              </w:rPr>
              <w:t>[*]</w:t>
            </w:r>
            <w:r w:rsidRPr="00AE27D1">
              <w:t xml:space="preserve"> Produkte aus </w:t>
            </w:r>
            <w:r w:rsidRPr="00AE27D1">
              <w:rPr>
                <w:b/>
              </w:rPr>
              <w:t>mehr als einer Zutat</w:t>
            </w:r>
          </w:p>
        </w:tc>
        <w:tc>
          <w:tcPr>
            <w:tcW w:w="4826" w:type="dxa"/>
            <w:tcBorders>
              <w:bottom w:val="single" w:sz="4" w:space="0" w:color="auto"/>
            </w:tcBorders>
          </w:tcPr>
          <w:p w14:paraId="111B329A" w14:textId="127A6420" w:rsidR="00364E9D" w:rsidRPr="00AE27D1" w:rsidRDefault="00364E9D" w:rsidP="003F19A2">
            <w:r w:rsidRPr="00AE27D1">
              <w:rPr>
                <w:rFonts w:cs="Tahoma"/>
              </w:rPr>
              <w:t>≥</w:t>
            </w:r>
            <w:r w:rsidRPr="00AE27D1">
              <w:t xml:space="preserve">0,01 mg/kg </w:t>
            </w:r>
            <w:r w:rsidR="005D2C60" w:rsidRPr="00AE27D1">
              <w:t>(</w:t>
            </w:r>
            <w:r w:rsidR="00062A4D" w:rsidRPr="00AE27D1">
              <w:t>=</w:t>
            </w:r>
            <w:r w:rsidR="005D2C60" w:rsidRPr="00AE27D1">
              <w:t>0,01 ppm)</w:t>
            </w:r>
            <w:r w:rsidR="003F19A2" w:rsidRPr="00AE27D1">
              <w:t xml:space="preserve"> </w:t>
            </w:r>
            <w:r w:rsidRPr="00AE27D1">
              <w:rPr>
                <w:b/>
              </w:rPr>
              <w:t>ohne</w:t>
            </w:r>
            <w:r w:rsidRPr="00AE27D1">
              <w:t xml:space="preserve"> Messunsicherheit</w:t>
            </w:r>
          </w:p>
        </w:tc>
      </w:tr>
    </w:tbl>
    <w:p w14:paraId="15B41BE0" w14:textId="78E16BAD" w:rsidR="00364E9D" w:rsidRPr="00AE27D1" w:rsidRDefault="00364E9D" w:rsidP="00364E9D">
      <w:pPr>
        <w:autoSpaceDE w:val="0"/>
        <w:autoSpaceDN w:val="0"/>
        <w:adjustRightInd w:val="0"/>
        <w:spacing w:before="0"/>
        <w:rPr>
          <w:rFonts w:cs="Tahoma"/>
          <w:sz w:val="18"/>
          <w:szCs w:val="18"/>
        </w:rPr>
      </w:pPr>
      <w:r w:rsidRPr="00AE27D1">
        <w:rPr>
          <w:rFonts w:cs="Tahoma"/>
          <w:sz w:val="18"/>
          <w:szCs w:val="18"/>
          <w:vertAlign w:val="superscript"/>
        </w:rPr>
        <w:t>[*]</w:t>
      </w:r>
      <w:r w:rsidRPr="00AE27D1">
        <w:rPr>
          <w:rFonts w:cs="Tahoma"/>
          <w:sz w:val="18"/>
          <w:szCs w:val="18"/>
        </w:rPr>
        <w:t xml:space="preserve"> Ggf. wird ein entsprechender Verarbeitungsfaktor berücksichtigt</w:t>
      </w:r>
    </w:p>
    <w:p w14:paraId="7AECBC76" w14:textId="77777777" w:rsidR="002D6954" w:rsidRPr="00AE27D1" w:rsidRDefault="002D6954" w:rsidP="00364E9D">
      <w:pPr>
        <w:autoSpaceDE w:val="0"/>
        <w:autoSpaceDN w:val="0"/>
        <w:adjustRightInd w:val="0"/>
        <w:spacing w:before="0"/>
        <w:rPr>
          <w:rFonts w:cs="Tahoma"/>
          <w:sz w:val="18"/>
          <w:szCs w:val="18"/>
        </w:rPr>
      </w:pPr>
    </w:p>
    <w:p w14:paraId="03D07CD1" w14:textId="33226799" w:rsidR="00364E9D" w:rsidRPr="00AE27D1" w:rsidRDefault="00364E9D" w:rsidP="00C643D1">
      <w:pPr>
        <w:pStyle w:val="1111RLSEbene4"/>
      </w:pPr>
      <w:r w:rsidRPr="00AE27D1">
        <w:t>Mehrfachrückstände</w:t>
      </w:r>
    </w:p>
    <w:p w14:paraId="0C44828E" w14:textId="033FB4EC" w:rsidR="0022770F" w:rsidRPr="00AE27D1" w:rsidRDefault="00364E9D" w:rsidP="00364E9D">
      <w:pPr>
        <w:autoSpaceDE w:val="0"/>
        <w:autoSpaceDN w:val="0"/>
        <w:adjustRightInd w:val="0"/>
        <w:spacing w:before="0"/>
      </w:pPr>
      <w:r w:rsidRPr="00AE27D1">
        <w:t>Bei Mehrfachrückständ</w:t>
      </w:r>
      <w:r w:rsidR="002F71E8" w:rsidRPr="00AE27D1">
        <w:t>en werden die Einzelwirkstoffe/</w:t>
      </w:r>
      <w:r w:rsidRPr="00AE27D1">
        <w:t xml:space="preserve">Einzelstoffe analog zur obigen Tabelle bewertet. </w:t>
      </w:r>
      <w:r w:rsidR="008170E2" w:rsidRPr="00AE27D1">
        <w:t>Dabei wird jeder Rückstand je nach Probenart bewertet, wobei eine einzige Überschreitung bereits die Ursachenforschung auslöst.</w:t>
      </w:r>
    </w:p>
    <w:p w14:paraId="6E7A8C17" w14:textId="5933F971" w:rsidR="00364E9D" w:rsidRPr="00AE27D1" w:rsidRDefault="00364E9D" w:rsidP="00364E9D">
      <w:pPr>
        <w:autoSpaceDE w:val="0"/>
        <w:autoSpaceDN w:val="0"/>
        <w:adjustRightInd w:val="0"/>
        <w:spacing w:before="0"/>
      </w:pPr>
    </w:p>
    <w:p w14:paraId="6E5D4B42" w14:textId="77D75BA2" w:rsidR="00364E9D" w:rsidRPr="00AE27D1" w:rsidRDefault="00364E9D" w:rsidP="00364E9D">
      <w:pPr>
        <w:autoSpaceDE w:val="0"/>
        <w:autoSpaceDN w:val="0"/>
        <w:adjustRightInd w:val="0"/>
        <w:spacing w:before="0"/>
      </w:pPr>
      <w:r w:rsidRPr="00AE27D1">
        <w:t xml:space="preserve">Beispiele: </w:t>
      </w:r>
    </w:p>
    <w:p w14:paraId="0C1D1B64" w14:textId="7E838989" w:rsidR="00364E9D" w:rsidRPr="00AE27D1" w:rsidRDefault="00364E9D" w:rsidP="008C4D9D">
      <w:pPr>
        <w:pStyle w:val="Listenabsatz"/>
        <w:numPr>
          <w:ilvl w:val="0"/>
          <w:numId w:val="3"/>
        </w:numPr>
        <w:autoSpaceDE w:val="0"/>
        <w:autoSpaceDN w:val="0"/>
        <w:adjustRightInd w:val="0"/>
        <w:spacing w:before="0" w:line="240" w:lineRule="auto"/>
      </w:pPr>
      <w:r w:rsidRPr="00AE27D1">
        <w:t xml:space="preserve">In einer Blattprobe werden drei Rückstände nachgewiesen, ein Rückstand ist unter Berücksichtigung der Messunsicherheit </w:t>
      </w:r>
      <w:r w:rsidRPr="00AE27D1">
        <w:rPr>
          <w:rFonts w:cs="Tahoma"/>
        </w:rPr>
        <w:t>≥</w:t>
      </w:r>
      <w:r w:rsidRPr="00AE27D1">
        <w:t xml:space="preserve">0,01 mg/kg: </w:t>
      </w:r>
      <w:r w:rsidRPr="00AE27D1">
        <w:br/>
        <w:t xml:space="preserve">-&gt; </w:t>
      </w:r>
      <w:r w:rsidR="003B23ED" w:rsidRPr="00AE27D1">
        <w:t>E</w:t>
      </w:r>
      <w:r w:rsidRPr="00AE27D1">
        <w:t>s muss Ursachenforschung betrieben werden.</w:t>
      </w:r>
    </w:p>
    <w:p w14:paraId="53B07AE8" w14:textId="68E0020B" w:rsidR="00364E9D" w:rsidRPr="00AE27D1" w:rsidRDefault="00364E9D" w:rsidP="008C4D9D">
      <w:pPr>
        <w:pStyle w:val="Listenabsatz"/>
        <w:numPr>
          <w:ilvl w:val="0"/>
          <w:numId w:val="3"/>
        </w:numPr>
        <w:autoSpaceDE w:val="0"/>
        <w:autoSpaceDN w:val="0"/>
        <w:adjustRightInd w:val="0"/>
        <w:spacing w:before="0" w:line="240" w:lineRule="auto"/>
      </w:pPr>
      <w:r w:rsidRPr="00AE27D1">
        <w:t xml:space="preserve">In einem verarbeiteten Produkt aus mehr als einer Zutat werden drei Rückstände nachgewiesen, ein Rückstand ist </w:t>
      </w:r>
      <w:r w:rsidRPr="00AE27D1">
        <w:rPr>
          <w:b/>
        </w:rPr>
        <w:t>ohne</w:t>
      </w:r>
      <w:r w:rsidRPr="00AE27D1">
        <w:t xml:space="preserve"> Berücksichtigung der Messunsicherheit </w:t>
      </w:r>
      <w:r w:rsidRPr="00AE27D1">
        <w:rPr>
          <w:rFonts w:cs="Tahoma"/>
        </w:rPr>
        <w:t>≥</w:t>
      </w:r>
      <w:r w:rsidRPr="00AE27D1">
        <w:t xml:space="preserve">0,01 mg/kg: </w:t>
      </w:r>
      <w:r w:rsidRPr="00AE27D1">
        <w:br/>
        <w:t xml:space="preserve">-&gt; </w:t>
      </w:r>
      <w:r w:rsidR="003B23ED" w:rsidRPr="00AE27D1">
        <w:t>E</w:t>
      </w:r>
      <w:r w:rsidRPr="00AE27D1">
        <w:t>s muss Ursachenforschung betrieben werden.</w:t>
      </w:r>
    </w:p>
    <w:p w14:paraId="3467FD3C" w14:textId="71531D70" w:rsidR="00364E9D" w:rsidRPr="00AE27D1" w:rsidRDefault="00364E9D" w:rsidP="00364E9D">
      <w:pPr>
        <w:autoSpaceDE w:val="0"/>
        <w:autoSpaceDN w:val="0"/>
        <w:adjustRightInd w:val="0"/>
        <w:spacing w:before="120"/>
      </w:pPr>
      <w:r w:rsidRPr="00AE27D1">
        <w:t>Bei Mehrfachrückständen werden im Rahmen der Urs</w:t>
      </w:r>
      <w:r w:rsidR="002F71E8" w:rsidRPr="00AE27D1">
        <w:t>achenforschung alle Wirkstoffe/</w:t>
      </w:r>
      <w:r w:rsidRPr="00AE27D1">
        <w:t>Stoffe (auch solche &lt;0,01 mg/kg) be</w:t>
      </w:r>
      <w:r w:rsidR="002F71E8" w:rsidRPr="00AE27D1">
        <w:t>rücksichtigt, diese Wirkstoffe/</w:t>
      </w:r>
      <w:r w:rsidRPr="00AE27D1">
        <w:t>Stoffe können wichtige Hinweise auf die Ursache geben (Wirkstoff-/Stoffkombinationen, Abbauraten, Aufzeichnungen des konventionellen Nachbarn, usw.)</w:t>
      </w:r>
    </w:p>
    <w:p w14:paraId="146AB04E" w14:textId="77777777" w:rsidR="00364E9D" w:rsidRPr="00AE27D1" w:rsidRDefault="00364E9D" w:rsidP="006B6E27">
      <w:pPr>
        <w:pStyle w:val="berschrift4"/>
      </w:pPr>
      <w:r w:rsidRPr="00AE27D1">
        <w:t>Verarbeitungsfaktoren</w:t>
      </w:r>
    </w:p>
    <w:p w14:paraId="5BFA5B14" w14:textId="7506F024" w:rsidR="00364E9D" w:rsidRPr="00AE27D1" w:rsidRDefault="00364E9D" w:rsidP="00364E9D">
      <w:pPr>
        <w:rPr>
          <w:rFonts w:cs="Tahoma"/>
          <w:szCs w:val="20"/>
        </w:rPr>
      </w:pPr>
      <w:r w:rsidRPr="00AE27D1">
        <w:rPr>
          <w:rFonts w:cs="Tahoma"/>
          <w:szCs w:val="20"/>
        </w:rPr>
        <w:t>Der Verarbeitungsfaktor kann größer oder kleiner 1 sein. Eine Anreicherung liegt immer dann vor, wenn der ermittelte Verarbeitungsfaktor größer als 1 ist, während sich eine Reduzierung der Rückstandskonzentration im verarbeiteten Erzeugnis in einem Faktor kleiner als 1 ausdrückt.</w:t>
      </w:r>
    </w:p>
    <w:p w14:paraId="2E84F7B1" w14:textId="77777777" w:rsidR="00364E9D" w:rsidRPr="00AE27D1" w:rsidRDefault="00364E9D" w:rsidP="00364E9D">
      <w:pPr>
        <w:rPr>
          <w:rFonts w:cs="Tahoma"/>
          <w:szCs w:val="20"/>
        </w:rPr>
      </w:pPr>
      <w:r w:rsidRPr="00AE27D1">
        <w:rPr>
          <w:rFonts w:cs="Tahoma"/>
          <w:szCs w:val="20"/>
        </w:rPr>
        <w:t xml:space="preserve">Sofern vorhanden, werden produkt-, substanz- und verfahrensspezifische Verarbeitungsfaktoren verwendet; andernfalls werden geeignete Konzentrationen aus der Literatur verwendet. </w:t>
      </w:r>
    </w:p>
    <w:p w14:paraId="3E1F0A95" w14:textId="0F1B9023" w:rsidR="00364E9D" w:rsidRPr="00AE27D1" w:rsidRDefault="00364E9D" w:rsidP="00364E9D">
      <w:pPr>
        <w:rPr>
          <w:rFonts w:cs="Tahoma"/>
          <w:szCs w:val="20"/>
        </w:rPr>
      </w:pPr>
      <w:r w:rsidRPr="00AE27D1">
        <w:rPr>
          <w:rFonts w:cs="Tahoma"/>
          <w:szCs w:val="20"/>
        </w:rPr>
        <w:t xml:space="preserve">Information zu Verarbeitungsfaktoren: </w:t>
      </w:r>
    </w:p>
    <w:p w14:paraId="2F7541E4" w14:textId="63DCB08B" w:rsidR="00B828D4" w:rsidRPr="00AE27D1" w:rsidRDefault="00FA64CD" w:rsidP="00FA64CD">
      <w:pPr>
        <w:pStyle w:val="Listenabsatz"/>
        <w:numPr>
          <w:ilvl w:val="0"/>
          <w:numId w:val="24"/>
        </w:numPr>
        <w:rPr>
          <w:rFonts w:cs="Tahoma"/>
          <w:szCs w:val="20"/>
          <w:lang w:val="en-GB"/>
        </w:rPr>
      </w:pPr>
      <w:r w:rsidRPr="00AE27D1">
        <w:rPr>
          <w:rFonts w:cs="Tahoma"/>
          <w:color w:val="000000"/>
          <w:szCs w:val="20"/>
          <w:lang w:val="en-GB"/>
        </w:rPr>
        <w:t>EFSA/European Database on processing factors for pesticide residues in food</w:t>
      </w:r>
    </w:p>
    <w:p w14:paraId="6C96B937" w14:textId="2B50EB78" w:rsidR="00A52690" w:rsidRPr="002E5549" w:rsidRDefault="00A52690" w:rsidP="003D6D39">
      <w:pPr>
        <w:ind w:left="720"/>
        <w:rPr>
          <w:rFonts w:ascii="Helv" w:hAnsi="Helv" w:cs="Helv"/>
          <w:color w:val="0000FF"/>
          <w:szCs w:val="20"/>
          <w:u w:val="single"/>
          <w:lang w:val="de-DE"/>
        </w:rPr>
      </w:pPr>
      <w:r w:rsidRPr="002E5549">
        <w:rPr>
          <w:rFonts w:ascii="Helv" w:hAnsi="Helv" w:cs="Helv"/>
          <w:szCs w:val="20"/>
          <w:lang w:val="de-DE"/>
        </w:rPr>
        <w:t xml:space="preserve">Version 4 (06/2024): </w:t>
      </w:r>
      <w:hyperlink r:id="rId9" w:history="1">
        <w:r w:rsidR="00F962A3" w:rsidRPr="002E5549">
          <w:rPr>
            <w:rStyle w:val="Hyperlink"/>
            <w:rFonts w:ascii="Helv" w:hAnsi="Helv" w:cs="Helv"/>
            <w:szCs w:val="20"/>
            <w:lang w:val="de-DE"/>
          </w:rPr>
          <w:t>https://zenod</w:t>
        </w:r>
        <w:r w:rsidR="00F962A3" w:rsidRPr="002E5549">
          <w:rPr>
            <w:rStyle w:val="Hyperlink"/>
            <w:rFonts w:ascii="Helv" w:hAnsi="Helv" w:cs="Helv"/>
            <w:szCs w:val="20"/>
            <w:lang w:val="de-DE"/>
          </w:rPr>
          <w:t>o</w:t>
        </w:r>
        <w:r w:rsidR="00F962A3" w:rsidRPr="002E5549">
          <w:rPr>
            <w:rStyle w:val="Hyperlink"/>
            <w:rFonts w:ascii="Helv" w:hAnsi="Helv" w:cs="Helv"/>
            <w:szCs w:val="20"/>
            <w:lang w:val="de-DE"/>
          </w:rPr>
          <w:t>.org/records/12685883</w:t>
        </w:r>
      </w:hyperlink>
      <w:r>
        <w:rPr>
          <w:rFonts w:ascii="Helv" w:hAnsi="Helv" w:cs="Helv"/>
          <w:color w:val="0000FF"/>
          <w:szCs w:val="20"/>
          <w:u w:val="single"/>
          <w:lang w:val="de-DE"/>
        </w:rPr>
        <w:t xml:space="preserve"> </w:t>
      </w:r>
    </w:p>
    <w:p w14:paraId="56B581EF" w14:textId="52363A3E" w:rsidR="00B828D4" w:rsidRDefault="00FA64CD" w:rsidP="00FA64CD">
      <w:pPr>
        <w:pStyle w:val="Listenabsatz"/>
        <w:numPr>
          <w:ilvl w:val="0"/>
          <w:numId w:val="24"/>
        </w:numPr>
        <w:rPr>
          <w:rFonts w:cs="Tahoma"/>
          <w:color w:val="000000"/>
          <w:szCs w:val="20"/>
          <w:lang w:val="en-GB"/>
        </w:rPr>
      </w:pPr>
      <w:r w:rsidRPr="00AE27D1">
        <w:rPr>
          <w:rFonts w:cs="Tahoma"/>
          <w:color w:val="000000"/>
          <w:szCs w:val="20"/>
          <w:lang w:val="en-GB"/>
        </w:rPr>
        <w:t xml:space="preserve">Guideline on usage of processing factors: Brussels </w:t>
      </w:r>
      <w:r w:rsidR="00A52690">
        <w:rPr>
          <w:rFonts w:cs="Tahoma"/>
          <w:color w:val="000000"/>
          <w:szCs w:val="20"/>
          <w:lang w:val="en-GB"/>
        </w:rPr>
        <w:t>19/03/2025</w:t>
      </w:r>
      <w:r w:rsidRPr="00AE27D1">
        <w:rPr>
          <w:rFonts w:cs="Tahoma"/>
          <w:color w:val="000000"/>
          <w:szCs w:val="20"/>
          <w:lang w:val="en-GB"/>
        </w:rPr>
        <w:t xml:space="preserve"> SANTE/10704/2021</w:t>
      </w:r>
      <w:r w:rsidR="00A52690">
        <w:rPr>
          <w:rFonts w:cs="Tahoma"/>
          <w:color w:val="000000"/>
          <w:szCs w:val="20"/>
          <w:lang w:val="en-GB"/>
        </w:rPr>
        <w:t xml:space="preserve"> – Rev 1</w:t>
      </w:r>
    </w:p>
    <w:p w14:paraId="398D4451" w14:textId="5A66144A" w:rsidR="00A52690" w:rsidRPr="00CF2D2A" w:rsidRDefault="00A52690" w:rsidP="00CF2D2A">
      <w:pPr>
        <w:pStyle w:val="Listenabsatz"/>
        <w:rPr>
          <w:rFonts w:cs="Tahoma"/>
          <w:color w:val="000000"/>
          <w:szCs w:val="20"/>
          <w:lang w:val="en-GB"/>
        </w:rPr>
      </w:pPr>
      <w:hyperlink r:id="rId10" w:history="1">
        <w:r w:rsidRPr="007F59F0">
          <w:rPr>
            <w:rStyle w:val="Hyperlink"/>
            <w:rFonts w:cs="Tahoma"/>
            <w:szCs w:val="20"/>
            <w:lang w:val="en-GB"/>
          </w:rPr>
          <w:t>https://food.ec.europa.eu/doc</w:t>
        </w:r>
        <w:r w:rsidRPr="007F59F0">
          <w:rPr>
            <w:rStyle w:val="Hyperlink"/>
            <w:rFonts w:cs="Tahoma"/>
            <w:szCs w:val="20"/>
            <w:lang w:val="en-GB"/>
          </w:rPr>
          <w:t>u</w:t>
        </w:r>
        <w:r w:rsidRPr="007F59F0">
          <w:rPr>
            <w:rStyle w:val="Hyperlink"/>
            <w:rFonts w:cs="Tahoma"/>
            <w:szCs w:val="20"/>
            <w:lang w:val="en-GB"/>
          </w:rPr>
          <w:t>ment/download/071dce96-d916-4615-87fa-148f1491bfc8_en?filename=pesticides_mrl_guidelines_proc_imp_sante-2021-10704.pdf</w:t>
        </w:r>
      </w:hyperlink>
      <w:r>
        <w:rPr>
          <w:rFonts w:cs="Tahoma"/>
          <w:color w:val="000000"/>
          <w:szCs w:val="20"/>
          <w:lang w:val="en-GB"/>
        </w:rPr>
        <w:t xml:space="preserve"> </w:t>
      </w:r>
    </w:p>
    <w:p w14:paraId="339A2FB8" w14:textId="0AC46A8B" w:rsidR="00FA64CD" w:rsidRPr="00AE27D1" w:rsidRDefault="00FA64CD" w:rsidP="00FA64CD">
      <w:pPr>
        <w:pStyle w:val="Listenabsatz"/>
        <w:numPr>
          <w:ilvl w:val="0"/>
          <w:numId w:val="24"/>
        </w:numPr>
        <w:rPr>
          <w:rFonts w:cs="Tahoma"/>
          <w:color w:val="000000"/>
          <w:szCs w:val="20"/>
          <w:lang w:val="en-GB"/>
        </w:rPr>
      </w:pPr>
      <w:proofErr w:type="spellStart"/>
      <w:r w:rsidRPr="00AE27D1">
        <w:rPr>
          <w:rFonts w:cs="Tahoma"/>
          <w:color w:val="000000"/>
          <w:szCs w:val="20"/>
          <w:lang w:val="en-GB"/>
        </w:rPr>
        <w:t>B</w:t>
      </w:r>
      <w:r w:rsidR="002D6954" w:rsidRPr="00AE27D1">
        <w:rPr>
          <w:rFonts w:cs="Tahoma"/>
          <w:color w:val="000000"/>
          <w:szCs w:val="20"/>
          <w:lang w:val="en-GB"/>
        </w:rPr>
        <w:t>undesinstitut</w:t>
      </w:r>
      <w:proofErr w:type="spellEnd"/>
      <w:r w:rsidR="002D6954" w:rsidRPr="00AE27D1">
        <w:rPr>
          <w:rFonts w:cs="Tahoma"/>
          <w:color w:val="000000"/>
          <w:szCs w:val="20"/>
          <w:lang w:val="en-GB"/>
        </w:rPr>
        <w:t xml:space="preserve"> für </w:t>
      </w:r>
      <w:proofErr w:type="spellStart"/>
      <w:r w:rsidR="002D6954" w:rsidRPr="00AE27D1">
        <w:rPr>
          <w:rFonts w:cs="Tahoma"/>
          <w:color w:val="000000"/>
          <w:szCs w:val="20"/>
          <w:lang w:val="en-GB"/>
        </w:rPr>
        <w:t>Risikobewertung</w:t>
      </w:r>
      <w:proofErr w:type="spellEnd"/>
      <w:r w:rsidR="002D6954" w:rsidRPr="00AE27D1">
        <w:rPr>
          <w:rFonts w:cs="Tahoma"/>
          <w:color w:val="000000"/>
          <w:szCs w:val="20"/>
          <w:lang w:val="en-GB"/>
        </w:rPr>
        <w:t xml:space="preserve"> (</w:t>
      </w:r>
      <w:proofErr w:type="spellStart"/>
      <w:r w:rsidR="002D6954" w:rsidRPr="00AE27D1">
        <w:rPr>
          <w:rFonts w:cs="Tahoma"/>
          <w:color w:val="000000"/>
          <w:szCs w:val="20"/>
          <w:lang w:val="en-GB"/>
        </w:rPr>
        <w:t>BfR</w:t>
      </w:r>
      <w:proofErr w:type="spellEnd"/>
      <w:r w:rsidR="002D6954" w:rsidRPr="00AE27D1">
        <w:rPr>
          <w:rFonts w:cs="Tahoma"/>
          <w:color w:val="000000"/>
          <w:szCs w:val="20"/>
          <w:lang w:val="en-GB"/>
        </w:rPr>
        <w:t>)</w:t>
      </w:r>
      <w:r w:rsidRPr="00AE27D1">
        <w:rPr>
          <w:rFonts w:cs="Tahoma"/>
          <w:color w:val="000000"/>
          <w:szCs w:val="20"/>
          <w:lang w:val="en-GB"/>
        </w:rPr>
        <w:t xml:space="preserve"> </w:t>
      </w:r>
    </w:p>
    <w:p w14:paraId="50525FB3" w14:textId="19252F7B" w:rsidR="00273AE2" w:rsidRPr="00AE27D1" w:rsidRDefault="00273AE2" w:rsidP="003D6D39">
      <w:pPr>
        <w:ind w:left="720"/>
        <w:rPr>
          <w:rFonts w:cs="Tahoma"/>
          <w:szCs w:val="20"/>
          <w:lang w:val="en-GB"/>
        </w:rPr>
      </w:pPr>
      <w:hyperlink r:id="rId11" w:history="1">
        <w:r w:rsidRPr="00AE27D1">
          <w:rPr>
            <w:rStyle w:val="Hyperlink"/>
            <w:rFonts w:cs="Tahoma"/>
            <w:szCs w:val="20"/>
            <w:lang w:val="en-GB"/>
          </w:rPr>
          <w:t>https://www.bfr.bund.de/cm/</w:t>
        </w:r>
        <w:r w:rsidRPr="00AE27D1">
          <w:rPr>
            <w:rStyle w:val="Hyperlink"/>
            <w:rFonts w:cs="Tahoma"/>
            <w:szCs w:val="20"/>
            <w:lang w:val="en-GB"/>
          </w:rPr>
          <w:t>3</w:t>
        </w:r>
        <w:r w:rsidRPr="00AE27D1">
          <w:rPr>
            <w:rStyle w:val="Hyperlink"/>
            <w:rFonts w:cs="Tahoma"/>
            <w:szCs w:val="20"/>
            <w:lang w:val="en-GB"/>
          </w:rPr>
          <w:t>43/eu-datenbank-zu-verarbeitungsfaktoren.pdf</w:t>
        </w:r>
      </w:hyperlink>
    </w:p>
    <w:p w14:paraId="545D064D" w14:textId="77777777" w:rsidR="00364E9D" w:rsidRPr="00AE27D1" w:rsidRDefault="00364E9D" w:rsidP="00364E9D">
      <w:pPr>
        <w:rPr>
          <w:rFonts w:cs="Tahoma"/>
          <w:szCs w:val="20"/>
          <w:lang w:val="en-GB"/>
        </w:rPr>
      </w:pPr>
    </w:p>
    <w:p w14:paraId="0FC7A67F" w14:textId="773AE0FC" w:rsidR="00364E9D" w:rsidRPr="00AE27D1" w:rsidRDefault="00364E9D" w:rsidP="00364E9D">
      <w:pPr>
        <w:rPr>
          <w:rFonts w:cs="Tahoma"/>
          <w:szCs w:val="20"/>
        </w:rPr>
      </w:pPr>
      <m:oMathPara>
        <m:oMathParaPr>
          <m:jc m:val="left"/>
        </m:oMathParaPr>
        <m:oMath>
          <m:r>
            <m:rPr>
              <m:nor/>
            </m:rPr>
            <w:rPr>
              <w:rFonts w:cs="Tahoma"/>
              <w:szCs w:val="20"/>
            </w:rPr>
            <m:t>Verarbeitungsfaktor =</m:t>
          </m:r>
          <m:f>
            <m:fPr>
              <m:ctrlPr>
                <w:rPr>
                  <w:rFonts w:ascii="Cambria Math" w:hAnsi="Cambria Math" w:cs="Tahoma"/>
                  <w:szCs w:val="20"/>
                </w:rPr>
              </m:ctrlPr>
            </m:fPr>
            <m:num>
              <m:r>
                <m:rPr>
                  <m:nor/>
                </m:rPr>
                <w:rPr>
                  <w:rFonts w:cs="Tahoma"/>
                  <w:szCs w:val="20"/>
                </w:rPr>
                <m:t>Rückstand</m:t>
              </m:r>
              <m:r>
                <m:rPr>
                  <m:nor/>
                </m:rPr>
                <w:rPr>
                  <w:rFonts w:ascii="Cambria Math" w:cs="Tahoma"/>
                  <w:szCs w:val="20"/>
                </w:rPr>
                <m:t>s</m:t>
              </m:r>
              <m:r>
                <m:rPr>
                  <m:nor/>
                </m:rPr>
                <w:rPr>
                  <w:rFonts w:cs="Tahoma"/>
                  <w:szCs w:val="20"/>
                </w:rPr>
                <m:t>konzentration im verarbeiteten Produkt</m:t>
              </m:r>
            </m:num>
            <m:den>
              <m:r>
                <m:rPr>
                  <m:nor/>
                </m:rPr>
                <w:rPr>
                  <w:rFonts w:cs="Tahoma"/>
                  <w:szCs w:val="20"/>
                </w:rPr>
                <m:t>Rückstand</m:t>
              </m:r>
              <m:r>
                <m:rPr>
                  <m:nor/>
                </m:rPr>
                <w:rPr>
                  <w:rFonts w:ascii="Cambria Math" w:cs="Tahoma"/>
                  <w:szCs w:val="20"/>
                </w:rPr>
                <m:t>s</m:t>
              </m:r>
              <m:r>
                <m:rPr>
                  <m:nor/>
                </m:rPr>
                <w:rPr>
                  <w:rFonts w:cs="Tahoma"/>
                  <w:szCs w:val="20"/>
                </w:rPr>
                <m:t>konzentration im unverarbeiteten Produkt</m:t>
              </m:r>
            </m:den>
          </m:f>
        </m:oMath>
      </m:oMathPara>
    </w:p>
    <w:p w14:paraId="77CBB09C" w14:textId="77777777" w:rsidR="006147BA" w:rsidRPr="00AE27D1" w:rsidRDefault="006147BA" w:rsidP="00364E9D">
      <w:pPr>
        <w:rPr>
          <w:rFonts w:cs="Tahoma"/>
          <w:szCs w:val="20"/>
        </w:rPr>
      </w:pPr>
    </w:p>
    <w:p w14:paraId="34F7026B" w14:textId="6D81DF70" w:rsidR="00C4070A" w:rsidRPr="00AE27D1" w:rsidRDefault="00364E9D" w:rsidP="00364E9D">
      <w:pPr>
        <w:rPr>
          <w:rFonts w:cs="Tahoma"/>
          <w:szCs w:val="20"/>
        </w:rPr>
      </w:pPr>
      <w:r w:rsidRPr="00AE27D1">
        <w:rPr>
          <w:rFonts w:cs="Tahoma"/>
          <w:szCs w:val="20"/>
        </w:rPr>
        <w:lastRenderedPageBreak/>
        <w:t>Ausnahme: Besteht die Vermutung, dass ein Rückstand erst nach der Verarbeitung entstanden ist (</w:t>
      </w:r>
      <w:r w:rsidR="00F3739C" w:rsidRPr="00AE27D1">
        <w:rPr>
          <w:rFonts w:cs="Tahoma"/>
          <w:szCs w:val="20"/>
        </w:rPr>
        <w:t>z. B.</w:t>
      </w:r>
      <w:r w:rsidRPr="00AE27D1">
        <w:rPr>
          <w:rFonts w:cs="Tahoma"/>
          <w:szCs w:val="20"/>
        </w:rPr>
        <w:t xml:space="preserve"> Lagerschutzmittel, </w:t>
      </w:r>
      <w:r w:rsidR="003D6D39" w:rsidRPr="00AE27D1">
        <w:rPr>
          <w:rFonts w:cs="Tahoma"/>
          <w:szCs w:val="20"/>
        </w:rPr>
        <w:t xml:space="preserve">Begasungsmittel, </w:t>
      </w:r>
      <w:r w:rsidRPr="00AE27D1">
        <w:rPr>
          <w:rFonts w:cs="Tahoma"/>
          <w:szCs w:val="20"/>
        </w:rPr>
        <w:t xml:space="preserve">Biozid), so wird nicht auf das Ausgangsprodukt zurückgerechnet. </w:t>
      </w:r>
    </w:p>
    <w:p w14:paraId="4E46C302" w14:textId="77777777" w:rsidR="00364E9D" w:rsidRPr="00AE27D1" w:rsidRDefault="00364E9D" w:rsidP="006B6E27">
      <w:pPr>
        <w:pStyle w:val="berschrift4"/>
      </w:pPr>
      <w:r w:rsidRPr="00AE27D1">
        <w:t>Spezialfälle</w:t>
      </w:r>
    </w:p>
    <w:p w14:paraId="7F94FD89" w14:textId="6BF5C730" w:rsidR="00C4070A" w:rsidRPr="00AE27D1" w:rsidRDefault="00364E9D" w:rsidP="00364E9D">
      <w:r w:rsidRPr="00AE27D1">
        <w:rPr>
          <w:rFonts w:cs="Tahoma"/>
          <w:szCs w:val="20"/>
        </w:rPr>
        <w:t xml:space="preserve">Ausnahmen bezüglich des Beginns der Ursachenforschung sind im </w:t>
      </w:r>
      <w:r w:rsidRPr="00AE27D1">
        <w:t xml:space="preserve">Anhang unter </w:t>
      </w:r>
      <w:r w:rsidR="001A6D23">
        <w:fldChar w:fldCharType="begin"/>
      </w:r>
      <w:r w:rsidR="001A6D23">
        <w:instrText xml:space="preserve"> REF _Ref211848556 \r \h </w:instrText>
      </w:r>
      <w:r w:rsidR="001A6D23">
        <w:fldChar w:fldCharType="separate"/>
      </w:r>
      <w:r w:rsidR="001A6D23">
        <w:t>A.3</w:t>
      </w:r>
      <w:r w:rsidR="001A6D23">
        <w:fldChar w:fldCharType="end"/>
      </w:r>
      <w:r w:rsidR="001A6D23">
        <w:t xml:space="preserve"> </w:t>
      </w:r>
      <w:r w:rsidRPr="00AE27D1">
        <w:t>„Quellen für Einträge unerlaubter Rückstände- Spezialfälle“ gelistet.</w:t>
      </w:r>
    </w:p>
    <w:p w14:paraId="61350822" w14:textId="6E93AD47" w:rsidR="00EF06F4" w:rsidRPr="00AE27D1" w:rsidRDefault="007B7584" w:rsidP="0018233F">
      <w:pPr>
        <w:pStyle w:val="111RLSEbene3"/>
      </w:pPr>
      <w:bookmarkStart w:id="18" w:name="_Ref195256888"/>
      <w:bookmarkStart w:id="19" w:name="_Ref195260440"/>
      <w:bookmarkStart w:id="20" w:name="_Toc213825174"/>
      <w:r w:rsidRPr="00AE27D1">
        <w:t>Ursachenforschung</w:t>
      </w:r>
      <w:r w:rsidR="00766ED7" w:rsidRPr="00AE27D1">
        <w:t xml:space="preserve"> </w:t>
      </w:r>
      <w:r w:rsidR="00EF06F4" w:rsidRPr="00AE27D1">
        <w:t>bei</w:t>
      </w:r>
      <w:r w:rsidR="0014676A" w:rsidRPr="00AE27D1">
        <w:t xml:space="preserve"> </w:t>
      </w:r>
      <w:r w:rsidR="00490ABB" w:rsidRPr="00AE27D1">
        <w:t xml:space="preserve">an Österreich gerichteten </w:t>
      </w:r>
      <w:r w:rsidR="00EF06F4" w:rsidRPr="00AE27D1">
        <w:t>OFIS</w:t>
      </w:r>
      <w:r w:rsidR="00672B7F" w:rsidRPr="00AE27D1">
        <w:t>-</w:t>
      </w:r>
      <w:r w:rsidR="00801186" w:rsidRPr="00AE27D1">
        <w:t>Notifizierungen</w:t>
      </w:r>
      <w:bookmarkEnd w:id="18"/>
      <w:bookmarkEnd w:id="19"/>
      <w:bookmarkEnd w:id="20"/>
    </w:p>
    <w:p w14:paraId="4B41B7DF" w14:textId="13FE9E67" w:rsidR="00E13530" w:rsidRDefault="00E648DB" w:rsidP="00456220">
      <w:r w:rsidRPr="00AE27D1">
        <w:t xml:space="preserve">Bei allen </w:t>
      </w:r>
      <w:r w:rsidR="00F87D75" w:rsidRPr="00AE27D1">
        <w:t>an Österreich gerichteten OFIS-</w:t>
      </w:r>
      <w:r w:rsidRPr="00AE27D1">
        <w:t>Notifizierungen (vgl.</w:t>
      </w:r>
      <w:r w:rsidR="00F87D75" w:rsidRPr="00AE27D1">
        <w:t xml:space="preserve"> </w:t>
      </w:r>
      <w:r w:rsidR="003B23ED" w:rsidRPr="00AE27D1">
        <w:t xml:space="preserve">Verfahrensanweisung </w:t>
      </w:r>
      <w:r w:rsidR="00F87D75" w:rsidRPr="00AE27D1">
        <w:t xml:space="preserve">Informationsaustausch </w:t>
      </w:r>
      <w:r w:rsidR="003B23ED" w:rsidRPr="00AE27D1">
        <w:t>(VA_0013)</w:t>
      </w:r>
      <w:r w:rsidRPr="00AE27D1">
        <w:t xml:space="preserve">) </w:t>
      </w:r>
      <w:bookmarkStart w:id="21" w:name="_Hlk211790009"/>
      <w:r w:rsidRPr="00AE27D1">
        <w:t>muss unabhängig von der Höhe des Rückstandes</w:t>
      </w:r>
      <w:r w:rsidR="007D6434" w:rsidRPr="00AE27D1">
        <w:t xml:space="preserve"> die Ursachenforschung gemäß </w:t>
      </w:r>
      <w:r w:rsidR="00CA6097" w:rsidRPr="00AE27D1">
        <w:t>den Checklisten</w:t>
      </w:r>
      <w:r w:rsidRPr="00AE27D1">
        <w:t xml:space="preserve"> in Kapitel </w:t>
      </w:r>
      <w:r w:rsidR="00F962A3">
        <w:fldChar w:fldCharType="begin"/>
      </w:r>
      <w:r w:rsidR="00F962A3">
        <w:instrText xml:space="preserve"> REF _Ref199860815 \r \h </w:instrText>
      </w:r>
      <w:r w:rsidR="00F962A3">
        <w:fldChar w:fldCharType="separate"/>
      </w:r>
      <w:r w:rsidR="0075400F">
        <w:t>1.3</w:t>
      </w:r>
      <w:r w:rsidR="00F962A3">
        <w:fldChar w:fldCharType="end"/>
      </w:r>
      <w:r w:rsidRPr="00AE27D1">
        <w:t xml:space="preserve"> eingeleitet werden</w:t>
      </w:r>
      <w:bookmarkEnd w:id="21"/>
      <w:r w:rsidRPr="00AE27D1">
        <w:t>.</w:t>
      </w:r>
    </w:p>
    <w:p w14:paraId="69BE3F56" w14:textId="77777777" w:rsidR="00B018F5" w:rsidRPr="00AE27D1" w:rsidRDefault="00B018F5" w:rsidP="00456220"/>
    <w:p w14:paraId="63B4A9FB" w14:textId="11358561" w:rsidR="00675C87" w:rsidRPr="00AE27D1" w:rsidRDefault="00675C87" w:rsidP="00FC1DBD">
      <w:pPr>
        <w:pStyle w:val="berschrift2"/>
      </w:pPr>
      <w:bookmarkStart w:id="22" w:name="_Toc213825175"/>
      <w:r w:rsidRPr="00AE27D1">
        <w:t>Ziel der Ursachenforschung</w:t>
      </w:r>
      <w:r w:rsidR="00451104" w:rsidRPr="00AE27D1">
        <w:t xml:space="preserve"> bei Rückständen unerlaubter Pflanzenschutz-, Desinfektions- und Reinigungsmittel</w:t>
      </w:r>
      <w:bookmarkEnd w:id="22"/>
    </w:p>
    <w:p w14:paraId="15581B3A" w14:textId="39767D41" w:rsidR="00C4070A" w:rsidRPr="009F6C3A" w:rsidRDefault="00675C87" w:rsidP="00364E9D">
      <w:r w:rsidRPr="00AE27D1">
        <w:t>Gem</w:t>
      </w:r>
      <w:r w:rsidR="004A5586" w:rsidRPr="00AE27D1">
        <w:t xml:space="preserve">äß </w:t>
      </w:r>
      <w:r w:rsidR="004A5586" w:rsidRPr="00F93C68">
        <w:t>Art</w:t>
      </w:r>
      <w:r w:rsidR="008779CC" w:rsidRPr="00F93C68">
        <w:t>.</w:t>
      </w:r>
      <w:r w:rsidR="004A5586" w:rsidRPr="00F962A3">
        <w:t xml:space="preserve"> </w:t>
      </w:r>
      <w:r w:rsidR="002D5EFA" w:rsidRPr="00F962A3">
        <w:t xml:space="preserve">2 </w:t>
      </w:r>
      <w:r w:rsidR="003B23ED" w:rsidRPr="00F962A3">
        <w:t>Abs</w:t>
      </w:r>
      <w:r w:rsidR="008779CC" w:rsidRPr="00F962A3">
        <w:t>.</w:t>
      </w:r>
      <w:r w:rsidR="003B23ED" w:rsidRPr="009F6C3A">
        <w:t xml:space="preserve"> </w:t>
      </w:r>
      <w:r w:rsidRPr="009F6C3A">
        <w:t xml:space="preserve">3 der </w:t>
      </w:r>
      <w:r w:rsidR="00AD0333" w:rsidRPr="009F6C3A">
        <w:t>Du</w:t>
      </w:r>
      <w:r w:rsidR="004A5F8A" w:rsidRPr="009F6C3A">
        <w:t>r</w:t>
      </w:r>
      <w:r w:rsidR="00AD0333" w:rsidRPr="009F6C3A">
        <w:t>chführungsv</w:t>
      </w:r>
      <w:r w:rsidRPr="009F6C3A">
        <w:t xml:space="preserve">erordnung </w:t>
      </w:r>
      <w:r w:rsidR="003B23ED" w:rsidRPr="009F6C3A">
        <w:t xml:space="preserve">(EU) </w:t>
      </w:r>
      <w:r w:rsidRPr="009F6C3A">
        <w:t>2021/279</w:t>
      </w:r>
      <w:r w:rsidR="00AF613C" w:rsidRPr="00F93C68">
        <w:fldChar w:fldCharType="begin"/>
      </w:r>
      <w:r w:rsidR="00AF613C" w:rsidRPr="009F6C3A">
        <w:instrText xml:space="preserve"> NOTEREF _Ref153286885 \f \h </w:instrText>
      </w:r>
      <w:r w:rsidR="00AE27D1" w:rsidRPr="009F6C3A">
        <w:instrText xml:space="preserve"> \* MERGEFORMAT </w:instrText>
      </w:r>
      <w:r w:rsidR="00AF613C" w:rsidRPr="00F93C68">
        <w:fldChar w:fldCharType="separate"/>
      </w:r>
      <w:r w:rsidR="0075400F" w:rsidRPr="0075400F">
        <w:rPr>
          <w:rStyle w:val="Funotenzeichen"/>
        </w:rPr>
        <w:t>10</w:t>
      </w:r>
      <w:r w:rsidR="00AF613C" w:rsidRPr="00F93C68">
        <w:fldChar w:fldCharType="end"/>
      </w:r>
      <w:r w:rsidRPr="00F93C68">
        <w:t xml:space="preserve"> </w:t>
      </w:r>
      <w:r w:rsidR="00FE257F" w:rsidRPr="00F93C68">
        <w:t xml:space="preserve">müssen </w:t>
      </w:r>
      <w:r w:rsidRPr="00F93C68">
        <w:t xml:space="preserve">die Ergebnisse der Ursachenforschung </w:t>
      </w:r>
      <w:r w:rsidR="00FE257F" w:rsidRPr="00F962A3">
        <w:t xml:space="preserve">mindestens </w:t>
      </w:r>
      <w:r w:rsidR="00800EFC" w:rsidRPr="00F962A3">
        <w:t xml:space="preserve">zum Schluss bezüglich </w:t>
      </w:r>
      <w:r w:rsidRPr="00F962A3">
        <w:t>der Integrität</w:t>
      </w:r>
      <w:r w:rsidR="00800EFC" w:rsidRPr="00602833">
        <w:t xml:space="preserve"> </w:t>
      </w:r>
      <w:r w:rsidRPr="009F6C3A">
        <w:t xml:space="preserve">der Erzeugnisse, </w:t>
      </w:r>
      <w:r w:rsidR="00BB57A9" w:rsidRPr="009F6C3A">
        <w:t xml:space="preserve">dem </w:t>
      </w:r>
      <w:r w:rsidR="00CB6F2F" w:rsidRPr="009F6C3A">
        <w:t xml:space="preserve">Ursprung und </w:t>
      </w:r>
      <w:r w:rsidR="00BB57A9" w:rsidRPr="009F6C3A">
        <w:t xml:space="preserve">der </w:t>
      </w:r>
      <w:r w:rsidRPr="009F6C3A">
        <w:t>Ursache des Vorhandenseins nicht zugelassener Erzeugnisse</w:t>
      </w:r>
      <w:r w:rsidR="00C4274C" w:rsidRPr="009F6C3A">
        <w:t xml:space="preserve"> oder</w:t>
      </w:r>
      <w:r w:rsidRPr="009F6C3A">
        <w:t xml:space="preserve"> Stoffe</w:t>
      </w:r>
      <w:r w:rsidR="002D5EFA" w:rsidRPr="009F6C3A">
        <w:t xml:space="preserve"> kommen</w:t>
      </w:r>
      <w:r w:rsidRPr="009F6C3A">
        <w:t xml:space="preserve"> und</w:t>
      </w:r>
      <w:r w:rsidR="00CB3EFF" w:rsidRPr="009F6C3A">
        <w:t xml:space="preserve"> </w:t>
      </w:r>
      <w:r w:rsidR="0080765A" w:rsidRPr="009F6C3A">
        <w:t>ab</w:t>
      </w:r>
      <w:r w:rsidR="00CB3EFF" w:rsidRPr="009F6C3A">
        <w:t>klären</w:t>
      </w:r>
      <w:r w:rsidRPr="009F6C3A">
        <w:t xml:space="preserve">, ob es sich um Anwendung handelt, ob die angemessenen und verhältnismäßigen Vorsorgemaßnahmen </w:t>
      </w:r>
      <w:r w:rsidR="00CB6F2F" w:rsidRPr="009F6C3A">
        <w:t>ergriffen</w:t>
      </w:r>
      <w:r w:rsidRPr="009F6C3A">
        <w:t xml:space="preserve"> und ob </w:t>
      </w:r>
      <w:r w:rsidR="00BB57A9" w:rsidRPr="009F6C3A">
        <w:t xml:space="preserve">auf frühere relevante Aufforderungen </w:t>
      </w:r>
      <w:r w:rsidRPr="009F6C3A">
        <w:t xml:space="preserve">der </w:t>
      </w:r>
      <w:r w:rsidR="00BB57A9" w:rsidRPr="009F6C3A">
        <w:t xml:space="preserve">zuständigen </w:t>
      </w:r>
      <w:r w:rsidRPr="009F6C3A">
        <w:t xml:space="preserve">Behörde </w:t>
      </w:r>
      <w:r w:rsidR="00C140D3" w:rsidRPr="009F6C3A">
        <w:t xml:space="preserve">oder der Kontrollstelle </w:t>
      </w:r>
      <w:r w:rsidR="00BB57A9" w:rsidRPr="009F6C3A">
        <w:t>hin Maßnahmen ergriffen</w:t>
      </w:r>
      <w:r w:rsidRPr="009F6C3A">
        <w:t xml:space="preserve"> wurden.</w:t>
      </w:r>
    </w:p>
    <w:p w14:paraId="58D7BD82" w14:textId="33EE058C" w:rsidR="00225870" w:rsidRPr="009F6C3A" w:rsidRDefault="008B3B91" w:rsidP="002972D2">
      <w:pPr>
        <w:spacing w:before="0" w:line="240" w:lineRule="auto"/>
      </w:pPr>
      <w:bookmarkStart w:id="23" w:name="_Hlk170998462"/>
      <w:r w:rsidRPr="009F6C3A">
        <w:t xml:space="preserve">Laut Erwägungsgrund 69 </w:t>
      </w:r>
      <w:r w:rsidR="004D43BC" w:rsidRPr="009F6C3A">
        <w:t xml:space="preserve">der </w:t>
      </w:r>
      <w:r w:rsidRPr="009F6C3A">
        <w:t>Verordnung (EU) 2018/848 sollten diese Untersuchungen in einem angemessenen Verhältnis zu dem Verdacht auf einen Verstoß stehen und daher unter Berücksichtigung der Haltbarkeit des Erzeugnisses und der Komplexität des betreffenden Falles so rasch wie möglich innerhalb eines angemessenen Zeitraums abgeschlossen werden.</w:t>
      </w:r>
    </w:p>
    <w:p w14:paraId="70193EA2" w14:textId="39C03244" w:rsidR="00C377E8" w:rsidRPr="009F6C3A" w:rsidRDefault="00C377E8" w:rsidP="00C377E8">
      <w:pPr>
        <w:pStyle w:val="berschrift2"/>
        <w:keepLines/>
        <w:shd w:val="clear" w:color="auto" w:fill="FFFFFF" w:themeFill="background1"/>
        <w:tabs>
          <w:tab w:val="clear" w:pos="576"/>
        </w:tabs>
        <w:spacing w:before="120" w:after="120" w:line="240" w:lineRule="auto"/>
        <w:ind w:left="426" w:hanging="432"/>
      </w:pPr>
      <w:bookmarkStart w:id="24" w:name="_Toc265850907"/>
      <w:bookmarkStart w:id="25" w:name="_Toc265851012"/>
      <w:bookmarkStart w:id="26" w:name="_Toc265851286"/>
      <w:bookmarkStart w:id="27" w:name="_Toc265851322"/>
      <w:bookmarkStart w:id="28" w:name="_Toc265851325"/>
      <w:bookmarkStart w:id="29" w:name="_Toc265851328"/>
      <w:bookmarkStart w:id="30" w:name="_Toc265851331"/>
      <w:bookmarkStart w:id="31" w:name="_Toc265851350"/>
      <w:bookmarkStart w:id="32" w:name="_Toc265851381"/>
      <w:bookmarkStart w:id="33" w:name="_Toc265851414"/>
      <w:bookmarkStart w:id="34" w:name="_Toc265851754"/>
      <w:bookmarkStart w:id="35" w:name="_Toc31620837"/>
      <w:bookmarkStart w:id="36" w:name="_Ref199860815"/>
      <w:bookmarkStart w:id="37" w:name="_Ref210660341"/>
      <w:bookmarkStart w:id="38" w:name="_Toc213825176"/>
      <w:bookmarkEnd w:id="23"/>
      <w:bookmarkEnd w:id="24"/>
      <w:bookmarkEnd w:id="25"/>
      <w:bookmarkEnd w:id="26"/>
      <w:bookmarkEnd w:id="27"/>
      <w:bookmarkEnd w:id="28"/>
      <w:bookmarkEnd w:id="29"/>
      <w:bookmarkEnd w:id="30"/>
      <w:bookmarkEnd w:id="31"/>
      <w:bookmarkEnd w:id="32"/>
      <w:bookmarkEnd w:id="33"/>
      <w:bookmarkEnd w:id="34"/>
      <w:r w:rsidRPr="009F6C3A">
        <w:t>Checklisten zur Ursachenforschung</w:t>
      </w:r>
      <w:bookmarkEnd w:id="35"/>
      <w:r w:rsidR="00451104" w:rsidRPr="009F6C3A">
        <w:t xml:space="preserve"> bei Rückständen unerlaubter Pflanzenschutz-, Desinfektions- und Reinigungsmittel</w:t>
      </w:r>
      <w:bookmarkEnd w:id="36"/>
      <w:bookmarkEnd w:id="37"/>
      <w:bookmarkEnd w:id="38"/>
    </w:p>
    <w:p w14:paraId="1384C065" w14:textId="03BBF381" w:rsidR="00C377E8" w:rsidRPr="00272EB2" w:rsidRDefault="00C377E8" w:rsidP="00C377E8">
      <w:r w:rsidRPr="009F6C3A">
        <w:t xml:space="preserve">Für die beiden folgenden </w:t>
      </w:r>
      <w:r w:rsidRPr="00272EB2">
        <w:t xml:space="preserve">Checklisten </w:t>
      </w:r>
      <w:r w:rsidR="00DC75A2" w:rsidRPr="00272EB2">
        <w:t xml:space="preserve">und die Fragen im Anhang </w:t>
      </w:r>
      <w:r w:rsidR="005907B3" w:rsidRPr="00272EB2">
        <w:rPr>
          <w:rFonts w:cs="Tahoma"/>
        </w:rPr>
        <w:fldChar w:fldCharType="begin"/>
      </w:r>
      <w:r w:rsidR="005907B3" w:rsidRPr="00272EB2">
        <w:instrText xml:space="preserve"> REF _Ref210660099 \r \h </w:instrText>
      </w:r>
      <w:r w:rsidR="005907B3" w:rsidRPr="00272EB2">
        <w:rPr>
          <w:rFonts w:cs="Tahoma"/>
        </w:rPr>
        <w:instrText xml:space="preserve"> \* MERGEFORMAT </w:instrText>
      </w:r>
      <w:r w:rsidR="005907B3" w:rsidRPr="00272EB2">
        <w:rPr>
          <w:rFonts w:cs="Tahoma"/>
        </w:rPr>
      </w:r>
      <w:r w:rsidR="005907B3" w:rsidRPr="00272EB2">
        <w:rPr>
          <w:rFonts w:cs="Tahoma"/>
        </w:rPr>
        <w:fldChar w:fldCharType="separate"/>
      </w:r>
      <w:r w:rsidR="0075400F">
        <w:t>A.4</w:t>
      </w:r>
      <w:r w:rsidR="005907B3" w:rsidRPr="00272EB2">
        <w:rPr>
          <w:rFonts w:cs="Tahoma"/>
        </w:rPr>
        <w:fldChar w:fldCharType="end"/>
      </w:r>
      <w:r w:rsidR="00DC75A2" w:rsidRPr="00272EB2">
        <w:rPr>
          <w:rFonts w:cs="Tahoma"/>
        </w:rPr>
        <w:t xml:space="preserve"> </w:t>
      </w:r>
      <w:r w:rsidRPr="00272EB2">
        <w:t>gilt:</w:t>
      </w:r>
    </w:p>
    <w:p w14:paraId="3C427C8E" w14:textId="3E754BEA" w:rsidR="000E07B4" w:rsidRPr="00272EB2" w:rsidRDefault="0007227F" w:rsidP="008C4D9D">
      <w:pPr>
        <w:pStyle w:val="Listenabsatz"/>
        <w:numPr>
          <w:ilvl w:val="0"/>
          <w:numId w:val="5"/>
        </w:numPr>
      </w:pPr>
      <w:r w:rsidRPr="00272EB2">
        <w:t>Gemäß Art</w:t>
      </w:r>
      <w:r w:rsidR="008779CC" w:rsidRPr="00272EB2">
        <w:t>.</w:t>
      </w:r>
      <w:r w:rsidRPr="00272EB2">
        <w:t xml:space="preserve"> 2 Abs</w:t>
      </w:r>
      <w:r w:rsidR="008779CC" w:rsidRPr="00272EB2">
        <w:t>.</w:t>
      </w:r>
      <w:r w:rsidRPr="00272EB2">
        <w:t xml:space="preserve"> 2</w:t>
      </w:r>
      <w:r w:rsidR="000E07B4" w:rsidRPr="00272EB2">
        <w:t xml:space="preserve"> der </w:t>
      </w:r>
      <w:r w:rsidR="00AD0333" w:rsidRPr="00272EB2">
        <w:t>Du</w:t>
      </w:r>
      <w:r w:rsidR="004A5F8A" w:rsidRPr="00272EB2">
        <w:t>r</w:t>
      </w:r>
      <w:r w:rsidR="00AD0333" w:rsidRPr="00272EB2">
        <w:t>chführungsv</w:t>
      </w:r>
      <w:r w:rsidR="000E07B4" w:rsidRPr="00272EB2">
        <w:t>erordnung (EU) 2021/279</w:t>
      </w:r>
      <w:r w:rsidR="0014174B" w:rsidRPr="00272EB2">
        <w:fldChar w:fldCharType="begin"/>
      </w:r>
      <w:r w:rsidR="0014174B" w:rsidRPr="00272EB2">
        <w:instrText xml:space="preserve"> NOTEREF _Ref153286885 \f \h </w:instrText>
      </w:r>
      <w:r w:rsidR="00AE27D1" w:rsidRPr="00272EB2">
        <w:instrText xml:space="preserve"> \* MERGEFORMAT </w:instrText>
      </w:r>
      <w:r w:rsidR="0014174B" w:rsidRPr="00272EB2">
        <w:fldChar w:fldCharType="separate"/>
      </w:r>
      <w:r w:rsidR="0075400F" w:rsidRPr="0075400F">
        <w:rPr>
          <w:rStyle w:val="Funotenzeichen"/>
        </w:rPr>
        <w:t>10</w:t>
      </w:r>
      <w:r w:rsidR="0014174B" w:rsidRPr="00272EB2">
        <w:fldChar w:fldCharType="end"/>
      </w:r>
      <w:r w:rsidR="000E07B4" w:rsidRPr="00272EB2">
        <w:t xml:space="preserve"> werden für die </w:t>
      </w:r>
      <w:r w:rsidR="00800EFC" w:rsidRPr="00272EB2">
        <w:t>Ursachenforschung</w:t>
      </w:r>
      <w:r w:rsidR="000E07B4" w:rsidRPr="00272EB2">
        <w:t xml:space="preserve"> geeigneten Methoden und Techniken eingesetzt.</w:t>
      </w:r>
    </w:p>
    <w:p w14:paraId="66D599C3" w14:textId="79D46E6E" w:rsidR="00C377E8" w:rsidRPr="00272EB2" w:rsidDel="001D3EEA" w:rsidRDefault="00C377E8" w:rsidP="008C4D9D">
      <w:pPr>
        <w:pStyle w:val="Listenabsatz"/>
        <w:numPr>
          <w:ilvl w:val="0"/>
          <w:numId w:val="5"/>
        </w:numPr>
      </w:pPr>
      <w:r w:rsidRPr="00272EB2" w:rsidDel="001D3EEA">
        <w:t>Die Abfolge der Punkte stellt keine verpflichtende Abfrage-Reihenfolge dar.</w:t>
      </w:r>
    </w:p>
    <w:p w14:paraId="51AE0E63" w14:textId="44D526A6" w:rsidR="00C377E8" w:rsidRPr="00272EB2" w:rsidDel="001D3EEA" w:rsidRDefault="00C377E8" w:rsidP="00284482">
      <w:pPr>
        <w:pStyle w:val="Listenabsatz"/>
        <w:numPr>
          <w:ilvl w:val="0"/>
          <w:numId w:val="5"/>
        </w:numPr>
      </w:pPr>
      <w:r w:rsidRPr="00272EB2" w:rsidDel="001D3EEA">
        <w:t>Sobald ein eindeutiges Ergebnis vorliegt, können weitere Punkte unbeantwortet bleiben.</w:t>
      </w:r>
    </w:p>
    <w:p w14:paraId="3BC272C6" w14:textId="75ABAE3A" w:rsidR="00420034" w:rsidRPr="00272EB2" w:rsidRDefault="00420034" w:rsidP="002E5549"/>
    <w:p w14:paraId="7AC61A52" w14:textId="2BD76437" w:rsidR="00C377E8" w:rsidRPr="00AE27D1" w:rsidRDefault="00C377E8" w:rsidP="0018233F">
      <w:pPr>
        <w:pStyle w:val="111RLSEbene3"/>
      </w:pPr>
      <w:bookmarkStart w:id="39" w:name="_Toc31620838"/>
      <w:bookmarkStart w:id="40" w:name="_Ref195256948"/>
      <w:bookmarkStart w:id="41" w:name="_Ref195257343"/>
      <w:bookmarkStart w:id="42" w:name="_Ref195260305"/>
      <w:bookmarkStart w:id="43" w:name="_Ref199860960"/>
      <w:bookmarkStart w:id="44" w:name="_Toc213825177"/>
      <w:r w:rsidRPr="00272EB2">
        <w:t>Checkliste</w:t>
      </w:r>
      <w:r w:rsidR="003D02B1" w:rsidRPr="00272EB2">
        <w:t xml:space="preserve"> -</w:t>
      </w:r>
      <w:r w:rsidRPr="00272EB2">
        <w:t xml:space="preserve"> </w:t>
      </w:r>
      <w:r w:rsidR="00272EB2" w:rsidRPr="00272EB2">
        <w:t>verpflichtend zu klärende Frage(n</w:t>
      </w:r>
      <w:r w:rsidR="00272EB2">
        <w:t>)</w:t>
      </w:r>
      <w:r w:rsidR="00272EB2" w:rsidRPr="00272EB2">
        <w:t xml:space="preserve"> </w:t>
      </w:r>
      <w:r w:rsidRPr="00272EB2">
        <w:t>für Proben von Blättern, Früchten und Pflanzen während der Vegetation (stehender Bestand) bis zum Zeitpunkt</w:t>
      </w:r>
      <w:r w:rsidRPr="00AE27D1">
        <w:t xml:space="preserve"> der Ernte</w:t>
      </w:r>
      <w:bookmarkEnd w:id="39"/>
      <w:bookmarkEnd w:id="40"/>
      <w:bookmarkEnd w:id="41"/>
      <w:bookmarkEnd w:id="42"/>
      <w:bookmarkEnd w:id="43"/>
      <w:bookmarkEnd w:id="44"/>
    </w:p>
    <w:p w14:paraId="0427F063" w14:textId="77777777" w:rsidR="007858CE" w:rsidRPr="002E5549" w:rsidRDefault="007858CE" w:rsidP="00C377E8">
      <w:pPr>
        <w:pStyle w:val="Listenabsatz"/>
        <w:spacing w:before="0"/>
        <w:ind w:left="0"/>
        <w:rPr>
          <w:rFonts w:cs="Tahoma"/>
        </w:rPr>
      </w:pPr>
    </w:p>
    <w:p w14:paraId="0FCDE1E9" w14:textId="0A4CA3DE" w:rsidR="004E2F8E" w:rsidRPr="00AE27D1" w:rsidRDefault="004E2F8E" w:rsidP="004E2F8E">
      <w:pPr>
        <w:pStyle w:val="Listenabsatz"/>
        <w:numPr>
          <w:ilvl w:val="0"/>
          <w:numId w:val="7"/>
        </w:numPr>
        <w:spacing w:before="0" w:line="240" w:lineRule="auto"/>
        <w:rPr>
          <w:rFonts w:cs="Tahoma"/>
        </w:rPr>
      </w:pPr>
      <w:r w:rsidRPr="00AE27D1">
        <w:rPr>
          <w:rFonts w:cs="Tahoma"/>
        </w:rPr>
        <w:t>Was ist/sind das</w:t>
      </w:r>
      <w:r w:rsidR="008D6A12" w:rsidRPr="00AE27D1">
        <w:rPr>
          <w:rFonts w:cs="Tahoma"/>
        </w:rPr>
        <w:t>/die</w:t>
      </w:r>
      <w:r w:rsidRPr="00AE27D1">
        <w:rPr>
          <w:rFonts w:cs="Tahoma"/>
        </w:rPr>
        <w:t xml:space="preserve"> Feldstück</w:t>
      </w:r>
      <w:r w:rsidR="008D6A12" w:rsidRPr="00AE27D1">
        <w:rPr>
          <w:rFonts w:cs="Tahoma"/>
        </w:rPr>
        <w:t>/e</w:t>
      </w:r>
      <w:r w:rsidRPr="00AE27D1">
        <w:rPr>
          <w:rFonts w:cs="Tahoma"/>
        </w:rPr>
        <w:t xml:space="preserve">, die </w:t>
      </w:r>
      <w:r w:rsidR="00BA5729" w:rsidRPr="00AE27D1">
        <w:rPr>
          <w:rFonts w:cs="Tahoma"/>
        </w:rPr>
        <w:t>Kultur und</w:t>
      </w:r>
      <w:r w:rsidRPr="00AE27D1">
        <w:rPr>
          <w:rFonts w:cs="Tahoma"/>
        </w:rPr>
        <w:t xml:space="preserve"> die Eigentumsverhältnisse</w:t>
      </w:r>
      <w:r w:rsidR="00F91D1E" w:rsidRPr="00AE27D1">
        <w:rPr>
          <w:rFonts w:cs="Tahoma"/>
        </w:rPr>
        <w:t>?</w:t>
      </w:r>
    </w:p>
    <w:p w14:paraId="6C021718" w14:textId="11491AD3" w:rsidR="003B6DD7" w:rsidRDefault="003B6DD7" w:rsidP="002E5549">
      <w:pPr>
        <w:spacing w:before="0"/>
        <w:rPr>
          <w:rFonts w:cs="Tahoma"/>
        </w:rPr>
      </w:pPr>
    </w:p>
    <w:p w14:paraId="785639A1" w14:textId="560B7F7D" w:rsidR="001D3EEA" w:rsidRPr="00272EB2" w:rsidRDefault="003B6DD7" w:rsidP="001D3EEA">
      <w:r w:rsidRPr="00272EB2">
        <w:rPr>
          <w:rFonts w:cs="Tahoma"/>
        </w:rPr>
        <w:t>Weitere Frage</w:t>
      </w:r>
      <w:r w:rsidR="00DA4A61" w:rsidRPr="00272EB2">
        <w:rPr>
          <w:rFonts w:cs="Tahoma"/>
        </w:rPr>
        <w:t>n</w:t>
      </w:r>
      <w:r w:rsidR="00110BF6" w:rsidRPr="00272EB2">
        <w:rPr>
          <w:rFonts w:cs="Tahoma"/>
        </w:rPr>
        <w:t>,</w:t>
      </w:r>
      <w:r w:rsidRPr="00272EB2">
        <w:rPr>
          <w:rFonts w:cs="Tahoma"/>
        </w:rPr>
        <w:t xml:space="preserve"> die der Ursachenforschung dienen</w:t>
      </w:r>
      <w:r w:rsidR="00272EB2">
        <w:rPr>
          <w:rFonts w:cs="Tahoma"/>
        </w:rPr>
        <w:t xml:space="preserve"> können</w:t>
      </w:r>
      <w:r w:rsidRPr="00272EB2">
        <w:rPr>
          <w:rFonts w:cs="Tahoma"/>
        </w:rPr>
        <w:t xml:space="preserve">, sind dem Anhang </w:t>
      </w:r>
      <w:r w:rsidRPr="00272EB2">
        <w:rPr>
          <w:rFonts w:cs="Tahoma"/>
        </w:rPr>
        <w:fldChar w:fldCharType="begin"/>
      </w:r>
      <w:r w:rsidRPr="00272EB2">
        <w:rPr>
          <w:rFonts w:cs="Tahoma"/>
        </w:rPr>
        <w:instrText xml:space="preserve"> REF _Ref210142501 \r \h </w:instrText>
      </w:r>
      <w:r w:rsidR="00DA4A61" w:rsidRPr="00272EB2">
        <w:rPr>
          <w:rFonts w:cs="Tahoma"/>
        </w:rPr>
        <w:instrText xml:space="preserve"> \* MERGEFORMAT </w:instrText>
      </w:r>
      <w:r w:rsidRPr="00272EB2">
        <w:rPr>
          <w:rFonts w:cs="Tahoma"/>
        </w:rPr>
      </w:r>
      <w:r w:rsidRPr="00272EB2">
        <w:rPr>
          <w:rFonts w:cs="Tahoma"/>
        </w:rPr>
        <w:fldChar w:fldCharType="separate"/>
      </w:r>
      <w:r w:rsidR="0075400F">
        <w:rPr>
          <w:rFonts w:cs="Tahoma"/>
        </w:rPr>
        <w:t>A.4.1.1</w:t>
      </w:r>
      <w:r w:rsidRPr="00272EB2">
        <w:rPr>
          <w:rFonts w:cs="Tahoma"/>
        </w:rPr>
        <w:fldChar w:fldCharType="end"/>
      </w:r>
      <w:r w:rsidRPr="00272EB2">
        <w:rPr>
          <w:rFonts w:cs="Tahoma"/>
        </w:rPr>
        <w:t xml:space="preserve"> zu entnehmen.</w:t>
      </w:r>
      <w:r w:rsidR="001D3EEA" w:rsidRPr="00272EB2">
        <w:rPr>
          <w:rFonts w:cs="Tahoma"/>
        </w:rPr>
        <w:t xml:space="preserve"> </w:t>
      </w:r>
      <w:r w:rsidR="001D3EEA" w:rsidRPr="00272EB2">
        <w:rPr>
          <w:rFonts w:cs="Tahoma"/>
        </w:rPr>
        <w:br/>
      </w:r>
    </w:p>
    <w:p w14:paraId="393737AB" w14:textId="77777777" w:rsidR="00F91D1E" w:rsidRPr="00272EB2" w:rsidRDefault="00F91D1E" w:rsidP="00F91D1E">
      <w:pPr>
        <w:pStyle w:val="Listenabsatz"/>
        <w:spacing w:before="0" w:line="240" w:lineRule="auto"/>
        <w:ind w:left="644"/>
        <w:rPr>
          <w:rFonts w:cs="Tahoma"/>
        </w:rPr>
      </w:pPr>
    </w:p>
    <w:p w14:paraId="2214FEE0" w14:textId="1FD4FE1A" w:rsidR="00C377E8" w:rsidRPr="00602833" w:rsidRDefault="00C377E8" w:rsidP="0018233F">
      <w:pPr>
        <w:pStyle w:val="111RLSEbene3"/>
      </w:pPr>
      <w:bookmarkStart w:id="45" w:name="_Toc211845400"/>
      <w:bookmarkStart w:id="46" w:name="_Toc211845492"/>
      <w:bookmarkStart w:id="47" w:name="_Toc211853178"/>
      <w:bookmarkStart w:id="48" w:name="_Toc211853310"/>
      <w:bookmarkStart w:id="49" w:name="_Toc211853401"/>
      <w:bookmarkStart w:id="50" w:name="_Toc211853492"/>
      <w:bookmarkStart w:id="51" w:name="_Toc211853583"/>
      <w:bookmarkStart w:id="52" w:name="_Toc211845401"/>
      <w:bookmarkStart w:id="53" w:name="_Toc211845493"/>
      <w:bookmarkStart w:id="54" w:name="_Toc211853179"/>
      <w:bookmarkStart w:id="55" w:name="_Toc211853311"/>
      <w:bookmarkStart w:id="56" w:name="_Toc211853402"/>
      <w:bookmarkStart w:id="57" w:name="_Toc211853493"/>
      <w:bookmarkStart w:id="58" w:name="_Toc211853584"/>
      <w:bookmarkStart w:id="59" w:name="_Toc211845402"/>
      <w:bookmarkStart w:id="60" w:name="_Toc211845494"/>
      <w:bookmarkStart w:id="61" w:name="_Toc211853180"/>
      <w:bookmarkStart w:id="62" w:name="_Toc211853312"/>
      <w:bookmarkStart w:id="63" w:name="_Toc211853403"/>
      <w:bookmarkStart w:id="64" w:name="_Toc211853494"/>
      <w:bookmarkStart w:id="65" w:name="_Toc211853585"/>
      <w:bookmarkStart w:id="66" w:name="_Toc211845403"/>
      <w:bookmarkStart w:id="67" w:name="_Toc211845495"/>
      <w:bookmarkStart w:id="68" w:name="_Toc211853181"/>
      <w:bookmarkStart w:id="69" w:name="_Toc211853313"/>
      <w:bookmarkStart w:id="70" w:name="_Toc211853404"/>
      <w:bookmarkStart w:id="71" w:name="_Toc211853495"/>
      <w:bookmarkStart w:id="72" w:name="_Toc211853586"/>
      <w:bookmarkStart w:id="73" w:name="_Toc211845404"/>
      <w:bookmarkStart w:id="74" w:name="_Toc211845496"/>
      <w:bookmarkStart w:id="75" w:name="_Toc211853182"/>
      <w:bookmarkStart w:id="76" w:name="_Toc211853314"/>
      <w:bookmarkStart w:id="77" w:name="_Toc211853405"/>
      <w:bookmarkStart w:id="78" w:name="_Toc211853496"/>
      <w:bookmarkStart w:id="79" w:name="_Toc211853587"/>
      <w:bookmarkStart w:id="80" w:name="_Toc211845405"/>
      <w:bookmarkStart w:id="81" w:name="_Toc211845497"/>
      <w:bookmarkStart w:id="82" w:name="_Toc211853183"/>
      <w:bookmarkStart w:id="83" w:name="_Toc211853315"/>
      <w:bookmarkStart w:id="84" w:name="_Toc211853406"/>
      <w:bookmarkStart w:id="85" w:name="_Toc211853497"/>
      <w:bookmarkStart w:id="86" w:name="_Toc211853588"/>
      <w:bookmarkStart w:id="87" w:name="_Toc211845406"/>
      <w:bookmarkStart w:id="88" w:name="_Toc211845498"/>
      <w:bookmarkStart w:id="89" w:name="_Toc211853184"/>
      <w:bookmarkStart w:id="90" w:name="_Toc211853316"/>
      <w:bookmarkStart w:id="91" w:name="_Toc211853407"/>
      <w:bookmarkStart w:id="92" w:name="_Toc211853498"/>
      <w:bookmarkStart w:id="93" w:name="_Toc211853589"/>
      <w:bookmarkStart w:id="94" w:name="_Toc211845407"/>
      <w:bookmarkStart w:id="95" w:name="_Toc211845499"/>
      <w:bookmarkStart w:id="96" w:name="_Toc211853185"/>
      <w:bookmarkStart w:id="97" w:name="_Toc211853317"/>
      <w:bookmarkStart w:id="98" w:name="_Toc211853408"/>
      <w:bookmarkStart w:id="99" w:name="_Toc211853499"/>
      <w:bookmarkStart w:id="100" w:name="_Toc211853590"/>
      <w:bookmarkStart w:id="101" w:name="_Toc211845408"/>
      <w:bookmarkStart w:id="102" w:name="_Toc211845500"/>
      <w:bookmarkStart w:id="103" w:name="_Toc211853186"/>
      <w:bookmarkStart w:id="104" w:name="_Toc211853318"/>
      <w:bookmarkStart w:id="105" w:name="_Toc211853409"/>
      <w:bookmarkStart w:id="106" w:name="_Toc211853500"/>
      <w:bookmarkStart w:id="107" w:name="_Toc211853591"/>
      <w:bookmarkStart w:id="108" w:name="_Toc211845409"/>
      <w:bookmarkStart w:id="109" w:name="_Toc211845501"/>
      <w:bookmarkStart w:id="110" w:name="_Toc211853187"/>
      <w:bookmarkStart w:id="111" w:name="_Toc211853319"/>
      <w:bookmarkStart w:id="112" w:name="_Toc211853410"/>
      <w:bookmarkStart w:id="113" w:name="_Toc211853501"/>
      <w:bookmarkStart w:id="114" w:name="_Toc211853592"/>
      <w:bookmarkStart w:id="115" w:name="_Toc211845410"/>
      <w:bookmarkStart w:id="116" w:name="_Toc211845502"/>
      <w:bookmarkStart w:id="117" w:name="_Toc211853188"/>
      <w:bookmarkStart w:id="118" w:name="_Toc211853320"/>
      <w:bookmarkStart w:id="119" w:name="_Toc211853411"/>
      <w:bookmarkStart w:id="120" w:name="_Toc211853502"/>
      <w:bookmarkStart w:id="121" w:name="_Toc211853593"/>
      <w:bookmarkStart w:id="122" w:name="_Toc211845411"/>
      <w:bookmarkStart w:id="123" w:name="_Toc211845503"/>
      <w:bookmarkStart w:id="124" w:name="_Toc211853189"/>
      <w:bookmarkStart w:id="125" w:name="_Toc211853321"/>
      <w:bookmarkStart w:id="126" w:name="_Toc211853412"/>
      <w:bookmarkStart w:id="127" w:name="_Toc211853503"/>
      <w:bookmarkStart w:id="128" w:name="_Toc211853594"/>
      <w:bookmarkStart w:id="129" w:name="_Toc211845412"/>
      <w:bookmarkStart w:id="130" w:name="_Toc211845504"/>
      <w:bookmarkStart w:id="131" w:name="_Toc211853190"/>
      <w:bookmarkStart w:id="132" w:name="_Toc211853322"/>
      <w:bookmarkStart w:id="133" w:name="_Toc211853413"/>
      <w:bookmarkStart w:id="134" w:name="_Toc211853504"/>
      <w:bookmarkStart w:id="135" w:name="_Toc211853595"/>
      <w:bookmarkStart w:id="136" w:name="_Toc211845413"/>
      <w:bookmarkStart w:id="137" w:name="_Toc211845505"/>
      <w:bookmarkStart w:id="138" w:name="_Toc211853191"/>
      <w:bookmarkStart w:id="139" w:name="_Toc211853323"/>
      <w:bookmarkStart w:id="140" w:name="_Toc211853414"/>
      <w:bookmarkStart w:id="141" w:name="_Toc211853505"/>
      <w:bookmarkStart w:id="142" w:name="_Toc211853596"/>
      <w:bookmarkStart w:id="143" w:name="_Toc211845414"/>
      <w:bookmarkStart w:id="144" w:name="_Toc211845506"/>
      <w:bookmarkStart w:id="145" w:name="_Toc211853192"/>
      <w:bookmarkStart w:id="146" w:name="_Toc211853324"/>
      <w:bookmarkStart w:id="147" w:name="_Toc211853415"/>
      <w:bookmarkStart w:id="148" w:name="_Toc211853506"/>
      <w:bookmarkStart w:id="149" w:name="_Toc211853597"/>
      <w:bookmarkStart w:id="150" w:name="_Toc211845415"/>
      <w:bookmarkStart w:id="151" w:name="_Toc211845507"/>
      <w:bookmarkStart w:id="152" w:name="_Toc211853193"/>
      <w:bookmarkStart w:id="153" w:name="_Toc211853325"/>
      <w:bookmarkStart w:id="154" w:name="_Toc211853416"/>
      <w:bookmarkStart w:id="155" w:name="_Toc211853507"/>
      <w:bookmarkStart w:id="156" w:name="_Toc211853598"/>
      <w:bookmarkStart w:id="157" w:name="_Toc211845416"/>
      <w:bookmarkStart w:id="158" w:name="_Toc211845508"/>
      <w:bookmarkStart w:id="159" w:name="_Toc211853194"/>
      <w:bookmarkStart w:id="160" w:name="_Toc211853326"/>
      <w:bookmarkStart w:id="161" w:name="_Toc211853417"/>
      <w:bookmarkStart w:id="162" w:name="_Toc211853508"/>
      <w:bookmarkStart w:id="163" w:name="_Toc211853599"/>
      <w:bookmarkStart w:id="164" w:name="_Toc211845417"/>
      <w:bookmarkStart w:id="165" w:name="_Toc211845509"/>
      <w:bookmarkStart w:id="166" w:name="_Toc211853195"/>
      <w:bookmarkStart w:id="167" w:name="_Toc211853327"/>
      <w:bookmarkStart w:id="168" w:name="_Toc211853418"/>
      <w:bookmarkStart w:id="169" w:name="_Toc211853509"/>
      <w:bookmarkStart w:id="170" w:name="_Toc211853600"/>
      <w:bookmarkStart w:id="171" w:name="_Toc211845418"/>
      <w:bookmarkStart w:id="172" w:name="_Toc211845510"/>
      <w:bookmarkStart w:id="173" w:name="_Toc211853196"/>
      <w:bookmarkStart w:id="174" w:name="_Toc211853328"/>
      <w:bookmarkStart w:id="175" w:name="_Toc211853419"/>
      <w:bookmarkStart w:id="176" w:name="_Toc211853510"/>
      <w:bookmarkStart w:id="177" w:name="_Toc211853601"/>
      <w:bookmarkStart w:id="178" w:name="_Toc211845419"/>
      <w:bookmarkStart w:id="179" w:name="_Toc211845511"/>
      <w:bookmarkStart w:id="180" w:name="_Toc211853197"/>
      <w:bookmarkStart w:id="181" w:name="_Toc211853329"/>
      <w:bookmarkStart w:id="182" w:name="_Toc211853420"/>
      <w:bookmarkStart w:id="183" w:name="_Toc211853511"/>
      <w:bookmarkStart w:id="184" w:name="_Toc211853602"/>
      <w:bookmarkStart w:id="185" w:name="_Toc211845420"/>
      <w:bookmarkStart w:id="186" w:name="_Toc211845512"/>
      <w:bookmarkStart w:id="187" w:name="_Toc211853198"/>
      <w:bookmarkStart w:id="188" w:name="_Toc211853330"/>
      <w:bookmarkStart w:id="189" w:name="_Toc211853421"/>
      <w:bookmarkStart w:id="190" w:name="_Toc211853512"/>
      <w:bookmarkStart w:id="191" w:name="_Toc211853603"/>
      <w:bookmarkStart w:id="192" w:name="_Toc211845421"/>
      <w:bookmarkStart w:id="193" w:name="_Toc211845513"/>
      <w:bookmarkStart w:id="194" w:name="_Toc211853199"/>
      <w:bookmarkStart w:id="195" w:name="_Toc211853331"/>
      <w:bookmarkStart w:id="196" w:name="_Toc211853422"/>
      <w:bookmarkStart w:id="197" w:name="_Toc211853513"/>
      <w:bookmarkStart w:id="198" w:name="_Toc211853604"/>
      <w:bookmarkStart w:id="199" w:name="_Toc211845422"/>
      <w:bookmarkStart w:id="200" w:name="_Toc211845514"/>
      <w:bookmarkStart w:id="201" w:name="_Toc211853200"/>
      <w:bookmarkStart w:id="202" w:name="_Toc211853332"/>
      <w:bookmarkStart w:id="203" w:name="_Toc211853423"/>
      <w:bookmarkStart w:id="204" w:name="_Toc211853514"/>
      <w:bookmarkStart w:id="205" w:name="_Toc211853605"/>
      <w:bookmarkStart w:id="206" w:name="_Toc211845423"/>
      <w:bookmarkStart w:id="207" w:name="_Toc211845515"/>
      <w:bookmarkStart w:id="208" w:name="_Toc211853201"/>
      <w:bookmarkStart w:id="209" w:name="_Toc211853333"/>
      <w:bookmarkStart w:id="210" w:name="_Toc211853424"/>
      <w:bookmarkStart w:id="211" w:name="_Toc211853515"/>
      <w:bookmarkStart w:id="212" w:name="_Toc211853606"/>
      <w:bookmarkStart w:id="213" w:name="_Toc211845424"/>
      <w:bookmarkStart w:id="214" w:name="_Toc211845516"/>
      <w:bookmarkStart w:id="215" w:name="_Toc211853202"/>
      <w:bookmarkStart w:id="216" w:name="_Toc211853334"/>
      <w:bookmarkStart w:id="217" w:name="_Toc211853425"/>
      <w:bookmarkStart w:id="218" w:name="_Toc211853516"/>
      <w:bookmarkStart w:id="219" w:name="_Toc211853607"/>
      <w:bookmarkStart w:id="220" w:name="_Toc211845425"/>
      <w:bookmarkStart w:id="221" w:name="_Toc211845517"/>
      <w:bookmarkStart w:id="222" w:name="_Toc211853203"/>
      <w:bookmarkStart w:id="223" w:name="_Toc211853335"/>
      <w:bookmarkStart w:id="224" w:name="_Toc211853426"/>
      <w:bookmarkStart w:id="225" w:name="_Toc211853517"/>
      <w:bookmarkStart w:id="226" w:name="_Toc211853608"/>
      <w:bookmarkStart w:id="227" w:name="_Toc211845426"/>
      <w:bookmarkStart w:id="228" w:name="_Toc211845518"/>
      <w:bookmarkStart w:id="229" w:name="_Toc211853204"/>
      <w:bookmarkStart w:id="230" w:name="_Toc211853336"/>
      <w:bookmarkStart w:id="231" w:name="_Toc211853427"/>
      <w:bookmarkStart w:id="232" w:name="_Toc211853518"/>
      <w:bookmarkStart w:id="233" w:name="_Toc211853609"/>
      <w:bookmarkStart w:id="234" w:name="_Toc211845427"/>
      <w:bookmarkStart w:id="235" w:name="_Toc211845519"/>
      <w:bookmarkStart w:id="236" w:name="_Toc211853205"/>
      <w:bookmarkStart w:id="237" w:name="_Toc211853337"/>
      <w:bookmarkStart w:id="238" w:name="_Toc211853428"/>
      <w:bookmarkStart w:id="239" w:name="_Toc211853519"/>
      <w:bookmarkStart w:id="240" w:name="_Toc211853610"/>
      <w:bookmarkStart w:id="241" w:name="_Toc211845428"/>
      <w:bookmarkStart w:id="242" w:name="_Toc211845520"/>
      <w:bookmarkStart w:id="243" w:name="_Toc211853206"/>
      <w:bookmarkStart w:id="244" w:name="_Toc211853338"/>
      <w:bookmarkStart w:id="245" w:name="_Toc211853429"/>
      <w:bookmarkStart w:id="246" w:name="_Toc211853520"/>
      <w:bookmarkStart w:id="247" w:name="_Toc211853611"/>
      <w:bookmarkStart w:id="248" w:name="_Toc211845429"/>
      <w:bookmarkStart w:id="249" w:name="_Toc211845521"/>
      <w:bookmarkStart w:id="250" w:name="_Toc211853207"/>
      <w:bookmarkStart w:id="251" w:name="_Toc211853339"/>
      <w:bookmarkStart w:id="252" w:name="_Toc211853430"/>
      <w:bookmarkStart w:id="253" w:name="_Toc211853521"/>
      <w:bookmarkStart w:id="254" w:name="_Toc211853612"/>
      <w:bookmarkStart w:id="255" w:name="_Toc211845430"/>
      <w:bookmarkStart w:id="256" w:name="_Toc211845522"/>
      <w:bookmarkStart w:id="257" w:name="_Toc211853208"/>
      <w:bookmarkStart w:id="258" w:name="_Toc211853340"/>
      <w:bookmarkStart w:id="259" w:name="_Toc211853431"/>
      <w:bookmarkStart w:id="260" w:name="_Toc211853522"/>
      <w:bookmarkStart w:id="261" w:name="_Toc211853613"/>
      <w:bookmarkStart w:id="262" w:name="_Toc211845431"/>
      <w:bookmarkStart w:id="263" w:name="_Toc211845523"/>
      <w:bookmarkStart w:id="264" w:name="_Toc211853209"/>
      <w:bookmarkStart w:id="265" w:name="_Toc211853341"/>
      <w:bookmarkStart w:id="266" w:name="_Toc211853432"/>
      <w:bookmarkStart w:id="267" w:name="_Toc211853523"/>
      <w:bookmarkStart w:id="268" w:name="_Toc211853614"/>
      <w:bookmarkStart w:id="269" w:name="_Toc211845432"/>
      <w:bookmarkStart w:id="270" w:name="_Toc211845524"/>
      <w:bookmarkStart w:id="271" w:name="_Toc211853210"/>
      <w:bookmarkStart w:id="272" w:name="_Toc211853342"/>
      <w:bookmarkStart w:id="273" w:name="_Toc211853433"/>
      <w:bookmarkStart w:id="274" w:name="_Toc211853524"/>
      <w:bookmarkStart w:id="275" w:name="_Toc211853615"/>
      <w:bookmarkStart w:id="276" w:name="_Toc211845433"/>
      <w:bookmarkStart w:id="277" w:name="_Toc211845525"/>
      <w:bookmarkStart w:id="278" w:name="_Toc211853211"/>
      <w:bookmarkStart w:id="279" w:name="_Toc211853343"/>
      <w:bookmarkStart w:id="280" w:name="_Toc211853434"/>
      <w:bookmarkStart w:id="281" w:name="_Toc211853525"/>
      <w:bookmarkStart w:id="282" w:name="_Toc211853616"/>
      <w:bookmarkStart w:id="283" w:name="_Toc211845434"/>
      <w:bookmarkStart w:id="284" w:name="_Toc211845526"/>
      <w:bookmarkStart w:id="285" w:name="_Toc211853212"/>
      <w:bookmarkStart w:id="286" w:name="_Toc211853344"/>
      <w:bookmarkStart w:id="287" w:name="_Toc211853435"/>
      <w:bookmarkStart w:id="288" w:name="_Toc211853526"/>
      <w:bookmarkStart w:id="289" w:name="_Toc211853617"/>
      <w:bookmarkStart w:id="290" w:name="_Toc211845435"/>
      <w:bookmarkStart w:id="291" w:name="_Toc211845527"/>
      <w:bookmarkStart w:id="292" w:name="_Toc211853213"/>
      <w:bookmarkStart w:id="293" w:name="_Toc211853345"/>
      <w:bookmarkStart w:id="294" w:name="_Toc211853436"/>
      <w:bookmarkStart w:id="295" w:name="_Toc211853527"/>
      <w:bookmarkStart w:id="296" w:name="_Toc211853618"/>
      <w:bookmarkStart w:id="297" w:name="_Toc211845436"/>
      <w:bookmarkStart w:id="298" w:name="_Toc211845528"/>
      <w:bookmarkStart w:id="299" w:name="_Toc211853214"/>
      <w:bookmarkStart w:id="300" w:name="_Toc211853346"/>
      <w:bookmarkStart w:id="301" w:name="_Toc211853437"/>
      <w:bookmarkStart w:id="302" w:name="_Toc211853528"/>
      <w:bookmarkStart w:id="303" w:name="_Toc211853619"/>
      <w:bookmarkStart w:id="304" w:name="_Toc211845437"/>
      <w:bookmarkStart w:id="305" w:name="_Toc211845529"/>
      <w:bookmarkStart w:id="306" w:name="_Toc211853215"/>
      <w:bookmarkStart w:id="307" w:name="_Toc211853347"/>
      <w:bookmarkStart w:id="308" w:name="_Toc211853438"/>
      <w:bookmarkStart w:id="309" w:name="_Toc211853529"/>
      <w:bookmarkStart w:id="310" w:name="_Toc211853620"/>
      <w:bookmarkStart w:id="311" w:name="_Toc211845438"/>
      <w:bookmarkStart w:id="312" w:name="_Toc211845530"/>
      <w:bookmarkStart w:id="313" w:name="_Toc211853216"/>
      <w:bookmarkStart w:id="314" w:name="_Toc211853348"/>
      <w:bookmarkStart w:id="315" w:name="_Toc211853439"/>
      <w:bookmarkStart w:id="316" w:name="_Toc211853530"/>
      <w:bookmarkStart w:id="317" w:name="_Toc211853621"/>
      <w:bookmarkStart w:id="318" w:name="_Toc211845439"/>
      <w:bookmarkStart w:id="319" w:name="_Toc211845531"/>
      <w:bookmarkStart w:id="320" w:name="_Toc211853217"/>
      <w:bookmarkStart w:id="321" w:name="_Toc211853349"/>
      <w:bookmarkStart w:id="322" w:name="_Toc211853440"/>
      <w:bookmarkStart w:id="323" w:name="_Toc211853531"/>
      <w:bookmarkStart w:id="324" w:name="_Toc211853622"/>
      <w:bookmarkStart w:id="325" w:name="_Toc31620839"/>
      <w:bookmarkStart w:id="326" w:name="_Ref195256962"/>
      <w:bookmarkStart w:id="327" w:name="_Ref195257266"/>
      <w:bookmarkStart w:id="328" w:name="_Toc213825178"/>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272EB2">
        <w:t xml:space="preserve">Checkliste </w:t>
      </w:r>
      <w:r w:rsidR="00DC75A2" w:rsidRPr="00272EB2">
        <w:t xml:space="preserve">- verpflichtend zu klärende Frage(n) </w:t>
      </w:r>
      <w:r w:rsidRPr="00272EB2">
        <w:t>für Proben von geernteten Produkten</w:t>
      </w:r>
      <w:r w:rsidRPr="00602833">
        <w:t xml:space="preserve"> bis zu verarbeiteten Produkten</w:t>
      </w:r>
      <w:bookmarkEnd w:id="325"/>
      <w:bookmarkEnd w:id="326"/>
      <w:bookmarkEnd w:id="327"/>
      <w:bookmarkEnd w:id="328"/>
    </w:p>
    <w:p w14:paraId="2FAEDC9B" w14:textId="77777777" w:rsidR="007858CE" w:rsidRPr="002E5549" w:rsidRDefault="007858CE" w:rsidP="00C377E8">
      <w:pPr>
        <w:shd w:val="clear" w:color="auto" w:fill="FFFFFF" w:themeFill="background1"/>
        <w:spacing w:before="0"/>
        <w:rPr>
          <w:rFonts w:cs="Tahoma"/>
        </w:rPr>
      </w:pPr>
    </w:p>
    <w:p w14:paraId="5D51B8F0" w14:textId="255C6135" w:rsidR="0061201C" w:rsidRPr="00AE27D1" w:rsidRDefault="0061201C" w:rsidP="0061201C">
      <w:pPr>
        <w:pStyle w:val="Listenabsatz"/>
        <w:numPr>
          <w:ilvl w:val="0"/>
          <w:numId w:val="6"/>
        </w:numPr>
        <w:spacing w:before="0" w:line="240" w:lineRule="auto"/>
        <w:rPr>
          <w:rFonts w:cs="Tahoma"/>
        </w:rPr>
      </w:pPr>
      <w:r w:rsidRPr="00AE27D1">
        <w:rPr>
          <w:rFonts w:cs="Tahoma"/>
        </w:rPr>
        <w:lastRenderedPageBreak/>
        <w:t>Was ist/sind Name, Kennzeichnung der Partie/des Loses, die Eigentumsverhältnisse</w:t>
      </w:r>
      <w:r w:rsidR="003C6E62" w:rsidRPr="00AE27D1">
        <w:rPr>
          <w:rFonts w:cs="Tahoma"/>
        </w:rPr>
        <w:t xml:space="preserve"> bzw. Verfügungsberechtigte</w:t>
      </w:r>
      <w:r w:rsidRPr="00AE27D1">
        <w:rPr>
          <w:rFonts w:cs="Tahoma"/>
        </w:rPr>
        <w:t xml:space="preserve"> und der Lagerort der Ware?</w:t>
      </w:r>
      <w:r w:rsidRPr="00AE27D1">
        <w:rPr>
          <w:rFonts w:cs="Tahoma"/>
        </w:rPr>
        <w:br/>
      </w:r>
    </w:p>
    <w:p w14:paraId="1F604C03" w14:textId="15E7DC91" w:rsidR="003B6DD7" w:rsidRDefault="008956F4">
      <w:pPr>
        <w:pStyle w:val="Listenabsatz"/>
        <w:numPr>
          <w:ilvl w:val="0"/>
          <w:numId w:val="6"/>
        </w:numPr>
        <w:spacing w:before="0" w:line="240" w:lineRule="auto"/>
        <w:rPr>
          <w:rFonts w:cs="Tahoma"/>
        </w:rPr>
      </w:pPr>
      <w:r w:rsidRPr="00AE27D1">
        <w:rPr>
          <w:rFonts w:cs="Tahoma"/>
        </w:rPr>
        <w:t>A</w:t>
      </w:r>
      <w:r w:rsidR="0061201C" w:rsidRPr="00AE27D1">
        <w:rPr>
          <w:rFonts w:cs="Tahoma"/>
        </w:rPr>
        <w:t xml:space="preserve">uf welcher Stufe der Produktion, der Aufbereitung, der Lagerung oder des Vertriebs und wo genau </w:t>
      </w:r>
      <w:r w:rsidRPr="00AE27D1">
        <w:rPr>
          <w:rFonts w:cs="Tahoma"/>
        </w:rPr>
        <w:t xml:space="preserve">wurde </w:t>
      </w:r>
      <w:r w:rsidR="0061201C" w:rsidRPr="00AE27D1">
        <w:rPr>
          <w:rFonts w:cs="Tahoma"/>
        </w:rPr>
        <w:t>das Vorhandensein nicht zugelassener Erzeugnisse oder Stoffe festgestellt</w:t>
      </w:r>
      <w:r w:rsidRPr="00AE27D1">
        <w:rPr>
          <w:rFonts w:cs="Tahoma"/>
        </w:rPr>
        <w:t>?</w:t>
      </w:r>
      <w:r w:rsidR="0061201C" w:rsidRPr="00AE27D1">
        <w:rPr>
          <w:rFonts w:cs="Tahoma"/>
        </w:rPr>
        <w:t xml:space="preserve"> </w:t>
      </w:r>
      <w:r w:rsidR="0061201C" w:rsidRPr="00AE27D1">
        <w:rPr>
          <w:rFonts w:cs="Tahoma"/>
        </w:rPr>
        <w:br/>
      </w:r>
    </w:p>
    <w:p w14:paraId="65423295" w14:textId="727740EB" w:rsidR="00DA4A61" w:rsidRPr="002971D7" w:rsidRDefault="003B6DD7" w:rsidP="002E5549">
      <w:pPr>
        <w:spacing w:before="0"/>
        <w:rPr>
          <w:rFonts w:cs="Tahoma"/>
        </w:rPr>
      </w:pPr>
      <w:r w:rsidRPr="002971D7">
        <w:rPr>
          <w:rFonts w:cs="Tahoma"/>
        </w:rPr>
        <w:t>Weitere Fragen</w:t>
      </w:r>
      <w:r w:rsidR="00DA4A61" w:rsidRPr="002971D7">
        <w:rPr>
          <w:rFonts w:cs="Tahoma"/>
        </w:rPr>
        <w:t>,</w:t>
      </w:r>
      <w:r w:rsidRPr="002971D7">
        <w:rPr>
          <w:rFonts w:cs="Tahoma"/>
        </w:rPr>
        <w:t xml:space="preserve"> die der Ursachenforschung dienen</w:t>
      </w:r>
      <w:r w:rsidR="00DA4A61" w:rsidRPr="002971D7">
        <w:rPr>
          <w:rFonts w:cs="Tahoma"/>
        </w:rPr>
        <w:t xml:space="preserve"> können</w:t>
      </w:r>
      <w:r w:rsidRPr="002971D7">
        <w:rPr>
          <w:rFonts w:cs="Tahoma"/>
        </w:rPr>
        <w:t xml:space="preserve">, sind dem Anhang </w:t>
      </w:r>
      <w:r w:rsidRPr="002971D7">
        <w:rPr>
          <w:rFonts w:cs="Tahoma"/>
        </w:rPr>
        <w:fldChar w:fldCharType="begin"/>
      </w:r>
      <w:r w:rsidRPr="002971D7">
        <w:rPr>
          <w:rFonts w:cs="Tahoma"/>
        </w:rPr>
        <w:instrText xml:space="preserve"> REF _Ref210142595 \r \h </w:instrText>
      </w:r>
      <w:r w:rsidR="000639D6" w:rsidRPr="002971D7">
        <w:rPr>
          <w:rFonts w:cs="Tahoma"/>
        </w:rPr>
        <w:instrText xml:space="preserve"> \* MERGEFORMAT </w:instrText>
      </w:r>
      <w:r w:rsidRPr="002971D7">
        <w:rPr>
          <w:rFonts w:cs="Tahoma"/>
        </w:rPr>
      </w:r>
      <w:r w:rsidRPr="002971D7">
        <w:rPr>
          <w:rFonts w:cs="Tahoma"/>
        </w:rPr>
        <w:fldChar w:fldCharType="separate"/>
      </w:r>
      <w:r w:rsidR="0075400F">
        <w:rPr>
          <w:rFonts w:cs="Tahoma"/>
        </w:rPr>
        <w:t>A.4.1.2</w:t>
      </w:r>
      <w:r w:rsidRPr="002971D7">
        <w:rPr>
          <w:rFonts w:cs="Tahoma"/>
        </w:rPr>
        <w:fldChar w:fldCharType="end"/>
      </w:r>
      <w:r w:rsidRPr="002971D7">
        <w:rPr>
          <w:rFonts w:cs="Tahoma"/>
        </w:rPr>
        <w:t xml:space="preserve"> zu entnehmen.</w:t>
      </w:r>
      <w:r w:rsidR="00DA4A61" w:rsidRPr="002971D7">
        <w:rPr>
          <w:rFonts w:cs="Tahoma"/>
        </w:rPr>
        <w:t xml:space="preserve"> </w:t>
      </w:r>
    </w:p>
    <w:p w14:paraId="7C5B5EB0" w14:textId="77777777" w:rsidR="003B6DD7" w:rsidRPr="002971D7" w:rsidRDefault="003B6DD7" w:rsidP="002E5549">
      <w:pPr>
        <w:spacing w:before="0" w:line="240" w:lineRule="auto"/>
        <w:ind w:left="360"/>
        <w:rPr>
          <w:rFonts w:cs="Tahoma"/>
        </w:rPr>
      </w:pPr>
    </w:p>
    <w:p w14:paraId="3E1CD751" w14:textId="77777777" w:rsidR="00C377E8" w:rsidRPr="00AE27D1" w:rsidRDefault="00C377E8" w:rsidP="00C377E8">
      <w:pPr>
        <w:pStyle w:val="Listenabsatz"/>
        <w:spacing w:before="0" w:line="240" w:lineRule="auto"/>
        <w:rPr>
          <w:rFonts w:ascii="Arial" w:hAnsi="Arial" w:cs="Arial"/>
          <w:szCs w:val="20"/>
        </w:rPr>
      </w:pPr>
    </w:p>
    <w:p w14:paraId="737D1A49" w14:textId="3AA90747" w:rsidR="00C377E8" w:rsidRPr="00AE27D1" w:rsidRDefault="00C377E8" w:rsidP="00C377E8">
      <w:pPr>
        <w:pStyle w:val="berschrift2"/>
        <w:keepLines/>
        <w:shd w:val="clear" w:color="auto" w:fill="FFFFFF" w:themeFill="background1"/>
        <w:tabs>
          <w:tab w:val="clear" w:pos="576"/>
        </w:tabs>
        <w:spacing w:before="120" w:after="120" w:line="240" w:lineRule="auto"/>
        <w:ind w:left="426" w:hanging="432"/>
      </w:pPr>
      <w:bookmarkStart w:id="329" w:name="_Toc9851165"/>
      <w:bookmarkStart w:id="330" w:name="_Toc31620840"/>
      <w:bookmarkStart w:id="331" w:name="_Toc213825179"/>
      <w:r w:rsidRPr="00AE27D1">
        <w:t>Vorgehensweise nach erfolgter Ursachenforschung</w:t>
      </w:r>
      <w:bookmarkEnd w:id="329"/>
      <w:bookmarkEnd w:id="330"/>
      <w:r w:rsidR="00451104" w:rsidRPr="00AE27D1">
        <w:t xml:space="preserve"> bei Rückständen unerlaubter Pflanzenschutz-, Desinfektions- und Reinigungsmittel</w:t>
      </w:r>
      <w:bookmarkEnd w:id="331"/>
    </w:p>
    <w:p w14:paraId="216656E3" w14:textId="77777777" w:rsidR="00C377E8" w:rsidRPr="00AE27D1" w:rsidRDefault="00C377E8" w:rsidP="0018233F">
      <w:pPr>
        <w:pStyle w:val="111RLSEbene3"/>
      </w:pPr>
      <w:bookmarkStart w:id="332" w:name="_Toc31620841"/>
      <w:bookmarkStart w:id="333" w:name="_Toc213825180"/>
      <w:r w:rsidRPr="00AE27D1">
        <w:t>Vorgehensweise bei Proben von Blättern, Früchten oder Pflanzen während der Vegetation (stehender Bestand) bis zum Zeitpunkt der Ernte</w:t>
      </w:r>
      <w:bookmarkEnd w:id="332"/>
      <w:bookmarkEnd w:id="333"/>
    </w:p>
    <w:p w14:paraId="6E1FF963" w14:textId="05AD9FEA" w:rsidR="00C377E8" w:rsidRPr="00AE27D1" w:rsidRDefault="00C377E8" w:rsidP="00C377E8">
      <w:r w:rsidRPr="00AE27D1">
        <w:t xml:space="preserve">In </w:t>
      </w:r>
      <w:r w:rsidR="001D6766" w:rsidRPr="00AE27D1">
        <w:t>jedem</w:t>
      </w:r>
      <w:r w:rsidRPr="00AE27D1">
        <w:t xml:space="preserve"> </w:t>
      </w:r>
      <w:r w:rsidR="00975F52" w:rsidRPr="00AE27D1">
        <w:t xml:space="preserve">Fall </w:t>
      </w:r>
      <w:r w:rsidRPr="00AE27D1">
        <w:t xml:space="preserve">erfolgt von der Kontrollstelle </w:t>
      </w:r>
      <w:r w:rsidR="001A2114" w:rsidRPr="00AE27D1">
        <w:t>gemäß V</w:t>
      </w:r>
      <w:r w:rsidR="00E912A3" w:rsidRPr="00AE27D1">
        <w:t>erfahrensanweisung</w:t>
      </w:r>
      <w:r w:rsidR="001A2114" w:rsidRPr="00AE27D1">
        <w:t xml:space="preserve"> Info</w:t>
      </w:r>
      <w:r w:rsidR="00E912A3" w:rsidRPr="00AE27D1">
        <w:t>rmations</w:t>
      </w:r>
      <w:r w:rsidR="001A2114" w:rsidRPr="00AE27D1">
        <w:t>austausch</w:t>
      </w:r>
      <w:r w:rsidR="00E912A3" w:rsidRPr="00AE27D1">
        <w:t xml:space="preserve"> (VA_0013)</w:t>
      </w:r>
      <w:r w:rsidR="001A2114" w:rsidRPr="00AE27D1">
        <w:t xml:space="preserve"> </w:t>
      </w:r>
      <w:r w:rsidRPr="00AE27D1">
        <w:t>eine Dokumentation und die Meldung an die zuständige Behörde.</w:t>
      </w:r>
    </w:p>
    <w:p w14:paraId="0C310FF5" w14:textId="52BFBA19" w:rsidR="003422DC" w:rsidRDefault="003422DC" w:rsidP="003422DC">
      <w:r w:rsidRPr="00AE27D1">
        <w:t xml:space="preserve">Ist die Ursache trotz Ausschöpfung aller </w:t>
      </w:r>
      <w:r w:rsidR="00120590" w:rsidRPr="00AE27D1">
        <w:t xml:space="preserve">zielführenden </w:t>
      </w:r>
      <w:r w:rsidRPr="00AE27D1">
        <w:t xml:space="preserve">Methoden und Techniken nicht </w:t>
      </w:r>
      <w:proofErr w:type="spellStart"/>
      <w:r w:rsidRPr="00AE27D1">
        <w:t>klärbar</w:t>
      </w:r>
      <w:proofErr w:type="spellEnd"/>
      <w:r w:rsidRPr="00AE27D1">
        <w:t xml:space="preserve">, kann die Ursachenforschung </w:t>
      </w:r>
      <w:r w:rsidR="00F578CE" w:rsidRPr="00AE27D1">
        <w:t xml:space="preserve">nach </w:t>
      </w:r>
      <w:r w:rsidRPr="00AE27D1">
        <w:t>Abstimmung mit der zuständigen Behörde beendet werden.</w:t>
      </w:r>
    </w:p>
    <w:p w14:paraId="20531FFC" w14:textId="77777777" w:rsidR="00464D04" w:rsidRPr="00AE27D1" w:rsidRDefault="00464D04" w:rsidP="003422DC"/>
    <w:p w14:paraId="5BAF2A46" w14:textId="73A3098E" w:rsidR="00C377E8" w:rsidRPr="00AE27D1" w:rsidRDefault="00C377E8" w:rsidP="00C377E8">
      <w:pPr>
        <w:spacing w:before="120"/>
        <w:rPr>
          <w:rFonts w:cs="Tahoma"/>
          <w:b/>
        </w:rPr>
      </w:pPr>
      <w:r w:rsidRPr="00AE27D1">
        <w:rPr>
          <w:rFonts w:cs="Tahoma"/>
          <w:b/>
        </w:rPr>
        <w:t xml:space="preserve">Das Ergebnis der Ursachenforschung </w:t>
      </w:r>
      <w:r w:rsidR="00E912A3" w:rsidRPr="00AE27D1">
        <w:rPr>
          <w:rFonts w:cs="Tahoma"/>
          <w:b/>
        </w:rPr>
        <w:t xml:space="preserve">anhand </w:t>
      </w:r>
      <w:r w:rsidRPr="00AE27D1">
        <w:rPr>
          <w:rFonts w:cs="Tahoma"/>
          <w:b/>
        </w:rPr>
        <w:t xml:space="preserve">der Checkliste </w:t>
      </w:r>
      <w:r w:rsidR="00F962A3">
        <w:rPr>
          <w:rFonts w:cs="Tahoma"/>
          <w:b/>
        </w:rPr>
        <w:fldChar w:fldCharType="begin"/>
      </w:r>
      <w:r w:rsidR="00F962A3">
        <w:rPr>
          <w:rFonts w:cs="Tahoma"/>
          <w:b/>
        </w:rPr>
        <w:instrText xml:space="preserve"> REF _Ref199860960 \r \h </w:instrText>
      </w:r>
      <w:r w:rsidR="00F962A3">
        <w:rPr>
          <w:rFonts w:cs="Tahoma"/>
          <w:b/>
        </w:rPr>
      </w:r>
      <w:r w:rsidR="00F962A3">
        <w:rPr>
          <w:rFonts w:cs="Tahoma"/>
          <w:b/>
        </w:rPr>
        <w:fldChar w:fldCharType="separate"/>
      </w:r>
      <w:r w:rsidR="0075400F">
        <w:rPr>
          <w:rFonts w:cs="Tahoma"/>
          <w:b/>
        </w:rPr>
        <w:t>1.3.1</w:t>
      </w:r>
      <w:r w:rsidR="00F962A3">
        <w:rPr>
          <w:rFonts w:cs="Tahoma"/>
          <w:b/>
        </w:rPr>
        <w:fldChar w:fldCharType="end"/>
      </w:r>
      <w:r w:rsidRPr="00AE27D1">
        <w:rPr>
          <w:rFonts w:cs="Tahoma"/>
          <w:b/>
        </w:rPr>
        <w:t xml:space="preserve"> </w:t>
      </w:r>
      <w:r w:rsidR="000639D6" w:rsidRPr="00A7349F">
        <w:rPr>
          <w:rFonts w:cs="Tahoma"/>
          <w:b/>
        </w:rPr>
        <w:t xml:space="preserve">und ggf. Fragen lt. Anhang </w:t>
      </w:r>
      <w:r w:rsidR="000639D6" w:rsidRPr="00A7349F">
        <w:rPr>
          <w:rFonts w:cs="Tahoma"/>
          <w:b/>
        </w:rPr>
        <w:fldChar w:fldCharType="begin"/>
      </w:r>
      <w:r w:rsidR="000639D6" w:rsidRPr="00A7349F">
        <w:rPr>
          <w:rFonts w:cs="Tahoma"/>
          <w:b/>
        </w:rPr>
        <w:instrText xml:space="preserve"> REF _Ref210142501 \r \h </w:instrText>
      </w:r>
      <w:r w:rsidR="00F44928" w:rsidRPr="00A7349F">
        <w:rPr>
          <w:rFonts w:cs="Tahoma"/>
          <w:b/>
        </w:rPr>
        <w:instrText xml:space="preserve"> \* MERGEFORMAT </w:instrText>
      </w:r>
      <w:r w:rsidR="000639D6" w:rsidRPr="00A7349F">
        <w:rPr>
          <w:rFonts w:cs="Tahoma"/>
          <w:b/>
        </w:rPr>
      </w:r>
      <w:r w:rsidR="000639D6" w:rsidRPr="00A7349F">
        <w:rPr>
          <w:rFonts w:cs="Tahoma"/>
          <w:b/>
        </w:rPr>
        <w:fldChar w:fldCharType="separate"/>
      </w:r>
      <w:r w:rsidR="0075400F">
        <w:rPr>
          <w:rFonts w:cs="Tahoma"/>
          <w:b/>
        </w:rPr>
        <w:t>A.4.1.1</w:t>
      </w:r>
      <w:r w:rsidR="000639D6" w:rsidRPr="00A7349F">
        <w:rPr>
          <w:rFonts w:cs="Tahoma"/>
          <w:b/>
        </w:rPr>
        <w:fldChar w:fldCharType="end"/>
      </w:r>
      <w:r w:rsidR="000639D6">
        <w:rPr>
          <w:rFonts w:cs="Tahoma"/>
          <w:b/>
        </w:rPr>
        <w:t xml:space="preserve"> </w:t>
      </w:r>
      <w:r w:rsidRPr="00AE27D1">
        <w:rPr>
          <w:rFonts w:cs="Tahoma"/>
          <w:b/>
        </w:rPr>
        <w:t>für Proben von Blättern, Früchten und Pflanzen während der Vegetation (stehender Bestand) bis zum Zeitpunkt der Ernte ergibt:</w:t>
      </w:r>
    </w:p>
    <w:p w14:paraId="69F59B11" w14:textId="439847DE" w:rsidR="00C377E8" w:rsidRPr="00AE27D1" w:rsidRDefault="00C377E8" w:rsidP="00C377E8">
      <w:pPr>
        <w:rPr>
          <w:rFonts w:cs="Tahoma"/>
        </w:rPr>
      </w:pPr>
    </w:p>
    <w:p w14:paraId="0E4ABAA3" w14:textId="1F055141" w:rsidR="00C377E8" w:rsidRPr="00AE27D1" w:rsidRDefault="00C377E8" w:rsidP="00C377E8">
      <w:pPr>
        <w:spacing w:before="0"/>
        <w:rPr>
          <w:rFonts w:cs="Tahoma"/>
          <w:b/>
        </w:rPr>
      </w:pPr>
      <w:r w:rsidRPr="00AE27D1">
        <w:rPr>
          <w:rFonts w:cs="Tahoma"/>
          <w:b/>
        </w:rPr>
        <w:t>a) Der Rückstand stammt aus einer Anwendung:</w:t>
      </w:r>
    </w:p>
    <w:p w14:paraId="63E6C26C" w14:textId="77D7764F" w:rsidR="00C377E8" w:rsidRPr="00AE27D1" w:rsidRDefault="00C377E8" w:rsidP="008C4D9D">
      <w:pPr>
        <w:pStyle w:val="Listenabsatz"/>
        <w:numPr>
          <w:ilvl w:val="0"/>
          <w:numId w:val="10"/>
        </w:numPr>
        <w:spacing w:before="0" w:line="240" w:lineRule="auto"/>
        <w:rPr>
          <w:rFonts w:cs="Tahoma"/>
        </w:rPr>
      </w:pPr>
      <w:r w:rsidRPr="00AE27D1">
        <w:rPr>
          <w:rFonts w:cs="Tahoma"/>
        </w:rPr>
        <w:t xml:space="preserve">Bei Anwendung durch </w:t>
      </w:r>
      <w:proofErr w:type="spellStart"/>
      <w:r w:rsidRPr="00AE27D1">
        <w:rPr>
          <w:rFonts w:cs="Tahoma"/>
        </w:rPr>
        <w:t>den</w:t>
      </w:r>
      <w:r w:rsidR="00D30087" w:rsidRPr="00AE27D1">
        <w:rPr>
          <w:rFonts w:cs="Tahoma"/>
        </w:rPr>
        <w:t>:</w:t>
      </w:r>
      <w:r w:rsidR="006A223B" w:rsidRPr="00AE27D1">
        <w:rPr>
          <w:rFonts w:cs="Tahoma"/>
        </w:rPr>
        <w:t>die</w:t>
      </w:r>
      <w:proofErr w:type="spellEnd"/>
      <w:r w:rsidRPr="00AE27D1">
        <w:rPr>
          <w:rFonts w:cs="Tahoma"/>
        </w:rPr>
        <w:t xml:space="preserve"> </w:t>
      </w:r>
      <w:proofErr w:type="spellStart"/>
      <w:r w:rsidRPr="00AE27D1">
        <w:rPr>
          <w:rFonts w:cs="Tahoma"/>
        </w:rPr>
        <w:t>Bio-</w:t>
      </w:r>
      <w:r w:rsidR="00E16B62" w:rsidRPr="00AE27D1">
        <w:rPr>
          <w:rFonts w:cs="Tahoma"/>
        </w:rPr>
        <w:t>Unternehmer</w:t>
      </w:r>
      <w:r w:rsidR="0068103A" w:rsidRPr="00AE27D1">
        <w:rPr>
          <w:rFonts w:cs="Tahoma"/>
        </w:rPr>
        <w:t>:</w:t>
      </w:r>
      <w:r w:rsidR="006A223B" w:rsidRPr="00AE27D1">
        <w:rPr>
          <w:rFonts w:cs="Tahoma"/>
        </w:rPr>
        <w:t>in</w:t>
      </w:r>
      <w:proofErr w:type="spellEnd"/>
      <w:r w:rsidR="00E16B62" w:rsidRPr="00AE27D1">
        <w:rPr>
          <w:rFonts w:cs="Tahoma"/>
        </w:rPr>
        <w:t>:</w:t>
      </w:r>
      <w:r w:rsidR="006A223B" w:rsidRPr="00AE27D1">
        <w:rPr>
          <w:rFonts w:cs="Tahoma"/>
        </w:rPr>
        <w:t xml:space="preserve"> </w:t>
      </w:r>
      <w:r w:rsidR="00E16B62" w:rsidRPr="00AE27D1">
        <w:rPr>
          <w:rFonts w:cs="Tahoma"/>
        </w:rPr>
        <w:t>-&gt;</w:t>
      </w:r>
      <w:r w:rsidR="008779CC">
        <w:rPr>
          <w:rFonts w:cs="Tahoma"/>
        </w:rPr>
        <w:t xml:space="preserve"> </w:t>
      </w:r>
      <w:r w:rsidRPr="00AE27D1">
        <w:rPr>
          <w:rFonts w:cs="Tahoma"/>
          <w:shd w:val="clear" w:color="auto" w:fill="FFFFFF" w:themeFill="background1"/>
        </w:rPr>
        <w:t>Maßnahme</w:t>
      </w:r>
      <w:r w:rsidR="00CB3EFF" w:rsidRPr="00AE27D1">
        <w:rPr>
          <w:rFonts w:cs="Tahoma"/>
        </w:rPr>
        <w:t xml:space="preserve"> C.2.10.a laut </w:t>
      </w:r>
      <w:r w:rsidR="002F7892" w:rsidRPr="00AE27D1">
        <w:rPr>
          <w:rFonts w:cs="Tahoma"/>
        </w:rPr>
        <w:t xml:space="preserve">Maßnahmenkatalog </w:t>
      </w:r>
      <w:r w:rsidR="002F7892" w:rsidRPr="00AE27D1">
        <w:t>B</w:t>
      </w:r>
      <w:r w:rsidR="002F7892" w:rsidRPr="00AE27D1">
        <w:rPr>
          <w:rFonts w:cs="Tahoma"/>
        </w:rPr>
        <w:t xml:space="preserve">io </w:t>
      </w:r>
      <w:r w:rsidR="00E912A3" w:rsidRPr="00AE27D1">
        <w:rPr>
          <w:rFonts w:cs="Tahoma"/>
        </w:rPr>
        <w:t>(</w:t>
      </w:r>
      <w:r w:rsidR="00CB3EFF" w:rsidRPr="00AE27D1">
        <w:rPr>
          <w:rFonts w:cs="Tahoma"/>
        </w:rPr>
        <w:t>MK_0005</w:t>
      </w:r>
      <w:r w:rsidR="00E912A3" w:rsidRPr="00AE27D1">
        <w:rPr>
          <w:rFonts w:cs="Tahoma"/>
        </w:rPr>
        <w:t>)</w:t>
      </w:r>
    </w:p>
    <w:p w14:paraId="54B563E3" w14:textId="6ADD499B" w:rsidR="00C377E8" w:rsidRPr="00AE27D1" w:rsidRDefault="00C377E8" w:rsidP="009460CC">
      <w:pPr>
        <w:pStyle w:val="Listenabsatz"/>
        <w:numPr>
          <w:ilvl w:val="0"/>
          <w:numId w:val="10"/>
        </w:numPr>
        <w:spacing w:before="0" w:line="240" w:lineRule="auto"/>
        <w:rPr>
          <w:rFonts w:cs="Tahoma"/>
          <w:b/>
          <w:u w:val="single"/>
        </w:rPr>
      </w:pPr>
      <w:r w:rsidRPr="00AE27D1">
        <w:rPr>
          <w:rFonts w:cs="Tahoma"/>
        </w:rPr>
        <w:t>Bei Anwendung durch Dritte:</w:t>
      </w:r>
      <w:r w:rsidR="00E912A3" w:rsidRPr="00AE27D1">
        <w:rPr>
          <w:rFonts w:cs="Tahoma"/>
        </w:rPr>
        <w:t xml:space="preserve"> </w:t>
      </w:r>
      <w:r w:rsidR="00E16B62" w:rsidRPr="00AE27D1">
        <w:rPr>
          <w:rFonts w:cs="Tahoma"/>
        </w:rPr>
        <w:t>-&gt;</w:t>
      </w:r>
      <w:r w:rsidR="002F7892" w:rsidRPr="00AE27D1">
        <w:rPr>
          <w:rFonts w:cs="Tahoma"/>
        </w:rPr>
        <w:t xml:space="preserve"> C.2.10.b laut Maßnahmenkatalog </w:t>
      </w:r>
      <w:r w:rsidR="002F7892" w:rsidRPr="00AE27D1">
        <w:t>B</w:t>
      </w:r>
      <w:r w:rsidR="002F7892" w:rsidRPr="00AE27D1">
        <w:rPr>
          <w:rFonts w:cs="Tahoma"/>
        </w:rPr>
        <w:t xml:space="preserve">io </w:t>
      </w:r>
      <w:r w:rsidR="00E912A3" w:rsidRPr="00AE27D1">
        <w:rPr>
          <w:rFonts w:cs="Tahoma"/>
        </w:rPr>
        <w:t>(</w:t>
      </w:r>
      <w:r w:rsidR="002F7892" w:rsidRPr="00AE27D1">
        <w:rPr>
          <w:rFonts w:cs="Tahoma"/>
        </w:rPr>
        <w:t>MK_0005</w:t>
      </w:r>
      <w:r w:rsidR="00E912A3" w:rsidRPr="00AE27D1">
        <w:rPr>
          <w:rFonts w:cs="Tahoma"/>
        </w:rPr>
        <w:t>)</w:t>
      </w:r>
    </w:p>
    <w:p w14:paraId="486BC010" w14:textId="77777777" w:rsidR="00E85588" w:rsidRPr="00AE27D1" w:rsidRDefault="00E85588" w:rsidP="00A02CEA">
      <w:pPr>
        <w:pStyle w:val="Listenabsatz"/>
        <w:spacing w:before="0" w:line="240" w:lineRule="auto"/>
        <w:rPr>
          <w:rFonts w:cs="Tahoma"/>
          <w:b/>
          <w:u w:val="single"/>
        </w:rPr>
      </w:pPr>
    </w:p>
    <w:p w14:paraId="4DC5CBA3" w14:textId="77777777" w:rsidR="00C377E8" w:rsidRPr="00AE27D1" w:rsidRDefault="00C377E8" w:rsidP="00C377E8">
      <w:pPr>
        <w:spacing w:before="0"/>
        <w:rPr>
          <w:rFonts w:cs="Tahoma"/>
          <w:b/>
        </w:rPr>
      </w:pPr>
      <w:r w:rsidRPr="00AE27D1">
        <w:rPr>
          <w:rFonts w:cs="Tahoma"/>
          <w:b/>
        </w:rPr>
        <w:t>b) Der Rückstand stammt nicht aus einer Anwendung, sondern aus Abdrift:</w:t>
      </w:r>
    </w:p>
    <w:p w14:paraId="382213B1" w14:textId="587DD18A" w:rsidR="00C377E8" w:rsidRPr="00AE27D1" w:rsidRDefault="00C377E8" w:rsidP="008C4D9D">
      <w:pPr>
        <w:pStyle w:val="Listenabsatz"/>
        <w:numPr>
          <w:ilvl w:val="0"/>
          <w:numId w:val="10"/>
        </w:numPr>
        <w:spacing w:before="0" w:line="240" w:lineRule="auto"/>
        <w:rPr>
          <w:rFonts w:cs="Tahoma"/>
        </w:rPr>
      </w:pPr>
      <w:r w:rsidRPr="00AE27D1">
        <w:rPr>
          <w:rFonts w:cs="Tahoma"/>
        </w:rPr>
        <w:t xml:space="preserve">wenn </w:t>
      </w:r>
      <w:proofErr w:type="spellStart"/>
      <w:r w:rsidRPr="00AE27D1">
        <w:rPr>
          <w:rFonts w:cs="Tahoma"/>
        </w:rPr>
        <w:t>der</w:t>
      </w:r>
      <w:r w:rsidR="00D30087" w:rsidRPr="00AE27D1">
        <w:rPr>
          <w:rFonts w:cs="Tahoma"/>
        </w:rPr>
        <w:t>:</w:t>
      </w:r>
      <w:r w:rsidR="00B16D00" w:rsidRPr="00AE27D1">
        <w:rPr>
          <w:rFonts w:cs="Tahoma"/>
        </w:rPr>
        <w:t>die</w:t>
      </w:r>
      <w:proofErr w:type="spellEnd"/>
      <w:r w:rsidRPr="00AE27D1">
        <w:rPr>
          <w:rFonts w:cs="Tahoma"/>
        </w:rPr>
        <w:t xml:space="preserve"> </w:t>
      </w:r>
      <w:proofErr w:type="spellStart"/>
      <w:r w:rsidRPr="00AE27D1">
        <w:rPr>
          <w:rFonts w:cs="Tahoma"/>
        </w:rPr>
        <w:t>Bio-Unternehmer</w:t>
      </w:r>
      <w:r w:rsidR="0068103A" w:rsidRPr="00AE27D1">
        <w:rPr>
          <w:rFonts w:cs="Tahoma"/>
        </w:rPr>
        <w:t>:</w:t>
      </w:r>
      <w:r w:rsidR="00B16D00" w:rsidRPr="00AE27D1">
        <w:rPr>
          <w:rFonts w:cs="Tahoma"/>
        </w:rPr>
        <w:t>in</w:t>
      </w:r>
      <w:proofErr w:type="spellEnd"/>
      <w:r w:rsidRPr="00AE27D1">
        <w:rPr>
          <w:rFonts w:cs="Tahoma"/>
        </w:rPr>
        <w:t xml:space="preserve"> verhältnismäßige und angemessene Vorsorgemaßnahmen ergriffen hat: -&gt; keine Maßnahme laut Maßnahmenkatalog Bio</w:t>
      </w:r>
    </w:p>
    <w:p w14:paraId="0E5A4139" w14:textId="26864BED" w:rsidR="00C377E8" w:rsidRPr="00AE27D1" w:rsidRDefault="00C377E8" w:rsidP="008C4D9D">
      <w:pPr>
        <w:pStyle w:val="Listenabsatz"/>
        <w:numPr>
          <w:ilvl w:val="0"/>
          <w:numId w:val="10"/>
        </w:numPr>
        <w:spacing w:before="0" w:line="240" w:lineRule="auto"/>
        <w:rPr>
          <w:rFonts w:cs="Tahoma"/>
        </w:rPr>
      </w:pPr>
      <w:r w:rsidRPr="00AE27D1">
        <w:rPr>
          <w:rFonts w:cs="Tahoma"/>
        </w:rPr>
        <w:t xml:space="preserve">wenn </w:t>
      </w:r>
      <w:proofErr w:type="spellStart"/>
      <w:r w:rsidRPr="00AE27D1">
        <w:rPr>
          <w:rFonts w:cs="Tahoma"/>
        </w:rPr>
        <w:t>der</w:t>
      </w:r>
      <w:r w:rsidR="00D30087" w:rsidRPr="00AE27D1">
        <w:rPr>
          <w:rFonts w:cs="Tahoma"/>
        </w:rPr>
        <w:t>:</w:t>
      </w:r>
      <w:r w:rsidR="00B16D00" w:rsidRPr="00AE27D1">
        <w:rPr>
          <w:rFonts w:cs="Tahoma"/>
        </w:rPr>
        <w:t>die</w:t>
      </w:r>
      <w:proofErr w:type="spellEnd"/>
      <w:r w:rsidRPr="00AE27D1">
        <w:rPr>
          <w:rFonts w:cs="Tahoma"/>
        </w:rPr>
        <w:t xml:space="preserve"> </w:t>
      </w:r>
      <w:proofErr w:type="spellStart"/>
      <w:r w:rsidRPr="00AE27D1">
        <w:rPr>
          <w:rFonts w:cs="Tahoma"/>
        </w:rPr>
        <w:t>Bio-Unternehmer</w:t>
      </w:r>
      <w:r w:rsidR="0068103A" w:rsidRPr="00AE27D1">
        <w:rPr>
          <w:rFonts w:cs="Tahoma"/>
        </w:rPr>
        <w:t>:</w:t>
      </w:r>
      <w:r w:rsidR="00B16D00" w:rsidRPr="00AE27D1">
        <w:rPr>
          <w:rFonts w:cs="Tahoma"/>
        </w:rPr>
        <w:t>in</w:t>
      </w:r>
      <w:proofErr w:type="spellEnd"/>
      <w:r w:rsidRPr="00AE27D1">
        <w:rPr>
          <w:rFonts w:cs="Tahoma"/>
        </w:rPr>
        <w:t xml:space="preserve"> </w:t>
      </w:r>
      <w:r w:rsidRPr="00AE27D1">
        <w:rPr>
          <w:rFonts w:cs="Tahoma"/>
          <w:b/>
        </w:rPr>
        <w:t>keine/nicht ausreichende</w:t>
      </w:r>
      <w:r w:rsidRPr="00AE27D1">
        <w:rPr>
          <w:rFonts w:cs="Tahoma"/>
        </w:rPr>
        <w:t xml:space="preserve"> verhältnismäßige und angemessene Vorsorgemaßna</w:t>
      </w:r>
      <w:r w:rsidR="00A02CEA" w:rsidRPr="00AE27D1">
        <w:rPr>
          <w:rFonts w:cs="Tahoma"/>
        </w:rPr>
        <w:t>hmen ergriffen hat: -&gt; Maßnahme</w:t>
      </w:r>
      <w:r w:rsidRPr="00AE27D1">
        <w:rPr>
          <w:rFonts w:cs="Tahoma"/>
        </w:rPr>
        <w:t xml:space="preserve"> </w:t>
      </w:r>
      <w:r w:rsidR="00585FF3" w:rsidRPr="00AE27D1">
        <w:rPr>
          <w:rFonts w:cs="Tahoma"/>
        </w:rPr>
        <w:t>C.2.14</w:t>
      </w:r>
      <w:r w:rsidR="009F6C3A">
        <w:rPr>
          <w:rFonts w:cs="Tahoma"/>
        </w:rPr>
        <w:t>.a</w:t>
      </w:r>
      <w:r w:rsidR="00585FF3" w:rsidRPr="00AE27D1">
        <w:rPr>
          <w:rFonts w:cs="Tahoma"/>
        </w:rPr>
        <w:t xml:space="preserve"> </w:t>
      </w:r>
      <w:r w:rsidRPr="00AE27D1">
        <w:rPr>
          <w:rFonts w:cs="Tahoma"/>
        </w:rPr>
        <w:t xml:space="preserve">laut Maßnahmenkatalog </w:t>
      </w:r>
      <w:r w:rsidRPr="00AE27D1">
        <w:t>B</w:t>
      </w:r>
      <w:r w:rsidRPr="00AE27D1">
        <w:rPr>
          <w:rFonts w:cs="Tahoma"/>
        </w:rPr>
        <w:t xml:space="preserve">io </w:t>
      </w:r>
      <w:r w:rsidR="00E912A3" w:rsidRPr="00AE27D1">
        <w:rPr>
          <w:rFonts w:cs="Tahoma"/>
        </w:rPr>
        <w:t>(</w:t>
      </w:r>
      <w:r w:rsidR="00585FF3" w:rsidRPr="00AE27D1">
        <w:rPr>
          <w:rFonts w:cs="Tahoma"/>
        </w:rPr>
        <w:t>MK_0005</w:t>
      </w:r>
      <w:r w:rsidR="00E912A3" w:rsidRPr="00AE27D1">
        <w:rPr>
          <w:rFonts w:cs="Tahoma"/>
        </w:rPr>
        <w:t>)</w:t>
      </w:r>
    </w:p>
    <w:p w14:paraId="5B78ACE0" w14:textId="77777777" w:rsidR="00E85588" w:rsidRPr="00AE27D1" w:rsidRDefault="00E85588" w:rsidP="00774BBB">
      <w:pPr>
        <w:spacing w:before="0" w:line="240" w:lineRule="auto"/>
        <w:ind w:left="360"/>
        <w:rPr>
          <w:rFonts w:cs="Tahoma"/>
        </w:rPr>
      </w:pPr>
    </w:p>
    <w:p w14:paraId="3784EBF8" w14:textId="77777777" w:rsidR="00C377E8" w:rsidRPr="00AE27D1" w:rsidRDefault="00C377E8" w:rsidP="00C377E8">
      <w:pPr>
        <w:spacing w:before="0"/>
        <w:rPr>
          <w:rFonts w:cs="Tahoma"/>
          <w:b/>
        </w:rPr>
      </w:pPr>
      <w:r w:rsidRPr="00AE27D1">
        <w:rPr>
          <w:rFonts w:cs="Tahoma"/>
          <w:b/>
        </w:rPr>
        <w:t>c) Der Rückstand stammt nicht aus einer Anwendung, sondern aus einer ubiquitären Belastung:</w:t>
      </w:r>
    </w:p>
    <w:p w14:paraId="0F70A3BB" w14:textId="7018DCB6" w:rsidR="00464D04" w:rsidRDefault="00C377E8">
      <w:pPr>
        <w:pStyle w:val="Listenabsatz"/>
        <w:numPr>
          <w:ilvl w:val="0"/>
          <w:numId w:val="12"/>
        </w:numPr>
        <w:spacing w:before="0" w:after="120" w:line="240" w:lineRule="auto"/>
        <w:rPr>
          <w:rFonts w:cs="Tahoma"/>
        </w:rPr>
      </w:pPr>
      <w:r w:rsidRPr="00AE27D1">
        <w:rPr>
          <w:rFonts w:cs="Tahoma"/>
        </w:rPr>
        <w:t xml:space="preserve">-&gt; keine Maßnahme laut Maßnahmenkatalog </w:t>
      </w:r>
      <w:r w:rsidRPr="00AE27D1">
        <w:t>B</w:t>
      </w:r>
      <w:r w:rsidRPr="00AE27D1">
        <w:rPr>
          <w:rFonts w:cs="Tahoma"/>
        </w:rPr>
        <w:t>io</w:t>
      </w:r>
    </w:p>
    <w:p w14:paraId="04D81E8B" w14:textId="77777777" w:rsidR="00464D04" w:rsidRPr="00464D04" w:rsidRDefault="00464D04" w:rsidP="00464D04">
      <w:pPr>
        <w:spacing w:before="0" w:after="120" w:line="240" w:lineRule="auto"/>
        <w:rPr>
          <w:rFonts w:cs="Tahoma"/>
        </w:rPr>
      </w:pPr>
    </w:p>
    <w:p w14:paraId="1A17A744" w14:textId="79851735" w:rsidR="00C377E8" w:rsidRPr="00AE27D1" w:rsidRDefault="00C377E8" w:rsidP="00C377E8">
      <w:pPr>
        <w:spacing w:before="0"/>
        <w:rPr>
          <w:rFonts w:cs="Tahoma"/>
          <w:b/>
        </w:rPr>
      </w:pPr>
      <w:r w:rsidRPr="00AE27D1">
        <w:rPr>
          <w:rFonts w:cs="Tahoma"/>
          <w:b/>
        </w:rPr>
        <w:t xml:space="preserve">d) </w:t>
      </w:r>
      <w:r w:rsidR="00A71A69" w:rsidRPr="00AE27D1">
        <w:rPr>
          <w:rFonts w:cs="Tahoma"/>
          <w:b/>
        </w:rPr>
        <w:t xml:space="preserve">Die </w:t>
      </w:r>
      <w:r w:rsidR="00436340" w:rsidRPr="00AE27D1">
        <w:rPr>
          <w:rFonts w:cs="Tahoma"/>
          <w:b/>
        </w:rPr>
        <w:t>Ursache</w:t>
      </w:r>
      <w:r w:rsidR="00B1360F" w:rsidRPr="00AE27D1">
        <w:rPr>
          <w:rFonts w:cs="Tahoma"/>
          <w:b/>
        </w:rPr>
        <w:t>nforschung</w:t>
      </w:r>
      <w:r w:rsidR="00436340" w:rsidRPr="00AE27D1">
        <w:rPr>
          <w:rFonts w:cs="Tahoma"/>
          <w:b/>
        </w:rPr>
        <w:t xml:space="preserve"> </w:t>
      </w:r>
      <w:r w:rsidR="00A71A69" w:rsidRPr="00AE27D1">
        <w:rPr>
          <w:rFonts w:cs="Tahoma"/>
          <w:b/>
        </w:rPr>
        <w:t>hat</w:t>
      </w:r>
      <w:r w:rsidR="00436340" w:rsidRPr="00AE27D1">
        <w:rPr>
          <w:rFonts w:cs="Tahoma"/>
          <w:b/>
        </w:rPr>
        <w:t xml:space="preserve"> </w:t>
      </w:r>
      <w:r w:rsidRPr="00AE27D1">
        <w:rPr>
          <w:rFonts w:cs="Tahoma"/>
          <w:b/>
        </w:rPr>
        <w:t>keine</w:t>
      </w:r>
      <w:r w:rsidR="00B1360F" w:rsidRPr="00AE27D1">
        <w:rPr>
          <w:rFonts w:cs="Tahoma"/>
          <w:b/>
        </w:rPr>
        <w:t>n</w:t>
      </w:r>
      <w:r w:rsidR="00AC1017" w:rsidRPr="00AE27D1">
        <w:rPr>
          <w:rFonts w:cs="Tahoma"/>
          <w:b/>
        </w:rPr>
        <w:t xml:space="preserve"> Hinweis</w:t>
      </w:r>
      <w:r w:rsidRPr="00AE27D1">
        <w:rPr>
          <w:rFonts w:cs="Tahoma"/>
          <w:b/>
        </w:rPr>
        <w:t xml:space="preserve"> auf</w:t>
      </w:r>
      <w:r w:rsidRPr="00AE27D1">
        <w:rPr>
          <w:rFonts w:cs="Tahoma"/>
        </w:rPr>
        <w:t xml:space="preserve"> </w:t>
      </w:r>
      <w:r w:rsidRPr="00AE27D1">
        <w:rPr>
          <w:rFonts w:cs="Tahoma"/>
          <w:b/>
        </w:rPr>
        <w:t xml:space="preserve">einen Verstoß gegen die Vorschriften </w:t>
      </w:r>
      <w:r w:rsidR="00A71A69" w:rsidRPr="00AE27D1">
        <w:rPr>
          <w:rFonts w:cs="Tahoma"/>
          <w:b/>
        </w:rPr>
        <w:t>der</w:t>
      </w:r>
      <w:r w:rsidRPr="00AE27D1">
        <w:rPr>
          <w:rFonts w:cs="Tahoma"/>
          <w:b/>
        </w:rPr>
        <w:t xml:space="preserve"> biologische</w:t>
      </w:r>
      <w:r w:rsidR="00A71A69" w:rsidRPr="00AE27D1">
        <w:rPr>
          <w:rFonts w:cs="Tahoma"/>
          <w:b/>
        </w:rPr>
        <w:t>n</w:t>
      </w:r>
      <w:r w:rsidRPr="00AE27D1">
        <w:rPr>
          <w:rFonts w:cs="Tahoma"/>
          <w:b/>
        </w:rPr>
        <w:t xml:space="preserve"> Produktion</w:t>
      </w:r>
      <w:r w:rsidR="00A71A69" w:rsidRPr="00AE27D1">
        <w:rPr>
          <w:rFonts w:cs="Tahoma"/>
          <w:b/>
        </w:rPr>
        <w:t xml:space="preserve"> ergeben</w:t>
      </w:r>
      <w:r w:rsidRPr="00AE27D1">
        <w:rPr>
          <w:rFonts w:cs="Tahoma"/>
          <w:b/>
        </w:rPr>
        <w:t>:</w:t>
      </w:r>
    </w:p>
    <w:p w14:paraId="18789AB8" w14:textId="6B68AA3D" w:rsidR="00C377E8" w:rsidRPr="00AE27D1" w:rsidRDefault="00C377E8" w:rsidP="008C4D9D">
      <w:pPr>
        <w:pStyle w:val="Listenabsatz"/>
        <w:numPr>
          <w:ilvl w:val="0"/>
          <w:numId w:val="10"/>
        </w:numPr>
        <w:spacing w:before="0" w:line="240" w:lineRule="auto"/>
        <w:rPr>
          <w:rFonts w:cs="Tahoma"/>
        </w:rPr>
      </w:pPr>
      <w:r w:rsidRPr="00AE27D1">
        <w:rPr>
          <w:rFonts w:cs="Tahoma"/>
        </w:rPr>
        <w:t xml:space="preserve">wenn </w:t>
      </w:r>
      <w:proofErr w:type="spellStart"/>
      <w:r w:rsidRPr="00AE27D1">
        <w:rPr>
          <w:rFonts w:cs="Tahoma"/>
        </w:rPr>
        <w:t>der</w:t>
      </w:r>
      <w:r w:rsidR="00D30087" w:rsidRPr="00AE27D1">
        <w:rPr>
          <w:rFonts w:cs="Tahoma"/>
        </w:rPr>
        <w:t>:</w:t>
      </w:r>
      <w:r w:rsidR="00B16D00" w:rsidRPr="00AE27D1">
        <w:rPr>
          <w:rFonts w:cs="Tahoma"/>
        </w:rPr>
        <w:t>die</w:t>
      </w:r>
      <w:proofErr w:type="spellEnd"/>
      <w:r w:rsidRPr="00AE27D1">
        <w:rPr>
          <w:rFonts w:cs="Tahoma"/>
        </w:rPr>
        <w:t xml:space="preserve"> </w:t>
      </w:r>
      <w:proofErr w:type="spellStart"/>
      <w:r w:rsidRPr="00AE27D1">
        <w:rPr>
          <w:rFonts w:cs="Tahoma"/>
        </w:rPr>
        <w:t>Bio-Unternehmer</w:t>
      </w:r>
      <w:r w:rsidR="0068103A" w:rsidRPr="00AE27D1">
        <w:rPr>
          <w:rFonts w:cs="Tahoma"/>
        </w:rPr>
        <w:t>:</w:t>
      </w:r>
      <w:r w:rsidR="00B16D00" w:rsidRPr="00AE27D1">
        <w:rPr>
          <w:rFonts w:cs="Tahoma"/>
        </w:rPr>
        <w:t>in</w:t>
      </w:r>
      <w:proofErr w:type="spellEnd"/>
      <w:r w:rsidRPr="00AE27D1">
        <w:rPr>
          <w:rFonts w:cs="Tahoma"/>
        </w:rPr>
        <w:t xml:space="preserve"> verhältnismäßige und angemessene Vorsorgemaßnahmen ergriffen hat: -&gt; keine Maßnahme laut Maßnahmenkatalog </w:t>
      </w:r>
      <w:r w:rsidRPr="00AE27D1">
        <w:t>B</w:t>
      </w:r>
      <w:r w:rsidRPr="00AE27D1">
        <w:rPr>
          <w:rFonts w:cs="Tahoma"/>
        </w:rPr>
        <w:t>io</w:t>
      </w:r>
    </w:p>
    <w:p w14:paraId="65D45577" w14:textId="49736E69" w:rsidR="00C377E8" w:rsidRPr="00AE27D1" w:rsidRDefault="00C377E8" w:rsidP="008C4D9D">
      <w:pPr>
        <w:pStyle w:val="Listenabsatz"/>
        <w:numPr>
          <w:ilvl w:val="0"/>
          <w:numId w:val="10"/>
        </w:numPr>
        <w:spacing w:before="0" w:line="240" w:lineRule="auto"/>
        <w:rPr>
          <w:rFonts w:cs="Tahoma"/>
        </w:rPr>
      </w:pPr>
      <w:r w:rsidRPr="00AE27D1">
        <w:rPr>
          <w:rFonts w:cs="Tahoma"/>
        </w:rPr>
        <w:t xml:space="preserve">wenn </w:t>
      </w:r>
      <w:proofErr w:type="spellStart"/>
      <w:r w:rsidRPr="00AE27D1">
        <w:rPr>
          <w:rFonts w:cs="Tahoma"/>
        </w:rPr>
        <w:t>der</w:t>
      </w:r>
      <w:r w:rsidR="00D30087" w:rsidRPr="00AE27D1">
        <w:rPr>
          <w:rFonts w:cs="Tahoma"/>
        </w:rPr>
        <w:t>:</w:t>
      </w:r>
      <w:r w:rsidR="00B16D00" w:rsidRPr="00AE27D1">
        <w:rPr>
          <w:rFonts w:cs="Tahoma"/>
        </w:rPr>
        <w:t>die</w:t>
      </w:r>
      <w:proofErr w:type="spellEnd"/>
      <w:r w:rsidRPr="00AE27D1">
        <w:rPr>
          <w:rFonts w:cs="Tahoma"/>
        </w:rPr>
        <w:t xml:space="preserve"> </w:t>
      </w:r>
      <w:proofErr w:type="spellStart"/>
      <w:r w:rsidRPr="00AE27D1">
        <w:rPr>
          <w:rFonts w:cs="Tahoma"/>
        </w:rPr>
        <w:t>Bio-Unternehmer</w:t>
      </w:r>
      <w:r w:rsidR="0068103A" w:rsidRPr="00AE27D1">
        <w:rPr>
          <w:rFonts w:cs="Tahoma"/>
        </w:rPr>
        <w:t>:</w:t>
      </w:r>
      <w:r w:rsidR="00B16D00" w:rsidRPr="00AE27D1">
        <w:rPr>
          <w:rFonts w:cs="Tahoma"/>
        </w:rPr>
        <w:t>in</w:t>
      </w:r>
      <w:proofErr w:type="spellEnd"/>
      <w:r w:rsidRPr="00AE27D1">
        <w:rPr>
          <w:rFonts w:cs="Tahoma"/>
        </w:rPr>
        <w:t xml:space="preserve"> </w:t>
      </w:r>
      <w:r w:rsidRPr="00AE27D1">
        <w:rPr>
          <w:rFonts w:cs="Tahoma"/>
          <w:b/>
        </w:rPr>
        <w:t>keine/nicht ausreichende</w:t>
      </w:r>
      <w:r w:rsidRPr="00AE27D1">
        <w:rPr>
          <w:rFonts w:cs="Tahoma"/>
        </w:rPr>
        <w:t xml:space="preserve"> verhältnismäßige und angemessene Vorsorgemaßnahmen ergriffen hat: -&gt; Maßnahme </w:t>
      </w:r>
      <w:r w:rsidR="000831E5" w:rsidRPr="00AE27D1">
        <w:rPr>
          <w:rFonts w:cs="Tahoma"/>
        </w:rPr>
        <w:t xml:space="preserve">C.2.15 </w:t>
      </w:r>
      <w:r w:rsidRPr="00AE27D1">
        <w:rPr>
          <w:rFonts w:cs="Tahoma"/>
        </w:rPr>
        <w:t xml:space="preserve">laut Maßnahmenkatalog </w:t>
      </w:r>
      <w:r w:rsidRPr="00AE27D1">
        <w:t>B</w:t>
      </w:r>
      <w:r w:rsidRPr="00AE27D1">
        <w:rPr>
          <w:rFonts w:cs="Tahoma"/>
        </w:rPr>
        <w:t>io</w:t>
      </w:r>
      <w:r w:rsidR="000831E5" w:rsidRPr="00AE27D1">
        <w:rPr>
          <w:rFonts w:cs="Tahoma"/>
        </w:rPr>
        <w:t xml:space="preserve"> </w:t>
      </w:r>
      <w:r w:rsidR="00E912A3" w:rsidRPr="00AE27D1">
        <w:rPr>
          <w:rFonts w:cs="Tahoma"/>
        </w:rPr>
        <w:t>(</w:t>
      </w:r>
      <w:r w:rsidR="000831E5" w:rsidRPr="00AE27D1">
        <w:rPr>
          <w:rFonts w:cs="Tahoma"/>
        </w:rPr>
        <w:t>MK_0005</w:t>
      </w:r>
      <w:r w:rsidR="00E912A3" w:rsidRPr="00AE27D1">
        <w:rPr>
          <w:rFonts w:cs="Tahoma"/>
        </w:rPr>
        <w:t>)</w:t>
      </w:r>
    </w:p>
    <w:p w14:paraId="470CAF46" w14:textId="6AAD5F48" w:rsidR="00D16C6E" w:rsidRPr="00AE27D1" w:rsidRDefault="00D16C6E">
      <w:pPr>
        <w:spacing w:before="0" w:line="240" w:lineRule="auto"/>
        <w:rPr>
          <w:rFonts w:cs="Tahoma"/>
        </w:rPr>
      </w:pPr>
    </w:p>
    <w:p w14:paraId="273636BA" w14:textId="1241965F" w:rsidR="00C377E8" w:rsidRPr="00AE27D1" w:rsidRDefault="00C377E8" w:rsidP="0018233F">
      <w:pPr>
        <w:pStyle w:val="111RLSEbene3"/>
      </w:pPr>
      <w:bookmarkStart w:id="334" w:name="_Toc31620842"/>
      <w:bookmarkStart w:id="335" w:name="_Toc213825181"/>
      <w:r w:rsidRPr="00AE27D1">
        <w:lastRenderedPageBreak/>
        <w:t>Vorgehensweise bei Proben von geernteten Produkten bis zu verarbeiteten Produkten</w:t>
      </w:r>
      <w:bookmarkEnd w:id="334"/>
      <w:bookmarkEnd w:id="335"/>
    </w:p>
    <w:p w14:paraId="65DE4413" w14:textId="3E1DDA12" w:rsidR="00C377E8" w:rsidRPr="00AE27D1" w:rsidRDefault="00C377E8" w:rsidP="00C377E8">
      <w:r w:rsidRPr="00AE27D1">
        <w:t xml:space="preserve">In </w:t>
      </w:r>
      <w:r w:rsidR="00975F52" w:rsidRPr="00AE27D1">
        <w:t>jedem</w:t>
      </w:r>
      <w:r w:rsidRPr="00AE27D1">
        <w:t xml:space="preserve"> </w:t>
      </w:r>
      <w:r w:rsidR="00975F52" w:rsidRPr="00AE27D1">
        <w:t xml:space="preserve">Fall </w:t>
      </w:r>
      <w:r w:rsidRPr="00AE27D1">
        <w:t>erfolgt von der Kontrollstelle</w:t>
      </w:r>
      <w:r w:rsidR="00975F52" w:rsidRPr="00AE27D1">
        <w:t xml:space="preserve"> gemäß V</w:t>
      </w:r>
      <w:r w:rsidR="00E912A3" w:rsidRPr="00AE27D1">
        <w:t>erfahrensanweisung</w:t>
      </w:r>
      <w:r w:rsidR="00975F52" w:rsidRPr="00AE27D1">
        <w:t xml:space="preserve"> Info</w:t>
      </w:r>
      <w:r w:rsidR="00E912A3" w:rsidRPr="00AE27D1">
        <w:t>rmations</w:t>
      </w:r>
      <w:r w:rsidR="00975F52" w:rsidRPr="00AE27D1">
        <w:t>austausch</w:t>
      </w:r>
      <w:r w:rsidRPr="00AE27D1">
        <w:t xml:space="preserve"> </w:t>
      </w:r>
      <w:r w:rsidR="00E912A3" w:rsidRPr="00AE27D1">
        <w:t xml:space="preserve">(VA_0013) </w:t>
      </w:r>
      <w:r w:rsidRPr="00AE27D1">
        <w:t>eine Dokumentation und die Me</w:t>
      </w:r>
      <w:r w:rsidR="00BA1EB2" w:rsidRPr="00AE27D1">
        <w:t>ldung an die zuständige Behörde</w:t>
      </w:r>
      <w:r w:rsidRPr="00AE27D1">
        <w:t>.</w:t>
      </w:r>
    </w:p>
    <w:p w14:paraId="194FFB87" w14:textId="5E410C14" w:rsidR="00E912A3" w:rsidRPr="00AE27D1" w:rsidRDefault="00C377E8" w:rsidP="00BA1EB2">
      <w:pPr>
        <w:spacing w:before="240" w:after="200" w:line="276" w:lineRule="auto"/>
      </w:pPr>
      <w:r w:rsidRPr="00AE27D1">
        <w:t>Die Rückstandshöchstgehalte gemäß Verordnung (EG) Nr. 396/2005</w:t>
      </w:r>
      <w:r w:rsidR="00D40B46" w:rsidRPr="00AE27D1">
        <w:fldChar w:fldCharType="begin"/>
      </w:r>
      <w:r w:rsidR="00D40B46" w:rsidRPr="00AE27D1">
        <w:instrText xml:space="preserve"> NOTEREF _Ref153286954 \f \h </w:instrText>
      </w:r>
      <w:r w:rsidR="00AE27D1">
        <w:instrText xml:space="preserve"> \* MERGEFORMAT </w:instrText>
      </w:r>
      <w:r w:rsidR="00D40B46" w:rsidRPr="00AE27D1">
        <w:fldChar w:fldCharType="separate"/>
      </w:r>
      <w:r w:rsidR="0075400F" w:rsidRPr="0075400F">
        <w:rPr>
          <w:rStyle w:val="Funotenzeichen"/>
        </w:rPr>
        <w:t>12</w:t>
      </w:r>
      <w:r w:rsidR="00D40B46" w:rsidRPr="00AE27D1">
        <w:fldChar w:fldCharType="end"/>
      </w:r>
      <w:r w:rsidRPr="00AE27D1">
        <w:rPr>
          <w:rFonts w:cs="Tahoma"/>
          <w:sz w:val="16"/>
          <w:szCs w:val="16"/>
        </w:rPr>
        <w:t xml:space="preserve"> </w:t>
      </w:r>
      <w:r w:rsidRPr="00AE27D1">
        <w:t xml:space="preserve">sind laut Geltungsbereich der </w:t>
      </w:r>
      <w:r w:rsidR="00D120B1">
        <w:t xml:space="preserve">genannten Verordnung </w:t>
      </w:r>
      <w:r w:rsidRPr="00AE27D1">
        <w:t>jedenfalls einzuhalten. Proben bzw. Waren, bei denen die Rückstandshöchstgehalte gemäß Verordnung (EG) Nr. 396/2005</w:t>
      </w:r>
      <w:r w:rsidR="00D16B6B" w:rsidRPr="00AE27D1">
        <w:fldChar w:fldCharType="begin"/>
      </w:r>
      <w:r w:rsidR="00D16B6B" w:rsidRPr="00AE27D1">
        <w:instrText xml:space="preserve"> NOTEREF _Ref153286954 \f \h </w:instrText>
      </w:r>
      <w:r w:rsidR="00AE27D1">
        <w:instrText xml:space="preserve"> \* MERGEFORMAT </w:instrText>
      </w:r>
      <w:r w:rsidR="00D16B6B" w:rsidRPr="00AE27D1">
        <w:fldChar w:fldCharType="separate"/>
      </w:r>
      <w:r w:rsidR="0075400F" w:rsidRPr="0075400F">
        <w:rPr>
          <w:rStyle w:val="Funotenzeichen"/>
        </w:rPr>
        <w:t>12</w:t>
      </w:r>
      <w:r w:rsidR="00D16B6B" w:rsidRPr="00AE27D1">
        <w:fldChar w:fldCharType="end"/>
      </w:r>
      <w:r w:rsidRPr="00AE27D1">
        <w:rPr>
          <w:rFonts w:cs="Tahoma"/>
          <w:sz w:val="16"/>
          <w:szCs w:val="16"/>
        </w:rPr>
        <w:t xml:space="preserve"> </w:t>
      </w:r>
      <w:r w:rsidRPr="00AE27D1">
        <w:t>überschritten werden, dürfen nicht in Verkehr gebracht werden.</w:t>
      </w:r>
    </w:p>
    <w:p w14:paraId="1B52EFCD" w14:textId="3A608BCC" w:rsidR="00442EDD" w:rsidRPr="00AE27D1" w:rsidRDefault="00442EDD" w:rsidP="00442EDD">
      <w:r w:rsidRPr="00AE27D1">
        <w:t xml:space="preserve">Ist die Ursache trotz Ausschöpfung aller </w:t>
      </w:r>
      <w:r w:rsidR="00465095" w:rsidRPr="00AE27D1">
        <w:t>zielführende</w:t>
      </w:r>
      <w:r w:rsidR="00695971" w:rsidRPr="00AE27D1">
        <w:t>n</w:t>
      </w:r>
      <w:r w:rsidR="00465095" w:rsidRPr="00AE27D1">
        <w:t xml:space="preserve"> </w:t>
      </w:r>
      <w:r w:rsidRPr="00AE27D1">
        <w:t xml:space="preserve">Methoden und Techniken nicht </w:t>
      </w:r>
      <w:proofErr w:type="spellStart"/>
      <w:r w:rsidRPr="00AE27D1">
        <w:t>klärbar</w:t>
      </w:r>
      <w:proofErr w:type="spellEnd"/>
      <w:r w:rsidRPr="00AE27D1">
        <w:t xml:space="preserve">, kann die Ursachenforschung </w:t>
      </w:r>
      <w:r w:rsidR="00465095" w:rsidRPr="00AE27D1">
        <w:t xml:space="preserve">nach </w:t>
      </w:r>
      <w:r w:rsidRPr="00AE27D1">
        <w:t>Abstimmung mit der zuständigen Behörde beendet werden.</w:t>
      </w:r>
    </w:p>
    <w:p w14:paraId="50F618B2" w14:textId="77777777" w:rsidR="00442EDD" w:rsidRPr="00AE27D1" w:rsidRDefault="00442EDD" w:rsidP="004465DF"/>
    <w:p w14:paraId="2C712457" w14:textId="2E376E9A" w:rsidR="00C377E8" w:rsidRPr="00AE27D1" w:rsidRDefault="00C377E8" w:rsidP="00C377E8">
      <w:pPr>
        <w:rPr>
          <w:rFonts w:cs="Tahoma"/>
          <w:b/>
        </w:rPr>
      </w:pPr>
      <w:r w:rsidRPr="00AE27D1">
        <w:rPr>
          <w:rFonts w:cs="Tahoma"/>
          <w:b/>
        </w:rPr>
        <w:t xml:space="preserve">Das Ergebnis der Ursachenforschung </w:t>
      </w:r>
      <w:r w:rsidR="00E912A3" w:rsidRPr="00AE27D1">
        <w:rPr>
          <w:rFonts w:cs="Tahoma"/>
          <w:b/>
        </w:rPr>
        <w:t xml:space="preserve">anhand </w:t>
      </w:r>
      <w:r w:rsidRPr="00AE27D1">
        <w:rPr>
          <w:rFonts w:cs="Tahoma"/>
          <w:b/>
        </w:rPr>
        <w:t xml:space="preserve">der Checkliste </w:t>
      </w:r>
      <w:r w:rsidR="00CA0053">
        <w:rPr>
          <w:rFonts w:cs="Tahoma"/>
          <w:b/>
        </w:rPr>
        <w:fldChar w:fldCharType="begin"/>
      </w:r>
      <w:r w:rsidR="00CA0053">
        <w:rPr>
          <w:rFonts w:cs="Tahoma"/>
          <w:b/>
        </w:rPr>
        <w:instrText xml:space="preserve"> REF _Ref195257266 \r \h </w:instrText>
      </w:r>
      <w:r w:rsidR="00CA0053">
        <w:rPr>
          <w:rFonts w:cs="Tahoma"/>
          <w:b/>
        </w:rPr>
      </w:r>
      <w:r w:rsidR="00CA0053">
        <w:rPr>
          <w:rFonts w:cs="Tahoma"/>
          <w:b/>
        </w:rPr>
        <w:fldChar w:fldCharType="separate"/>
      </w:r>
      <w:r w:rsidR="0075400F">
        <w:rPr>
          <w:rFonts w:cs="Tahoma"/>
          <w:b/>
        </w:rPr>
        <w:t>1.3.2</w:t>
      </w:r>
      <w:r w:rsidR="00CA0053">
        <w:rPr>
          <w:rFonts w:cs="Tahoma"/>
          <w:b/>
        </w:rPr>
        <w:fldChar w:fldCharType="end"/>
      </w:r>
      <w:r w:rsidR="000649FC">
        <w:rPr>
          <w:rFonts w:cs="Tahoma"/>
          <w:b/>
        </w:rPr>
        <w:t xml:space="preserve"> </w:t>
      </w:r>
      <w:r w:rsidR="00D03557" w:rsidRPr="00D03557">
        <w:rPr>
          <w:rFonts w:cs="Tahoma"/>
          <w:b/>
        </w:rPr>
        <w:t xml:space="preserve">und ggf. Fragen lt. Anhang </w:t>
      </w:r>
      <w:r w:rsidR="000639D6" w:rsidRPr="00D03557">
        <w:rPr>
          <w:rFonts w:cs="Tahoma"/>
          <w:b/>
        </w:rPr>
        <w:fldChar w:fldCharType="begin"/>
      </w:r>
      <w:r w:rsidR="000639D6" w:rsidRPr="00D03557">
        <w:rPr>
          <w:rFonts w:cs="Tahoma"/>
          <w:b/>
        </w:rPr>
        <w:instrText xml:space="preserve"> REF _Ref210142595 \r \h </w:instrText>
      </w:r>
      <w:r w:rsidR="00F44928" w:rsidRPr="00D03557">
        <w:rPr>
          <w:rFonts w:cs="Tahoma"/>
          <w:b/>
        </w:rPr>
        <w:instrText xml:space="preserve"> \* MERGEFORMAT </w:instrText>
      </w:r>
      <w:r w:rsidR="000639D6" w:rsidRPr="00D03557">
        <w:rPr>
          <w:rFonts w:cs="Tahoma"/>
          <w:b/>
        </w:rPr>
      </w:r>
      <w:r w:rsidR="000639D6" w:rsidRPr="00D03557">
        <w:rPr>
          <w:rFonts w:cs="Tahoma"/>
          <w:b/>
        </w:rPr>
        <w:fldChar w:fldCharType="separate"/>
      </w:r>
      <w:r w:rsidR="0075400F">
        <w:rPr>
          <w:rFonts w:cs="Tahoma"/>
          <w:b/>
        </w:rPr>
        <w:t>A.4.1.2</w:t>
      </w:r>
      <w:r w:rsidR="000639D6" w:rsidRPr="00D03557">
        <w:rPr>
          <w:rFonts w:cs="Tahoma"/>
          <w:b/>
        </w:rPr>
        <w:fldChar w:fldCharType="end"/>
      </w:r>
      <w:r w:rsidR="00076B0F" w:rsidRPr="00D03557">
        <w:rPr>
          <w:rFonts w:cs="Tahoma"/>
          <w:b/>
        </w:rPr>
        <w:t xml:space="preserve"> </w:t>
      </w:r>
      <w:r w:rsidRPr="00AE27D1">
        <w:rPr>
          <w:rFonts w:cs="Tahoma"/>
          <w:b/>
        </w:rPr>
        <w:t>(für geerntete bis verarbeitete Produkte) ergibt:</w:t>
      </w:r>
    </w:p>
    <w:p w14:paraId="0B8BDD39" w14:textId="77777777" w:rsidR="00C377E8" w:rsidRPr="00AE27D1" w:rsidRDefault="00C377E8" w:rsidP="00C377E8">
      <w:pPr>
        <w:spacing w:before="0"/>
        <w:rPr>
          <w:rStyle w:val="berschrift2Zchn"/>
          <w:rFonts w:cs="Tahoma"/>
          <w:b w:val="0"/>
        </w:rPr>
      </w:pPr>
    </w:p>
    <w:p w14:paraId="0FB28F5A" w14:textId="1374272C" w:rsidR="00C377E8" w:rsidRPr="00AE27D1" w:rsidRDefault="00C377E8" w:rsidP="00C377E8">
      <w:pPr>
        <w:spacing w:before="0"/>
        <w:rPr>
          <w:bCs/>
        </w:rPr>
      </w:pPr>
      <w:r w:rsidRPr="00AE27D1">
        <w:rPr>
          <w:rFonts w:cs="Tahoma"/>
          <w:b/>
        </w:rPr>
        <w:t>a) Der Rückstand stammt aus einer Anwendung bzw. aus der Nichteinhaltung von Anhang II Teil IV 1.4. a) und b) und Anhang II Teil V 1.4. a) und b) der VO (EU) 2018/848</w:t>
      </w:r>
      <w:r w:rsidR="002817C5" w:rsidRPr="00AE27D1">
        <w:rPr>
          <w:rFonts w:cs="Tahoma"/>
          <w:b/>
        </w:rPr>
        <w:fldChar w:fldCharType="begin"/>
      </w:r>
      <w:r w:rsidR="002817C5" w:rsidRPr="00AE27D1">
        <w:rPr>
          <w:rFonts w:cs="Tahoma"/>
          <w:b/>
        </w:rPr>
        <w:instrText xml:space="preserve"> NOTEREF _Ref153285287 \f \h </w:instrText>
      </w:r>
      <w:r w:rsidR="00AE27D1">
        <w:rPr>
          <w:rFonts w:cs="Tahoma"/>
          <w:b/>
        </w:rPr>
        <w:instrText xml:space="preserve"> \* MERGEFORMAT </w:instrText>
      </w:r>
      <w:r w:rsidR="002817C5" w:rsidRPr="00AE27D1">
        <w:rPr>
          <w:rFonts w:cs="Tahoma"/>
          <w:b/>
        </w:rPr>
      </w:r>
      <w:r w:rsidR="002817C5" w:rsidRPr="00AE27D1">
        <w:rPr>
          <w:rFonts w:cs="Tahoma"/>
          <w:b/>
        </w:rPr>
        <w:fldChar w:fldCharType="separate"/>
      </w:r>
      <w:r w:rsidR="0075400F" w:rsidRPr="0075400F">
        <w:rPr>
          <w:rStyle w:val="Funotenzeichen"/>
        </w:rPr>
        <w:t>1</w:t>
      </w:r>
      <w:r w:rsidR="002817C5" w:rsidRPr="00AE27D1">
        <w:rPr>
          <w:rFonts w:cs="Tahoma"/>
          <w:b/>
        </w:rPr>
        <w:fldChar w:fldCharType="end"/>
      </w:r>
      <w:r w:rsidRPr="00AE27D1">
        <w:rPr>
          <w:rFonts w:cs="Tahoma"/>
          <w:b/>
        </w:rPr>
        <w:t>:</w:t>
      </w:r>
    </w:p>
    <w:p w14:paraId="503239A6" w14:textId="6FFB0A9F" w:rsidR="00C377E8" w:rsidRPr="00AE27D1" w:rsidRDefault="00C377E8" w:rsidP="008C4D9D">
      <w:pPr>
        <w:pStyle w:val="Listenabsatz"/>
        <w:numPr>
          <w:ilvl w:val="0"/>
          <w:numId w:val="11"/>
        </w:numPr>
        <w:spacing w:before="0" w:line="240" w:lineRule="auto"/>
        <w:rPr>
          <w:rFonts w:cs="Tahoma"/>
        </w:rPr>
      </w:pPr>
      <w:r w:rsidRPr="00AE27D1">
        <w:rPr>
          <w:rFonts w:cs="Tahoma"/>
        </w:rPr>
        <w:t xml:space="preserve">Bei Anwendung durch </w:t>
      </w:r>
      <w:proofErr w:type="spellStart"/>
      <w:r w:rsidRPr="00AE27D1">
        <w:rPr>
          <w:rFonts w:cs="Tahoma"/>
        </w:rPr>
        <w:t>den</w:t>
      </w:r>
      <w:r w:rsidR="00E912A3" w:rsidRPr="00AE27D1">
        <w:rPr>
          <w:rFonts w:cs="Tahoma"/>
        </w:rPr>
        <w:t>:die</w:t>
      </w:r>
      <w:proofErr w:type="spellEnd"/>
      <w:r w:rsidRPr="00AE27D1">
        <w:rPr>
          <w:rFonts w:cs="Tahoma"/>
        </w:rPr>
        <w:t xml:space="preserve"> </w:t>
      </w:r>
      <w:proofErr w:type="spellStart"/>
      <w:r w:rsidRPr="00AE27D1">
        <w:rPr>
          <w:rFonts w:cs="Tahoma"/>
        </w:rPr>
        <w:t>Bio-Unternehmer</w:t>
      </w:r>
      <w:r w:rsidR="00E912A3" w:rsidRPr="00AE27D1">
        <w:rPr>
          <w:rFonts w:cs="Tahoma"/>
        </w:rPr>
        <w:t>:in</w:t>
      </w:r>
      <w:proofErr w:type="spellEnd"/>
      <w:r w:rsidRPr="00AE27D1">
        <w:rPr>
          <w:rFonts w:cs="Tahoma"/>
        </w:rPr>
        <w:t xml:space="preserve"> bzw. aus der Nichteinhaltung </w:t>
      </w:r>
      <w:r w:rsidR="00A02CEA" w:rsidRPr="00AE27D1">
        <w:rPr>
          <w:rFonts w:cs="Tahoma"/>
        </w:rPr>
        <w:t xml:space="preserve">von </w:t>
      </w:r>
      <w:r w:rsidRPr="00AE27D1">
        <w:rPr>
          <w:rFonts w:cs="Tahoma"/>
        </w:rPr>
        <w:t>Anhang II Teil IV 1.4. a) und b) und Anhang II Teil V 1.4. a) und b) der VO (EU) 2018/848</w:t>
      </w:r>
      <w:r w:rsidR="00C8474A" w:rsidRPr="00AE27D1">
        <w:rPr>
          <w:rFonts w:cs="Tahoma"/>
        </w:rPr>
        <w:fldChar w:fldCharType="begin"/>
      </w:r>
      <w:r w:rsidR="00C8474A" w:rsidRPr="00AE27D1">
        <w:rPr>
          <w:rFonts w:cs="Tahoma"/>
        </w:rPr>
        <w:instrText xml:space="preserve"> NOTEREF _Ref153285287 \f \h </w:instrText>
      </w:r>
      <w:r w:rsidR="00AE27D1">
        <w:rPr>
          <w:rFonts w:cs="Tahoma"/>
        </w:rPr>
        <w:instrText xml:space="preserve"> \* MERGEFORMAT </w:instrText>
      </w:r>
      <w:r w:rsidR="00C8474A" w:rsidRPr="00AE27D1">
        <w:rPr>
          <w:rFonts w:cs="Tahoma"/>
        </w:rPr>
      </w:r>
      <w:r w:rsidR="00C8474A" w:rsidRPr="00AE27D1">
        <w:rPr>
          <w:rFonts w:cs="Tahoma"/>
        </w:rPr>
        <w:fldChar w:fldCharType="separate"/>
      </w:r>
      <w:r w:rsidR="0075400F" w:rsidRPr="0075400F">
        <w:rPr>
          <w:rStyle w:val="Funotenzeichen"/>
        </w:rPr>
        <w:t>1</w:t>
      </w:r>
      <w:r w:rsidR="00C8474A" w:rsidRPr="00AE27D1">
        <w:rPr>
          <w:rFonts w:cs="Tahoma"/>
        </w:rPr>
        <w:fldChar w:fldCharType="end"/>
      </w:r>
      <w:r w:rsidRPr="00AE27D1">
        <w:rPr>
          <w:rFonts w:cs="Tahoma"/>
        </w:rPr>
        <w:t>:</w:t>
      </w:r>
      <w:r w:rsidR="00E16B62" w:rsidRPr="00AE27D1">
        <w:rPr>
          <w:rFonts w:cs="Tahoma"/>
        </w:rPr>
        <w:br/>
      </w:r>
      <w:r w:rsidRPr="00AE27D1">
        <w:rPr>
          <w:rFonts w:cs="Tahoma"/>
        </w:rPr>
        <w:t>-&gt;</w:t>
      </w:r>
      <w:r w:rsidR="006510A0" w:rsidRPr="00AE27D1">
        <w:rPr>
          <w:rFonts w:cs="Tahoma"/>
        </w:rPr>
        <w:t xml:space="preserve"> </w:t>
      </w:r>
      <w:r w:rsidRPr="00AE27D1">
        <w:rPr>
          <w:rFonts w:cs="Tahoma"/>
        </w:rPr>
        <w:t>Maßnahme</w:t>
      </w:r>
      <w:r w:rsidR="006510A0" w:rsidRPr="00AE27D1">
        <w:rPr>
          <w:rFonts w:cs="Tahoma"/>
        </w:rPr>
        <w:t xml:space="preserve">n </w:t>
      </w:r>
      <w:r w:rsidR="007D5E19" w:rsidRPr="00AE27D1">
        <w:rPr>
          <w:rFonts w:cs="Tahoma"/>
        </w:rPr>
        <w:t>C.4.1.</w:t>
      </w:r>
      <w:r w:rsidR="000E373C" w:rsidRPr="00AE27D1">
        <w:rPr>
          <w:rFonts w:cs="Tahoma"/>
        </w:rPr>
        <w:t>, C.4.7. oder C</w:t>
      </w:r>
      <w:r w:rsidR="00CD0396" w:rsidRPr="00AE27D1">
        <w:rPr>
          <w:rFonts w:cs="Tahoma"/>
        </w:rPr>
        <w:t>.</w:t>
      </w:r>
      <w:r w:rsidR="000E373C" w:rsidRPr="00AE27D1">
        <w:rPr>
          <w:rFonts w:cs="Tahoma"/>
        </w:rPr>
        <w:t xml:space="preserve">4.8. </w:t>
      </w:r>
      <w:r w:rsidR="007D5E19" w:rsidRPr="00AE27D1">
        <w:rPr>
          <w:rFonts w:cs="Tahoma"/>
        </w:rPr>
        <w:t xml:space="preserve">laut Maßnahmenkatalog </w:t>
      </w:r>
      <w:r w:rsidR="007D5E19" w:rsidRPr="00AE27D1">
        <w:t>B</w:t>
      </w:r>
      <w:r w:rsidR="007D5E19" w:rsidRPr="00AE27D1">
        <w:rPr>
          <w:rFonts w:cs="Tahoma"/>
        </w:rPr>
        <w:t xml:space="preserve">io </w:t>
      </w:r>
      <w:r w:rsidR="00E912A3" w:rsidRPr="00AE27D1">
        <w:rPr>
          <w:rFonts w:cs="Tahoma"/>
        </w:rPr>
        <w:t>(</w:t>
      </w:r>
      <w:r w:rsidR="007D5E19" w:rsidRPr="00AE27D1">
        <w:rPr>
          <w:rFonts w:cs="Tahoma"/>
        </w:rPr>
        <w:t>MK_0005</w:t>
      </w:r>
      <w:r w:rsidR="00E912A3" w:rsidRPr="00AE27D1">
        <w:rPr>
          <w:rFonts w:cs="Tahoma"/>
        </w:rPr>
        <w:t>)</w:t>
      </w:r>
    </w:p>
    <w:p w14:paraId="04BCDE21" w14:textId="77777777" w:rsidR="00542D51" w:rsidRPr="00AE27D1" w:rsidRDefault="00542D51" w:rsidP="00542D51">
      <w:pPr>
        <w:pStyle w:val="Listenabsatz"/>
        <w:spacing w:before="0" w:line="240" w:lineRule="auto"/>
        <w:rPr>
          <w:rFonts w:cs="Tahoma"/>
        </w:rPr>
      </w:pPr>
    </w:p>
    <w:p w14:paraId="2581BD9F" w14:textId="41105F8E" w:rsidR="00C377E8" w:rsidRPr="00AE27D1" w:rsidRDefault="00C377E8" w:rsidP="00C377E8">
      <w:pPr>
        <w:spacing w:before="0"/>
        <w:rPr>
          <w:rFonts w:cs="Tahoma"/>
          <w:b/>
        </w:rPr>
      </w:pPr>
      <w:r w:rsidRPr="00AE27D1">
        <w:rPr>
          <w:rFonts w:cs="Tahoma"/>
          <w:b/>
        </w:rPr>
        <w:t>b) Der Rückstand stammt nicht aus einer Anwendung, sondern aus einer ubiquitären Belastung:</w:t>
      </w:r>
    </w:p>
    <w:p w14:paraId="7D544849" w14:textId="7EEAA9AF" w:rsidR="00C377E8" w:rsidRPr="00AE27D1" w:rsidRDefault="00BB15E1" w:rsidP="008C4D9D">
      <w:pPr>
        <w:pStyle w:val="Listenabsatz"/>
        <w:numPr>
          <w:ilvl w:val="0"/>
          <w:numId w:val="10"/>
        </w:numPr>
        <w:spacing w:before="0" w:line="240" w:lineRule="auto"/>
        <w:rPr>
          <w:rFonts w:cs="Tahoma"/>
        </w:rPr>
      </w:pPr>
      <w:r w:rsidRPr="00AE27D1">
        <w:rPr>
          <w:rFonts w:cs="Tahoma"/>
        </w:rPr>
        <w:t>-&gt;</w:t>
      </w:r>
      <w:r w:rsidR="00C377E8" w:rsidRPr="00AE27D1">
        <w:rPr>
          <w:rFonts w:cs="Tahoma"/>
        </w:rPr>
        <w:t xml:space="preserve"> keine Maßnahme laut Maßnahmenkatalog </w:t>
      </w:r>
      <w:r w:rsidR="00C377E8" w:rsidRPr="00AE27D1">
        <w:t>B</w:t>
      </w:r>
      <w:r w:rsidR="00C377E8" w:rsidRPr="00AE27D1">
        <w:rPr>
          <w:rFonts w:cs="Tahoma"/>
        </w:rPr>
        <w:t>io</w:t>
      </w:r>
    </w:p>
    <w:p w14:paraId="69811EE7" w14:textId="77777777" w:rsidR="00542D51" w:rsidRPr="00AE27D1" w:rsidRDefault="00542D51" w:rsidP="00542D51">
      <w:pPr>
        <w:pStyle w:val="Listenabsatz"/>
        <w:spacing w:before="0" w:line="240" w:lineRule="auto"/>
        <w:rPr>
          <w:rFonts w:cs="Tahoma"/>
        </w:rPr>
      </w:pPr>
    </w:p>
    <w:p w14:paraId="4F7C45C0" w14:textId="505ABFF5" w:rsidR="00C377E8" w:rsidRPr="00AE27D1" w:rsidRDefault="00C377E8" w:rsidP="00C377E8">
      <w:pPr>
        <w:rPr>
          <w:b/>
          <w:i/>
        </w:rPr>
      </w:pPr>
      <w:r w:rsidRPr="00AE27D1">
        <w:rPr>
          <w:b/>
        </w:rPr>
        <w:t>c</w:t>
      </w:r>
      <w:r w:rsidRPr="00AE27D1">
        <w:rPr>
          <w:rFonts w:cs="Tahoma"/>
          <w:b/>
        </w:rPr>
        <w:t xml:space="preserve">) </w:t>
      </w:r>
      <w:r w:rsidR="00BB15E1" w:rsidRPr="00AE27D1">
        <w:rPr>
          <w:rFonts w:cs="Tahoma"/>
          <w:b/>
        </w:rPr>
        <w:t xml:space="preserve">Der </w:t>
      </w:r>
      <w:r w:rsidRPr="00AE27D1">
        <w:rPr>
          <w:rFonts w:cs="Tahoma"/>
          <w:b/>
        </w:rPr>
        <w:t>Rückstand stammt nachweislich nicht vom Unternehmen selbst oder stammt aus der Zeit vor der Ernte: Information über den Abschluss der Ursachen</w:t>
      </w:r>
      <w:r w:rsidR="00E912A3" w:rsidRPr="00AE27D1">
        <w:rPr>
          <w:rFonts w:cs="Tahoma"/>
          <w:b/>
        </w:rPr>
        <w:t>forschung</w:t>
      </w:r>
      <w:r w:rsidRPr="00AE27D1">
        <w:rPr>
          <w:rFonts w:cs="Tahoma"/>
          <w:b/>
        </w:rPr>
        <w:t xml:space="preserve"> an die Kontrollstelle des Lieferanten mit der Bitte um ggf. weitere Abklärung</w:t>
      </w:r>
      <w:r w:rsidRPr="00AE27D1">
        <w:rPr>
          <w:b/>
          <w:i/>
        </w:rPr>
        <w:t>:</w:t>
      </w:r>
    </w:p>
    <w:p w14:paraId="6D8CB2D6" w14:textId="6304E376" w:rsidR="00C377E8" w:rsidRPr="00AE27D1" w:rsidRDefault="00C377E8" w:rsidP="008C4D9D">
      <w:pPr>
        <w:pStyle w:val="Listenabsatz"/>
        <w:numPr>
          <w:ilvl w:val="0"/>
          <w:numId w:val="10"/>
        </w:numPr>
        <w:spacing w:before="0" w:line="240" w:lineRule="auto"/>
        <w:rPr>
          <w:rFonts w:cs="Tahoma"/>
        </w:rPr>
      </w:pPr>
      <w:r w:rsidRPr="00AE27D1">
        <w:rPr>
          <w:rFonts w:cs="Tahoma"/>
        </w:rPr>
        <w:t xml:space="preserve">falls vor der Ernte: -&gt; Abklärung gemäß Checkliste </w:t>
      </w:r>
      <w:r w:rsidR="000526AE">
        <w:rPr>
          <w:rFonts w:cs="Tahoma"/>
        </w:rPr>
        <w:fldChar w:fldCharType="begin"/>
      </w:r>
      <w:r w:rsidR="000526AE">
        <w:rPr>
          <w:rFonts w:cs="Tahoma"/>
        </w:rPr>
        <w:instrText xml:space="preserve"> REF _Ref195257343 \r \h </w:instrText>
      </w:r>
      <w:r w:rsidR="000526AE">
        <w:rPr>
          <w:rFonts w:cs="Tahoma"/>
        </w:rPr>
      </w:r>
      <w:r w:rsidR="000526AE">
        <w:rPr>
          <w:rFonts w:cs="Tahoma"/>
        </w:rPr>
        <w:fldChar w:fldCharType="separate"/>
      </w:r>
      <w:r w:rsidR="0075400F">
        <w:rPr>
          <w:rFonts w:cs="Tahoma"/>
        </w:rPr>
        <w:t>1.3.1</w:t>
      </w:r>
      <w:r w:rsidR="000526AE">
        <w:rPr>
          <w:rFonts w:cs="Tahoma"/>
        </w:rPr>
        <w:fldChar w:fldCharType="end"/>
      </w:r>
      <w:r w:rsidR="00ED5E8F">
        <w:rPr>
          <w:rFonts w:cs="Tahoma"/>
        </w:rPr>
        <w:t xml:space="preserve"> und ggf. Fragen lt. Anhang </w:t>
      </w:r>
      <w:r w:rsidR="00ED5E8F">
        <w:rPr>
          <w:rFonts w:cs="Tahoma"/>
        </w:rPr>
        <w:fldChar w:fldCharType="begin"/>
      </w:r>
      <w:r w:rsidR="00ED5E8F">
        <w:rPr>
          <w:rFonts w:cs="Tahoma"/>
        </w:rPr>
        <w:instrText xml:space="preserve"> REF _Ref210142501 \r \h </w:instrText>
      </w:r>
      <w:r w:rsidR="00ED5E8F">
        <w:rPr>
          <w:rFonts w:cs="Tahoma"/>
        </w:rPr>
      </w:r>
      <w:r w:rsidR="00ED5E8F">
        <w:rPr>
          <w:rFonts w:cs="Tahoma"/>
        </w:rPr>
        <w:fldChar w:fldCharType="separate"/>
      </w:r>
      <w:r w:rsidR="0075400F">
        <w:rPr>
          <w:rFonts w:cs="Tahoma"/>
        </w:rPr>
        <w:t>A.4.1.1</w:t>
      </w:r>
      <w:r w:rsidR="00ED5E8F">
        <w:rPr>
          <w:rFonts w:cs="Tahoma"/>
        </w:rPr>
        <w:fldChar w:fldCharType="end"/>
      </w:r>
    </w:p>
    <w:p w14:paraId="49B59EA6" w14:textId="7BA891EE" w:rsidR="00C377E8" w:rsidRPr="00AE27D1" w:rsidRDefault="00C377E8" w:rsidP="008C4D9D">
      <w:pPr>
        <w:pStyle w:val="Listenabsatz"/>
        <w:numPr>
          <w:ilvl w:val="0"/>
          <w:numId w:val="10"/>
        </w:numPr>
        <w:spacing w:before="0" w:line="240" w:lineRule="auto"/>
        <w:rPr>
          <w:rFonts w:cs="Tahoma"/>
        </w:rPr>
      </w:pPr>
      <w:r w:rsidRPr="00AE27D1">
        <w:rPr>
          <w:rFonts w:cs="Tahoma"/>
        </w:rPr>
        <w:t>-&gt; ggf. Maßnahme laut Maßnahmenkatalog Bio</w:t>
      </w:r>
      <w:r w:rsidR="000E373C" w:rsidRPr="00AE27D1">
        <w:rPr>
          <w:rFonts w:cs="Tahoma"/>
        </w:rPr>
        <w:t xml:space="preserve"> </w:t>
      </w:r>
      <w:r w:rsidR="00E912A3" w:rsidRPr="00AE27D1">
        <w:rPr>
          <w:rFonts w:cs="Tahoma"/>
        </w:rPr>
        <w:t>(</w:t>
      </w:r>
      <w:r w:rsidR="000E373C" w:rsidRPr="00AE27D1">
        <w:rPr>
          <w:rFonts w:cs="Tahoma"/>
        </w:rPr>
        <w:t>MK_0005</w:t>
      </w:r>
      <w:r w:rsidR="00E912A3" w:rsidRPr="00AE27D1">
        <w:rPr>
          <w:rFonts w:cs="Tahoma"/>
        </w:rPr>
        <w:t>)</w:t>
      </w:r>
    </w:p>
    <w:p w14:paraId="34E5B3F5" w14:textId="77777777" w:rsidR="00542D51" w:rsidRPr="00AE27D1" w:rsidRDefault="00542D51" w:rsidP="00542D51">
      <w:pPr>
        <w:pStyle w:val="Listenabsatz"/>
        <w:spacing w:before="0" w:line="240" w:lineRule="auto"/>
        <w:rPr>
          <w:rFonts w:cs="Tahoma"/>
        </w:rPr>
      </w:pPr>
    </w:p>
    <w:p w14:paraId="67490CA1" w14:textId="69B8EE57" w:rsidR="00C377E8" w:rsidRPr="00AE27D1" w:rsidRDefault="00C377E8" w:rsidP="00C377E8">
      <w:pPr>
        <w:spacing w:before="0"/>
        <w:rPr>
          <w:rFonts w:cs="Tahoma"/>
          <w:b/>
        </w:rPr>
      </w:pPr>
      <w:r w:rsidRPr="00AE27D1">
        <w:rPr>
          <w:rFonts w:cs="Tahoma"/>
          <w:b/>
        </w:rPr>
        <w:t xml:space="preserve">d) </w:t>
      </w:r>
      <w:r w:rsidR="004F0480" w:rsidRPr="00AE27D1">
        <w:rPr>
          <w:rFonts w:cs="Tahoma"/>
          <w:b/>
        </w:rPr>
        <w:t xml:space="preserve">Die </w:t>
      </w:r>
      <w:r w:rsidRPr="00AE27D1">
        <w:rPr>
          <w:rFonts w:cs="Tahoma"/>
          <w:b/>
        </w:rPr>
        <w:t>Ursache</w:t>
      </w:r>
      <w:r w:rsidR="004F0480" w:rsidRPr="00AE27D1">
        <w:rPr>
          <w:rFonts w:cs="Tahoma"/>
          <w:b/>
        </w:rPr>
        <w:t xml:space="preserve">nforschung hat </w:t>
      </w:r>
      <w:r w:rsidRPr="00AE27D1">
        <w:rPr>
          <w:rFonts w:cs="Tahoma"/>
          <w:b/>
        </w:rPr>
        <w:t>keine</w:t>
      </w:r>
      <w:r w:rsidR="004F0480" w:rsidRPr="00AE27D1">
        <w:rPr>
          <w:rFonts w:cs="Tahoma"/>
          <w:b/>
        </w:rPr>
        <w:t>n</w:t>
      </w:r>
      <w:r w:rsidR="00AC1017" w:rsidRPr="00AE27D1">
        <w:rPr>
          <w:rFonts w:cs="Tahoma"/>
          <w:b/>
        </w:rPr>
        <w:t xml:space="preserve"> Hinweis</w:t>
      </w:r>
      <w:r w:rsidRPr="00AE27D1">
        <w:rPr>
          <w:rFonts w:cs="Tahoma"/>
          <w:b/>
        </w:rPr>
        <w:t xml:space="preserve"> auf einen Verstoß gegen die Vorschriften </w:t>
      </w:r>
      <w:r w:rsidR="004F0480" w:rsidRPr="00AE27D1">
        <w:rPr>
          <w:rFonts w:cs="Tahoma"/>
          <w:b/>
        </w:rPr>
        <w:t xml:space="preserve">der </w:t>
      </w:r>
      <w:r w:rsidRPr="00AE27D1">
        <w:rPr>
          <w:rFonts w:cs="Tahoma"/>
          <w:b/>
        </w:rPr>
        <w:t>biologische</w:t>
      </w:r>
      <w:r w:rsidR="00CA6097" w:rsidRPr="00AE27D1">
        <w:rPr>
          <w:rFonts w:cs="Tahoma"/>
          <w:b/>
        </w:rPr>
        <w:t>n</w:t>
      </w:r>
      <w:r w:rsidRPr="00AE27D1">
        <w:rPr>
          <w:rFonts w:cs="Tahoma"/>
          <w:b/>
        </w:rPr>
        <w:t xml:space="preserve"> Produktion</w:t>
      </w:r>
      <w:r w:rsidR="000E141D" w:rsidRPr="00AE27D1">
        <w:rPr>
          <w:rFonts w:cs="Tahoma"/>
          <w:b/>
        </w:rPr>
        <w:t xml:space="preserve"> ergeben</w:t>
      </w:r>
      <w:r w:rsidRPr="00AE27D1">
        <w:rPr>
          <w:rFonts w:cs="Tahoma"/>
          <w:b/>
        </w:rPr>
        <w:t xml:space="preserve">: </w:t>
      </w:r>
    </w:p>
    <w:p w14:paraId="7876780B" w14:textId="3D805B01" w:rsidR="00C377E8" w:rsidRPr="00AE27D1" w:rsidRDefault="00C377E8" w:rsidP="008C4D9D">
      <w:pPr>
        <w:pStyle w:val="Listenabsatz"/>
        <w:numPr>
          <w:ilvl w:val="0"/>
          <w:numId w:val="10"/>
        </w:numPr>
        <w:spacing w:before="0" w:line="240" w:lineRule="auto"/>
        <w:rPr>
          <w:rFonts w:cs="Tahoma"/>
        </w:rPr>
      </w:pPr>
      <w:r w:rsidRPr="00AE27D1">
        <w:rPr>
          <w:rFonts w:cs="Tahoma"/>
        </w:rPr>
        <w:t xml:space="preserve">wenn </w:t>
      </w:r>
      <w:proofErr w:type="spellStart"/>
      <w:r w:rsidRPr="00AE27D1">
        <w:rPr>
          <w:rFonts w:cs="Tahoma"/>
        </w:rPr>
        <w:t>der</w:t>
      </w:r>
      <w:r w:rsidR="0068103A" w:rsidRPr="00AE27D1">
        <w:rPr>
          <w:rFonts w:cs="Tahoma"/>
        </w:rPr>
        <w:t>:</w:t>
      </w:r>
      <w:r w:rsidR="00B16D00" w:rsidRPr="00AE27D1">
        <w:rPr>
          <w:rFonts w:cs="Tahoma"/>
        </w:rPr>
        <w:t>die</w:t>
      </w:r>
      <w:proofErr w:type="spellEnd"/>
      <w:r w:rsidRPr="00AE27D1">
        <w:rPr>
          <w:rFonts w:cs="Tahoma"/>
        </w:rPr>
        <w:t xml:space="preserve"> </w:t>
      </w:r>
      <w:proofErr w:type="spellStart"/>
      <w:r w:rsidRPr="00AE27D1">
        <w:rPr>
          <w:rFonts w:cs="Tahoma"/>
        </w:rPr>
        <w:t>Bio-Unternehmer</w:t>
      </w:r>
      <w:r w:rsidR="0068103A" w:rsidRPr="00AE27D1">
        <w:rPr>
          <w:rFonts w:cs="Tahoma"/>
        </w:rPr>
        <w:t>:</w:t>
      </w:r>
      <w:r w:rsidR="00B16D00" w:rsidRPr="00AE27D1">
        <w:rPr>
          <w:rFonts w:cs="Tahoma"/>
        </w:rPr>
        <w:t>in</w:t>
      </w:r>
      <w:proofErr w:type="spellEnd"/>
      <w:r w:rsidRPr="00AE27D1">
        <w:rPr>
          <w:rFonts w:cs="Tahoma"/>
        </w:rPr>
        <w:t xml:space="preserve"> verhältnismäßige und angemessene Vorsorgemaßnahmen ergriffen hat: -&gt; keine Maßnahme laut Maßnahmenkatalog </w:t>
      </w:r>
      <w:r w:rsidRPr="00AE27D1">
        <w:t>B</w:t>
      </w:r>
      <w:r w:rsidRPr="00AE27D1">
        <w:rPr>
          <w:rFonts w:cs="Tahoma"/>
        </w:rPr>
        <w:t>io</w:t>
      </w:r>
    </w:p>
    <w:p w14:paraId="5FD57BC5" w14:textId="2AF88984" w:rsidR="00593959" w:rsidRPr="00AE27D1" w:rsidRDefault="00C377E8">
      <w:pPr>
        <w:pStyle w:val="Listenabsatz"/>
        <w:numPr>
          <w:ilvl w:val="0"/>
          <w:numId w:val="10"/>
        </w:numPr>
        <w:spacing w:before="0" w:line="240" w:lineRule="auto"/>
        <w:rPr>
          <w:rFonts w:cs="Tahoma"/>
        </w:rPr>
      </w:pPr>
      <w:r w:rsidRPr="00AE27D1">
        <w:rPr>
          <w:rFonts w:cs="Tahoma"/>
        </w:rPr>
        <w:t xml:space="preserve">wenn </w:t>
      </w:r>
      <w:proofErr w:type="spellStart"/>
      <w:r w:rsidRPr="00AE27D1">
        <w:rPr>
          <w:rFonts w:cs="Tahoma"/>
        </w:rPr>
        <w:t>der</w:t>
      </w:r>
      <w:r w:rsidR="0068103A" w:rsidRPr="00AE27D1">
        <w:rPr>
          <w:rFonts w:cs="Tahoma"/>
        </w:rPr>
        <w:t>:</w:t>
      </w:r>
      <w:r w:rsidR="00B16D00" w:rsidRPr="00AE27D1">
        <w:rPr>
          <w:rFonts w:cs="Tahoma"/>
        </w:rPr>
        <w:t>die</w:t>
      </w:r>
      <w:proofErr w:type="spellEnd"/>
      <w:r w:rsidRPr="00AE27D1">
        <w:rPr>
          <w:rFonts w:cs="Tahoma"/>
        </w:rPr>
        <w:t xml:space="preserve"> </w:t>
      </w:r>
      <w:proofErr w:type="spellStart"/>
      <w:r w:rsidRPr="00AE27D1">
        <w:rPr>
          <w:rFonts w:cs="Tahoma"/>
        </w:rPr>
        <w:t>Bio-Unternehmer</w:t>
      </w:r>
      <w:r w:rsidR="0068103A" w:rsidRPr="00AE27D1">
        <w:rPr>
          <w:rFonts w:cs="Tahoma"/>
        </w:rPr>
        <w:t>:</w:t>
      </w:r>
      <w:r w:rsidR="00B16D00" w:rsidRPr="00AE27D1">
        <w:rPr>
          <w:rFonts w:cs="Tahoma"/>
        </w:rPr>
        <w:t>in</w:t>
      </w:r>
      <w:proofErr w:type="spellEnd"/>
      <w:r w:rsidRPr="00AE27D1">
        <w:rPr>
          <w:rFonts w:cs="Tahoma"/>
        </w:rPr>
        <w:t xml:space="preserve"> </w:t>
      </w:r>
      <w:r w:rsidRPr="00AE27D1">
        <w:rPr>
          <w:rFonts w:cs="Tahoma"/>
          <w:b/>
        </w:rPr>
        <w:t>keine/nicht ausreichende</w:t>
      </w:r>
      <w:r w:rsidRPr="00AE27D1">
        <w:rPr>
          <w:rFonts w:cs="Tahoma"/>
        </w:rPr>
        <w:t xml:space="preserve"> verhältnismäßige und angemessene Vorsorgemaßnahmen ergriffen hat: -&gt; Maßnahme</w:t>
      </w:r>
      <w:r w:rsidR="000E373C" w:rsidRPr="00AE27D1">
        <w:rPr>
          <w:rFonts w:cs="Tahoma"/>
        </w:rPr>
        <w:t xml:space="preserve"> C.4.9.</w:t>
      </w:r>
      <w:r w:rsidRPr="00AE27D1">
        <w:rPr>
          <w:rFonts w:cs="Tahoma"/>
        </w:rPr>
        <w:t xml:space="preserve"> laut Maßnahmenkatalog </w:t>
      </w:r>
      <w:r w:rsidRPr="00AE27D1">
        <w:t>B</w:t>
      </w:r>
      <w:r w:rsidRPr="00AE27D1">
        <w:rPr>
          <w:rFonts w:cs="Tahoma"/>
        </w:rPr>
        <w:t>io</w:t>
      </w:r>
      <w:r w:rsidR="0036600C" w:rsidRPr="00AE27D1">
        <w:rPr>
          <w:rFonts w:cs="Tahoma"/>
        </w:rPr>
        <w:t xml:space="preserve"> </w:t>
      </w:r>
      <w:r w:rsidR="00E912A3" w:rsidRPr="00AE27D1">
        <w:rPr>
          <w:rFonts w:cs="Tahoma"/>
        </w:rPr>
        <w:t>(</w:t>
      </w:r>
      <w:r w:rsidR="0036600C" w:rsidRPr="00AE27D1">
        <w:rPr>
          <w:rFonts w:cs="Tahoma"/>
        </w:rPr>
        <w:t>MK_0005</w:t>
      </w:r>
      <w:r w:rsidR="00E912A3" w:rsidRPr="00AE27D1">
        <w:rPr>
          <w:rFonts w:cs="Tahoma"/>
        </w:rPr>
        <w:t>)</w:t>
      </w:r>
    </w:p>
    <w:p w14:paraId="38CA3CF8" w14:textId="77777777" w:rsidR="00601DD4" w:rsidRPr="00AE27D1" w:rsidRDefault="00601DD4" w:rsidP="00601DD4">
      <w:pPr>
        <w:spacing w:before="0" w:line="240" w:lineRule="auto"/>
        <w:ind w:left="360"/>
        <w:rPr>
          <w:rFonts w:cs="Tahoma"/>
          <w:strike/>
        </w:rPr>
      </w:pPr>
    </w:p>
    <w:p w14:paraId="43CC217E" w14:textId="7CF0DE1E" w:rsidR="003A2B76" w:rsidRPr="002E5549" w:rsidRDefault="00F2405C" w:rsidP="002E5549">
      <w:pPr>
        <w:spacing w:before="0"/>
        <w:rPr>
          <w:rFonts w:cs="Tahoma"/>
          <w:b/>
        </w:rPr>
      </w:pPr>
      <w:r w:rsidRPr="00AE27D1">
        <w:rPr>
          <w:rFonts w:cs="Tahoma"/>
          <w:b/>
        </w:rPr>
        <w:t>e</w:t>
      </w:r>
      <w:r w:rsidR="003A2B76" w:rsidRPr="00AE27D1">
        <w:rPr>
          <w:rFonts w:cs="Tahoma"/>
          <w:b/>
        </w:rPr>
        <w:t xml:space="preserve">) </w:t>
      </w:r>
      <w:r w:rsidR="00BB15E1" w:rsidRPr="00AE27D1">
        <w:rPr>
          <w:rFonts w:cs="Tahoma"/>
          <w:b/>
        </w:rPr>
        <w:t>D</w:t>
      </w:r>
      <w:r w:rsidR="007F2D95" w:rsidRPr="00AE27D1">
        <w:rPr>
          <w:rFonts w:cs="Tahoma"/>
          <w:b/>
        </w:rPr>
        <w:t>er Rückstandshöchstgehalt (RHG) gemäß Verordnung (EG) Nr. 396/2005</w:t>
      </w:r>
      <w:r w:rsidR="000526AE">
        <w:rPr>
          <w:rFonts w:cs="Tahoma"/>
          <w:b/>
        </w:rPr>
        <w:fldChar w:fldCharType="begin"/>
      </w:r>
      <w:r w:rsidR="000526AE">
        <w:rPr>
          <w:rFonts w:cs="Tahoma"/>
          <w:b/>
        </w:rPr>
        <w:instrText xml:space="preserve"> NOTEREF _Ref153286954 \f \h </w:instrText>
      </w:r>
      <w:r w:rsidR="000526AE">
        <w:rPr>
          <w:rFonts w:cs="Tahoma"/>
          <w:b/>
        </w:rPr>
      </w:r>
      <w:r w:rsidR="000526AE">
        <w:rPr>
          <w:rFonts w:cs="Tahoma"/>
          <w:b/>
        </w:rPr>
        <w:fldChar w:fldCharType="separate"/>
      </w:r>
      <w:r w:rsidR="0075400F" w:rsidRPr="0075400F">
        <w:rPr>
          <w:rStyle w:val="Funotenzeichen"/>
        </w:rPr>
        <w:t>12</w:t>
      </w:r>
      <w:r w:rsidR="000526AE">
        <w:rPr>
          <w:rFonts w:cs="Tahoma"/>
          <w:b/>
        </w:rPr>
        <w:fldChar w:fldCharType="end"/>
      </w:r>
      <w:r w:rsidR="007F2D95" w:rsidRPr="00AE27D1">
        <w:rPr>
          <w:rFonts w:cs="Tahoma"/>
          <w:b/>
        </w:rPr>
        <w:t xml:space="preserve"> ist überschritten</w:t>
      </w:r>
      <w:r w:rsidR="00BD1ECE" w:rsidRPr="00AE27D1">
        <w:rPr>
          <w:rFonts w:cs="Tahoma"/>
          <w:b/>
        </w:rPr>
        <w:t>,</w:t>
      </w:r>
      <w:r w:rsidR="007F2D95" w:rsidRPr="00AE27D1">
        <w:rPr>
          <w:rFonts w:cs="Tahoma"/>
          <w:b/>
        </w:rPr>
        <w:t xml:space="preserve"> die </w:t>
      </w:r>
      <w:r w:rsidR="001E1146" w:rsidRPr="00AE27D1">
        <w:rPr>
          <w:rFonts w:cs="Tahoma"/>
          <w:b/>
        </w:rPr>
        <w:t xml:space="preserve">Ware </w:t>
      </w:r>
      <w:r w:rsidR="00BB15E1" w:rsidRPr="00AE27D1">
        <w:rPr>
          <w:rFonts w:cs="Tahoma"/>
          <w:b/>
        </w:rPr>
        <w:t xml:space="preserve">ist daher </w:t>
      </w:r>
      <w:r w:rsidR="007F2D95" w:rsidRPr="00AE27D1">
        <w:rPr>
          <w:rFonts w:cs="Tahoma"/>
          <w:b/>
        </w:rPr>
        <w:t>nicht verkehrsfähig</w:t>
      </w:r>
      <w:r w:rsidR="00BB15E1" w:rsidRPr="00AE27D1">
        <w:rPr>
          <w:rFonts w:cs="Tahoma"/>
          <w:b/>
        </w:rPr>
        <w:t>.</w:t>
      </w:r>
    </w:p>
    <w:p w14:paraId="092DB28C" w14:textId="5D7F244F" w:rsidR="003A2B76" w:rsidRPr="00AE27D1" w:rsidRDefault="003A2B76" w:rsidP="002E5549">
      <w:pPr>
        <w:pStyle w:val="Listenabsatz"/>
        <w:numPr>
          <w:ilvl w:val="0"/>
          <w:numId w:val="10"/>
        </w:numPr>
        <w:spacing w:before="0" w:line="240" w:lineRule="auto"/>
        <w:rPr>
          <w:rFonts w:cs="Tahoma"/>
        </w:rPr>
      </w:pPr>
      <w:r w:rsidRPr="00AE27D1">
        <w:rPr>
          <w:rFonts w:cs="Tahoma"/>
        </w:rPr>
        <w:t>-&gt;</w:t>
      </w:r>
      <w:r w:rsidR="00E912A3" w:rsidRPr="00AE27D1">
        <w:rPr>
          <w:rFonts w:cs="Tahoma"/>
        </w:rPr>
        <w:t xml:space="preserve"> </w:t>
      </w:r>
      <w:r w:rsidRPr="002E5549">
        <w:rPr>
          <w:rFonts w:cs="Tahoma"/>
        </w:rPr>
        <w:t>Maßnahme</w:t>
      </w:r>
      <w:r w:rsidRPr="00AE27D1">
        <w:rPr>
          <w:rFonts w:cs="Tahoma"/>
        </w:rPr>
        <w:t xml:space="preserve"> C.4.0. laut Maßnahmenkatalog </w:t>
      </w:r>
      <w:r w:rsidRPr="00F76B36">
        <w:rPr>
          <w:rFonts w:cs="Tahoma"/>
        </w:rPr>
        <w:t>B</w:t>
      </w:r>
      <w:r w:rsidRPr="00AE27D1">
        <w:rPr>
          <w:rFonts w:cs="Tahoma"/>
        </w:rPr>
        <w:t xml:space="preserve">io </w:t>
      </w:r>
      <w:r w:rsidR="00E912A3" w:rsidRPr="00AE27D1">
        <w:rPr>
          <w:rFonts w:cs="Tahoma"/>
        </w:rPr>
        <w:t>(</w:t>
      </w:r>
      <w:r w:rsidRPr="00AE27D1">
        <w:rPr>
          <w:rFonts w:cs="Tahoma"/>
        </w:rPr>
        <w:t>MK_0005</w:t>
      </w:r>
      <w:r w:rsidR="00E912A3" w:rsidRPr="00AE27D1">
        <w:rPr>
          <w:rFonts w:cs="Tahoma"/>
        </w:rPr>
        <w:t>)</w:t>
      </w:r>
    </w:p>
    <w:p w14:paraId="78275858" w14:textId="6ABCE608" w:rsidR="003A2B76" w:rsidRPr="00AE27D1" w:rsidRDefault="003A2B76" w:rsidP="003A2B76">
      <w:pPr>
        <w:spacing w:before="0" w:line="240" w:lineRule="auto"/>
        <w:rPr>
          <w:rFonts w:cs="Tahoma"/>
        </w:rPr>
      </w:pPr>
    </w:p>
    <w:p w14:paraId="7527DE27" w14:textId="68E0FDA9" w:rsidR="00EA65FA" w:rsidRPr="00AE27D1" w:rsidRDefault="00F56C97" w:rsidP="0056112D">
      <w:pPr>
        <w:spacing w:before="0" w:line="240" w:lineRule="auto"/>
        <w:rPr>
          <w:rFonts w:cs="Tahoma"/>
        </w:rPr>
      </w:pPr>
      <w:r w:rsidRPr="00AE27D1">
        <w:rPr>
          <w:rFonts w:cs="Tahoma"/>
        </w:rPr>
        <w:t xml:space="preserve">Falls der MRL überschritten ist, muss jedenfalls die zuständige Behörde informiert und die entsprechenden Maßnahmen gem. </w:t>
      </w:r>
      <w:r w:rsidR="00562F23" w:rsidRPr="00AE27D1">
        <w:t>Verordnung (EG) Nr.</w:t>
      </w:r>
      <w:r w:rsidRPr="00AE27D1">
        <w:rPr>
          <w:rFonts w:cs="Tahoma"/>
        </w:rPr>
        <w:t xml:space="preserve"> 396/2005</w:t>
      </w:r>
      <w:r w:rsidR="009E4C05" w:rsidRPr="00AE27D1">
        <w:rPr>
          <w:rFonts w:cs="Tahoma"/>
        </w:rPr>
        <w:fldChar w:fldCharType="begin"/>
      </w:r>
      <w:r w:rsidR="009E4C05" w:rsidRPr="00AE27D1">
        <w:rPr>
          <w:rFonts w:cs="Tahoma"/>
        </w:rPr>
        <w:instrText xml:space="preserve"> NOTEREF _Ref153286954 \f \h </w:instrText>
      </w:r>
      <w:r w:rsidR="00AE27D1">
        <w:rPr>
          <w:rFonts w:cs="Tahoma"/>
        </w:rPr>
        <w:instrText xml:space="preserve"> \* MERGEFORMAT </w:instrText>
      </w:r>
      <w:r w:rsidR="009E4C05" w:rsidRPr="00AE27D1">
        <w:rPr>
          <w:rFonts w:cs="Tahoma"/>
        </w:rPr>
      </w:r>
      <w:r w:rsidR="009E4C05" w:rsidRPr="00AE27D1">
        <w:rPr>
          <w:rFonts w:cs="Tahoma"/>
        </w:rPr>
        <w:fldChar w:fldCharType="separate"/>
      </w:r>
      <w:r w:rsidR="0075400F" w:rsidRPr="0075400F">
        <w:rPr>
          <w:rStyle w:val="Funotenzeichen"/>
        </w:rPr>
        <w:t>12</w:t>
      </w:r>
      <w:r w:rsidR="009E4C05" w:rsidRPr="00AE27D1">
        <w:rPr>
          <w:rFonts w:cs="Tahoma"/>
        </w:rPr>
        <w:fldChar w:fldCharType="end"/>
      </w:r>
      <w:r w:rsidRPr="00AE27D1">
        <w:rPr>
          <w:rFonts w:cs="Tahoma"/>
        </w:rPr>
        <w:t xml:space="preserve"> ergriffen werden.</w:t>
      </w:r>
    </w:p>
    <w:p w14:paraId="58F85A9B" w14:textId="6E6B4764" w:rsidR="0033140A" w:rsidRPr="00AE27D1" w:rsidRDefault="0033140A">
      <w:pPr>
        <w:spacing w:before="0" w:line="240" w:lineRule="auto"/>
        <w:rPr>
          <w:rFonts w:cs="Tahoma"/>
        </w:rPr>
      </w:pPr>
    </w:p>
    <w:p w14:paraId="1C6B581B" w14:textId="77777777" w:rsidR="002741DB" w:rsidRDefault="002741DB">
      <w:pPr>
        <w:spacing w:before="0" w:line="240" w:lineRule="auto"/>
      </w:pPr>
      <w:r>
        <w:br w:type="page"/>
      </w:r>
    </w:p>
    <w:p w14:paraId="5899D5C9" w14:textId="77777777" w:rsidR="002741DB" w:rsidRPr="002E5549" w:rsidRDefault="002741DB" w:rsidP="002E5549">
      <w:pPr>
        <w:pStyle w:val="berschrift1"/>
        <w:numPr>
          <w:ilvl w:val="0"/>
          <w:numId w:val="2"/>
        </w:numPr>
      </w:pPr>
      <w:bookmarkStart w:id="336" w:name="_Toc150246438"/>
      <w:bookmarkStart w:id="337" w:name="_Toc213825182"/>
      <w:r w:rsidRPr="002E5549">
        <w:lastRenderedPageBreak/>
        <w:t>Vorgehensweise beim Vorhandensein von GVO</w:t>
      </w:r>
      <w:bookmarkEnd w:id="336"/>
      <w:bookmarkEnd w:id="337"/>
    </w:p>
    <w:p w14:paraId="26085C32" w14:textId="77777777" w:rsidR="0085476E" w:rsidRPr="00F93C68" w:rsidRDefault="0085476E" w:rsidP="0085476E">
      <w:pPr>
        <w:pStyle w:val="berschrift1"/>
        <w:tabs>
          <w:tab w:val="clear" w:pos="340"/>
        </w:tabs>
        <w:rPr>
          <w:b w:val="0"/>
          <w:bCs/>
          <w:sz w:val="20"/>
          <w:szCs w:val="20"/>
        </w:rPr>
      </w:pPr>
      <w:bookmarkStart w:id="338" w:name="_Toc150246439"/>
      <w:bookmarkStart w:id="339" w:name="_Toc213825183"/>
      <w:r w:rsidRPr="00F962A3">
        <w:rPr>
          <w:rStyle w:val="ui-provider"/>
          <w:rFonts w:eastAsia="Times New Roman"/>
          <w:b w:val="0"/>
          <w:sz w:val="20"/>
        </w:rPr>
        <w:t>Grundsätzlicher Hinweis auf die horizontale Gesetzgebung:</w:t>
      </w:r>
      <w:r w:rsidRPr="00F962A3">
        <w:rPr>
          <w:rStyle w:val="ui-provider"/>
          <w:rFonts w:eastAsia="Times New Roman"/>
          <w:b w:val="0"/>
          <w:sz w:val="20"/>
        </w:rPr>
        <w:br/>
        <w:t>Unbeschadet dieser</w:t>
      </w:r>
      <w:r w:rsidRPr="00602833">
        <w:rPr>
          <w:rStyle w:val="ui-provider"/>
          <w:rFonts w:eastAsia="Times New Roman"/>
          <w:b w:val="0"/>
          <w:sz w:val="20"/>
        </w:rPr>
        <w:t xml:space="preserve"> Richtlinie sind alle horizonta</w:t>
      </w:r>
      <w:r w:rsidRPr="00F93C68">
        <w:rPr>
          <w:rStyle w:val="ui-provider"/>
          <w:rFonts w:eastAsia="Times New Roman"/>
          <w:b w:val="0"/>
          <w:sz w:val="20"/>
        </w:rPr>
        <w:t>len Rechtsmaterien anzuwenden. Bei Nicht-Einhaltung</w:t>
      </w:r>
      <w:r w:rsidRPr="00F93C68">
        <w:rPr>
          <w:b w:val="0"/>
          <w:bCs/>
          <w:sz w:val="20"/>
          <w:szCs w:val="20"/>
        </w:rPr>
        <w:t xml:space="preserve"> ist die zuständige Behörde zu informieren.</w:t>
      </w:r>
      <w:bookmarkEnd w:id="338"/>
      <w:bookmarkEnd w:id="339"/>
    </w:p>
    <w:p w14:paraId="29C5A8CE" w14:textId="77777777" w:rsidR="0085476E" w:rsidRPr="00F93C68" w:rsidRDefault="0085476E" w:rsidP="0085476E">
      <w:pPr>
        <w:pStyle w:val="berschrift2"/>
      </w:pPr>
      <w:bookmarkStart w:id="340" w:name="_Toc150246440"/>
      <w:bookmarkStart w:id="341" w:name="_Toc213825184"/>
      <w:r w:rsidRPr="00F93C68">
        <w:t>Beginn der Ursachenforschung beim Vorhandensein von GVO</w:t>
      </w:r>
      <w:bookmarkEnd w:id="340"/>
      <w:bookmarkEnd w:id="341"/>
      <w:r w:rsidRPr="00F93C68">
        <w:t xml:space="preserve"> </w:t>
      </w:r>
    </w:p>
    <w:p w14:paraId="1EE9BAFC" w14:textId="6590E7F3" w:rsidR="0085476E" w:rsidRPr="00F962A3" w:rsidRDefault="0085476E" w:rsidP="0085476E">
      <w:r w:rsidRPr="00F93C68">
        <w:t xml:space="preserve">Die Ursachenforschung aufgrund eines GVO-Nachweises ist jedenfalls gemäß </w:t>
      </w:r>
      <w:r w:rsidR="005907B3">
        <w:fldChar w:fldCharType="begin"/>
      </w:r>
      <w:r w:rsidR="005907B3">
        <w:instrText xml:space="preserve"> REF _Ref210660192 \r \h </w:instrText>
      </w:r>
      <w:r w:rsidR="005907B3">
        <w:fldChar w:fldCharType="separate"/>
      </w:r>
      <w:r w:rsidR="0075400F">
        <w:t>2.1.1</w:t>
      </w:r>
      <w:r w:rsidR="005907B3">
        <w:fldChar w:fldCharType="end"/>
      </w:r>
      <w:r w:rsidRPr="00F962A3">
        <w:t xml:space="preserve"> und </w:t>
      </w:r>
      <w:r w:rsidR="005907B3">
        <w:fldChar w:fldCharType="begin"/>
      </w:r>
      <w:r w:rsidR="005907B3">
        <w:instrText xml:space="preserve"> REF _Ref210660198 \r \h </w:instrText>
      </w:r>
      <w:r w:rsidR="005907B3">
        <w:fldChar w:fldCharType="separate"/>
      </w:r>
      <w:r w:rsidR="0075400F">
        <w:t>2.1.2</w:t>
      </w:r>
      <w:r w:rsidR="005907B3">
        <w:fldChar w:fldCharType="end"/>
      </w:r>
      <w:r w:rsidRPr="00F962A3">
        <w:t xml:space="preserve"> durchzuführen.</w:t>
      </w:r>
    </w:p>
    <w:p w14:paraId="07B7085A" w14:textId="77777777" w:rsidR="0085476E" w:rsidRPr="0018233F" w:rsidRDefault="0085476E" w:rsidP="0018233F">
      <w:pPr>
        <w:pStyle w:val="111RLSEbene3"/>
      </w:pPr>
      <w:bookmarkStart w:id="342" w:name="_Toc150246441"/>
      <w:bookmarkStart w:id="343" w:name="_Ref199861342"/>
      <w:bookmarkStart w:id="344" w:name="_Ref199861412"/>
      <w:bookmarkStart w:id="345" w:name="_Ref210660192"/>
      <w:bookmarkStart w:id="346" w:name="_Hlk148021326"/>
      <w:bookmarkStart w:id="347" w:name="_Toc213825185"/>
      <w:r w:rsidRPr="0018233F">
        <w:t>Ursachenforschung bei Vorhandensein von GVO ─ außer bei an Österreich gerichteten OFIS-Notifizierungen</w:t>
      </w:r>
      <w:bookmarkEnd w:id="342"/>
      <w:bookmarkEnd w:id="343"/>
      <w:bookmarkEnd w:id="344"/>
      <w:bookmarkEnd w:id="345"/>
      <w:bookmarkEnd w:id="347"/>
    </w:p>
    <w:p w14:paraId="13C81E05" w14:textId="77777777" w:rsidR="0085476E" w:rsidRPr="00F93C68" w:rsidRDefault="0085476E" w:rsidP="0085476E">
      <w:r w:rsidRPr="00F93C68">
        <w:t>Wird das Vorhandensein von GVO ≥ 0,1 % analytisch festgestellt, zeigt dies jedenfalls die Notwendigkeit einer amtlichen Untersuchung an und löst die Ursachenforschung aus.</w:t>
      </w:r>
    </w:p>
    <w:p w14:paraId="7F345791" w14:textId="77777777" w:rsidR="0085476E" w:rsidRPr="00F962A3" w:rsidRDefault="0085476E" w:rsidP="0085476E">
      <w:r w:rsidRPr="00F93C68">
        <w:t xml:space="preserve">Zusätzlich gilt, dass eine Verletzung der horizontalen Rechtsnorm </w:t>
      </w:r>
      <w:r w:rsidRPr="002E5549">
        <w:t xml:space="preserve">(z. B. nicht zugelassene GVO) </w:t>
      </w:r>
      <w:r w:rsidRPr="00F962A3">
        <w:t>jedenfalls die Notwendigkeit einer amtlichen Untersuchung anzeigt und die Ursachenforschung auslöst.</w:t>
      </w:r>
    </w:p>
    <w:p w14:paraId="161046E5" w14:textId="77777777" w:rsidR="0085476E" w:rsidRPr="00602833" w:rsidRDefault="0085476E" w:rsidP="0085476E">
      <w:r w:rsidRPr="00602833">
        <w:t xml:space="preserve">Hinweis zur horizontalen Rechtsnorm: </w:t>
      </w:r>
    </w:p>
    <w:p w14:paraId="097C845B" w14:textId="77777777" w:rsidR="0085476E" w:rsidRPr="00F93C68" w:rsidRDefault="0085476E" w:rsidP="0085476E">
      <w:r w:rsidRPr="00F93C68">
        <w:t>Für das Inverkehrbringen von Lebensmitteln und Futtermitteln, die GVO enthalten, sind in der Europäischen Union genaue Kennzeichnungsrichtlinien vorgesehen. Lebensmittel und Futtermittel, die zugelassene GVO enthalten oder aus zugelassenen GVO hergestellt werden oder Zutaten enthalten, die aus zugelassenen GVO hergestellt werden, müssen gekennzeichnet werden. Das gilt nicht für Lebensmittel und Futtermittel, die maximal 0,9 % gentechnisch verändertes Material enthalten, sofern dieses Vorkommen zufällig oder technisch unvermeidbar ist (Art. 12 und Art 24. der Verordnung (EG) Nr. 1829/2003).</w:t>
      </w:r>
    </w:p>
    <w:p w14:paraId="08EE3D47" w14:textId="62C85165" w:rsidR="0085476E" w:rsidRPr="003C7030" w:rsidRDefault="0085476E" w:rsidP="0085476E">
      <w:pPr>
        <w:pStyle w:val="Listenabsatz"/>
        <w:numPr>
          <w:ilvl w:val="0"/>
          <w:numId w:val="37"/>
        </w:numPr>
      </w:pPr>
      <w:r w:rsidRPr="00F93C68">
        <w:t xml:space="preserve">Lebensmittel: Für </w:t>
      </w:r>
      <w:r w:rsidR="00E823ED" w:rsidRPr="003C7030">
        <w:t>das Vorhandensein</w:t>
      </w:r>
      <w:r w:rsidRPr="003C7030">
        <w:t xml:space="preserve"> von in der EU nicht zugelassenen GVO gilt die Nulltoleranz.</w:t>
      </w:r>
    </w:p>
    <w:p w14:paraId="36B17255" w14:textId="05F8B1A6" w:rsidR="0085476E" w:rsidRPr="00F93C68" w:rsidRDefault="0085476E" w:rsidP="0085476E">
      <w:pPr>
        <w:pStyle w:val="Listenabsatz"/>
        <w:numPr>
          <w:ilvl w:val="0"/>
          <w:numId w:val="37"/>
        </w:numPr>
      </w:pPr>
      <w:r w:rsidRPr="003C7030">
        <w:t xml:space="preserve">Futtermittel: Für </w:t>
      </w:r>
      <w:r w:rsidR="00E823ED" w:rsidRPr="002E5549">
        <w:t>das Vorhandensein</w:t>
      </w:r>
      <w:r w:rsidR="00E823ED" w:rsidRPr="003C7030">
        <w:t xml:space="preserve"> </w:t>
      </w:r>
      <w:r w:rsidRPr="003C7030">
        <w:t>von</w:t>
      </w:r>
      <w:r w:rsidRPr="00F93C68">
        <w:t xml:space="preserve"> in der EU nicht zugelassenen GVO ohne Sicherheitsbewertung der Europäischen Behörde für Lebensmittelsicherheit (EFSA) gemäß der Verordnung (EU) Nr. 619/2011 gilt die Nulltoleranz. </w:t>
      </w:r>
    </w:p>
    <w:p w14:paraId="507C00CB" w14:textId="77777777" w:rsidR="0085476E" w:rsidRPr="00F93C68" w:rsidRDefault="0085476E" w:rsidP="0018233F">
      <w:pPr>
        <w:pStyle w:val="111RLSEbene3"/>
      </w:pPr>
      <w:bookmarkStart w:id="348" w:name="_Toc150246442"/>
      <w:bookmarkStart w:id="349" w:name="_Ref210660198"/>
      <w:bookmarkStart w:id="350" w:name="_Toc213825186"/>
      <w:bookmarkEnd w:id="346"/>
      <w:r w:rsidRPr="00F93C68">
        <w:t>Ursachenforschung bei Vorhandensein von GVO bei an Österreich gerichteten OFIS-Notifizierungen</w:t>
      </w:r>
      <w:bookmarkEnd w:id="348"/>
      <w:bookmarkEnd w:id="349"/>
      <w:bookmarkEnd w:id="350"/>
    </w:p>
    <w:p w14:paraId="40374463" w14:textId="62339778" w:rsidR="0085476E" w:rsidRPr="00F962A3" w:rsidRDefault="0085476E" w:rsidP="0085476E">
      <w:r w:rsidRPr="00F93C68">
        <w:t xml:space="preserve">Bei allen an Österreich gerichteten OFIS-Notifizierungen (vgl. Verfahrensanweisung Informationsaustausch (VA_0013)) muss </w:t>
      </w:r>
      <w:r w:rsidRPr="002E5549">
        <w:t xml:space="preserve">unabhängig von den Prozent-Anteilen an GVO jedenfalls </w:t>
      </w:r>
      <w:r w:rsidRPr="00F962A3">
        <w:t xml:space="preserve">die Ursachenforschung gemäß den Checklisten in Kapitel </w:t>
      </w:r>
      <w:r w:rsidR="0075400F">
        <w:fldChar w:fldCharType="begin"/>
      </w:r>
      <w:r w:rsidR="0075400F">
        <w:instrText xml:space="preserve"> REF _Ref211845128 \r \h </w:instrText>
      </w:r>
      <w:r w:rsidR="0075400F">
        <w:fldChar w:fldCharType="separate"/>
      </w:r>
      <w:r w:rsidR="0075400F">
        <w:t>2.3</w:t>
      </w:r>
      <w:r w:rsidR="0075400F">
        <w:fldChar w:fldCharType="end"/>
      </w:r>
      <w:r w:rsidR="00ED5E8F">
        <w:t xml:space="preserve"> </w:t>
      </w:r>
      <w:r w:rsidRPr="00F962A3">
        <w:t>eingeleitet werden.</w:t>
      </w:r>
    </w:p>
    <w:p w14:paraId="23475F3C" w14:textId="77777777" w:rsidR="0085476E" w:rsidRPr="00602833" w:rsidRDefault="0085476E" w:rsidP="0085476E"/>
    <w:p w14:paraId="041D4F67" w14:textId="77777777" w:rsidR="0085476E" w:rsidRPr="00F93C68" w:rsidRDefault="0085476E" w:rsidP="0085476E">
      <w:pPr>
        <w:pStyle w:val="berschrift2"/>
      </w:pPr>
      <w:bookmarkStart w:id="351" w:name="_Toc150246443"/>
      <w:bookmarkStart w:id="352" w:name="_Toc213825187"/>
      <w:r w:rsidRPr="00F93C68">
        <w:t>Ziel der Ursachenforschung</w:t>
      </w:r>
      <w:bookmarkEnd w:id="351"/>
      <w:bookmarkEnd w:id="352"/>
    </w:p>
    <w:p w14:paraId="737BC448" w14:textId="64F98355" w:rsidR="0085476E" w:rsidRPr="00F93C68" w:rsidRDefault="0085476E" w:rsidP="0085476E">
      <w:r w:rsidRPr="00F93C68">
        <w:t>Analog zu Art. 2 Abs. 3 der Durchführungsverordnung (EU) 2021/279</w:t>
      </w:r>
      <w:r w:rsidRPr="00602833">
        <w:fldChar w:fldCharType="begin"/>
      </w:r>
      <w:r w:rsidRPr="00F93C68">
        <w:instrText xml:space="preserve"> NOTEREF _Ref153286885 \f \h </w:instrText>
      </w:r>
      <w:r w:rsidRPr="00602833">
        <w:fldChar w:fldCharType="separate"/>
      </w:r>
      <w:r w:rsidR="0075400F" w:rsidRPr="0075400F">
        <w:rPr>
          <w:rStyle w:val="Funotenzeichen"/>
        </w:rPr>
        <w:t>10</w:t>
      </w:r>
      <w:r w:rsidRPr="00602833">
        <w:fldChar w:fldCharType="end"/>
      </w:r>
      <w:r w:rsidRPr="00F962A3">
        <w:t xml:space="preserve"> müssen die Ergebnisse der Ursachenforschung mindestens zum Schluss bezüglich der Integrität der Erzeugnisse, dem Ursprung und der Ur</w:t>
      </w:r>
      <w:r w:rsidRPr="00602833">
        <w:t>sache des Vorhandenseins nicht zugelassener Erzeugnisse oder Stoffe kommen und abklären, ob es sich um Anwendung handelt, ob die angemessenen und verhältnismäßigen Vorsorgemaßnahmen ergriffen und ob auf frühere relevante Aufforderungen der zuständigen Behö</w:t>
      </w:r>
      <w:r w:rsidRPr="00F93C68">
        <w:t>rde oder der Kontrollstelle hin Maßnahmen ergriffen wurden.</w:t>
      </w:r>
    </w:p>
    <w:p w14:paraId="6E260241" w14:textId="77777777" w:rsidR="0085476E" w:rsidRPr="00F93C68" w:rsidRDefault="0085476E" w:rsidP="0085476E"/>
    <w:p w14:paraId="43315A72" w14:textId="77777777" w:rsidR="0085476E" w:rsidRPr="00F93C68" w:rsidRDefault="0085476E" w:rsidP="0085476E">
      <w:pPr>
        <w:pStyle w:val="berschrift2"/>
        <w:keepLines/>
        <w:shd w:val="clear" w:color="auto" w:fill="FFFFFF" w:themeFill="background1"/>
        <w:tabs>
          <w:tab w:val="clear" w:pos="576"/>
        </w:tabs>
        <w:spacing w:before="120" w:after="120" w:line="240" w:lineRule="auto"/>
        <w:ind w:left="426" w:hanging="432"/>
      </w:pPr>
      <w:bookmarkStart w:id="353" w:name="_Toc150246444"/>
      <w:bookmarkStart w:id="354" w:name="_Ref210660360"/>
      <w:bookmarkStart w:id="355" w:name="_Ref211845084"/>
      <w:bookmarkStart w:id="356" w:name="_Ref211845128"/>
      <w:bookmarkStart w:id="357" w:name="_Toc213825188"/>
      <w:r w:rsidRPr="00F93C68">
        <w:t>Checklisten zur Ursachenforschung beim Vorhandensein von GVO</w:t>
      </w:r>
      <w:bookmarkEnd w:id="353"/>
      <w:bookmarkEnd w:id="354"/>
      <w:bookmarkEnd w:id="355"/>
      <w:bookmarkEnd w:id="356"/>
      <w:bookmarkEnd w:id="357"/>
      <w:r w:rsidRPr="00F93C68">
        <w:t xml:space="preserve"> </w:t>
      </w:r>
    </w:p>
    <w:p w14:paraId="5767915E" w14:textId="7AE0B74E" w:rsidR="0085476E" w:rsidRPr="00F93C68" w:rsidRDefault="0085476E" w:rsidP="0085476E">
      <w:r w:rsidRPr="00F93C68">
        <w:t xml:space="preserve">Für die beiden folgenden Checklisten </w:t>
      </w:r>
      <w:r w:rsidR="00ED5F8F" w:rsidRPr="00B21D74">
        <w:t xml:space="preserve">und die Fragen im Anhang </w:t>
      </w:r>
      <w:r w:rsidR="005907B3" w:rsidRPr="00B21D74">
        <w:fldChar w:fldCharType="begin"/>
      </w:r>
      <w:r w:rsidR="005907B3" w:rsidRPr="00B21D74">
        <w:instrText xml:space="preserve"> REF _Ref210660099 \r \h </w:instrText>
      </w:r>
      <w:r w:rsidR="00B21D74">
        <w:instrText xml:space="preserve"> \* MERGEFORMAT </w:instrText>
      </w:r>
      <w:r w:rsidR="005907B3" w:rsidRPr="00B21D74">
        <w:fldChar w:fldCharType="separate"/>
      </w:r>
      <w:r w:rsidR="0075400F">
        <w:t>A.4</w:t>
      </w:r>
      <w:r w:rsidR="005907B3" w:rsidRPr="00B21D74">
        <w:fldChar w:fldCharType="end"/>
      </w:r>
      <w:r w:rsidR="00ED5F8F">
        <w:t xml:space="preserve"> </w:t>
      </w:r>
      <w:r w:rsidRPr="00F93C68">
        <w:t>gilt:</w:t>
      </w:r>
    </w:p>
    <w:p w14:paraId="3B40A7B4" w14:textId="06CCEA01" w:rsidR="0085476E" w:rsidRPr="00602833" w:rsidRDefault="0085476E" w:rsidP="0085476E">
      <w:pPr>
        <w:pStyle w:val="Listenabsatz"/>
        <w:numPr>
          <w:ilvl w:val="0"/>
          <w:numId w:val="5"/>
        </w:numPr>
      </w:pPr>
      <w:r w:rsidRPr="00F93C68">
        <w:lastRenderedPageBreak/>
        <w:t>Analog zu Art. 2 Abs. 2 der Durchführungsverordnung (EU) 2021/279</w:t>
      </w:r>
      <w:r w:rsidR="00F962A3">
        <w:fldChar w:fldCharType="begin"/>
      </w:r>
      <w:r w:rsidR="00F962A3">
        <w:instrText xml:space="preserve"> NOTEREF _Ref153286885 \f \h </w:instrText>
      </w:r>
      <w:r w:rsidR="00F962A3">
        <w:fldChar w:fldCharType="separate"/>
      </w:r>
      <w:r w:rsidR="0075400F" w:rsidRPr="0075400F">
        <w:rPr>
          <w:rStyle w:val="Funotenzeichen"/>
        </w:rPr>
        <w:t>10</w:t>
      </w:r>
      <w:r w:rsidR="00F962A3">
        <w:fldChar w:fldCharType="end"/>
      </w:r>
      <w:r w:rsidRPr="00602833">
        <w:t xml:space="preserve"> werden für die Ursachenforschung geeigneten Methoden und Techniken eingesetzt.</w:t>
      </w:r>
    </w:p>
    <w:p w14:paraId="3A8EBEE2" w14:textId="66EF67DB" w:rsidR="0085476E" w:rsidRPr="002E5549" w:rsidRDefault="0085476E" w:rsidP="0075400F">
      <w:pPr>
        <w:pStyle w:val="Listenabsatz"/>
        <w:numPr>
          <w:ilvl w:val="0"/>
          <w:numId w:val="5"/>
        </w:numPr>
        <w:rPr>
          <w:strike/>
        </w:rPr>
      </w:pPr>
      <w:r w:rsidRPr="00B33DBD">
        <w:t>Die Abfolge der Punkte stellt keine verpflichtende Abfrage-Reihenfolge dar.</w:t>
      </w:r>
    </w:p>
    <w:p w14:paraId="09369205" w14:textId="19F98609" w:rsidR="0085476E" w:rsidRPr="002E5549" w:rsidRDefault="0085476E" w:rsidP="0075400F">
      <w:pPr>
        <w:pStyle w:val="Listenabsatz"/>
        <w:numPr>
          <w:ilvl w:val="0"/>
          <w:numId w:val="5"/>
        </w:numPr>
        <w:rPr>
          <w:strike/>
        </w:rPr>
      </w:pPr>
      <w:r w:rsidRPr="00D41E85">
        <w:t>Sobald ein eindeutiges Ergebnis vorliegt, können weitere Punkte unbeantwortet bleiben</w:t>
      </w:r>
      <w:r w:rsidRPr="00284482">
        <w:t>.</w:t>
      </w:r>
    </w:p>
    <w:p w14:paraId="0D8C76DA" w14:textId="77777777" w:rsidR="0085476E" w:rsidRPr="00F93C68" w:rsidRDefault="0085476E" w:rsidP="0085476E"/>
    <w:p w14:paraId="60B8430A" w14:textId="1FE09AF5" w:rsidR="0085476E" w:rsidRPr="00F93C68" w:rsidRDefault="0085476E" w:rsidP="0085476E">
      <w:r w:rsidRPr="00F93C68">
        <w:t>Um die Ursache für das Vorhandensein von GVO festzustellen, ist gemäß Art. 41 Abs. 1 lit. a</w:t>
      </w:r>
      <w:r w:rsidR="0094157D">
        <w:t xml:space="preserve"> </w:t>
      </w:r>
      <w:r w:rsidR="0094157D" w:rsidRPr="00FC03D4">
        <w:t>der Verordnung (EU)</w:t>
      </w:r>
      <w:r w:rsidR="0094157D" w:rsidRPr="00AE27D1">
        <w:t xml:space="preserve"> 2018/848</w:t>
      </w:r>
      <w:r w:rsidR="0094157D" w:rsidRPr="00AE27D1">
        <w:fldChar w:fldCharType="begin"/>
      </w:r>
      <w:r w:rsidR="0094157D" w:rsidRPr="00AE27D1">
        <w:instrText xml:space="preserve"> NOTEREF _Ref153285287 \f \h </w:instrText>
      </w:r>
      <w:r w:rsidR="0094157D">
        <w:instrText xml:space="preserve"> \* MERGEFORMAT </w:instrText>
      </w:r>
      <w:r w:rsidR="0094157D" w:rsidRPr="00AE27D1">
        <w:fldChar w:fldCharType="separate"/>
      </w:r>
      <w:r w:rsidR="0094157D" w:rsidRPr="0075400F">
        <w:rPr>
          <w:rStyle w:val="Funotenzeichen"/>
        </w:rPr>
        <w:t>1</w:t>
      </w:r>
      <w:r w:rsidR="0094157D" w:rsidRPr="00AE27D1">
        <w:fldChar w:fldCharType="end"/>
      </w:r>
      <w:r w:rsidRPr="00F93C68">
        <w:t xml:space="preserve"> in Anlehnung an die Vorgaben lt. Art. 29 wie folgt vorzugehen:</w:t>
      </w:r>
    </w:p>
    <w:p w14:paraId="17F0B92B" w14:textId="5B97389C" w:rsidR="0085476E" w:rsidRPr="002E5549" w:rsidRDefault="0085476E" w:rsidP="0018233F">
      <w:pPr>
        <w:pStyle w:val="111RLSEbene3"/>
      </w:pPr>
      <w:bookmarkStart w:id="358" w:name="_Toc150246445"/>
      <w:bookmarkStart w:id="359" w:name="_Ref195257426"/>
      <w:bookmarkStart w:id="360" w:name="_Ref195257471"/>
      <w:bookmarkStart w:id="361" w:name="_Ref195257594"/>
      <w:bookmarkStart w:id="362" w:name="_Ref199861820"/>
      <w:bookmarkStart w:id="363" w:name="_Toc213825189"/>
      <w:r w:rsidRPr="002E5549">
        <w:t xml:space="preserve">Checkliste </w:t>
      </w:r>
      <w:r w:rsidR="00B33DBD" w:rsidRPr="00D41E85">
        <w:t>– verpflichtend zu klärende Fragen</w:t>
      </w:r>
      <w:r w:rsidR="00B33DBD">
        <w:t xml:space="preserve"> </w:t>
      </w:r>
      <w:r w:rsidRPr="002E5549">
        <w:t>für Proben von Blättern, Früchten und Pflanzen während der Vegetation (stehender Bestand) bis zum Zeitpunkt der Ernte</w:t>
      </w:r>
      <w:bookmarkEnd w:id="358"/>
      <w:bookmarkEnd w:id="359"/>
      <w:bookmarkEnd w:id="360"/>
      <w:bookmarkEnd w:id="361"/>
      <w:bookmarkEnd w:id="362"/>
      <w:bookmarkEnd w:id="363"/>
      <w:r w:rsidRPr="002E5549" w:rsidDel="00980A11">
        <w:t xml:space="preserve"> </w:t>
      </w:r>
    </w:p>
    <w:p w14:paraId="08FC54A1" w14:textId="77777777" w:rsidR="0085476E" w:rsidRPr="00F962A3" w:rsidRDefault="0085476E" w:rsidP="0085476E"/>
    <w:p w14:paraId="53476C32" w14:textId="44D7D0A3" w:rsidR="0085476E" w:rsidRPr="002E5549" w:rsidRDefault="0085476E" w:rsidP="0085476E">
      <w:pPr>
        <w:pStyle w:val="Listenabsatz"/>
        <w:numPr>
          <w:ilvl w:val="0"/>
          <w:numId w:val="27"/>
        </w:numPr>
        <w:spacing w:before="0" w:line="240" w:lineRule="auto"/>
      </w:pPr>
      <w:r w:rsidRPr="002E5549">
        <w:rPr>
          <w:rFonts w:cs="Tahoma"/>
        </w:rPr>
        <w:t xml:space="preserve">Kann </w:t>
      </w:r>
      <w:proofErr w:type="spellStart"/>
      <w:r w:rsidRPr="002E5549">
        <w:t>die:der</w:t>
      </w:r>
      <w:proofErr w:type="spellEnd"/>
      <w:r w:rsidRPr="002E5549">
        <w:t xml:space="preserve"> </w:t>
      </w:r>
      <w:proofErr w:type="spellStart"/>
      <w:r w:rsidRPr="002E5549">
        <w:t>Unternehmer:in</w:t>
      </w:r>
      <w:proofErr w:type="spellEnd"/>
      <w:r w:rsidRPr="002E5549">
        <w:t xml:space="preserve"> schlüssige Nachweise der Zufälligkeit und Unvermeidbarkeit de</w:t>
      </w:r>
      <w:r w:rsidR="00AB3B9E" w:rsidRPr="00F44928">
        <w:t>s</w:t>
      </w:r>
      <w:r w:rsidRPr="002E5549">
        <w:t xml:space="preserve"> GVO-Nachweise</w:t>
      </w:r>
      <w:r w:rsidR="00AB3B9E" w:rsidRPr="00F44928">
        <w:t>s</w:t>
      </w:r>
      <w:r w:rsidRPr="002E5549">
        <w:t xml:space="preserve"> – sofern zumutbar entlang der gesamten Lieferkette, aber zumindest vom Bio-Unternehmen selbst und vom </w:t>
      </w:r>
      <w:r w:rsidR="00C4285A" w:rsidRPr="002E5549">
        <w:t>Lieferant</w:t>
      </w:r>
      <w:r w:rsidR="00E10B05" w:rsidRPr="00F44928">
        <w:t>en</w:t>
      </w:r>
      <w:r w:rsidRPr="002E5549">
        <w:t xml:space="preserve"> - erbringen?</w:t>
      </w:r>
    </w:p>
    <w:p w14:paraId="760E8D7B" w14:textId="77777777" w:rsidR="0085476E" w:rsidRPr="00F962A3" w:rsidRDefault="0085476E" w:rsidP="0085476E">
      <w:pPr>
        <w:spacing w:before="0" w:line="240" w:lineRule="auto"/>
        <w:ind w:left="284"/>
        <w:rPr>
          <w:rFonts w:cs="Tahoma"/>
        </w:rPr>
      </w:pPr>
    </w:p>
    <w:p w14:paraId="2756A74A" w14:textId="6A2A27F7" w:rsidR="0085476E" w:rsidRPr="002E5549" w:rsidRDefault="0085476E" w:rsidP="0085476E">
      <w:pPr>
        <w:pStyle w:val="Listenabsatz"/>
        <w:numPr>
          <w:ilvl w:val="0"/>
          <w:numId w:val="27"/>
        </w:numPr>
        <w:spacing w:before="0" w:line="240" w:lineRule="auto"/>
        <w:rPr>
          <w:rFonts w:cs="Tahoma"/>
        </w:rPr>
      </w:pPr>
      <w:r w:rsidRPr="00D41E85">
        <w:rPr>
          <w:rFonts w:cs="Tahoma"/>
        </w:rPr>
        <w:t xml:space="preserve">Stammt </w:t>
      </w:r>
      <w:r w:rsidR="00897AE9" w:rsidRPr="00D41E85">
        <w:rPr>
          <w:rFonts w:cs="Tahoma"/>
        </w:rPr>
        <w:t>der</w:t>
      </w:r>
      <w:r w:rsidRPr="00602833">
        <w:rPr>
          <w:rFonts w:cs="Tahoma"/>
        </w:rPr>
        <w:t xml:space="preserve"> </w:t>
      </w:r>
      <w:r w:rsidRPr="00F93C68">
        <w:t>vorhandene</w:t>
      </w:r>
      <w:r w:rsidRPr="00F93C68">
        <w:rPr>
          <w:rFonts w:cs="Tahoma"/>
        </w:rPr>
        <w:t xml:space="preserve"> GVO von einer Art/</w:t>
      </w:r>
      <w:r w:rsidRPr="002E5549">
        <w:rPr>
          <w:rFonts w:cs="Tahoma"/>
        </w:rPr>
        <w:t>Sorte</w:t>
      </w:r>
      <w:r w:rsidRPr="00F962A3">
        <w:rPr>
          <w:rFonts w:cs="Tahoma"/>
        </w:rPr>
        <w:t>, deren Anbau in der EU zugelassen ist?</w:t>
      </w:r>
      <w:r w:rsidRPr="00F962A3">
        <w:rPr>
          <w:rFonts w:cs="Tahoma"/>
        </w:rPr>
        <w:br/>
      </w:r>
      <w:r w:rsidRPr="002E5549">
        <w:rPr>
          <w:rFonts w:cs="Tahoma"/>
        </w:rPr>
        <w:t>Hinweise:</w:t>
      </w:r>
    </w:p>
    <w:p w14:paraId="425C823F" w14:textId="0F0C5DC0" w:rsidR="0085476E" w:rsidRPr="00F962A3" w:rsidRDefault="0085476E" w:rsidP="0085476E">
      <w:pPr>
        <w:pStyle w:val="Listenabsatz"/>
        <w:numPr>
          <w:ilvl w:val="0"/>
          <w:numId w:val="44"/>
        </w:numPr>
        <w:rPr>
          <w:rFonts w:cs="Tahoma"/>
        </w:rPr>
      </w:pPr>
      <w:r w:rsidRPr="002E5549">
        <w:rPr>
          <w:rFonts w:cs="Tahoma"/>
        </w:rPr>
        <w:t xml:space="preserve">Für die Beurteilung, ob ein GVO zugelassen ist, gilt der Hinweis auf die differenzierte horizontale Gesetzgebung unter </w:t>
      </w:r>
      <w:r w:rsidR="00EF5806">
        <w:rPr>
          <w:rFonts w:cs="Tahoma"/>
        </w:rPr>
        <w:fldChar w:fldCharType="begin"/>
      </w:r>
      <w:r w:rsidR="00EF5806">
        <w:rPr>
          <w:rFonts w:cs="Tahoma"/>
        </w:rPr>
        <w:instrText xml:space="preserve"> REF _Ref199861342 \r \h </w:instrText>
      </w:r>
      <w:r w:rsidR="00EF5806">
        <w:rPr>
          <w:rFonts w:cs="Tahoma"/>
        </w:rPr>
      </w:r>
      <w:r w:rsidR="00EF5806">
        <w:rPr>
          <w:rFonts w:cs="Tahoma"/>
        </w:rPr>
        <w:fldChar w:fldCharType="separate"/>
      </w:r>
      <w:r w:rsidR="0075400F">
        <w:rPr>
          <w:rFonts w:cs="Tahoma"/>
        </w:rPr>
        <w:t>2.1.1</w:t>
      </w:r>
      <w:r w:rsidR="00EF5806">
        <w:rPr>
          <w:rFonts w:cs="Tahoma"/>
        </w:rPr>
        <w:fldChar w:fldCharType="end"/>
      </w:r>
    </w:p>
    <w:p w14:paraId="71FD85D9" w14:textId="77777777" w:rsidR="0085476E" w:rsidRPr="002E5549" w:rsidRDefault="0085476E" w:rsidP="0085476E">
      <w:pPr>
        <w:pStyle w:val="Listenabsatz"/>
        <w:numPr>
          <w:ilvl w:val="0"/>
          <w:numId w:val="44"/>
        </w:numPr>
        <w:rPr>
          <w:rFonts w:cs="Tahoma"/>
        </w:rPr>
      </w:pPr>
      <w:r w:rsidRPr="002E5549">
        <w:rPr>
          <w:rFonts w:cs="Tahoma"/>
        </w:rPr>
        <w:t>Der aktuelle Stand der GVO-Zulassungen, Anträge etc. in der EU ist in folgenden Datenbanken abrufbar:</w:t>
      </w:r>
    </w:p>
    <w:p w14:paraId="0664FD47" w14:textId="687556E7" w:rsidR="00897AE9" w:rsidRPr="00CE2C2B" w:rsidRDefault="00897AE9" w:rsidP="002E5549">
      <w:pPr>
        <w:pStyle w:val="Listenabsatz"/>
        <w:ind w:left="1080"/>
        <w:rPr>
          <w:rFonts w:cs="Tahoma"/>
        </w:rPr>
      </w:pPr>
      <w:hyperlink r:id="rId12" w:history="1">
        <w:r w:rsidRPr="00CE2C2B">
          <w:rPr>
            <w:rStyle w:val="Hyperlink"/>
          </w:rPr>
          <w:t>https://food.ec.europa.eu/plants/ge</w:t>
        </w:r>
        <w:r w:rsidRPr="00CE2C2B">
          <w:rPr>
            <w:rStyle w:val="Hyperlink"/>
          </w:rPr>
          <w:t>n</w:t>
        </w:r>
        <w:r w:rsidRPr="00CE2C2B">
          <w:rPr>
            <w:rStyle w:val="Hyperlink"/>
          </w:rPr>
          <w:t>etically-modified-organisms/gmo-register_en</w:t>
        </w:r>
      </w:hyperlink>
      <w:r>
        <w:rPr>
          <w:rFonts w:cs="Tahoma"/>
        </w:rPr>
        <w:t xml:space="preserve"> </w:t>
      </w:r>
    </w:p>
    <w:p w14:paraId="2604C34E" w14:textId="7893D90C" w:rsidR="0085476E" w:rsidRPr="002E5549" w:rsidRDefault="00EF5806" w:rsidP="0085476E">
      <w:pPr>
        <w:pStyle w:val="Listenabsatz"/>
        <w:ind w:left="1080"/>
        <w:rPr>
          <w:rFonts w:cs="Tahoma"/>
        </w:rPr>
      </w:pPr>
      <w:hyperlink r:id="rId13" w:history="1">
        <w:r w:rsidRPr="002E5549">
          <w:rPr>
            <w:rStyle w:val="Hyperlink"/>
          </w:rPr>
          <w:t>http://www.transgen.de/zulass</w:t>
        </w:r>
        <w:r w:rsidRPr="002E5549">
          <w:rPr>
            <w:rStyle w:val="Hyperlink"/>
          </w:rPr>
          <w:t>u</w:t>
        </w:r>
        <w:r w:rsidRPr="002E5549">
          <w:rPr>
            <w:rStyle w:val="Hyperlink"/>
          </w:rPr>
          <w:t>ng.html</w:t>
        </w:r>
      </w:hyperlink>
      <w:r>
        <w:rPr>
          <w:rFonts w:cs="Tahoma"/>
        </w:rPr>
        <w:t xml:space="preserve"> </w:t>
      </w:r>
    </w:p>
    <w:p w14:paraId="6E9BB625" w14:textId="5AFA883C" w:rsidR="0085476E" w:rsidRPr="002E5549" w:rsidRDefault="00EF5806" w:rsidP="0085476E">
      <w:pPr>
        <w:pStyle w:val="Listenabsatz"/>
        <w:ind w:left="1080"/>
        <w:rPr>
          <w:rFonts w:cs="Tahoma"/>
        </w:rPr>
      </w:pPr>
      <w:hyperlink r:id="rId14" w:history="1">
        <w:r w:rsidRPr="002E5549">
          <w:rPr>
            <w:rStyle w:val="Hyperlink"/>
          </w:rPr>
          <w:t>http://www.isaaa.org/gmap</w:t>
        </w:r>
        <w:r w:rsidRPr="002E5549">
          <w:rPr>
            <w:rStyle w:val="Hyperlink"/>
          </w:rPr>
          <w:t>p</w:t>
        </w:r>
        <w:r w:rsidRPr="002E5549">
          <w:rPr>
            <w:rStyle w:val="Hyperlink"/>
          </w:rPr>
          <w:t>rovaldatabase/default.asp</w:t>
        </w:r>
      </w:hyperlink>
      <w:r>
        <w:rPr>
          <w:rFonts w:cs="Tahoma"/>
        </w:rPr>
        <w:t xml:space="preserve"> </w:t>
      </w:r>
    </w:p>
    <w:p w14:paraId="66A788F9" w14:textId="58494EC5" w:rsidR="0085476E" w:rsidRPr="002E5549" w:rsidRDefault="00EF5806" w:rsidP="0085476E">
      <w:pPr>
        <w:pStyle w:val="Listenabsatz"/>
        <w:ind w:left="1080"/>
        <w:rPr>
          <w:rFonts w:cs="Tahoma"/>
        </w:rPr>
      </w:pPr>
      <w:hyperlink r:id="rId15" w:history="1">
        <w:r w:rsidRPr="002E5549">
          <w:rPr>
            <w:rStyle w:val="Hyperlink"/>
          </w:rPr>
          <w:t>http://www.euginius.eu/eu</w:t>
        </w:r>
        <w:r w:rsidRPr="002E5549">
          <w:rPr>
            <w:rStyle w:val="Hyperlink"/>
          </w:rPr>
          <w:t>g</w:t>
        </w:r>
        <w:r w:rsidRPr="002E5549">
          <w:rPr>
            <w:rStyle w:val="Hyperlink"/>
          </w:rPr>
          <w:t>inius/pages/home.jsf</w:t>
        </w:r>
      </w:hyperlink>
      <w:r>
        <w:rPr>
          <w:rFonts w:cs="Tahoma"/>
        </w:rPr>
        <w:t xml:space="preserve"> </w:t>
      </w:r>
    </w:p>
    <w:p w14:paraId="443EA913" w14:textId="77777777" w:rsidR="0085476E" w:rsidRPr="00F962A3" w:rsidRDefault="0085476E" w:rsidP="0085476E">
      <w:pPr>
        <w:pStyle w:val="Listenabsatz"/>
        <w:rPr>
          <w:rFonts w:cs="Tahoma"/>
        </w:rPr>
      </w:pPr>
    </w:p>
    <w:p w14:paraId="49C9F182" w14:textId="687F68C4" w:rsidR="0085476E" w:rsidRDefault="003B6DD7" w:rsidP="0085476E">
      <w:r w:rsidRPr="00D41E85">
        <w:t>Weitere Fragen</w:t>
      </w:r>
      <w:r w:rsidR="00F44928" w:rsidRPr="00D41E85">
        <w:t>,</w:t>
      </w:r>
      <w:r w:rsidRPr="00D41E85">
        <w:t xml:space="preserve"> die der Ursachenforschung dienen</w:t>
      </w:r>
      <w:r w:rsidR="00F44928" w:rsidRPr="00D41E85">
        <w:t xml:space="preserve"> können</w:t>
      </w:r>
      <w:r w:rsidRPr="00D41E85">
        <w:t xml:space="preserve">, sind dem Anhang </w:t>
      </w:r>
      <w:r w:rsidRPr="00D41E85">
        <w:fldChar w:fldCharType="begin"/>
      </w:r>
      <w:r w:rsidRPr="00D41E85">
        <w:instrText xml:space="preserve"> REF _Ref210142910 \r \h </w:instrText>
      </w:r>
      <w:r w:rsidR="00F44928" w:rsidRPr="00D41E85">
        <w:instrText xml:space="preserve"> \* MERGEFORMAT </w:instrText>
      </w:r>
      <w:r w:rsidRPr="00D41E85">
        <w:fldChar w:fldCharType="separate"/>
      </w:r>
      <w:r w:rsidR="0075400F">
        <w:t>A.4.2.1</w:t>
      </w:r>
      <w:r w:rsidRPr="00D41E85">
        <w:fldChar w:fldCharType="end"/>
      </w:r>
      <w:r w:rsidRPr="00D41E85">
        <w:t xml:space="preserve"> zu entnehmen.</w:t>
      </w:r>
    </w:p>
    <w:p w14:paraId="61ADED57" w14:textId="77777777" w:rsidR="003B6DD7" w:rsidRPr="00F962A3" w:rsidRDefault="003B6DD7" w:rsidP="0085476E"/>
    <w:p w14:paraId="6342D7B9" w14:textId="17AA646F" w:rsidR="0085476E" w:rsidRPr="002E5549" w:rsidRDefault="0085476E" w:rsidP="0018233F">
      <w:pPr>
        <w:pStyle w:val="111RLSEbene3"/>
      </w:pPr>
      <w:bookmarkStart w:id="364" w:name="_Toc150246446"/>
      <w:bookmarkStart w:id="365" w:name="_Ref195257438"/>
      <w:bookmarkStart w:id="366" w:name="_Ref195257481"/>
      <w:bookmarkStart w:id="367" w:name="_Ref195257610"/>
      <w:bookmarkStart w:id="368" w:name="_Ref199861905"/>
      <w:bookmarkStart w:id="369" w:name="_Toc213825190"/>
      <w:r w:rsidRPr="002E5549">
        <w:t>Checkliste</w:t>
      </w:r>
      <w:r w:rsidR="00DC1762">
        <w:t xml:space="preserve"> </w:t>
      </w:r>
      <w:r w:rsidR="00DC1762" w:rsidRPr="00D41E85">
        <w:t>– verpflichtend zu klärende Fragen</w:t>
      </w:r>
      <w:r w:rsidRPr="002E5549">
        <w:t xml:space="preserve"> für Proben von geernteten Produkten bis zu verarbeiteten Produkten</w:t>
      </w:r>
      <w:bookmarkEnd w:id="364"/>
      <w:bookmarkEnd w:id="365"/>
      <w:bookmarkEnd w:id="366"/>
      <w:bookmarkEnd w:id="367"/>
      <w:bookmarkEnd w:id="368"/>
      <w:bookmarkEnd w:id="369"/>
      <w:r w:rsidRPr="002E5549" w:rsidDel="00415D12">
        <w:t xml:space="preserve"> </w:t>
      </w:r>
    </w:p>
    <w:p w14:paraId="165AC9B3" w14:textId="77777777" w:rsidR="0085476E" w:rsidRPr="00F962A3" w:rsidRDefault="0085476E" w:rsidP="0085476E">
      <w:pPr>
        <w:spacing w:before="0" w:line="240" w:lineRule="auto"/>
        <w:rPr>
          <w:rFonts w:cs="Tahoma"/>
        </w:rPr>
      </w:pPr>
    </w:p>
    <w:p w14:paraId="33F88450" w14:textId="3ACEF1EA" w:rsidR="0085476E" w:rsidRPr="002E5549" w:rsidRDefault="0085476E" w:rsidP="0085476E">
      <w:pPr>
        <w:pStyle w:val="Listenabsatz"/>
        <w:numPr>
          <w:ilvl w:val="0"/>
          <w:numId w:val="28"/>
        </w:numPr>
        <w:spacing w:before="0" w:line="240" w:lineRule="auto"/>
        <w:ind w:left="709"/>
        <w:rPr>
          <w:rFonts w:cs="Tahoma"/>
        </w:rPr>
      </w:pPr>
      <w:r w:rsidRPr="002E5549">
        <w:rPr>
          <w:rFonts w:cs="Tahoma"/>
        </w:rPr>
        <w:t xml:space="preserve">Kann </w:t>
      </w:r>
      <w:proofErr w:type="spellStart"/>
      <w:r w:rsidRPr="002E5549">
        <w:t>die:der</w:t>
      </w:r>
      <w:proofErr w:type="spellEnd"/>
      <w:r w:rsidRPr="002E5549">
        <w:t xml:space="preserve"> </w:t>
      </w:r>
      <w:proofErr w:type="spellStart"/>
      <w:r w:rsidRPr="002E5549">
        <w:t>Unternehmer:in</w:t>
      </w:r>
      <w:proofErr w:type="spellEnd"/>
      <w:r w:rsidRPr="002E5549">
        <w:t xml:space="preserve"> schlüssige Nachweise der Zufälligkeit und Unvermeidbarkeit de</w:t>
      </w:r>
      <w:r w:rsidR="00AB3B9E" w:rsidRPr="00F44928">
        <w:t>s</w:t>
      </w:r>
      <w:r w:rsidRPr="002E5549">
        <w:t xml:space="preserve"> GVO-Nachweise</w:t>
      </w:r>
      <w:r w:rsidR="00AB3B9E" w:rsidRPr="00F44928">
        <w:t>s</w:t>
      </w:r>
      <w:r w:rsidRPr="002E5549">
        <w:t xml:space="preserve"> - sofern zumutbar entlang der gesamten Lieferkette, aber zumindest vom Bio-Unternehmen selbst und vom </w:t>
      </w:r>
      <w:r w:rsidR="00E10B05">
        <w:t>L</w:t>
      </w:r>
      <w:r w:rsidRPr="002E5549">
        <w:t>ieferanten - erbringen?</w:t>
      </w:r>
    </w:p>
    <w:p w14:paraId="62CF9CA7" w14:textId="77777777" w:rsidR="0085476E" w:rsidRPr="00602833" w:rsidRDefault="0085476E" w:rsidP="0085476E">
      <w:pPr>
        <w:pStyle w:val="Listenabsatz"/>
        <w:spacing w:before="0" w:line="240" w:lineRule="auto"/>
        <w:ind w:left="709"/>
        <w:rPr>
          <w:rFonts w:cs="Tahoma"/>
        </w:rPr>
      </w:pPr>
    </w:p>
    <w:p w14:paraId="51B9A9A7" w14:textId="4C6823ED" w:rsidR="0085476E" w:rsidRPr="00F962A3" w:rsidRDefault="0085476E" w:rsidP="0085476E">
      <w:pPr>
        <w:pStyle w:val="Listenabsatz"/>
        <w:numPr>
          <w:ilvl w:val="0"/>
          <w:numId w:val="28"/>
        </w:numPr>
        <w:spacing w:before="0" w:line="240" w:lineRule="auto"/>
        <w:ind w:left="709"/>
        <w:rPr>
          <w:rFonts w:cs="Tahoma"/>
        </w:rPr>
      </w:pPr>
      <w:r w:rsidRPr="00F93C68">
        <w:rPr>
          <w:rFonts w:cs="Tahoma"/>
        </w:rPr>
        <w:t xml:space="preserve">Stammt </w:t>
      </w:r>
      <w:r w:rsidR="00897AE9" w:rsidRPr="00D41E85">
        <w:rPr>
          <w:rFonts w:cs="Tahoma"/>
        </w:rPr>
        <w:t>der</w:t>
      </w:r>
      <w:r w:rsidRPr="00F93C68">
        <w:rPr>
          <w:rFonts w:cs="Tahoma"/>
        </w:rPr>
        <w:t xml:space="preserve"> </w:t>
      </w:r>
      <w:r w:rsidRPr="00F93C68">
        <w:t>vorhandene</w:t>
      </w:r>
      <w:r w:rsidRPr="00F93C68">
        <w:rPr>
          <w:rFonts w:cs="Tahoma"/>
        </w:rPr>
        <w:t xml:space="preserve"> GVO von einer Art/</w:t>
      </w:r>
      <w:r w:rsidRPr="002E5549">
        <w:rPr>
          <w:rFonts w:cs="Tahoma"/>
        </w:rPr>
        <w:t>Sorte</w:t>
      </w:r>
      <w:r w:rsidRPr="00F962A3">
        <w:rPr>
          <w:rFonts w:cs="Tahoma"/>
        </w:rPr>
        <w:t>, deren Anbau in der EU zugelassen ist?</w:t>
      </w:r>
    </w:p>
    <w:p w14:paraId="5AAE5697" w14:textId="77777777" w:rsidR="0085476E" w:rsidRPr="002E5549" w:rsidRDefault="0085476E" w:rsidP="0085476E">
      <w:pPr>
        <w:spacing w:before="0" w:line="240" w:lineRule="auto"/>
        <w:ind w:left="425" w:firstLine="284"/>
        <w:rPr>
          <w:rFonts w:cs="Tahoma"/>
        </w:rPr>
      </w:pPr>
      <w:r w:rsidRPr="002E5549">
        <w:rPr>
          <w:rFonts w:cs="Tahoma"/>
        </w:rPr>
        <w:t>Hinweise:</w:t>
      </w:r>
    </w:p>
    <w:p w14:paraId="6D3CC069" w14:textId="7585C84E" w:rsidR="0085476E" w:rsidRPr="002E5549" w:rsidRDefault="0085476E" w:rsidP="0085476E">
      <w:pPr>
        <w:pStyle w:val="Listenabsatz"/>
        <w:numPr>
          <w:ilvl w:val="0"/>
          <w:numId w:val="43"/>
        </w:numPr>
        <w:spacing w:before="0" w:line="240" w:lineRule="auto"/>
        <w:rPr>
          <w:rFonts w:cs="Tahoma"/>
        </w:rPr>
      </w:pPr>
      <w:r w:rsidRPr="002E5549">
        <w:rPr>
          <w:rFonts w:cs="Tahoma"/>
        </w:rPr>
        <w:t xml:space="preserve">Für die Beurteilung, ob ein GVO nicht zugelassen ist, gilt der Hinweis auf die differenzierte horizontale Gesetzgebung unter </w:t>
      </w:r>
      <w:r w:rsidR="003C4911">
        <w:rPr>
          <w:rFonts w:cs="Tahoma"/>
        </w:rPr>
        <w:fldChar w:fldCharType="begin"/>
      </w:r>
      <w:r w:rsidR="003C4911">
        <w:rPr>
          <w:rFonts w:cs="Tahoma"/>
        </w:rPr>
        <w:instrText xml:space="preserve"> REF _Ref199861412 \r \h </w:instrText>
      </w:r>
      <w:r w:rsidR="003C4911">
        <w:rPr>
          <w:rFonts w:cs="Tahoma"/>
        </w:rPr>
      </w:r>
      <w:r w:rsidR="003C4911">
        <w:rPr>
          <w:rFonts w:cs="Tahoma"/>
        </w:rPr>
        <w:fldChar w:fldCharType="separate"/>
      </w:r>
      <w:r w:rsidR="0075400F">
        <w:rPr>
          <w:rFonts w:cs="Tahoma"/>
        </w:rPr>
        <w:t>2.1.1</w:t>
      </w:r>
      <w:r w:rsidR="003C4911">
        <w:rPr>
          <w:rFonts w:cs="Tahoma"/>
        </w:rPr>
        <w:fldChar w:fldCharType="end"/>
      </w:r>
      <w:r w:rsidRPr="002E5549">
        <w:rPr>
          <w:rFonts w:cs="Tahoma"/>
        </w:rPr>
        <w:t>.</w:t>
      </w:r>
    </w:p>
    <w:p w14:paraId="4EAE6904" w14:textId="49585F31" w:rsidR="0085476E" w:rsidRPr="002E5549" w:rsidRDefault="0085476E" w:rsidP="0085476E">
      <w:pPr>
        <w:pStyle w:val="Listenabsatz"/>
        <w:numPr>
          <w:ilvl w:val="0"/>
          <w:numId w:val="43"/>
        </w:numPr>
        <w:spacing w:before="0" w:line="240" w:lineRule="auto"/>
        <w:rPr>
          <w:rFonts w:cs="Tahoma"/>
        </w:rPr>
      </w:pPr>
      <w:r w:rsidRPr="002E5549">
        <w:rPr>
          <w:rFonts w:cs="Tahoma"/>
        </w:rPr>
        <w:t>Der aktuelle Stand der GVO-Zulassungen, Anträge etc. in der EU ist in folgenden Datenbanken abrufbar:</w:t>
      </w:r>
      <w:r w:rsidRPr="002E5549">
        <w:rPr>
          <w:rFonts w:cs="Tahoma"/>
        </w:rPr>
        <w:br/>
      </w:r>
      <w:hyperlink r:id="rId16" w:history="1">
        <w:r w:rsidR="00897AE9" w:rsidRPr="003E7A21">
          <w:rPr>
            <w:rStyle w:val="Hyperlink"/>
            <w:rFonts w:cs="Tahoma"/>
          </w:rPr>
          <w:t>https://food.ec.europa.eu/pla</w:t>
        </w:r>
        <w:r w:rsidR="00897AE9" w:rsidRPr="003E7A21">
          <w:rPr>
            <w:rStyle w:val="Hyperlink"/>
            <w:rFonts w:cs="Tahoma"/>
          </w:rPr>
          <w:t>n</w:t>
        </w:r>
        <w:r w:rsidR="00897AE9" w:rsidRPr="003E7A21">
          <w:rPr>
            <w:rStyle w:val="Hyperlink"/>
            <w:rFonts w:cs="Tahoma"/>
          </w:rPr>
          <w:t>ts/genetically-modified-organisms/gmo-register_en</w:t>
        </w:r>
      </w:hyperlink>
      <w:r w:rsidR="00897AE9">
        <w:rPr>
          <w:rFonts w:cs="Tahoma"/>
        </w:rPr>
        <w:t xml:space="preserve"> </w:t>
      </w:r>
      <w:r w:rsidR="00897AE9" w:rsidRPr="003E7A21">
        <w:rPr>
          <w:rFonts w:cs="Tahoma"/>
        </w:rPr>
        <w:br/>
      </w:r>
      <w:hyperlink r:id="rId17" w:history="1">
        <w:r w:rsidR="003C4911" w:rsidRPr="002E5549">
          <w:rPr>
            <w:rStyle w:val="Hyperlink"/>
            <w:rFonts w:cs="Tahoma"/>
          </w:rPr>
          <w:t>http://www.transgen.de/zula</w:t>
        </w:r>
        <w:r w:rsidR="003C4911" w:rsidRPr="002E5549">
          <w:rPr>
            <w:rStyle w:val="Hyperlink"/>
            <w:rFonts w:cs="Tahoma"/>
          </w:rPr>
          <w:t>s</w:t>
        </w:r>
        <w:r w:rsidR="003C4911" w:rsidRPr="002E5549">
          <w:rPr>
            <w:rStyle w:val="Hyperlink"/>
            <w:rFonts w:cs="Tahoma"/>
          </w:rPr>
          <w:t>sung.html</w:t>
        </w:r>
      </w:hyperlink>
      <w:r w:rsidR="003C4911">
        <w:rPr>
          <w:rFonts w:cs="Tahoma"/>
        </w:rPr>
        <w:t xml:space="preserve"> </w:t>
      </w:r>
      <w:r w:rsidRPr="002E5549">
        <w:rPr>
          <w:rFonts w:cs="Tahoma"/>
        </w:rPr>
        <w:br/>
      </w:r>
      <w:hyperlink r:id="rId18" w:history="1">
        <w:r w:rsidR="003C4911" w:rsidRPr="002E5549">
          <w:rPr>
            <w:rStyle w:val="Hyperlink"/>
            <w:rFonts w:cs="Tahoma"/>
          </w:rPr>
          <w:t>http://www.isaaa.org/gmap</w:t>
        </w:r>
        <w:r w:rsidR="003C4911" w:rsidRPr="002E5549">
          <w:rPr>
            <w:rStyle w:val="Hyperlink"/>
            <w:rFonts w:cs="Tahoma"/>
          </w:rPr>
          <w:t>p</w:t>
        </w:r>
        <w:r w:rsidR="003C4911" w:rsidRPr="002E5549">
          <w:rPr>
            <w:rStyle w:val="Hyperlink"/>
            <w:rFonts w:cs="Tahoma"/>
          </w:rPr>
          <w:t>rovaldatabase/default.asp</w:t>
        </w:r>
      </w:hyperlink>
      <w:r w:rsidR="003C4911">
        <w:rPr>
          <w:rFonts w:cs="Tahoma"/>
        </w:rPr>
        <w:t xml:space="preserve"> </w:t>
      </w:r>
      <w:r w:rsidRPr="002E5549">
        <w:rPr>
          <w:rFonts w:cs="Tahoma"/>
        </w:rPr>
        <w:br/>
      </w:r>
      <w:hyperlink r:id="rId19" w:history="1">
        <w:r w:rsidR="003C4911" w:rsidRPr="002E5549">
          <w:rPr>
            <w:rStyle w:val="Hyperlink"/>
            <w:rFonts w:cs="Tahoma"/>
          </w:rPr>
          <w:t>http://www.euginius.eu/eu</w:t>
        </w:r>
        <w:r w:rsidR="003C4911" w:rsidRPr="002E5549">
          <w:rPr>
            <w:rStyle w:val="Hyperlink"/>
            <w:rFonts w:cs="Tahoma"/>
          </w:rPr>
          <w:t>g</w:t>
        </w:r>
        <w:r w:rsidR="003C4911" w:rsidRPr="002E5549">
          <w:rPr>
            <w:rStyle w:val="Hyperlink"/>
            <w:rFonts w:cs="Tahoma"/>
          </w:rPr>
          <w:t>inius/pages/home.jsf</w:t>
        </w:r>
      </w:hyperlink>
      <w:r w:rsidR="003C4911">
        <w:rPr>
          <w:rFonts w:cs="Tahoma"/>
        </w:rPr>
        <w:t xml:space="preserve"> </w:t>
      </w:r>
    </w:p>
    <w:p w14:paraId="13FF9573" w14:textId="77777777" w:rsidR="0085476E" w:rsidRPr="00F962A3" w:rsidRDefault="0085476E" w:rsidP="0085476E">
      <w:pPr>
        <w:pStyle w:val="Listenabsatz"/>
        <w:spacing w:before="0" w:line="240" w:lineRule="auto"/>
        <w:ind w:left="709"/>
        <w:rPr>
          <w:rFonts w:cs="Tahoma"/>
        </w:rPr>
      </w:pPr>
    </w:p>
    <w:p w14:paraId="0D1546B6" w14:textId="25697336" w:rsidR="003B6DD7" w:rsidRDefault="003B6DD7" w:rsidP="003B6DD7">
      <w:r w:rsidRPr="00092F78">
        <w:t>Weitere Fragen</w:t>
      </w:r>
      <w:r w:rsidR="00F44928" w:rsidRPr="00092F78">
        <w:t>,</w:t>
      </w:r>
      <w:r w:rsidRPr="00092F78">
        <w:t xml:space="preserve"> die der Ursachenforschung dienen</w:t>
      </w:r>
      <w:r w:rsidR="00F44928" w:rsidRPr="00092F78">
        <w:t xml:space="preserve"> können</w:t>
      </w:r>
      <w:r w:rsidRPr="00092F78">
        <w:t xml:space="preserve">, sind dem Anhang </w:t>
      </w:r>
      <w:r w:rsidRPr="00092F78">
        <w:fldChar w:fldCharType="begin"/>
      </w:r>
      <w:r w:rsidRPr="00092F78">
        <w:instrText xml:space="preserve"> REF _Ref210142956 \r \h </w:instrText>
      </w:r>
      <w:r w:rsidR="00F44928" w:rsidRPr="00092F78">
        <w:instrText xml:space="preserve"> \* MERGEFORMAT </w:instrText>
      </w:r>
      <w:r w:rsidRPr="00092F78">
        <w:fldChar w:fldCharType="separate"/>
      </w:r>
      <w:r w:rsidR="0075400F">
        <w:t>A.4.2.2</w:t>
      </w:r>
      <w:r w:rsidRPr="00092F78">
        <w:fldChar w:fldCharType="end"/>
      </w:r>
      <w:r w:rsidRPr="00092F78">
        <w:t xml:space="preserve"> zu entnehmen.</w:t>
      </w:r>
    </w:p>
    <w:p w14:paraId="6431FB73" w14:textId="77777777" w:rsidR="0085476E" w:rsidRPr="002E5549" w:rsidRDefault="0085476E" w:rsidP="002E5549">
      <w:pPr>
        <w:rPr>
          <w:b/>
          <w:bCs/>
        </w:rPr>
      </w:pPr>
    </w:p>
    <w:p w14:paraId="6C8853D3" w14:textId="77777777" w:rsidR="0085476E" w:rsidRPr="002E5549" w:rsidRDefault="0085476E" w:rsidP="0085476E">
      <w:pPr>
        <w:pStyle w:val="berschrift2"/>
        <w:rPr>
          <w:iCs/>
        </w:rPr>
      </w:pPr>
      <w:bookmarkStart w:id="370" w:name="_Toc150246447"/>
      <w:bookmarkStart w:id="371" w:name="_Toc213825191"/>
      <w:r w:rsidRPr="002E5549">
        <w:rPr>
          <w:iCs/>
        </w:rPr>
        <w:lastRenderedPageBreak/>
        <w:t>Vorgehensweise nach erfolgter Ursachenforschung beim Vorhandensein von GVO</w:t>
      </w:r>
      <w:bookmarkEnd w:id="370"/>
      <w:bookmarkEnd w:id="371"/>
      <w:r w:rsidRPr="002E5549">
        <w:rPr>
          <w:iCs/>
        </w:rPr>
        <w:t xml:space="preserve"> </w:t>
      </w:r>
    </w:p>
    <w:p w14:paraId="4504B8D1" w14:textId="77777777" w:rsidR="0085476E" w:rsidRPr="002E5549" w:rsidRDefault="0085476E" w:rsidP="0018233F">
      <w:pPr>
        <w:pStyle w:val="111RLSEbene3"/>
      </w:pPr>
      <w:bookmarkStart w:id="372" w:name="_Toc150246448"/>
      <w:bookmarkStart w:id="373" w:name="_Toc213825192"/>
      <w:r w:rsidRPr="002E5549">
        <w:t>Vorgehensweise bei Proben von Blättern, Früchten oder Pflanzen während der Vegetation (stehender Bestand) bis zum Zeitpunkt der Ernte</w:t>
      </w:r>
      <w:bookmarkEnd w:id="372"/>
      <w:bookmarkEnd w:id="373"/>
    </w:p>
    <w:p w14:paraId="61330ACE" w14:textId="77777777" w:rsidR="0085476E" w:rsidRPr="002E5549" w:rsidRDefault="0085476E" w:rsidP="0085476E">
      <w:pPr>
        <w:rPr>
          <w:iCs/>
        </w:rPr>
      </w:pPr>
      <w:r w:rsidRPr="002E5549">
        <w:rPr>
          <w:iCs/>
        </w:rPr>
        <w:t>In jedem Fall erfolgt von der Kontrollstelle gemäß Verfahrensanweisung Informationsaustausch (VA_0013) eine Dokumentation und die Meldung an die zuständige Behörde.</w:t>
      </w:r>
      <w:bookmarkStart w:id="374" w:name="_Toc150246449"/>
    </w:p>
    <w:p w14:paraId="7E327BB7" w14:textId="77777777" w:rsidR="0085476E" w:rsidRPr="002E5549" w:rsidRDefault="0085476E" w:rsidP="0085476E">
      <w:pPr>
        <w:rPr>
          <w:iCs/>
        </w:rPr>
      </w:pPr>
    </w:p>
    <w:p w14:paraId="71C1177C" w14:textId="3009810A" w:rsidR="0085476E" w:rsidRPr="002E5549" w:rsidRDefault="0085476E" w:rsidP="0085476E">
      <w:pPr>
        <w:rPr>
          <w:b/>
          <w:bCs/>
          <w:iCs/>
        </w:rPr>
      </w:pPr>
      <w:r w:rsidRPr="002E5549">
        <w:rPr>
          <w:b/>
          <w:bCs/>
          <w:iCs/>
        </w:rPr>
        <w:t xml:space="preserve">Das Ergebnis der Ursachenforschung anhand der Checkliste </w:t>
      </w:r>
      <w:r w:rsidR="003C4911" w:rsidRPr="00092F78">
        <w:rPr>
          <w:b/>
          <w:bCs/>
          <w:iCs/>
        </w:rPr>
        <w:fldChar w:fldCharType="begin"/>
      </w:r>
      <w:r w:rsidR="003C4911" w:rsidRPr="00092F78">
        <w:rPr>
          <w:b/>
          <w:bCs/>
          <w:iCs/>
        </w:rPr>
        <w:instrText xml:space="preserve"> REF _Ref199861820 \r \h </w:instrText>
      </w:r>
      <w:r w:rsidR="00092F78">
        <w:rPr>
          <w:b/>
          <w:bCs/>
          <w:iCs/>
        </w:rPr>
        <w:instrText xml:space="preserve"> \* MERGEFORMAT </w:instrText>
      </w:r>
      <w:r w:rsidR="003C4911" w:rsidRPr="00092F78">
        <w:rPr>
          <w:b/>
          <w:bCs/>
          <w:iCs/>
        </w:rPr>
      </w:r>
      <w:r w:rsidR="003C4911" w:rsidRPr="00092F78">
        <w:rPr>
          <w:b/>
          <w:bCs/>
          <w:iCs/>
        </w:rPr>
        <w:fldChar w:fldCharType="separate"/>
      </w:r>
      <w:r w:rsidR="0075400F">
        <w:rPr>
          <w:b/>
          <w:bCs/>
          <w:iCs/>
        </w:rPr>
        <w:t>2.3.1</w:t>
      </w:r>
      <w:r w:rsidR="003C4911" w:rsidRPr="00092F78">
        <w:rPr>
          <w:b/>
          <w:bCs/>
          <w:iCs/>
        </w:rPr>
        <w:fldChar w:fldCharType="end"/>
      </w:r>
      <w:r w:rsidR="00F44928" w:rsidRPr="00092F78">
        <w:rPr>
          <w:b/>
          <w:bCs/>
          <w:iCs/>
        </w:rPr>
        <w:t xml:space="preserve"> u</w:t>
      </w:r>
      <w:r w:rsidR="00F44928" w:rsidRPr="00092F78">
        <w:rPr>
          <w:rFonts w:cs="Tahoma"/>
          <w:b/>
        </w:rPr>
        <w:t xml:space="preserve">nd ggf. Fragen lt. Anhang </w:t>
      </w:r>
      <w:r w:rsidR="00F44928" w:rsidRPr="00092F78">
        <w:rPr>
          <w:rFonts w:cs="Tahoma"/>
          <w:b/>
        </w:rPr>
        <w:fldChar w:fldCharType="begin"/>
      </w:r>
      <w:r w:rsidR="00F44928" w:rsidRPr="00092F78">
        <w:rPr>
          <w:rFonts w:cs="Tahoma"/>
          <w:b/>
        </w:rPr>
        <w:instrText xml:space="preserve"> REF _Ref210142910 \r \h  \* MERGEFORMAT </w:instrText>
      </w:r>
      <w:r w:rsidR="00F44928" w:rsidRPr="00092F78">
        <w:rPr>
          <w:rFonts w:cs="Tahoma"/>
          <w:b/>
        </w:rPr>
      </w:r>
      <w:r w:rsidR="00F44928" w:rsidRPr="00092F78">
        <w:rPr>
          <w:rFonts w:cs="Tahoma"/>
          <w:b/>
        </w:rPr>
        <w:fldChar w:fldCharType="separate"/>
      </w:r>
      <w:r w:rsidR="0075400F">
        <w:rPr>
          <w:rFonts w:cs="Tahoma"/>
          <w:b/>
        </w:rPr>
        <w:t>A.4.2.1</w:t>
      </w:r>
      <w:r w:rsidR="00F44928" w:rsidRPr="00092F78">
        <w:rPr>
          <w:rFonts w:cs="Tahoma"/>
          <w:b/>
        </w:rPr>
        <w:fldChar w:fldCharType="end"/>
      </w:r>
      <w:r w:rsidRPr="002E5549">
        <w:rPr>
          <w:b/>
          <w:bCs/>
          <w:iCs/>
        </w:rPr>
        <w:t xml:space="preserve"> für Proben von Blättern, Früchten und Pflanzen während der Vegetation (stehender Bestand) bis zum Zeitpunkt der Ernte ergibt:</w:t>
      </w:r>
      <w:bookmarkEnd w:id="374"/>
    </w:p>
    <w:p w14:paraId="17AEE191" w14:textId="77777777" w:rsidR="0085476E" w:rsidRPr="002E5549" w:rsidRDefault="0085476E" w:rsidP="0085476E">
      <w:pPr>
        <w:rPr>
          <w:rFonts w:cs="Tahoma"/>
          <w:iCs/>
        </w:rPr>
      </w:pPr>
    </w:p>
    <w:p w14:paraId="2B103259" w14:textId="77777777" w:rsidR="0085476E" w:rsidRPr="002E5549" w:rsidRDefault="0085476E" w:rsidP="0085476E">
      <w:pPr>
        <w:rPr>
          <w:rFonts w:cs="Tahoma"/>
          <w:b/>
          <w:bCs/>
        </w:rPr>
      </w:pPr>
      <w:r w:rsidRPr="002E5549">
        <w:rPr>
          <w:rFonts w:cs="Tahoma"/>
          <w:b/>
          <w:bCs/>
        </w:rPr>
        <w:t xml:space="preserve">Hinweis: </w:t>
      </w:r>
      <w:r w:rsidRPr="002E5549">
        <w:rPr>
          <w:rFonts w:cs="Tahoma"/>
        </w:rPr>
        <w:t>Je nach Ergebnis der Ursachenforschung können mehrere Sachverhalte zutreffen. Daher sind alle entsprechenden Maßnahmen gemäß Maßnahmenkatalog Bio (MK_0005) zu vergeben</w:t>
      </w:r>
      <w:r w:rsidRPr="002E5549">
        <w:rPr>
          <w:rFonts w:cs="Tahoma"/>
          <w:b/>
          <w:bCs/>
        </w:rPr>
        <w:t>.</w:t>
      </w:r>
    </w:p>
    <w:p w14:paraId="27683C6D" w14:textId="77777777" w:rsidR="0085476E" w:rsidRPr="002E5549" w:rsidRDefault="0085476E" w:rsidP="0085476E">
      <w:pPr>
        <w:spacing w:before="0"/>
        <w:rPr>
          <w:rFonts w:cs="Tahoma"/>
          <w:b/>
        </w:rPr>
      </w:pPr>
    </w:p>
    <w:p w14:paraId="64E2EEFF" w14:textId="77777777" w:rsidR="0085476E" w:rsidRPr="002E5549" w:rsidRDefault="0085476E" w:rsidP="0085476E">
      <w:pPr>
        <w:spacing w:before="0"/>
        <w:rPr>
          <w:rFonts w:cs="Tahoma"/>
          <w:b/>
        </w:rPr>
      </w:pPr>
      <w:r w:rsidRPr="002E5549">
        <w:rPr>
          <w:rFonts w:cs="Tahoma"/>
          <w:b/>
        </w:rPr>
        <w:t>a) Es handelt sich um ein in der EU nicht zugelassenes GVO:</w:t>
      </w:r>
      <w:r w:rsidRPr="002E5549">
        <w:rPr>
          <w:rFonts w:cs="Tahoma"/>
          <w:b/>
        </w:rPr>
        <w:br/>
        <w:t>unabhängig vom Ergebnis der Ursachenforschung jedenfalls zu vergeben:</w:t>
      </w:r>
    </w:p>
    <w:p w14:paraId="0B749961" w14:textId="6974718D" w:rsidR="00092F78" w:rsidRPr="00092F78" w:rsidRDefault="0085476E" w:rsidP="0085476E">
      <w:pPr>
        <w:pStyle w:val="Listenabsatz"/>
        <w:numPr>
          <w:ilvl w:val="0"/>
          <w:numId w:val="10"/>
        </w:numPr>
        <w:spacing w:before="0" w:line="240" w:lineRule="auto"/>
        <w:rPr>
          <w:rFonts w:cs="Tahoma"/>
          <w:b/>
          <w:u w:val="single"/>
        </w:rPr>
      </w:pPr>
      <w:r w:rsidRPr="002E5549">
        <w:rPr>
          <w:rFonts w:cs="Tahoma"/>
          <w:shd w:val="clear" w:color="auto" w:fill="FFFFFF" w:themeFill="background1"/>
        </w:rPr>
        <w:t>Maßnahme</w:t>
      </w:r>
      <w:r w:rsidRPr="002E5549">
        <w:rPr>
          <w:rFonts w:cs="Tahoma"/>
        </w:rPr>
        <w:t xml:space="preserve"> laut Maßnahmenkatalog </w:t>
      </w:r>
      <w:r w:rsidRPr="002E5549">
        <w:t>B</w:t>
      </w:r>
      <w:r w:rsidRPr="002E5549">
        <w:rPr>
          <w:rFonts w:cs="Tahoma"/>
        </w:rPr>
        <w:t>io (MK_0005)</w:t>
      </w:r>
      <w:r w:rsidR="003E615E">
        <w:rPr>
          <w:rFonts w:cs="Tahoma"/>
        </w:rPr>
        <w:t xml:space="preserve"> </w:t>
      </w:r>
      <w:r w:rsidRPr="002E5549">
        <w:rPr>
          <w:rFonts w:cs="Tahoma"/>
        </w:rPr>
        <w:t>(</w:t>
      </w:r>
      <w:proofErr w:type="spellStart"/>
      <w:r w:rsidRPr="002E5549">
        <w:rPr>
          <w:rFonts w:cs="Tahoma"/>
        </w:rPr>
        <w:t>To</w:t>
      </w:r>
      <w:proofErr w:type="spellEnd"/>
      <w:r w:rsidRPr="002E5549">
        <w:rPr>
          <w:rFonts w:cs="Tahoma"/>
        </w:rPr>
        <w:t xml:space="preserve"> DO an AG Maßnahmenkatalog, neuen Punkt formulieren: [Aberkennung wegen nicht zugelassenem GVO, unabhängig von der Ursache/Quelle]</w:t>
      </w:r>
    </w:p>
    <w:p w14:paraId="70F79ED3" w14:textId="1B26764D" w:rsidR="0085476E" w:rsidRPr="002E5549" w:rsidRDefault="0085476E" w:rsidP="00092F78">
      <w:pPr>
        <w:pStyle w:val="Listenabsatz"/>
        <w:spacing w:before="0" w:line="240" w:lineRule="auto"/>
        <w:rPr>
          <w:rFonts w:cs="Tahoma"/>
          <w:b/>
          <w:u w:val="single"/>
        </w:rPr>
      </w:pPr>
    </w:p>
    <w:p w14:paraId="7CDFA333" w14:textId="77777777" w:rsidR="0085476E" w:rsidRPr="002E5549" w:rsidRDefault="0085476E" w:rsidP="0085476E">
      <w:pPr>
        <w:spacing w:before="0"/>
        <w:rPr>
          <w:rFonts w:cs="Tahoma"/>
          <w:b/>
        </w:rPr>
      </w:pPr>
      <w:r w:rsidRPr="002E5549">
        <w:rPr>
          <w:rFonts w:cs="Tahoma"/>
          <w:b/>
        </w:rPr>
        <w:t>b) Der Anteil von GVO liegt &gt; 0,9 %:</w:t>
      </w:r>
    </w:p>
    <w:p w14:paraId="2A84DDC1" w14:textId="77777777" w:rsidR="0085476E" w:rsidRPr="002E5549" w:rsidRDefault="0085476E" w:rsidP="0085476E">
      <w:pPr>
        <w:pStyle w:val="Listenabsatz"/>
        <w:numPr>
          <w:ilvl w:val="0"/>
          <w:numId w:val="10"/>
        </w:numPr>
        <w:spacing w:before="0" w:line="240" w:lineRule="auto"/>
        <w:rPr>
          <w:rFonts w:cs="Tahoma"/>
          <w:bCs/>
          <w:u w:val="single"/>
        </w:rPr>
      </w:pPr>
      <w:r w:rsidRPr="002E5549">
        <w:rPr>
          <w:rFonts w:cs="Tahoma"/>
          <w:bCs/>
        </w:rPr>
        <w:t xml:space="preserve">bei in der EU nicht zugelassenen GVO: </w:t>
      </w:r>
      <w:r w:rsidRPr="002E5549">
        <w:rPr>
          <w:rFonts w:cs="Tahoma"/>
          <w:bCs/>
        </w:rPr>
        <w:br/>
        <w:t>Vorgehensweise lt. 2.4.1 a)</w:t>
      </w:r>
    </w:p>
    <w:p w14:paraId="463C0343" w14:textId="19287F48" w:rsidR="0085476E" w:rsidRPr="002E5549" w:rsidRDefault="0085476E" w:rsidP="0085476E">
      <w:pPr>
        <w:pStyle w:val="Listenabsatz"/>
        <w:numPr>
          <w:ilvl w:val="0"/>
          <w:numId w:val="10"/>
        </w:numPr>
        <w:spacing w:before="0" w:line="240" w:lineRule="auto"/>
        <w:rPr>
          <w:rFonts w:cs="Tahoma"/>
          <w:b/>
          <w:u w:val="single"/>
        </w:rPr>
      </w:pPr>
      <w:r w:rsidRPr="002E5549">
        <w:rPr>
          <w:rFonts w:cs="Tahoma"/>
          <w:shd w:val="clear" w:color="auto" w:fill="FFFFFF" w:themeFill="background1"/>
        </w:rPr>
        <w:t>bei in der EU zugelassenen GVO:</w:t>
      </w:r>
      <w:r w:rsidRPr="002E5549">
        <w:rPr>
          <w:rFonts w:cs="Tahoma"/>
          <w:shd w:val="clear" w:color="auto" w:fill="FFFFFF" w:themeFill="background1"/>
        </w:rPr>
        <w:br/>
        <w:t>Maßnahme</w:t>
      </w:r>
      <w:r w:rsidRPr="002E5549">
        <w:rPr>
          <w:rFonts w:cs="Tahoma"/>
        </w:rPr>
        <w:t xml:space="preserve"> laut Maßnahmenkatalog </w:t>
      </w:r>
      <w:r w:rsidRPr="002E5549">
        <w:t>B</w:t>
      </w:r>
      <w:r w:rsidRPr="002E5549">
        <w:rPr>
          <w:rFonts w:cs="Tahoma"/>
        </w:rPr>
        <w:t>io (MK_0005) (</w:t>
      </w:r>
      <w:proofErr w:type="spellStart"/>
      <w:r w:rsidRPr="002E5549">
        <w:rPr>
          <w:rFonts w:cs="Tahoma"/>
        </w:rPr>
        <w:t>To</w:t>
      </w:r>
      <w:proofErr w:type="spellEnd"/>
      <w:r w:rsidRPr="002E5549">
        <w:rPr>
          <w:rFonts w:cs="Tahoma"/>
        </w:rPr>
        <w:t xml:space="preserve"> DO an AG Maßnahmenkatalog: neuen Punkt formulieren: [Aberkennung wegen Erreichung der mit Bio unvereinbaren Kennzeichnungspflicht, unabhängig von der Ursache/Quelle])</w:t>
      </w:r>
    </w:p>
    <w:p w14:paraId="07560C7E" w14:textId="77777777" w:rsidR="0085476E" w:rsidRPr="002E5549" w:rsidRDefault="0085476E" w:rsidP="0085476E">
      <w:pPr>
        <w:rPr>
          <w:rFonts w:cs="Tahoma"/>
        </w:rPr>
      </w:pPr>
    </w:p>
    <w:p w14:paraId="0B29E783" w14:textId="77777777" w:rsidR="0085476E" w:rsidRPr="002E5549" w:rsidRDefault="0085476E" w:rsidP="0085476E">
      <w:pPr>
        <w:spacing w:before="0"/>
        <w:rPr>
          <w:rFonts w:cs="Tahoma"/>
          <w:b/>
        </w:rPr>
      </w:pPr>
      <w:r w:rsidRPr="002E5549">
        <w:rPr>
          <w:rFonts w:cs="Tahoma"/>
          <w:b/>
        </w:rPr>
        <w:t>c) Das Vorhandensein von GVO stammt aus einer Verwendung bzw. dem Einsatz:</w:t>
      </w:r>
      <w:r w:rsidRPr="002E5549">
        <w:rPr>
          <w:rFonts w:cs="Tahoma"/>
          <w:b/>
        </w:rPr>
        <w:br/>
        <w:t>unabhängig von der Höhe des Nachweises zu vergeben:</w:t>
      </w:r>
    </w:p>
    <w:p w14:paraId="61A346BC" w14:textId="77777777" w:rsidR="0085476E" w:rsidRPr="002E5549" w:rsidRDefault="0085476E" w:rsidP="0085476E">
      <w:pPr>
        <w:pStyle w:val="Listenabsatz"/>
        <w:numPr>
          <w:ilvl w:val="0"/>
          <w:numId w:val="10"/>
        </w:numPr>
        <w:spacing w:before="0" w:line="240" w:lineRule="auto"/>
        <w:rPr>
          <w:rFonts w:cs="Tahoma"/>
        </w:rPr>
      </w:pPr>
      <w:r w:rsidRPr="002E5549">
        <w:rPr>
          <w:rFonts w:cs="Tahoma"/>
        </w:rPr>
        <w:t xml:space="preserve">Bei Verwendung bzw. Einsatz durch </w:t>
      </w:r>
      <w:proofErr w:type="spellStart"/>
      <w:r w:rsidRPr="002E5549">
        <w:rPr>
          <w:rFonts w:cs="Tahoma"/>
        </w:rPr>
        <w:t>den:die</w:t>
      </w:r>
      <w:proofErr w:type="spellEnd"/>
      <w:r w:rsidRPr="002E5549">
        <w:rPr>
          <w:rFonts w:cs="Tahoma"/>
        </w:rPr>
        <w:t xml:space="preserve"> </w:t>
      </w:r>
      <w:proofErr w:type="spellStart"/>
      <w:r w:rsidRPr="002E5549">
        <w:rPr>
          <w:rFonts w:cs="Tahoma"/>
        </w:rPr>
        <w:t>Bio-Unternehmer:in</w:t>
      </w:r>
      <w:proofErr w:type="spellEnd"/>
      <w:r w:rsidRPr="002E5549">
        <w:rPr>
          <w:rFonts w:cs="Tahoma"/>
        </w:rPr>
        <w:t xml:space="preserve">: </w:t>
      </w:r>
    </w:p>
    <w:p w14:paraId="4FDD7256" w14:textId="77777777" w:rsidR="0085476E" w:rsidRPr="002E5549" w:rsidRDefault="0085476E" w:rsidP="0085476E">
      <w:pPr>
        <w:pStyle w:val="Listenabsatz"/>
        <w:spacing w:before="0" w:line="240" w:lineRule="auto"/>
        <w:rPr>
          <w:rFonts w:cs="Tahoma"/>
        </w:rPr>
      </w:pPr>
      <w:r w:rsidRPr="002E5549">
        <w:rPr>
          <w:rFonts w:cs="Tahoma"/>
          <w:shd w:val="clear" w:color="auto" w:fill="FFFFFF" w:themeFill="background1"/>
        </w:rPr>
        <w:t>Maßnahme</w:t>
      </w:r>
      <w:r w:rsidRPr="002E5549">
        <w:rPr>
          <w:rFonts w:cs="Tahoma"/>
        </w:rPr>
        <w:t xml:space="preserve"> C.1.2 laut Maßnahmenkatalog </w:t>
      </w:r>
      <w:r w:rsidRPr="002E5549">
        <w:t>B</w:t>
      </w:r>
      <w:r w:rsidRPr="002E5549">
        <w:rPr>
          <w:rFonts w:cs="Tahoma"/>
        </w:rPr>
        <w:t xml:space="preserve">io (MK_0005) </w:t>
      </w:r>
      <w:r w:rsidRPr="002E5549">
        <w:rPr>
          <w:rFonts w:cs="Tahoma"/>
        </w:rPr>
        <w:br/>
        <w:t>bzw.</w:t>
      </w:r>
    </w:p>
    <w:p w14:paraId="7D78377D" w14:textId="77777777" w:rsidR="0085476E" w:rsidRPr="002E5549" w:rsidRDefault="0085476E" w:rsidP="0085476E">
      <w:pPr>
        <w:pStyle w:val="Listenabsatz"/>
        <w:numPr>
          <w:ilvl w:val="0"/>
          <w:numId w:val="42"/>
        </w:numPr>
        <w:spacing w:before="0" w:line="240" w:lineRule="auto"/>
        <w:rPr>
          <w:rFonts w:cs="Tahoma"/>
        </w:rPr>
      </w:pPr>
      <w:r w:rsidRPr="002E5549">
        <w:rPr>
          <w:rFonts w:cs="Tahoma"/>
        </w:rPr>
        <w:t>im Fall von Saatgut: Maßnahme gemäß C.2.3</w:t>
      </w:r>
    </w:p>
    <w:p w14:paraId="07F5A5FB" w14:textId="77777777" w:rsidR="0085476E" w:rsidRPr="002E5549" w:rsidRDefault="0085476E" w:rsidP="0085476E">
      <w:pPr>
        <w:pStyle w:val="Listenabsatz"/>
        <w:numPr>
          <w:ilvl w:val="0"/>
          <w:numId w:val="42"/>
        </w:numPr>
        <w:spacing w:before="0" w:line="240" w:lineRule="auto"/>
        <w:rPr>
          <w:rFonts w:cs="Tahoma"/>
        </w:rPr>
      </w:pPr>
      <w:r w:rsidRPr="002E5549">
        <w:rPr>
          <w:rFonts w:cs="Tahoma"/>
        </w:rPr>
        <w:t>in der Fütterung: Maßnahme gemäß C.3.1.9, C.3.1.10., C.3.1.11</w:t>
      </w:r>
    </w:p>
    <w:p w14:paraId="75ED537D" w14:textId="77777777" w:rsidR="0085476E" w:rsidRPr="002E5549" w:rsidRDefault="0085476E" w:rsidP="0085476E">
      <w:pPr>
        <w:pStyle w:val="Listenabsatz"/>
        <w:numPr>
          <w:ilvl w:val="0"/>
          <w:numId w:val="42"/>
        </w:numPr>
        <w:spacing w:before="0"/>
        <w:rPr>
          <w:rFonts w:cs="Tahoma"/>
          <w:lang w:val="de-DE"/>
        </w:rPr>
      </w:pPr>
      <w:r w:rsidRPr="002E5549">
        <w:rPr>
          <w:rFonts w:cs="Tahoma"/>
        </w:rPr>
        <w:t xml:space="preserve">in der Aquakultur: Maßnahme gemäß </w:t>
      </w:r>
      <w:r w:rsidRPr="002E5549">
        <w:rPr>
          <w:rFonts w:cs="Tahoma"/>
          <w:lang w:val="de-DE"/>
        </w:rPr>
        <w:t>C.3.3.3 a) - c)</w:t>
      </w:r>
    </w:p>
    <w:p w14:paraId="2CA8E34A" w14:textId="158B602D" w:rsidR="0085476E" w:rsidRPr="002E5549" w:rsidRDefault="0085476E" w:rsidP="0085476E">
      <w:pPr>
        <w:pStyle w:val="Listenabsatz"/>
        <w:numPr>
          <w:ilvl w:val="0"/>
          <w:numId w:val="10"/>
        </w:numPr>
        <w:spacing w:before="0" w:line="240" w:lineRule="auto"/>
        <w:rPr>
          <w:rFonts w:cs="Tahoma"/>
        </w:rPr>
      </w:pPr>
      <w:r w:rsidRPr="002E5549">
        <w:rPr>
          <w:rFonts w:cs="Tahoma"/>
        </w:rPr>
        <w:t xml:space="preserve">Bei Einsatz durch Dritte: </w:t>
      </w:r>
      <w:r w:rsidRPr="002E5549">
        <w:rPr>
          <w:rFonts w:cs="Tahoma"/>
        </w:rPr>
        <w:br/>
        <w:t>Maßnahme laut Maßnahmenkatalog Bio (MK_0005) (</w:t>
      </w:r>
      <w:proofErr w:type="spellStart"/>
      <w:r w:rsidR="00A251BB" w:rsidRPr="002E5549">
        <w:rPr>
          <w:rFonts w:cs="Tahoma"/>
        </w:rPr>
        <w:t>To</w:t>
      </w:r>
      <w:proofErr w:type="spellEnd"/>
      <w:r w:rsidR="00A251BB" w:rsidRPr="002E5549">
        <w:rPr>
          <w:rFonts w:cs="Tahoma"/>
        </w:rPr>
        <w:t xml:space="preserve"> DO an AG Maßnahmenkatalog</w:t>
      </w:r>
      <w:r w:rsidR="006C6481">
        <w:rPr>
          <w:rFonts w:cs="Tahoma"/>
        </w:rPr>
        <w:t>,</w:t>
      </w:r>
      <w:r w:rsidR="00A251BB" w:rsidRPr="00A251BB">
        <w:rPr>
          <w:rFonts w:cs="Tahoma"/>
        </w:rPr>
        <w:t xml:space="preserve"> </w:t>
      </w:r>
      <w:r w:rsidRPr="002E5549">
        <w:rPr>
          <w:rFonts w:cs="Tahoma"/>
        </w:rPr>
        <w:t>ggf. Differenzierung, weil Einsatz durch Dritte)</w:t>
      </w:r>
    </w:p>
    <w:p w14:paraId="6624518B" w14:textId="77777777" w:rsidR="0085476E" w:rsidRPr="002E5549" w:rsidRDefault="0085476E" w:rsidP="0085476E">
      <w:pPr>
        <w:pStyle w:val="Listenabsatz"/>
        <w:spacing w:before="0" w:line="240" w:lineRule="auto"/>
        <w:rPr>
          <w:rFonts w:cs="Tahoma"/>
          <w:b/>
          <w:u w:val="single"/>
        </w:rPr>
      </w:pPr>
    </w:p>
    <w:p w14:paraId="1A591C29" w14:textId="77777777" w:rsidR="0085476E" w:rsidRPr="002E5549" w:rsidRDefault="0085476E" w:rsidP="0085476E">
      <w:pPr>
        <w:spacing w:before="0"/>
        <w:rPr>
          <w:rFonts w:cs="Tahoma"/>
          <w:b/>
        </w:rPr>
      </w:pPr>
      <w:r w:rsidRPr="002E5549">
        <w:rPr>
          <w:rFonts w:cs="Tahoma"/>
          <w:b/>
        </w:rPr>
        <w:t>d) Das Vorhandensein von GVO stammt aus Auskreuzung bzw. aus verunreinigtem Saatgut:</w:t>
      </w:r>
    </w:p>
    <w:p w14:paraId="679A227D" w14:textId="52E3FC4E" w:rsidR="0085476E" w:rsidRPr="002E5549" w:rsidRDefault="0085476E" w:rsidP="0085476E">
      <w:pPr>
        <w:pStyle w:val="Listenabsatz"/>
        <w:numPr>
          <w:ilvl w:val="0"/>
          <w:numId w:val="10"/>
        </w:numPr>
        <w:spacing w:before="0" w:line="240" w:lineRule="auto"/>
        <w:rPr>
          <w:rFonts w:cs="Tahoma"/>
        </w:rPr>
      </w:pPr>
      <w:r w:rsidRPr="002E5549">
        <w:rPr>
          <w:rFonts w:cs="Tahoma"/>
        </w:rPr>
        <w:t>Maßnahme laut Maßnahmenkatalog Bio (MK_0005) (</w:t>
      </w:r>
      <w:proofErr w:type="spellStart"/>
      <w:r w:rsidRPr="002E5549">
        <w:rPr>
          <w:rFonts w:cs="Tahoma"/>
        </w:rPr>
        <w:t>To</w:t>
      </w:r>
      <w:proofErr w:type="spellEnd"/>
      <w:r w:rsidRPr="002E5549">
        <w:rPr>
          <w:rFonts w:cs="Tahoma"/>
        </w:rPr>
        <w:t xml:space="preserve"> DO an AG Maßnahmenkatalog; ggf. Differenzierung, weil nicht direkt durch U verantwortet)</w:t>
      </w:r>
    </w:p>
    <w:p w14:paraId="1F2A0E32" w14:textId="77777777" w:rsidR="0085476E" w:rsidRPr="002E5549" w:rsidRDefault="0085476E" w:rsidP="0085476E">
      <w:pPr>
        <w:spacing w:before="0"/>
        <w:rPr>
          <w:rFonts w:cs="Tahoma"/>
        </w:rPr>
      </w:pPr>
    </w:p>
    <w:p w14:paraId="2B6F6683" w14:textId="5B7520AA" w:rsidR="0085476E" w:rsidRPr="002E5549" w:rsidRDefault="0085476E" w:rsidP="0085476E">
      <w:pPr>
        <w:spacing w:before="0"/>
        <w:rPr>
          <w:rFonts w:cs="Tahoma"/>
          <w:b/>
        </w:rPr>
      </w:pPr>
      <w:r w:rsidRPr="002E5549">
        <w:rPr>
          <w:rFonts w:cs="Tahoma"/>
          <w:b/>
        </w:rPr>
        <w:t xml:space="preserve">e) Auf Ebene des untersuchten Unternehmens sowie der </w:t>
      </w:r>
      <w:proofErr w:type="spellStart"/>
      <w:r w:rsidRPr="002E5549">
        <w:rPr>
          <w:rFonts w:cs="Tahoma"/>
          <w:b/>
        </w:rPr>
        <w:t>Lieferant:innen</w:t>
      </w:r>
      <w:proofErr w:type="spellEnd"/>
      <w:r w:rsidRPr="002E5549">
        <w:rPr>
          <w:rFonts w:cs="Tahoma"/>
          <w:b/>
        </w:rPr>
        <w:t xml:space="preserve"> gibt es keinen Hinweis auf</w:t>
      </w:r>
      <w:r w:rsidRPr="002E5549">
        <w:rPr>
          <w:rFonts w:cs="Tahoma"/>
        </w:rPr>
        <w:t xml:space="preserve"> </w:t>
      </w:r>
      <w:r w:rsidRPr="002E5549">
        <w:rPr>
          <w:rFonts w:cs="Tahoma"/>
          <w:b/>
        </w:rPr>
        <w:t>einen Verstoß gegen die Vorschriften der biologischen Produktion</w:t>
      </w:r>
      <w:r w:rsidR="00AB3B9E" w:rsidRPr="00F44928">
        <w:rPr>
          <w:rFonts w:cs="Tahoma"/>
          <w:b/>
        </w:rPr>
        <w:t xml:space="preserve"> und der Nachweis der Zufälligkeit und Unvermeidbarkeit des GVO-Nachweises – sofern zumutbar entlang der gesamten Lieferkette, aber zumindest vom Bio-Unternehmen selbst und </w:t>
      </w:r>
      <w:r w:rsidR="00AB3B9E" w:rsidRPr="007D7614">
        <w:rPr>
          <w:rFonts w:cs="Tahoma"/>
          <w:b/>
        </w:rPr>
        <w:t xml:space="preserve">vom </w:t>
      </w:r>
      <w:r w:rsidR="00E10B05" w:rsidRPr="007D7614">
        <w:rPr>
          <w:rFonts w:cs="Tahoma"/>
          <w:b/>
        </w:rPr>
        <w:t>L</w:t>
      </w:r>
      <w:r w:rsidR="00AB3B9E" w:rsidRPr="007D7614">
        <w:rPr>
          <w:rFonts w:cs="Tahoma"/>
          <w:b/>
        </w:rPr>
        <w:t xml:space="preserve">ieferanten – </w:t>
      </w:r>
      <w:r w:rsidR="00AB3B9E" w:rsidRPr="00F44928">
        <w:rPr>
          <w:rFonts w:cs="Tahoma"/>
          <w:b/>
        </w:rPr>
        <w:t>wurde erbracht:</w:t>
      </w:r>
    </w:p>
    <w:p w14:paraId="6BBC7AF7" w14:textId="77777777" w:rsidR="0085476E" w:rsidRPr="002E5549" w:rsidRDefault="0085476E" w:rsidP="0085476E">
      <w:pPr>
        <w:pStyle w:val="Listenabsatz"/>
        <w:numPr>
          <w:ilvl w:val="0"/>
          <w:numId w:val="10"/>
        </w:numPr>
        <w:spacing w:before="0" w:line="240" w:lineRule="auto"/>
        <w:rPr>
          <w:b/>
          <w:bCs/>
        </w:rPr>
      </w:pPr>
      <w:r w:rsidRPr="002E5549">
        <w:rPr>
          <w:rFonts w:cs="Tahoma"/>
        </w:rPr>
        <w:t xml:space="preserve">bei Nachweisen &gt; 0,9%: </w:t>
      </w:r>
      <w:r w:rsidRPr="002E5549">
        <w:rPr>
          <w:rFonts w:cs="Tahoma"/>
        </w:rPr>
        <w:br/>
      </w:r>
      <w:r w:rsidRPr="002E5549">
        <w:rPr>
          <w:rFonts w:cs="Tahoma"/>
          <w:bCs/>
        </w:rPr>
        <w:t xml:space="preserve">Vorgehensweise lt. 2.4.1. </w:t>
      </w:r>
      <w:r w:rsidRPr="002E5549">
        <w:rPr>
          <w:rFonts w:cs="Tahoma"/>
        </w:rPr>
        <w:t>b)</w:t>
      </w:r>
    </w:p>
    <w:p w14:paraId="38C64B98" w14:textId="77777777" w:rsidR="0085476E" w:rsidRPr="002E5549" w:rsidRDefault="0085476E" w:rsidP="0085476E">
      <w:pPr>
        <w:pStyle w:val="Listenabsatz"/>
        <w:numPr>
          <w:ilvl w:val="0"/>
          <w:numId w:val="10"/>
        </w:numPr>
        <w:spacing w:before="0" w:line="240" w:lineRule="auto"/>
        <w:rPr>
          <w:b/>
          <w:bCs/>
        </w:rPr>
      </w:pPr>
      <w:r w:rsidRPr="002E5549">
        <w:rPr>
          <w:rFonts w:cs="Tahoma"/>
        </w:rPr>
        <w:lastRenderedPageBreak/>
        <w:t>bei Nachweisen &lt; 0,9%:</w:t>
      </w:r>
      <w:r w:rsidRPr="002E5549">
        <w:rPr>
          <w:rFonts w:cs="Tahoma"/>
        </w:rPr>
        <w:br/>
        <w:t>Keine Maßnahme laut Maßnahmenkatalog Bio (MK_0005), die Ware behält den Bio-Status (Vorschlag an AG MK Bio)</w:t>
      </w:r>
    </w:p>
    <w:p w14:paraId="2A4ED56B" w14:textId="77777777" w:rsidR="0085476E" w:rsidRPr="002E5549" w:rsidRDefault="0085476E" w:rsidP="0085476E">
      <w:pPr>
        <w:spacing w:before="0" w:after="160" w:line="259" w:lineRule="auto"/>
        <w:rPr>
          <w:iCs/>
        </w:rPr>
      </w:pPr>
    </w:p>
    <w:p w14:paraId="2D5E437D" w14:textId="7605639D" w:rsidR="0085476E" w:rsidRPr="002E5549" w:rsidRDefault="0085476E" w:rsidP="0085476E">
      <w:pPr>
        <w:spacing w:before="0"/>
        <w:rPr>
          <w:rFonts w:cs="Tahoma"/>
          <w:b/>
        </w:rPr>
      </w:pPr>
      <w:r w:rsidRPr="002E5549">
        <w:rPr>
          <w:rFonts w:cs="Tahoma"/>
          <w:b/>
        </w:rPr>
        <w:t>f) Es gibt keinen Hinweis auf</w:t>
      </w:r>
      <w:r w:rsidRPr="002E5549">
        <w:rPr>
          <w:rFonts w:cs="Tahoma"/>
        </w:rPr>
        <w:t xml:space="preserve"> </w:t>
      </w:r>
      <w:r w:rsidRPr="002E5549">
        <w:rPr>
          <w:rFonts w:cs="Tahoma"/>
          <w:b/>
        </w:rPr>
        <w:t xml:space="preserve">einen Verstoß gegen die Vorschriften der biologischen Produktion, jedoch kann der Nachweis </w:t>
      </w:r>
      <w:r w:rsidR="00AB3B9E" w:rsidRPr="00F44928">
        <w:rPr>
          <w:rFonts w:cs="Tahoma"/>
          <w:b/>
        </w:rPr>
        <w:t xml:space="preserve">der Zufälligkeit und Unvermeidbarkeit des GVO-Nachweises – sofern zumutbar entlang der gesamten Lieferkette, aber zumindest vom Bio-Unternehmen selbst und </w:t>
      </w:r>
      <w:r w:rsidR="00E10B05" w:rsidRPr="007D7614">
        <w:rPr>
          <w:rFonts w:cs="Tahoma"/>
          <w:b/>
        </w:rPr>
        <w:t>L</w:t>
      </w:r>
      <w:r w:rsidR="00AB3B9E" w:rsidRPr="007D7614">
        <w:rPr>
          <w:rFonts w:cs="Tahoma"/>
          <w:b/>
        </w:rPr>
        <w:t xml:space="preserve">ieferanten </w:t>
      </w:r>
      <w:r w:rsidR="00AB3B9E" w:rsidRPr="00F44928">
        <w:rPr>
          <w:rFonts w:cs="Tahoma"/>
          <w:b/>
        </w:rPr>
        <w:t xml:space="preserve">– </w:t>
      </w:r>
      <w:r w:rsidR="00AB3B9E" w:rsidRPr="002E5549">
        <w:rPr>
          <w:rFonts w:cs="Tahoma"/>
          <w:b/>
          <w:u w:val="single"/>
        </w:rPr>
        <w:t>nicht</w:t>
      </w:r>
      <w:r w:rsidR="00AB3B9E" w:rsidRPr="00F44928">
        <w:rPr>
          <w:rFonts w:cs="Tahoma"/>
          <w:b/>
        </w:rPr>
        <w:t xml:space="preserve"> erbracht werden</w:t>
      </w:r>
      <w:r w:rsidRPr="002E5549">
        <w:rPr>
          <w:b/>
        </w:rPr>
        <w:t>:</w:t>
      </w:r>
      <w:r w:rsidRPr="002E5549">
        <w:rPr>
          <w:rFonts w:cs="Tahoma"/>
          <w:b/>
        </w:rPr>
        <w:t xml:space="preserve"> </w:t>
      </w:r>
    </w:p>
    <w:p w14:paraId="144FCF2E" w14:textId="77777777" w:rsidR="0085476E" w:rsidRPr="002E5549" w:rsidRDefault="0085476E" w:rsidP="0085476E">
      <w:pPr>
        <w:pStyle w:val="Listenabsatz"/>
        <w:numPr>
          <w:ilvl w:val="0"/>
          <w:numId w:val="10"/>
        </w:numPr>
        <w:spacing w:before="0" w:line="240" w:lineRule="auto"/>
        <w:rPr>
          <w:rFonts w:cs="Tahoma"/>
        </w:rPr>
      </w:pPr>
      <w:r w:rsidRPr="002E5549">
        <w:rPr>
          <w:rFonts w:cs="Tahoma"/>
        </w:rPr>
        <w:t xml:space="preserve">bei Nachweisen &gt; 0,9%: </w:t>
      </w:r>
      <w:r w:rsidRPr="002E5549">
        <w:rPr>
          <w:rFonts w:cs="Tahoma"/>
          <w:bCs/>
        </w:rPr>
        <w:t xml:space="preserve">Vorgehensweise lt. 2.4.1. </w:t>
      </w:r>
      <w:r w:rsidRPr="002E5549">
        <w:rPr>
          <w:rFonts w:cs="Tahoma"/>
        </w:rPr>
        <w:t>b)</w:t>
      </w:r>
    </w:p>
    <w:p w14:paraId="54CBD719" w14:textId="77FB7647" w:rsidR="0085476E" w:rsidRPr="002E5549" w:rsidRDefault="0085476E" w:rsidP="0085476E">
      <w:pPr>
        <w:pStyle w:val="Listenabsatz"/>
        <w:numPr>
          <w:ilvl w:val="0"/>
          <w:numId w:val="10"/>
        </w:numPr>
        <w:spacing w:before="0" w:line="240" w:lineRule="auto"/>
        <w:rPr>
          <w:rFonts w:cs="Tahoma"/>
          <w:b/>
          <w:u w:val="single"/>
        </w:rPr>
      </w:pPr>
      <w:r w:rsidRPr="002E5549">
        <w:rPr>
          <w:rFonts w:cs="Tahoma"/>
        </w:rPr>
        <w:t>bei Nachweisen &lt; 0,9%:</w:t>
      </w:r>
      <w:r w:rsidRPr="002E5549">
        <w:rPr>
          <w:rFonts w:cs="Tahoma"/>
        </w:rPr>
        <w:br/>
        <w:t>Maßnahme laut Maßnahmenkatalog Bio (MK_0005) (</w:t>
      </w:r>
      <w:proofErr w:type="spellStart"/>
      <w:r w:rsidRPr="002E5549">
        <w:rPr>
          <w:rFonts w:cs="Tahoma"/>
        </w:rPr>
        <w:t>To</w:t>
      </w:r>
      <w:proofErr w:type="spellEnd"/>
      <w:r w:rsidRPr="002E5549">
        <w:rPr>
          <w:rFonts w:cs="Tahoma"/>
        </w:rPr>
        <w:t xml:space="preserve"> DO an AG Maßnahmenkatalog: neuen Punkt formulieren [Aberkennung wegen nicht erbrachtem Nachweis der Vermeidung von zufällige</w:t>
      </w:r>
      <w:r w:rsidR="00E823ED" w:rsidRPr="006D70F3">
        <w:rPr>
          <w:rFonts w:cs="Tahoma"/>
        </w:rPr>
        <w:t>m</w:t>
      </w:r>
      <w:r w:rsidRPr="002E5549">
        <w:rPr>
          <w:rFonts w:cs="Tahoma"/>
        </w:rPr>
        <w:t xml:space="preserve"> und technisch vermeidbare</w:t>
      </w:r>
      <w:r w:rsidR="00E823ED" w:rsidRPr="006D70F3">
        <w:rPr>
          <w:rFonts w:cs="Tahoma"/>
        </w:rPr>
        <w:t>m</w:t>
      </w:r>
      <w:r w:rsidRPr="002E5549">
        <w:rPr>
          <w:rFonts w:cs="Tahoma"/>
        </w:rPr>
        <w:t xml:space="preserve"> </w:t>
      </w:r>
      <w:r w:rsidR="00E823ED" w:rsidRPr="006D70F3">
        <w:t>das Vorhandensein</w:t>
      </w:r>
      <w:r w:rsidRPr="002E5549">
        <w:rPr>
          <w:rFonts w:cs="Tahoma"/>
        </w:rPr>
        <w:t>, unabhängig von der Ursache/Quelle])</w:t>
      </w:r>
    </w:p>
    <w:p w14:paraId="2B07CD8C" w14:textId="77777777" w:rsidR="0085476E" w:rsidRPr="002E5549" w:rsidRDefault="0085476E" w:rsidP="0085476E">
      <w:pPr>
        <w:spacing w:before="0" w:after="160" w:line="259" w:lineRule="auto"/>
        <w:rPr>
          <w:iCs/>
        </w:rPr>
      </w:pPr>
    </w:p>
    <w:p w14:paraId="79DB83C6" w14:textId="7069A657" w:rsidR="0085476E" w:rsidRPr="0018233F" w:rsidRDefault="0085476E" w:rsidP="0018233F">
      <w:pPr>
        <w:pStyle w:val="111RLSEbene3"/>
      </w:pPr>
      <w:bookmarkStart w:id="375" w:name="_Toc150246450"/>
      <w:bookmarkStart w:id="376" w:name="_Toc213825193"/>
      <w:r w:rsidRPr="0018233F">
        <w:t>Vorgehensweise bei Proben von geernteten Produkten bis zu verarbeiteten Produkten</w:t>
      </w:r>
      <w:bookmarkEnd w:id="375"/>
      <w:bookmarkEnd w:id="376"/>
    </w:p>
    <w:p w14:paraId="755B448D" w14:textId="77777777" w:rsidR="0085476E" w:rsidRPr="002E5549" w:rsidRDefault="0085476E" w:rsidP="0085476E">
      <w:pPr>
        <w:rPr>
          <w:iCs/>
        </w:rPr>
      </w:pPr>
      <w:r w:rsidRPr="002E5549">
        <w:rPr>
          <w:iCs/>
        </w:rPr>
        <w:t>In jedem Fall erfolgt von der Kontrollstelle gemäß Verfahrensanweisung Informationsaustausch (VA_0013) eine Dokumentation und die Meldung an die zuständige Behörde.</w:t>
      </w:r>
    </w:p>
    <w:p w14:paraId="4961DEB7" w14:textId="77777777" w:rsidR="0085476E" w:rsidRPr="002E5549" w:rsidRDefault="0085476E" w:rsidP="0085476E">
      <w:pPr>
        <w:rPr>
          <w:rFonts w:cs="Tahoma"/>
          <w:b/>
          <w:iCs/>
        </w:rPr>
      </w:pPr>
    </w:p>
    <w:p w14:paraId="4AA9F84F" w14:textId="5BD24804" w:rsidR="0085476E" w:rsidRPr="002E5549" w:rsidRDefault="0085476E" w:rsidP="0085476E">
      <w:pPr>
        <w:rPr>
          <w:i/>
        </w:rPr>
      </w:pPr>
      <w:r w:rsidRPr="002E5549">
        <w:rPr>
          <w:b/>
          <w:bCs/>
          <w:iCs/>
        </w:rPr>
        <w:t xml:space="preserve">Das Ergebnis der Ursachenforschung anhand der Checkliste </w:t>
      </w:r>
      <w:r w:rsidR="00602833" w:rsidRPr="003369FF">
        <w:rPr>
          <w:b/>
          <w:bCs/>
          <w:iCs/>
        </w:rPr>
        <w:fldChar w:fldCharType="begin"/>
      </w:r>
      <w:r w:rsidR="00602833" w:rsidRPr="003369FF">
        <w:rPr>
          <w:b/>
          <w:bCs/>
          <w:iCs/>
        </w:rPr>
        <w:instrText xml:space="preserve"> REF _Ref199861905 \r \h </w:instrText>
      </w:r>
      <w:r w:rsidR="003369FF">
        <w:rPr>
          <w:b/>
          <w:bCs/>
          <w:iCs/>
        </w:rPr>
        <w:instrText xml:space="preserve"> \* MERGEFORMAT </w:instrText>
      </w:r>
      <w:r w:rsidR="00602833" w:rsidRPr="003369FF">
        <w:rPr>
          <w:b/>
          <w:bCs/>
          <w:iCs/>
        </w:rPr>
      </w:r>
      <w:r w:rsidR="00602833" w:rsidRPr="003369FF">
        <w:rPr>
          <w:b/>
          <w:bCs/>
          <w:iCs/>
        </w:rPr>
        <w:fldChar w:fldCharType="separate"/>
      </w:r>
      <w:r w:rsidR="0075400F">
        <w:rPr>
          <w:b/>
          <w:bCs/>
          <w:iCs/>
        </w:rPr>
        <w:t>2.3.2</w:t>
      </w:r>
      <w:r w:rsidR="00602833" w:rsidRPr="003369FF">
        <w:rPr>
          <w:b/>
          <w:bCs/>
          <w:iCs/>
        </w:rPr>
        <w:fldChar w:fldCharType="end"/>
      </w:r>
      <w:r w:rsidRPr="002E5549">
        <w:rPr>
          <w:b/>
          <w:bCs/>
          <w:iCs/>
        </w:rPr>
        <w:t xml:space="preserve"> </w:t>
      </w:r>
      <w:r w:rsidR="00F44928" w:rsidRPr="003369FF">
        <w:rPr>
          <w:b/>
          <w:bCs/>
          <w:iCs/>
        </w:rPr>
        <w:t>u</w:t>
      </w:r>
      <w:r w:rsidR="00F44928" w:rsidRPr="003369FF">
        <w:rPr>
          <w:rFonts w:cs="Tahoma"/>
          <w:b/>
        </w:rPr>
        <w:t>nd ggf. Fragen lt. Anhang</w:t>
      </w:r>
      <w:r w:rsidR="00F44928" w:rsidRPr="003369FF">
        <w:rPr>
          <w:b/>
          <w:bCs/>
          <w:iCs/>
        </w:rPr>
        <w:t xml:space="preserve"> </w:t>
      </w:r>
      <w:r w:rsidR="00F44928" w:rsidRPr="003369FF">
        <w:rPr>
          <w:b/>
          <w:bCs/>
          <w:iCs/>
        </w:rPr>
        <w:fldChar w:fldCharType="begin"/>
      </w:r>
      <w:r w:rsidR="00F44928" w:rsidRPr="003369FF">
        <w:rPr>
          <w:b/>
          <w:bCs/>
          <w:iCs/>
        </w:rPr>
        <w:instrText xml:space="preserve"> REF _Ref210142956 \r \h  \* MERGEFORMAT </w:instrText>
      </w:r>
      <w:r w:rsidR="00F44928" w:rsidRPr="003369FF">
        <w:rPr>
          <w:b/>
          <w:bCs/>
          <w:iCs/>
        </w:rPr>
      </w:r>
      <w:r w:rsidR="00F44928" w:rsidRPr="003369FF">
        <w:rPr>
          <w:b/>
          <w:bCs/>
          <w:iCs/>
        </w:rPr>
        <w:fldChar w:fldCharType="separate"/>
      </w:r>
      <w:r w:rsidR="0075400F">
        <w:rPr>
          <w:b/>
          <w:bCs/>
          <w:iCs/>
        </w:rPr>
        <w:t>A.4.2.2</w:t>
      </w:r>
      <w:r w:rsidR="00F44928" w:rsidRPr="003369FF">
        <w:rPr>
          <w:b/>
          <w:bCs/>
          <w:iCs/>
        </w:rPr>
        <w:fldChar w:fldCharType="end"/>
      </w:r>
      <w:r w:rsidR="00F44928" w:rsidRPr="003369FF">
        <w:rPr>
          <w:b/>
          <w:bCs/>
          <w:iCs/>
        </w:rPr>
        <w:t xml:space="preserve"> </w:t>
      </w:r>
      <w:r w:rsidRPr="002E5549">
        <w:rPr>
          <w:b/>
          <w:bCs/>
          <w:iCs/>
        </w:rPr>
        <w:t>für geerntete bis verarbeitete Produkte ergibt:</w:t>
      </w:r>
    </w:p>
    <w:p w14:paraId="75A7C2C4" w14:textId="77777777" w:rsidR="0085476E" w:rsidRPr="002E5549" w:rsidRDefault="0085476E" w:rsidP="0085476E">
      <w:pPr>
        <w:spacing w:before="0" w:after="160" w:line="259" w:lineRule="auto"/>
        <w:rPr>
          <w:iCs/>
        </w:rPr>
      </w:pPr>
    </w:p>
    <w:p w14:paraId="3FE7D1C3" w14:textId="77777777" w:rsidR="0085476E" w:rsidRPr="002E5549" w:rsidRDefault="0085476E" w:rsidP="0085476E">
      <w:pPr>
        <w:rPr>
          <w:rFonts w:cs="Tahoma"/>
          <w:b/>
          <w:bCs/>
        </w:rPr>
      </w:pPr>
      <w:r w:rsidRPr="002E5549">
        <w:rPr>
          <w:rFonts w:cs="Tahoma"/>
          <w:b/>
          <w:bCs/>
        </w:rPr>
        <w:t xml:space="preserve">Hinweis: </w:t>
      </w:r>
      <w:r w:rsidRPr="002E5549">
        <w:rPr>
          <w:rFonts w:cs="Tahoma"/>
        </w:rPr>
        <w:t>Je nach Ergebnis der Ursachenforschung können mehrere Sachverhalte zutreffen. Daher sind alle entsprechenden Maßnahmen gemäß Maßnahmenkatalog Bio (MK_0005) zu vergeben</w:t>
      </w:r>
      <w:r w:rsidRPr="002E5549">
        <w:rPr>
          <w:rFonts w:cs="Tahoma"/>
          <w:b/>
          <w:bCs/>
        </w:rPr>
        <w:t>.</w:t>
      </w:r>
    </w:p>
    <w:p w14:paraId="3B6709B8" w14:textId="77777777" w:rsidR="0085476E" w:rsidRPr="002E5549" w:rsidRDefault="0085476E" w:rsidP="0085476E">
      <w:pPr>
        <w:rPr>
          <w:rFonts w:cs="Tahoma"/>
          <w:b/>
        </w:rPr>
      </w:pPr>
    </w:p>
    <w:p w14:paraId="7AECB68D" w14:textId="77777777" w:rsidR="0085476E" w:rsidRPr="002E5549" w:rsidRDefault="0085476E" w:rsidP="0085476E">
      <w:pPr>
        <w:spacing w:before="0"/>
        <w:rPr>
          <w:rFonts w:cs="Tahoma"/>
          <w:b/>
        </w:rPr>
      </w:pPr>
      <w:r w:rsidRPr="002E5549">
        <w:rPr>
          <w:rFonts w:cs="Tahoma"/>
          <w:b/>
        </w:rPr>
        <w:t>a) Es handelt sich um ein in der EU nicht zugelassenes GVO:</w:t>
      </w:r>
      <w:r w:rsidRPr="002E5549">
        <w:rPr>
          <w:rFonts w:cs="Tahoma"/>
          <w:b/>
        </w:rPr>
        <w:br/>
        <w:t>unabhängig vom Ergebnis der Ursachenforschung jedenfalls zu vergeben:</w:t>
      </w:r>
    </w:p>
    <w:p w14:paraId="66242FD6" w14:textId="475A9F81" w:rsidR="0085476E" w:rsidRPr="002E5549" w:rsidRDefault="0085476E" w:rsidP="0085476E">
      <w:pPr>
        <w:pStyle w:val="Listenabsatz"/>
        <w:numPr>
          <w:ilvl w:val="0"/>
          <w:numId w:val="10"/>
        </w:numPr>
        <w:spacing w:before="0" w:line="240" w:lineRule="auto"/>
        <w:rPr>
          <w:rFonts w:cs="Tahoma"/>
          <w:b/>
          <w:u w:val="single"/>
        </w:rPr>
      </w:pPr>
      <w:r w:rsidRPr="002E5549">
        <w:rPr>
          <w:rFonts w:cs="Tahoma"/>
          <w:shd w:val="clear" w:color="auto" w:fill="FFFFFF" w:themeFill="background1"/>
        </w:rPr>
        <w:t>Maßnahme</w:t>
      </w:r>
      <w:r w:rsidRPr="002E5549">
        <w:rPr>
          <w:rFonts w:cs="Tahoma"/>
        </w:rPr>
        <w:t xml:space="preserve"> laut Maßnahmenkatalog </w:t>
      </w:r>
      <w:r w:rsidRPr="002E5549">
        <w:t>B</w:t>
      </w:r>
      <w:r w:rsidRPr="002E5549">
        <w:rPr>
          <w:rFonts w:cs="Tahoma"/>
        </w:rPr>
        <w:t xml:space="preserve">io (MK_0005) </w:t>
      </w:r>
      <w:r w:rsidR="00871B96" w:rsidRPr="003369FF">
        <w:rPr>
          <w:rFonts w:cs="Tahoma"/>
        </w:rPr>
        <w:br/>
      </w:r>
      <w:proofErr w:type="spellStart"/>
      <w:r w:rsidRPr="002E5549">
        <w:rPr>
          <w:rFonts w:cs="Tahoma"/>
        </w:rPr>
        <w:t>To</w:t>
      </w:r>
      <w:proofErr w:type="spellEnd"/>
      <w:r w:rsidRPr="002E5549">
        <w:rPr>
          <w:rFonts w:cs="Tahoma"/>
        </w:rPr>
        <w:t xml:space="preserve"> DO an AG Maßnahmenkatalog, (neuen Punkt formulieren: [Aberkennung wegen nicht zugelassenem GVO, unabhängig von der Ursache/Quelle]</w:t>
      </w:r>
      <w:r w:rsidR="00A402DD" w:rsidRPr="003369FF">
        <w:rPr>
          <w:rFonts w:cs="Tahoma"/>
        </w:rPr>
        <w:t>)</w:t>
      </w:r>
    </w:p>
    <w:p w14:paraId="154C253F" w14:textId="77777777" w:rsidR="0085476E" w:rsidRPr="002E5549" w:rsidRDefault="0085476E" w:rsidP="0085476E">
      <w:pPr>
        <w:spacing w:before="0"/>
        <w:rPr>
          <w:rFonts w:cs="Tahoma"/>
          <w:b/>
        </w:rPr>
      </w:pPr>
    </w:p>
    <w:p w14:paraId="253DA912" w14:textId="77777777" w:rsidR="0085476E" w:rsidRPr="002E5549" w:rsidRDefault="0085476E" w:rsidP="0085476E">
      <w:pPr>
        <w:spacing w:before="0"/>
        <w:rPr>
          <w:rFonts w:cs="Tahoma"/>
          <w:b/>
        </w:rPr>
      </w:pPr>
      <w:r w:rsidRPr="002E5549">
        <w:rPr>
          <w:rFonts w:cs="Tahoma"/>
          <w:b/>
        </w:rPr>
        <w:t>b) Der Anteil von GVO liegt &gt; 0,9 %:</w:t>
      </w:r>
    </w:p>
    <w:p w14:paraId="498BE072" w14:textId="77777777" w:rsidR="0085476E" w:rsidRPr="002E5549" w:rsidRDefault="0085476E" w:rsidP="0085476E">
      <w:pPr>
        <w:pStyle w:val="Listenabsatz"/>
        <w:numPr>
          <w:ilvl w:val="0"/>
          <w:numId w:val="10"/>
        </w:numPr>
        <w:spacing w:before="0" w:line="240" w:lineRule="auto"/>
        <w:rPr>
          <w:rFonts w:cs="Tahoma"/>
          <w:bCs/>
          <w:u w:val="single"/>
        </w:rPr>
      </w:pPr>
      <w:r w:rsidRPr="002E5549">
        <w:rPr>
          <w:rFonts w:cs="Tahoma"/>
          <w:bCs/>
        </w:rPr>
        <w:t xml:space="preserve">bei in der EU nicht zugelassenen GVO: </w:t>
      </w:r>
      <w:r w:rsidRPr="002E5549">
        <w:rPr>
          <w:rFonts w:cs="Tahoma"/>
          <w:bCs/>
        </w:rPr>
        <w:br/>
        <w:t>Vorgehensweise lt. 2.4.2 a)</w:t>
      </w:r>
    </w:p>
    <w:p w14:paraId="162E4524" w14:textId="12CEDC8C" w:rsidR="0085476E" w:rsidRPr="002E5549" w:rsidRDefault="0085476E" w:rsidP="0085476E">
      <w:pPr>
        <w:pStyle w:val="Listenabsatz"/>
        <w:numPr>
          <w:ilvl w:val="0"/>
          <w:numId w:val="10"/>
        </w:numPr>
        <w:spacing w:before="0" w:line="240" w:lineRule="auto"/>
        <w:rPr>
          <w:rFonts w:cs="Tahoma"/>
          <w:b/>
          <w:u w:val="single"/>
        </w:rPr>
      </w:pPr>
      <w:r w:rsidRPr="002E5549">
        <w:rPr>
          <w:rFonts w:cs="Tahoma"/>
          <w:shd w:val="clear" w:color="auto" w:fill="FFFFFF" w:themeFill="background1"/>
        </w:rPr>
        <w:t>bei in der EU zugelassenen GVO:</w:t>
      </w:r>
      <w:r w:rsidRPr="002E5549">
        <w:rPr>
          <w:rFonts w:cs="Tahoma"/>
          <w:shd w:val="clear" w:color="auto" w:fill="FFFFFF" w:themeFill="background1"/>
        </w:rPr>
        <w:br/>
        <w:t>Maßnahme</w:t>
      </w:r>
      <w:r w:rsidRPr="002E5549">
        <w:rPr>
          <w:rFonts w:cs="Tahoma"/>
        </w:rPr>
        <w:t xml:space="preserve"> laut Maßnahmenkatalog </w:t>
      </w:r>
      <w:r w:rsidRPr="002E5549">
        <w:t>B</w:t>
      </w:r>
      <w:r w:rsidRPr="002E5549">
        <w:rPr>
          <w:rFonts w:cs="Tahoma"/>
        </w:rPr>
        <w:t>io (MK_0005) (</w:t>
      </w:r>
      <w:proofErr w:type="spellStart"/>
      <w:r w:rsidRPr="002E5549">
        <w:rPr>
          <w:rFonts w:cs="Tahoma"/>
        </w:rPr>
        <w:t>To</w:t>
      </w:r>
      <w:proofErr w:type="spellEnd"/>
      <w:r w:rsidRPr="002E5549">
        <w:rPr>
          <w:rFonts w:cs="Tahoma"/>
        </w:rPr>
        <w:t xml:space="preserve"> DO an AG Maßnahmenkatalog, neuen Punkt formulieren: [Aberkennung wegen Erreichung der mit Bio unvereinbaren Kennzeichnungspflicht, unabhängig von der Ursache/Quelle])</w:t>
      </w:r>
    </w:p>
    <w:p w14:paraId="081F33BF" w14:textId="77777777" w:rsidR="0085476E" w:rsidRPr="002E5549" w:rsidRDefault="0085476E" w:rsidP="0085476E">
      <w:pPr>
        <w:rPr>
          <w:rFonts w:cs="Tahoma"/>
        </w:rPr>
      </w:pPr>
    </w:p>
    <w:p w14:paraId="3010ECAC" w14:textId="77777777" w:rsidR="0085476E" w:rsidRPr="002E5549" w:rsidRDefault="0085476E" w:rsidP="0085476E">
      <w:pPr>
        <w:spacing w:before="0"/>
        <w:rPr>
          <w:rFonts w:cs="Tahoma"/>
          <w:b/>
        </w:rPr>
      </w:pPr>
      <w:r w:rsidRPr="002E5549">
        <w:rPr>
          <w:rFonts w:cs="Tahoma"/>
          <w:b/>
        </w:rPr>
        <w:t>c) Das Vorhandensein von GVO stammt aus einer Verwendung bzw. dem Einsatz:</w:t>
      </w:r>
      <w:r w:rsidRPr="002E5549">
        <w:rPr>
          <w:rFonts w:cs="Tahoma"/>
          <w:b/>
        </w:rPr>
        <w:br/>
        <w:t>unabhängig von der Höhe des Nachweises zu vergeben:</w:t>
      </w:r>
    </w:p>
    <w:p w14:paraId="14544480" w14:textId="77777777" w:rsidR="0085476E" w:rsidRPr="002E5549" w:rsidRDefault="0085476E" w:rsidP="0085476E">
      <w:pPr>
        <w:pStyle w:val="Listenabsatz"/>
        <w:numPr>
          <w:ilvl w:val="0"/>
          <w:numId w:val="10"/>
        </w:numPr>
        <w:spacing w:before="0" w:line="240" w:lineRule="auto"/>
        <w:rPr>
          <w:rFonts w:cs="Tahoma"/>
        </w:rPr>
      </w:pPr>
      <w:r w:rsidRPr="002E5549">
        <w:rPr>
          <w:rFonts w:cs="Tahoma"/>
        </w:rPr>
        <w:t xml:space="preserve">Bei Verwendung bzw. Einsatz durch </w:t>
      </w:r>
      <w:proofErr w:type="spellStart"/>
      <w:r w:rsidRPr="002E5549">
        <w:rPr>
          <w:rFonts w:cs="Tahoma"/>
        </w:rPr>
        <w:t>den:die</w:t>
      </w:r>
      <w:proofErr w:type="spellEnd"/>
      <w:r w:rsidRPr="002E5549">
        <w:rPr>
          <w:rFonts w:cs="Tahoma"/>
        </w:rPr>
        <w:t xml:space="preserve"> </w:t>
      </w:r>
      <w:proofErr w:type="spellStart"/>
      <w:r w:rsidRPr="002E5549">
        <w:rPr>
          <w:rFonts w:cs="Tahoma"/>
        </w:rPr>
        <w:t>Bio-Unternehmer:in</w:t>
      </w:r>
      <w:proofErr w:type="spellEnd"/>
      <w:r w:rsidRPr="002E5549">
        <w:rPr>
          <w:rFonts w:cs="Tahoma"/>
        </w:rPr>
        <w:t xml:space="preserve">: </w:t>
      </w:r>
    </w:p>
    <w:p w14:paraId="7FD496F2" w14:textId="77777777" w:rsidR="0085476E" w:rsidRPr="002E5549" w:rsidRDefault="0085476E" w:rsidP="0085476E">
      <w:pPr>
        <w:pStyle w:val="Listenabsatz"/>
        <w:spacing w:before="0" w:line="240" w:lineRule="auto"/>
        <w:rPr>
          <w:rFonts w:cs="Tahoma"/>
        </w:rPr>
      </w:pPr>
      <w:r w:rsidRPr="002E5549">
        <w:rPr>
          <w:rFonts w:cs="Tahoma"/>
          <w:shd w:val="clear" w:color="auto" w:fill="FFFFFF" w:themeFill="background1"/>
        </w:rPr>
        <w:t>Maßnahme</w:t>
      </w:r>
      <w:r w:rsidRPr="002E5549">
        <w:rPr>
          <w:rFonts w:cs="Tahoma"/>
        </w:rPr>
        <w:t xml:space="preserve"> C.1.2 laut Maßnahmenkatalog </w:t>
      </w:r>
      <w:r w:rsidRPr="002E5549">
        <w:t>B</w:t>
      </w:r>
      <w:r w:rsidRPr="002E5549">
        <w:rPr>
          <w:rFonts w:cs="Tahoma"/>
        </w:rPr>
        <w:t>io (MK_0005)</w:t>
      </w:r>
      <w:r w:rsidRPr="002E5549">
        <w:rPr>
          <w:rFonts w:cs="Tahoma"/>
        </w:rPr>
        <w:br/>
        <w:t>bzw.</w:t>
      </w:r>
    </w:p>
    <w:p w14:paraId="19AFC7D0" w14:textId="77777777" w:rsidR="0085476E" w:rsidRPr="002E5549" w:rsidRDefault="0085476E" w:rsidP="0085476E">
      <w:pPr>
        <w:pStyle w:val="Listenabsatz"/>
        <w:numPr>
          <w:ilvl w:val="0"/>
          <w:numId w:val="42"/>
        </w:numPr>
        <w:spacing w:before="0" w:line="240" w:lineRule="auto"/>
        <w:rPr>
          <w:rFonts w:cs="Tahoma"/>
        </w:rPr>
      </w:pPr>
      <w:r w:rsidRPr="002E5549">
        <w:rPr>
          <w:rFonts w:cs="Tahoma"/>
        </w:rPr>
        <w:t>bei aus oder durch GVO hergestellten Produkten: Maßnahme gemäß C.4.3.1</w:t>
      </w:r>
    </w:p>
    <w:p w14:paraId="079140D2" w14:textId="77777777" w:rsidR="0085476E" w:rsidRPr="002E5549" w:rsidRDefault="0085476E" w:rsidP="0085476E">
      <w:pPr>
        <w:pStyle w:val="Listenabsatz"/>
        <w:numPr>
          <w:ilvl w:val="0"/>
          <w:numId w:val="42"/>
        </w:numPr>
        <w:spacing w:before="0" w:line="240" w:lineRule="auto"/>
        <w:rPr>
          <w:rFonts w:cs="Tahoma"/>
        </w:rPr>
      </w:pPr>
      <w:r w:rsidRPr="002E5549">
        <w:rPr>
          <w:rFonts w:cs="Tahoma"/>
        </w:rPr>
        <w:t>bei Futtermitteln: ggf. Maßnahme gemäß C.4.3.2, C.4.3.3</w:t>
      </w:r>
    </w:p>
    <w:p w14:paraId="6A706BFD" w14:textId="77777777" w:rsidR="0085476E" w:rsidRPr="00F962A3" w:rsidRDefault="0085476E" w:rsidP="0085476E">
      <w:pPr>
        <w:pStyle w:val="Listenabsatz"/>
        <w:spacing w:before="0" w:line="240" w:lineRule="auto"/>
        <w:rPr>
          <w:rFonts w:cs="Tahoma"/>
          <w:strike/>
        </w:rPr>
      </w:pPr>
    </w:p>
    <w:p w14:paraId="75EBAF7C" w14:textId="17092D41" w:rsidR="0085476E" w:rsidRPr="002E5549" w:rsidRDefault="0085476E" w:rsidP="0085476E">
      <w:pPr>
        <w:pStyle w:val="Listenabsatz"/>
        <w:numPr>
          <w:ilvl w:val="0"/>
          <w:numId w:val="10"/>
        </w:numPr>
        <w:spacing w:before="0" w:line="240" w:lineRule="auto"/>
        <w:rPr>
          <w:rFonts w:cs="Tahoma"/>
        </w:rPr>
      </w:pPr>
      <w:r w:rsidRPr="002E5549">
        <w:rPr>
          <w:rFonts w:cs="Tahoma"/>
        </w:rPr>
        <w:t>Bei Einsatz durch Dritte: Maßnahme laut Maßnahmenkatalog Bio (MK_0005) (</w:t>
      </w:r>
      <w:proofErr w:type="spellStart"/>
      <w:r w:rsidR="00A251BB" w:rsidRPr="002E5549">
        <w:rPr>
          <w:rFonts w:cs="Tahoma"/>
        </w:rPr>
        <w:t>To</w:t>
      </w:r>
      <w:proofErr w:type="spellEnd"/>
      <w:r w:rsidR="00A251BB" w:rsidRPr="002E5549">
        <w:rPr>
          <w:rFonts w:cs="Tahoma"/>
        </w:rPr>
        <w:t xml:space="preserve"> DO an AG Maßnahmenkatalog</w:t>
      </w:r>
      <w:r w:rsidR="006C6481">
        <w:rPr>
          <w:rFonts w:cs="Tahoma"/>
        </w:rPr>
        <w:t>,</w:t>
      </w:r>
      <w:r w:rsidR="00A251BB" w:rsidRPr="00A251BB">
        <w:rPr>
          <w:rFonts w:cs="Tahoma"/>
        </w:rPr>
        <w:t xml:space="preserve"> </w:t>
      </w:r>
      <w:r w:rsidRPr="002E5549">
        <w:rPr>
          <w:rFonts w:cs="Tahoma"/>
        </w:rPr>
        <w:t>ggf. Differenzierung, weil Einsatz durch Dritte)</w:t>
      </w:r>
    </w:p>
    <w:p w14:paraId="6DB81B6F" w14:textId="77777777" w:rsidR="0085476E" w:rsidRPr="002E5549" w:rsidRDefault="0085476E" w:rsidP="0085476E">
      <w:pPr>
        <w:pStyle w:val="Listenabsatz"/>
        <w:spacing w:before="0" w:line="240" w:lineRule="auto"/>
        <w:rPr>
          <w:rFonts w:cs="Tahoma"/>
          <w:b/>
          <w:u w:val="single"/>
        </w:rPr>
      </w:pPr>
    </w:p>
    <w:p w14:paraId="4B016709" w14:textId="4BCCF31B" w:rsidR="0085476E" w:rsidRPr="002E5549" w:rsidRDefault="0085476E" w:rsidP="0085476E">
      <w:pPr>
        <w:spacing w:before="0"/>
        <w:rPr>
          <w:rFonts w:cs="Tahoma"/>
          <w:b/>
        </w:rPr>
      </w:pPr>
      <w:bookmarkStart w:id="377" w:name="_Hlk194485185"/>
      <w:r w:rsidRPr="002E5549">
        <w:rPr>
          <w:rFonts w:cs="Tahoma"/>
          <w:b/>
        </w:rPr>
        <w:lastRenderedPageBreak/>
        <w:t xml:space="preserve">d) Auf Ebene des untersuchten Unternehmens sowie der </w:t>
      </w:r>
      <w:proofErr w:type="spellStart"/>
      <w:r w:rsidRPr="002E5549">
        <w:rPr>
          <w:rFonts w:cs="Tahoma"/>
          <w:b/>
        </w:rPr>
        <w:t>Lieferant:innen</w:t>
      </w:r>
      <w:proofErr w:type="spellEnd"/>
      <w:r w:rsidRPr="002E5549">
        <w:rPr>
          <w:rFonts w:cs="Tahoma"/>
          <w:b/>
        </w:rPr>
        <w:t xml:space="preserve"> gibt es keinen Hinweis auf</w:t>
      </w:r>
      <w:r w:rsidRPr="002E5549">
        <w:rPr>
          <w:rFonts w:cs="Tahoma"/>
        </w:rPr>
        <w:t xml:space="preserve"> </w:t>
      </w:r>
      <w:r w:rsidRPr="002E5549">
        <w:rPr>
          <w:rFonts w:cs="Tahoma"/>
          <w:b/>
        </w:rPr>
        <w:t>einen Verstoß gegen die Vorschriften der biologischen Produktion</w:t>
      </w:r>
      <w:r w:rsidR="00AB3B9E" w:rsidRPr="00F44928">
        <w:rPr>
          <w:rFonts w:cs="Tahoma"/>
          <w:b/>
        </w:rPr>
        <w:t xml:space="preserve"> und der Nachweis der Zufälligkeit und Unvermeidbarkeit des GVO-Nachweises – sofern zumutbar entlang der gesamten Lieferkette, aber zumindes</w:t>
      </w:r>
      <w:r w:rsidR="00C013E7" w:rsidRPr="00F44928">
        <w:rPr>
          <w:rFonts w:cs="Tahoma"/>
          <w:b/>
        </w:rPr>
        <w:t>t</w:t>
      </w:r>
      <w:r w:rsidR="00AB3B9E" w:rsidRPr="00F44928">
        <w:rPr>
          <w:rFonts w:cs="Tahoma"/>
          <w:b/>
        </w:rPr>
        <w:t xml:space="preserve"> vom Bio-Unternehmen selbst und vom </w:t>
      </w:r>
      <w:r w:rsidR="00E10B05" w:rsidRPr="00076BC5">
        <w:rPr>
          <w:rFonts w:cs="Tahoma"/>
          <w:b/>
        </w:rPr>
        <w:t>L</w:t>
      </w:r>
      <w:r w:rsidR="00AB3B9E" w:rsidRPr="00076BC5">
        <w:rPr>
          <w:rFonts w:cs="Tahoma"/>
          <w:b/>
        </w:rPr>
        <w:t>ieferanten</w:t>
      </w:r>
      <w:r w:rsidR="00AB3B9E" w:rsidRPr="00F44928">
        <w:rPr>
          <w:rFonts w:cs="Tahoma"/>
          <w:b/>
        </w:rPr>
        <w:t xml:space="preserve"> – wurde erbracht:</w:t>
      </w:r>
    </w:p>
    <w:bookmarkEnd w:id="377"/>
    <w:p w14:paraId="0FDAABE6" w14:textId="77777777" w:rsidR="0085476E" w:rsidRPr="002E5549" w:rsidRDefault="0085476E" w:rsidP="0085476E">
      <w:pPr>
        <w:pStyle w:val="Listenabsatz"/>
        <w:numPr>
          <w:ilvl w:val="0"/>
          <w:numId w:val="10"/>
        </w:numPr>
        <w:spacing w:before="0" w:line="240" w:lineRule="auto"/>
        <w:rPr>
          <w:b/>
          <w:bCs/>
        </w:rPr>
      </w:pPr>
      <w:r w:rsidRPr="002E5549">
        <w:rPr>
          <w:rFonts w:cs="Tahoma"/>
        </w:rPr>
        <w:t xml:space="preserve">bei Nachweisen &gt; 0,9%: </w:t>
      </w:r>
      <w:r w:rsidRPr="002E5549">
        <w:rPr>
          <w:rFonts w:cs="Tahoma"/>
        </w:rPr>
        <w:br/>
      </w:r>
      <w:r w:rsidRPr="002E5549">
        <w:rPr>
          <w:rFonts w:cs="Tahoma"/>
          <w:bCs/>
        </w:rPr>
        <w:t xml:space="preserve">Vorgehensweise lt. 2.4.2. </w:t>
      </w:r>
      <w:r w:rsidRPr="002E5549">
        <w:rPr>
          <w:rFonts w:cs="Tahoma"/>
        </w:rPr>
        <w:t>b)</w:t>
      </w:r>
    </w:p>
    <w:p w14:paraId="5301520C" w14:textId="77777777" w:rsidR="0085476E" w:rsidRPr="002E5549" w:rsidRDefault="0085476E" w:rsidP="0085476E">
      <w:pPr>
        <w:pStyle w:val="Listenabsatz"/>
        <w:numPr>
          <w:ilvl w:val="0"/>
          <w:numId w:val="10"/>
        </w:numPr>
        <w:spacing w:before="0" w:line="240" w:lineRule="auto"/>
        <w:rPr>
          <w:b/>
          <w:bCs/>
        </w:rPr>
      </w:pPr>
      <w:r w:rsidRPr="002E5549">
        <w:rPr>
          <w:rFonts w:cs="Tahoma"/>
        </w:rPr>
        <w:t>bei Nachweisen &lt; 0,9%:</w:t>
      </w:r>
      <w:r w:rsidRPr="002E5549">
        <w:rPr>
          <w:rFonts w:cs="Tahoma"/>
        </w:rPr>
        <w:br/>
        <w:t>Keine Maßnahme laut Maßnahmenkatalog Bio (MK_0005), die Ware behält den Bio-Status (Vorschlag an AG MK Bio: keine MN)</w:t>
      </w:r>
    </w:p>
    <w:p w14:paraId="74B578BD" w14:textId="77777777" w:rsidR="0085476E" w:rsidRPr="002E5549" w:rsidRDefault="0085476E" w:rsidP="0085476E">
      <w:pPr>
        <w:pStyle w:val="Listenabsatz"/>
        <w:spacing w:before="0" w:line="240" w:lineRule="auto"/>
        <w:rPr>
          <w:b/>
          <w:bCs/>
        </w:rPr>
      </w:pPr>
    </w:p>
    <w:p w14:paraId="70E5D774" w14:textId="7ED4F2E1" w:rsidR="0085476E" w:rsidRPr="002E5549" w:rsidRDefault="0085476E" w:rsidP="0085476E">
      <w:pPr>
        <w:spacing w:before="0"/>
        <w:rPr>
          <w:rFonts w:cs="Tahoma"/>
          <w:b/>
        </w:rPr>
      </w:pPr>
      <w:r w:rsidRPr="002E5549">
        <w:rPr>
          <w:rFonts w:cs="Tahoma"/>
          <w:b/>
        </w:rPr>
        <w:t>e) Es gibt keinen Hinweis auf</w:t>
      </w:r>
      <w:r w:rsidRPr="002E5549">
        <w:rPr>
          <w:rFonts w:cs="Tahoma"/>
        </w:rPr>
        <w:t xml:space="preserve"> </w:t>
      </w:r>
      <w:r w:rsidRPr="002E5549">
        <w:rPr>
          <w:rFonts w:cs="Tahoma"/>
          <w:b/>
        </w:rPr>
        <w:t>einen Verstoß gegen die Vorschriften der biologischen Produktion, jedoch kann der Nachweis</w:t>
      </w:r>
      <w:r w:rsidR="00C013E7" w:rsidRPr="00F44928">
        <w:rPr>
          <w:rFonts w:cs="Tahoma"/>
          <w:b/>
        </w:rPr>
        <w:t xml:space="preserve"> der Zufälligkeit und Unvermeidbarkeit des GVO-Nachweises – sofern zumutbar entlang der gesamten Lieferkette, aber zumindest vom Bio-Unternehmen selbst und </w:t>
      </w:r>
      <w:r w:rsidR="00E10B05" w:rsidRPr="00076BC5">
        <w:rPr>
          <w:rFonts w:cs="Tahoma"/>
          <w:b/>
        </w:rPr>
        <w:t>L</w:t>
      </w:r>
      <w:r w:rsidR="00C013E7" w:rsidRPr="00076BC5">
        <w:rPr>
          <w:rFonts w:cs="Tahoma"/>
          <w:b/>
        </w:rPr>
        <w:t>ieferanten</w:t>
      </w:r>
      <w:r w:rsidR="00C013E7" w:rsidRPr="00F44928">
        <w:rPr>
          <w:rFonts w:cs="Tahoma"/>
          <w:b/>
        </w:rPr>
        <w:t xml:space="preserve"> -</w:t>
      </w:r>
      <w:r w:rsidRPr="002E5549">
        <w:rPr>
          <w:rFonts w:cs="Tahoma"/>
          <w:b/>
        </w:rPr>
        <w:t xml:space="preserve"> </w:t>
      </w:r>
      <w:r w:rsidRPr="002E5549">
        <w:rPr>
          <w:rFonts w:cs="Tahoma"/>
          <w:b/>
          <w:u w:val="single"/>
        </w:rPr>
        <w:t>nicht</w:t>
      </w:r>
      <w:r w:rsidRPr="002E5549">
        <w:rPr>
          <w:rFonts w:cs="Tahoma"/>
          <w:b/>
        </w:rPr>
        <w:t xml:space="preserve"> erbracht werde</w:t>
      </w:r>
      <w:r w:rsidR="00C013E7">
        <w:rPr>
          <w:rFonts w:cs="Tahoma"/>
          <w:b/>
        </w:rPr>
        <w:t>n</w:t>
      </w:r>
      <w:r w:rsidRPr="002E5549">
        <w:rPr>
          <w:b/>
        </w:rPr>
        <w:t>:</w:t>
      </w:r>
      <w:r w:rsidRPr="002E5549">
        <w:rPr>
          <w:rFonts w:cs="Tahoma"/>
          <w:b/>
        </w:rPr>
        <w:t xml:space="preserve"> </w:t>
      </w:r>
    </w:p>
    <w:p w14:paraId="3C877374" w14:textId="77777777" w:rsidR="0085476E" w:rsidRPr="002E5549" w:rsidRDefault="0085476E" w:rsidP="0085476E">
      <w:pPr>
        <w:pStyle w:val="Listenabsatz"/>
        <w:numPr>
          <w:ilvl w:val="0"/>
          <w:numId w:val="10"/>
        </w:numPr>
        <w:spacing w:before="0" w:line="240" w:lineRule="auto"/>
        <w:rPr>
          <w:rFonts w:cs="Tahoma"/>
        </w:rPr>
      </w:pPr>
      <w:r w:rsidRPr="002E5549">
        <w:rPr>
          <w:rFonts w:cs="Tahoma"/>
        </w:rPr>
        <w:t xml:space="preserve">bei Nachweisen &gt; 0,9%: </w:t>
      </w:r>
      <w:r w:rsidRPr="002E5549">
        <w:rPr>
          <w:rFonts w:cs="Tahoma"/>
        </w:rPr>
        <w:br/>
      </w:r>
      <w:r w:rsidRPr="002E5549">
        <w:rPr>
          <w:rFonts w:cs="Tahoma"/>
          <w:bCs/>
        </w:rPr>
        <w:t xml:space="preserve">Vorgehensweise lt. 2.4.2 </w:t>
      </w:r>
      <w:r w:rsidRPr="002E5549">
        <w:rPr>
          <w:rFonts w:cs="Tahoma"/>
        </w:rPr>
        <w:t>b)</w:t>
      </w:r>
    </w:p>
    <w:p w14:paraId="3364FBCA" w14:textId="3AFFE7A8" w:rsidR="0085476E" w:rsidRPr="002E5549" w:rsidRDefault="0085476E" w:rsidP="0085476E">
      <w:pPr>
        <w:pStyle w:val="Listenabsatz"/>
        <w:numPr>
          <w:ilvl w:val="0"/>
          <w:numId w:val="10"/>
        </w:numPr>
        <w:spacing w:before="0" w:line="240" w:lineRule="auto"/>
        <w:rPr>
          <w:rFonts w:cs="Tahoma"/>
          <w:iCs/>
        </w:rPr>
      </w:pPr>
      <w:r w:rsidRPr="002E5549">
        <w:rPr>
          <w:rFonts w:cs="Tahoma"/>
        </w:rPr>
        <w:t>bei Nachweisen &lt; 0,9%:</w:t>
      </w:r>
      <w:r w:rsidRPr="002E5549">
        <w:rPr>
          <w:rFonts w:cs="Tahoma"/>
        </w:rPr>
        <w:br/>
        <w:t>Maßnahme laut Maßnahmenkatalog Bio (MK_0005) (</w:t>
      </w:r>
      <w:proofErr w:type="spellStart"/>
      <w:r w:rsidRPr="002E5549">
        <w:rPr>
          <w:rFonts w:cs="Tahoma"/>
        </w:rPr>
        <w:t>To</w:t>
      </w:r>
      <w:proofErr w:type="spellEnd"/>
      <w:r w:rsidRPr="002E5549">
        <w:rPr>
          <w:rFonts w:cs="Tahoma"/>
        </w:rPr>
        <w:t xml:space="preserve"> DO an AG Maßnahmenkatalog: neuen Punkt formulieren [Aberkennung wegen nicht erbrachtem Nachweis der Vermeidung von </w:t>
      </w:r>
      <w:r w:rsidR="00E823ED" w:rsidRPr="00076BC5">
        <w:rPr>
          <w:rFonts w:cs="Tahoma"/>
        </w:rPr>
        <w:t xml:space="preserve">zufälligem und technisch vermeidbare </w:t>
      </w:r>
      <w:r w:rsidR="00E823ED" w:rsidRPr="00076BC5">
        <w:t>das Vorhandensein</w:t>
      </w:r>
      <w:r w:rsidR="00E823ED" w:rsidRPr="00076BC5">
        <w:rPr>
          <w:rFonts w:cs="Tahoma"/>
        </w:rPr>
        <w:t>,</w:t>
      </w:r>
      <w:r w:rsidRPr="002E5549">
        <w:rPr>
          <w:rFonts w:cs="Tahoma"/>
        </w:rPr>
        <w:t xml:space="preserve"> unabhängig von der Ursache/Quelle])</w:t>
      </w:r>
    </w:p>
    <w:p w14:paraId="371DF18C" w14:textId="77777777" w:rsidR="002741DB" w:rsidRPr="00F962A3" w:rsidRDefault="002741DB" w:rsidP="002741DB">
      <w:pPr>
        <w:spacing w:before="0" w:line="240" w:lineRule="auto"/>
      </w:pPr>
      <w:r w:rsidRPr="00F962A3">
        <w:br w:type="page"/>
      </w:r>
    </w:p>
    <w:p w14:paraId="292316A4" w14:textId="77777777" w:rsidR="002741DB" w:rsidRPr="00E670EF" w:rsidRDefault="002741DB" w:rsidP="00E670EF">
      <w:pPr>
        <w:pStyle w:val="berschrift1"/>
        <w:numPr>
          <w:ilvl w:val="0"/>
          <w:numId w:val="2"/>
        </w:numPr>
      </w:pPr>
      <w:bookmarkStart w:id="378" w:name="_Toc150246451"/>
      <w:bookmarkStart w:id="379" w:name="_Toc213825194"/>
      <w:r w:rsidRPr="0085476E">
        <w:lastRenderedPageBreak/>
        <w:t>Vorgehensweise beim Nachweis ionisierender Strahlung</w:t>
      </w:r>
      <w:bookmarkEnd w:id="378"/>
      <w:bookmarkEnd w:id="379"/>
    </w:p>
    <w:p w14:paraId="42285444" w14:textId="50751510" w:rsidR="002741DB" w:rsidRDefault="002741DB" w:rsidP="00E670EF">
      <w:bookmarkStart w:id="380" w:name="_Toc150246452"/>
      <w:r w:rsidRPr="00E670EF">
        <w:t>Grundsätzlicher Hinweis auf die horizontale Gesetzgebung:</w:t>
      </w:r>
      <w:r w:rsidRPr="00E670EF">
        <w:br/>
        <w:t>Unbeschadet dieser Richtlinie sind alle horizontalen Rechtsmaterien anzuwenden. Bei Nicht-Einhaltung</w:t>
      </w:r>
      <w:r w:rsidRPr="00284482">
        <w:t xml:space="preserve"> ist die zuständige Behörde zu informieren.</w:t>
      </w:r>
      <w:bookmarkEnd w:id="380"/>
    </w:p>
    <w:p w14:paraId="36B5EC57" w14:textId="77777777" w:rsidR="00284482" w:rsidRPr="00284482" w:rsidRDefault="00284482" w:rsidP="00E670EF"/>
    <w:p w14:paraId="294FA5FB" w14:textId="4B3CB1D3" w:rsidR="007D41BD" w:rsidRPr="00E670EF" w:rsidRDefault="00DD2A62" w:rsidP="00E670EF">
      <w:pPr>
        <w:rPr>
          <w:b/>
        </w:rPr>
      </w:pPr>
      <w:r>
        <w:t>Hinweis: Grundsätzlich ist die Behandlung mit ionisierender Strahlung zu kennzeichnen.</w:t>
      </w:r>
    </w:p>
    <w:p w14:paraId="20358182" w14:textId="77777777" w:rsidR="002741DB" w:rsidRPr="00451104" w:rsidRDefault="002741DB" w:rsidP="002741DB">
      <w:pPr>
        <w:pStyle w:val="berschrift2"/>
      </w:pPr>
      <w:bookmarkStart w:id="381" w:name="_Toc150246453"/>
      <w:bookmarkStart w:id="382" w:name="_Toc213825195"/>
      <w:r w:rsidRPr="00451104">
        <w:t xml:space="preserve">Beginn der </w:t>
      </w:r>
      <w:r w:rsidRPr="00155AC4">
        <w:t>Ursachenforschung</w:t>
      </w:r>
      <w:r w:rsidRPr="00451104">
        <w:t xml:space="preserve"> beim Nachweis ionisierender Strahlung</w:t>
      </w:r>
      <w:bookmarkEnd w:id="381"/>
      <w:bookmarkEnd w:id="382"/>
    </w:p>
    <w:p w14:paraId="3FB612AC" w14:textId="00CA75D5" w:rsidR="002741DB" w:rsidRDefault="002741DB" w:rsidP="002741DB">
      <w:r w:rsidRPr="009460CC">
        <w:t xml:space="preserve">Die </w:t>
      </w:r>
      <w:r w:rsidRPr="00155AC4">
        <w:t>Ursachenforschung</w:t>
      </w:r>
      <w:r w:rsidRPr="009460CC">
        <w:t xml:space="preserve"> </w:t>
      </w:r>
      <w:r w:rsidRPr="00C04010">
        <w:t xml:space="preserve">aufgrund des Nachweises von ionisierender Strahlung </w:t>
      </w:r>
      <w:r w:rsidRPr="009460CC">
        <w:t xml:space="preserve">ist jedenfalls gemäß </w:t>
      </w:r>
      <w:r w:rsidR="005907B3">
        <w:fldChar w:fldCharType="begin"/>
      </w:r>
      <w:r w:rsidR="005907B3">
        <w:instrText xml:space="preserve"> REF _Ref210660249 \r \h </w:instrText>
      </w:r>
      <w:r w:rsidR="005907B3">
        <w:fldChar w:fldCharType="separate"/>
      </w:r>
      <w:r w:rsidR="0075400F">
        <w:t>3.1.1</w:t>
      </w:r>
      <w:r w:rsidR="005907B3">
        <w:fldChar w:fldCharType="end"/>
      </w:r>
      <w:r w:rsidRPr="001F7690">
        <w:t xml:space="preserve"> </w:t>
      </w:r>
      <w:r w:rsidRPr="009460CC">
        <w:t>durchzuführen.</w:t>
      </w:r>
    </w:p>
    <w:p w14:paraId="46F71E09" w14:textId="77777777" w:rsidR="002741DB" w:rsidRPr="00932DF4" w:rsidRDefault="002741DB" w:rsidP="002741DB">
      <w:pPr>
        <w:pStyle w:val="berschrift3"/>
      </w:pPr>
      <w:bookmarkStart w:id="383" w:name="_Toc150246454"/>
      <w:bookmarkStart w:id="384" w:name="_Ref210660249"/>
      <w:bookmarkStart w:id="385" w:name="_Toc213825196"/>
      <w:r w:rsidRPr="00932DF4">
        <w:t xml:space="preserve">Ursachenforschung bei Nachweisen ionisierender Strahlung- </w:t>
      </w:r>
      <w:r>
        <w:t xml:space="preserve">in allen Fällen (inklusive bei </w:t>
      </w:r>
      <w:r w:rsidRPr="00932DF4">
        <w:t>an Österreich gerichteten OFIS-Notifizierungen</w:t>
      </w:r>
      <w:r>
        <w:t>)</w:t>
      </w:r>
      <w:bookmarkEnd w:id="383"/>
      <w:bookmarkEnd w:id="384"/>
      <w:bookmarkEnd w:id="385"/>
    </w:p>
    <w:p w14:paraId="11481909" w14:textId="77777777" w:rsidR="002741DB" w:rsidRDefault="002741DB" w:rsidP="002741DB">
      <w:r w:rsidRPr="00932DF4">
        <w:t>Jeder Nachweis ionisierender Strahlung zeigt jedenfalls die Notwendigkeit einer amtlichen Untersuchung an und löst die Ursachenforschung aus.</w:t>
      </w:r>
    </w:p>
    <w:p w14:paraId="15F538FA" w14:textId="77777777" w:rsidR="002741DB" w:rsidRDefault="002741DB" w:rsidP="002741DB">
      <w:pPr>
        <w:pStyle w:val="berschrift2"/>
      </w:pPr>
      <w:bookmarkStart w:id="386" w:name="_Toc150246455"/>
      <w:bookmarkStart w:id="387" w:name="_Toc213825197"/>
      <w:r>
        <w:t xml:space="preserve">Ziel der </w:t>
      </w:r>
      <w:r w:rsidRPr="00155AC4">
        <w:t>Ursachenforschung</w:t>
      </w:r>
      <w:bookmarkEnd w:id="386"/>
      <w:bookmarkEnd w:id="387"/>
    </w:p>
    <w:p w14:paraId="7B9785F7" w14:textId="7A61FAEC" w:rsidR="002741DB" w:rsidRPr="00F93C68" w:rsidRDefault="002741DB" w:rsidP="002741DB">
      <w:r w:rsidRPr="001F7690">
        <w:t xml:space="preserve">Analog </w:t>
      </w:r>
      <w:r w:rsidRPr="00F93C68">
        <w:t>zu Ar</w:t>
      </w:r>
      <w:r w:rsidR="00EA176F" w:rsidRPr="00F93C68">
        <w:t>t.</w:t>
      </w:r>
      <w:r w:rsidRPr="00F962A3">
        <w:t xml:space="preserve"> 2 Abs</w:t>
      </w:r>
      <w:r w:rsidR="00EA176F" w:rsidRPr="00602833">
        <w:t>.</w:t>
      </w:r>
      <w:r w:rsidRPr="009F6C3A">
        <w:t xml:space="preserve"> 3 der Durchführungsverordnung (EU) 2021/279</w:t>
      </w:r>
      <w:r w:rsidR="00323CEF" w:rsidRPr="00F93C68">
        <w:fldChar w:fldCharType="begin"/>
      </w:r>
      <w:r w:rsidR="00323CEF" w:rsidRPr="009F6C3A">
        <w:instrText xml:space="preserve"> NOTEREF _Ref153286885 \f \h </w:instrText>
      </w:r>
      <w:r w:rsidR="009F6C3A">
        <w:instrText xml:space="preserve"> \* MERGEFORMAT </w:instrText>
      </w:r>
      <w:r w:rsidR="00323CEF" w:rsidRPr="00F93C68">
        <w:fldChar w:fldCharType="separate"/>
      </w:r>
      <w:r w:rsidR="0075400F" w:rsidRPr="0075400F">
        <w:rPr>
          <w:rStyle w:val="Funotenzeichen"/>
        </w:rPr>
        <w:t>10</w:t>
      </w:r>
      <w:r w:rsidR="00323CEF" w:rsidRPr="00F93C68">
        <w:fldChar w:fldCharType="end"/>
      </w:r>
      <w:r w:rsidRPr="00F93C68">
        <w:t xml:space="preserve"> müssen die Ergebnisse der Ursachenforschung mindestens zum Schluss bezüglich der Integrität der Erzeugnisse, dem Ursprung und der Ursache des Vorhandenseins nicht zugelassener Erzeugnisse oder Stoffe kommen und abklären, ob es sich um Anwendung handelt, ob die angemessenen und verhältnismäßigen Vorsorgemaßnahmen ergriffen und ob auf frühere relevante Aufforderungen der zuständige</w:t>
      </w:r>
      <w:r w:rsidRPr="00F962A3">
        <w:t>n Behörde oder der Kontro</w:t>
      </w:r>
      <w:r w:rsidRPr="00602833">
        <w:t>llstelle hin Maßnahmen ergriffen wurden</w:t>
      </w:r>
      <w:r w:rsidRPr="00F93C68">
        <w:t>.</w:t>
      </w:r>
    </w:p>
    <w:p w14:paraId="092A3B44" w14:textId="2280D4A1" w:rsidR="002741DB" w:rsidRPr="00F93C68" w:rsidRDefault="002741DB" w:rsidP="00E670EF">
      <w:pPr>
        <w:pStyle w:val="berschrift2"/>
      </w:pPr>
      <w:bookmarkStart w:id="388" w:name="_Toc150246456"/>
      <w:bookmarkStart w:id="389" w:name="_Ref210660375"/>
      <w:bookmarkStart w:id="390" w:name="_Toc213825198"/>
      <w:r w:rsidRPr="00F93C68">
        <w:t>Checkliste</w:t>
      </w:r>
      <w:r w:rsidR="00821E9B">
        <w:t>n</w:t>
      </w:r>
      <w:r w:rsidRPr="00F93C68">
        <w:t xml:space="preserve"> zur Ursachenforschung beim Nachweis von ionisierender Strahlung</w:t>
      </w:r>
      <w:bookmarkEnd w:id="388"/>
      <w:bookmarkEnd w:id="389"/>
      <w:bookmarkEnd w:id="390"/>
    </w:p>
    <w:p w14:paraId="343060F7" w14:textId="190D7E99" w:rsidR="002741DB" w:rsidRPr="00162321" w:rsidRDefault="002741DB" w:rsidP="002741DB">
      <w:r w:rsidRPr="00F962A3">
        <w:t>Für die folgende</w:t>
      </w:r>
      <w:r w:rsidRPr="009F6C3A">
        <w:t xml:space="preserve"> Checkliste</w:t>
      </w:r>
      <w:r w:rsidR="00B6633D">
        <w:t xml:space="preserve"> </w:t>
      </w:r>
      <w:r w:rsidR="00B6633D" w:rsidRPr="00162321">
        <w:t xml:space="preserve">und die Fragen im Anhang </w:t>
      </w:r>
      <w:r w:rsidR="005907B3" w:rsidRPr="00162321">
        <w:fldChar w:fldCharType="begin"/>
      </w:r>
      <w:r w:rsidR="005907B3" w:rsidRPr="00162321">
        <w:instrText xml:space="preserve"> REF _Ref210660099 \r \h </w:instrText>
      </w:r>
      <w:r w:rsidR="00162321">
        <w:instrText xml:space="preserve"> \* MERGEFORMAT </w:instrText>
      </w:r>
      <w:r w:rsidR="005907B3" w:rsidRPr="00162321">
        <w:fldChar w:fldCharType="separate"/>
      </w:r>
      <w:r w:rsidR="0075400F">
        <w:t>A.4</w:t>
      </w:r>
      <w:r w:rsidR="005907B3" w:rsidRPr="00162321">
        <w:fldChar w:fldCharType="end"/>
      </w:r>
      <w:r w:rsidRPr="00162321">
        <w:t xml:space="preserve"> gilt:</w:t>
      </w:r>
    </w:p>
    <w:p w14:paraId="3F04C596" w14:textId="64481ED6" w:rsidR="002741DB" w:rsidRPr="00162321" w:rsidRDefault="002741DB" w:rsidP="002741DB">
      <w:pPr>
        <w:pStyle w:val="Listenabsatz"/>
        <w:numPr>
          <w:ilvl w:val="0"/>
          <w:numId w:val="5"/>
        </w:numPr>
      </w:pPr>
      <w:r w:rsidRPr="00162321">
        <w:t>Analog zu Art</w:t>
      </w:r>
      <w:r w:rsidR="00EA176F" w:rsidRPr="00162321">
        <w:t>.</w:t>
      </w:r>
      <w:r w:rsidRPr="00162321">
        <w:t xml:space="preserve"> 2 Abs</w:t>
      </w:r>
      <w:r w:rsidR="00EA176F" w:rsidRPr="00162321">
        <w:t>.</w:t>
      </w:r>
      <w:r w:rsidRPr="00162321">
        <w:t xml:space="preserve"> 2 der Durchführungsverordnung (EU) 2021/279</w:t>
      </w:r>
      <w:r w:rsidR="00323CEF" w:rsidRPr="00162321">
        <w:fldChar w:fldCharType="begin"/>
      </w:r>
      <w:r w:rsidR="00323CEF" w:rsidRPr="00162321">
        <w:instrText xml:space="preserve"> NOTEREF _Ref153286885 \f \h </w:instrText>
      </w:r>
      <w:r w:rsidR="009F6C3A" w:rsidRPr="00162321">
        <w:instrText xml:space="preserve"> \* MERGEFORMAT </w:instrText>
      </w:r>
      <w:r w:rsidR="00323CEF" w:rsidRPr="00162321">
        <w:fldChar w:fldCharType="separate"/>
      </w:r>
      <w:r w:rsidR="0075400F" w:rsidRPr="0075400F">
        <w:rPr>
          <w:rStyle w:val="Funotenzeichen"/>
        </w:rPr>
        <w:t>10</w:t>
      </w:r>
      <w:r w:rsidR="00323CEF" w:rsidRPr="00162321">
        <w:fldChar w:fldCharType="end"/>
      </w:r>
      <w:r w:rsidRPr="00162321">
        <w:t xml:space="preserve"> werden für die Ursachenforschung geeigneten Methoden und Techniken eingesetzt.</w:t>
      </w:r>
    </w:p>
    <w:p w14:paraId="31DE70CF" w14:textId="6A2E6792" w:rsidR="002741DB" w:rsidRPr="00E670EF" w:rsidRDefault="002741DB" w:rsidP="0075400F">
      <w:pPr>
        <w:pStyle w:val="Listenabsatz"/>
        <w:numPr>
          <w:ilvl w:val="0"/>
          <w:numId w:val="5"/>
        </w:numPr>
        <w:rPr>
          <w:strike/>
        </w:rPr>
      </w:pPr>
      <w:r w:rsidRPr="00162321">
        <w:t>Die Abfolge der Punkte stellt keine verpflichtende Abfrage-Reihenfolge dar.</w:t>
      </w:r>
    </w:p>
    <w:p w14:paraId="3D9A8526" w14:textId="77777777" w:rsidR="002741DB" w:rsidRPr="00162321" w:rsidRDefault="002741DB" w:rsidP="002741DB">
      <w:pPr>
        <w:pStyle w:val="Listenabsatz"/>
        <w:numPr>
          <w:ilvl w:val="0"/>
          <w:numId w:val="5"/>
        </w:numPr>
      </w:pPr>
      <w:r w:rsidRPr="00162321">
        <w:t>Sobald ein eindeutiges Ergebnis vorliegt, können weitere Punkte unbeantwortet bleiben.</w:t>
      </w:r>
    </w:p>
    <w:p w14:paraId="5DF0A428" w14:textId="1E1D4455" w:rsidR="002741DB" w:rsidRDefault="002741DB" w:rsidP="002741DB">
      <w:r w:rsidRPr="009F6C3A">
        <w:t>Um die Ursache für einen Nachweis ionisierender Strahlung festzustellen, ist gemäß Art</w:t>
      </w:r>
      <w:r w:rsidR="00EA176F" w:rsidRPr="00E670EF">
        <w:t>.</w:t>
      </w:r>
      <w:r w:rsidRPr="00F93C68">
        <w:t xml:space="preserve"> 41 </w:t>
      </w:r>
      <w:r w:rsidR="00EA176F" w:rsidRPr="00E670EF">
        <w:t xml:space="preserve">Abs. </w:t>
      </w:r>
      <w:r w:rsidRPr="00F93C68">
        <w:t xml:space="preserve">1 </w:t>
      </w:r>
      <w:r w:rsidR="00EA176F" w:rsidRPr="00E670EF">
        <w:t xml:space="preserve">lit. </w:t>
      </w:r>
      <w:r w:rsidR="00EA176F" w:rsidRPr="00F93C68">
        <w:t>a</w:t>
      </w:r>
      <w:r w:rsidRPr="00F93C68">
        <w:t xml:space="preserve"> </w:t>
      </w:r>
      <w:r w:rsidR="0094157D" w:rsidRPr="00FC03D4">
        <w:t>der Verordnung (EU)</w:t>
      </w:r>
      <w:r w:rsidR="0094157D" w:rsidRPr="00AE27D1">
        <w:t xml:space="preserve"> 2018/848</w:t>
      </w:r>
      <w:r w:rsidR="0094157D" w:rsidRPr="00AE27D1">
        <w:fldChar w:fldCharType="begin"/>
      </w:r>
      <w:r w:rsidR="0094157D" w:rsidRPr="00AE27D1">
        <w:instrText xml:space="preserve"> NOTEREF _Ref153285287 \f \h </w:instrText>
      </w:r>
      <w:r w:rsidR="0094157D">
        <w:instrText xml:space="preserve"> \* MERGEFORMAT </w:instrText>
      </w:r>
      <w:r w:rsidR="0094157D" w:rsidRPr="00AE27D1">
        <w:fldChar w:fldCharType="separate"/>
      </w:r>
      <w:r w:rsidR="0094157D" w:rsidRPr="0075400F">
        <w:rPr>
          <w:rStyle w:val="Funotenzeichen"/>
        </w:rPr>
        <w:t>1</w:t>
      </w:r>
      <w:r w:rsidR="0094157D" w:rsidRPr="00AE27D1">
        <w:fldChar w:fldCharType="end"/>
      </w:r>
      <w:r w:rsidR="0094157D">
        <w:t xml:space="preserve"> </w:t>
      </w:r>
      <w:r w:rsidRPr="00F93C68">
        <w:t>in Anlehnung an die Vorgaben lt. Ar</w:t>
      </w:r>
      <w:r w:rsidR="00EA176F" w:rsidRPr="00F962A3">
        <w:t>t.</w:t>
      </w:r>
      <w:r w:rsidRPr="00602833">
        <w:t xml:space="preserve"> 29 wie folgt vorzugehen</w:t>
      </w:r>
      <w:r w:rsidRPr="008120A8">
        <w:t>:</w:t>
      </w:r>
    </w:p>
    <w:p w14:paraId="73D67C1A" w14:textId="77777777" w:rsidR="002741DB" w:rsidRDefault="002741DB" w:rsidP="002741DB"/>
    <w:p w14:paraId="0663EF07" w14:textId="3E1C9C03" w:rsidR="002741DB" w:rsidRPr="00E670EF" w:rsidRDefault="00981550" w:rsidP="00E670EF">
      <w:pPr>
        <w:rPr>
          <w:i/>
        </w:rPr>
      </w:pPr>
      <w:bookmarkStart w:id="391" w:name="_Toc150246457"/>
      <w:r w:rsidRPr="00E670EF">
        <w:rPr>
          <w:i/>
        </w:rPr>
        <w:t xml:space="preserve">Hinweis: </w:t>
      </w:r>
      <w:r w:rsidR="002741DB" w:rsidRPr="00E670EF">
        <w:rPr>
          <w:i/>
        </w:rPr>
        <w:t>Checkliste für Proben von Blättern, Früchten und Pflanzen während der Vegetation (stehender Bestand) bis zum Zeitpunkt der Ernte</w:t>
      </w:r>
      <w:bookmarkEnd w:id="391"/>
      <w:r w:rsidR="002741DB" w:rsidRPr="00E670EF" w:rsidDel="00980A11">
        <w:rPr>
          <w:i/>
        </w:rPr>
        <w:t xml:space="preserve"> </w:t>
      </w:r>
    </w:p>
    <w:p w14:paraId="42D5A381" w14:textId="77777777" w:rsidR="002741DB" w:rsidRPr="00E670EF" w:rsidRDefault="002741DB" w:rsidP="002741DB">
      <w:pPr>
        <w:rPr>
          <w:i/>
        </w:rPr>
      </w:pPr>
      <w:r w:rsidRPr="00E670EF">
        <w:rPr>
          <w:i/>
        </w:rPr>
        <w:t>Nicht relevant, da keine Anwendung am stehenden Bestand</w:t>
      </w:r>
    </w:p>
    <w:p w14:paraId="18EE5C0A" w14:textId="77777777" w:rsidR="002741DB" w:rsidRPr="00B74405" w:rsidRDefault="002741DB" w:rsidP="002741DB"/>
    <w:p w14:paraId="0B4DACC0" w14:textId="1C14281A" w:rsidR="002741DB" w:rsidRPr="00B53F95" w:rsidRDefault="002741DB" w:rsidP="002741DB">
      <w:pPr>
        <w:pStyle w:val="berschrift3"/>
      </w:pPr>
      <w:bookmarkStart w:id="392" w:name="_Toc150246458"/>
      <w:bookmarkStart w:id="393" w:name="_Ref195258098"/>
      <w:bookmarkStart w:id="394" w:name="_Ref195258149"/>
      <w:bookmarkStart w:id="395" w:name="_Ref195258185"/>
      <w:bookmarkStart w:id="396" w:name="_Toc213825199"/>
      <w:r w:rsidRPr="00B53F95">
        <w:t xml:space="preserve">Checkliste </w:t>
      </w:r>
      <w:r w:rsidR="001458EA" w:rsidRPr="00162321">
        <w:t>– verpflichtend zu klärende Frage(n)</w:t>
      </w:r>
      <w:r w:rsidR="001458EA">
        <w:t xml:space="preserve"> </w:t>
      </w:r>
      <w:r>
        <w:t>für</w:t>
      </w:r>
      <w:r w:rsidRPr="00B53F95">
        <w:t xml:space="preserve"> Proben von geernteten Produkten bis zu verarbeiteten Produkten</w:t>
      </w:r>
      <w:bookmarkEnd w:id="392"/>
      <w:bookmarkEnd w:id="393"/>
      <w:bookmarkEnd w:id="394"/>
      <w:bookmarkEnd w:id="395"/>
      <w:bookmarkEnd w:id="396"/>
      <w:r w:rsidRPr="00B53F95" w:rsidDel="00415D12">
        <w:t xml:space="preserve"> </w:t>
      </w:r>
    </w:p>
    <w:p w14:paraId="1CE4AFBB" w14:textId="77777777" w:rsidR="003316BD" w:rsidRPr="00FD4234" w:rsidRDefault="003316BD" w:rsidP="003316BD">
      <w:pPr>
        <w:pStyle w:val="Listenabsatz"/>
        <w:numPr>
          <w:ilvl w:val="0"/>
          <w:numId w:val="31"/>
        </w:numPr>
        <w:spacing w:before="0" w:line="240" w:lineRule="auto"/>
        <w:rPr>
          <w:rFonts w:cs="Tahoma"/>
        </w:rPr>
      </w:pPr>
      <w:r w:rsidRPr="00FD4234">
        <w:rPr>
          <w:rFonts w:cs="Tahoma"/>
        </w:rPr>
        <w:t xml:space="preserve">Interpretation des Prüfberichtes: </w:t>
      </w:r>
    </w:p>
    <w:p w14:paraId="0C3647EB" w14:textId="58A16238" w:rsidR="003316BD" w:rsidRPr="00F93C68" w:rsidRDefault="003316BD" w:rsidP="003316BD">
      <w:pPr>
        <w:pStyle w:val="Listenabsatz"/>
        <w:numPr>
          <w:ilvl w:val="0"/>
          <w:numId w:val="9"/>
        </w:numPr>
        <w:spacing w:before="0" w:line="240" w:lineRule="auto"/>
        <w:ind w:left="1364"/>
        <w:rPr>
          <w:rFonts w:cs="Tahoma"/>
        </w:rPr>
      </w:pPr>
      <w:r>
        <w:rPr>
          <w:rFonts w:cs="Tahoma"/>
        </w:rPr>
        <w:t xml:space="preserve">Handelt es sich </w:t>
      </w:r>
      <w:r w:rsidRPr="00F93C68">
        <w:rPr>
          <w:rFonts w:cs="Tahoma"/>
        </w:rPr>
        <w:t xml:space="preserve">nur um </w:t>
      </w:r>
      <w:r w:rsidR="00CC22BE" w:rsidRPr="00F962A3">
        <w:rPr>
          <w:rFonts w:cs="Tahoma"/>
        </w:rPr>
        <w:t xml:space="preserve">ein </w:t>
      </w:r>
      <w:proofErr w:type="spellStart"/>
      <w:r w:rsidR="00CC22BE" w:rsidRPr="00FC03D4">
        <w:rPr>
          <w:rFonts w:cs="Tahoma"/>
        </w:rPr>
        <w:t>S</w:t>
      </w:r>
      <w:r w:rsidRPr="00FC03D4">
        <w:rPr>
          <w:rFonts w:cs="Tahoma"/>
        </w:rPr>
        <w:t>creening</w:t>
      </w:r>
      <w:r w:rsidR="00CC22BE" w:rsidRPr="00FC03D4">
        <w:rPr>
          <w:rFonts w:cs="Tahoma"/>
        </w:rPr>
        <w:t>ergebnis</w:t>
      </w:r>
      <w:proofErr w:type="spellEnd"/>
      <w:r w:rsidRPr="00FC03D4">
        <w:rPr>
          <w:rFonts w:cs="Tahoma"/>
        </w:rPr>
        <w:t xml:space="preserve"> oder wurde auch eine Bestätigungsanalyse </w:t>
      </w:r>
      <w:r w:rsidRPr="00F93C68">
        <w:rPr>
          <w:rFonts w:cs="Tahoma"/>
        </w:rPr>
        <w:t xml:space="preserve">durchgeführt? </w:t>
      </w:r>
    </w:p>
    <w:p w14:paraId="3A1CDD47" w14:textId="77B46CDA" w:rsidR="003316BD" w:rsidRPr="00F93C68" w:rsidRDefault="003316BD" w:rsidP="00E670EF">
      <w:pPr>
        <w:pStyle w:val="Listenabsatz"/>
        <w:numPr>
          <w:ilvl w:val="2"/>
          <w:numId w:val="6"/>
        </w:numPr>
        <w:spacing w:before="0" w:line="240" w:lineRule="auto"/>
        <w:ind w:left="2127"/>
        <w:rPr>
          <w:rFonts w:cs="Tahoma"/>
        </w:rPr>
      </w:pPr>
      <w:r w:rsidRPr="00F93C68">
        <w:rPr>
          <w:rFonts w:cs="Tahoma"/>
        </w:rPr>
        <w:t xml:space="preserve">Wurde </w:t>
      </w:r>
      <w:r w:rsidRPr="00E670EF">
        <w:rPr>
          <w:rFonts w:cs="Tahoma"/>
        </w:rPr>
        <w:t xml:space="preserve">noch </w:t>
      </w:r>
      <w:r w:rsidRPr="00F93C68">
        <w:rPr>
          <w:rFonts w:cs="Tahoma"/>
        </w:rPr>
        <w:t>keine Bestätigungsanalyse durchgeführt, so ist diese nachzufordern</w:t>
      </w:r>
    </w:p>
    <w:p w14:paraId="1971B194" w14:textId="66B287CA" w:rsidR="003316BD" w:rsidRPr="00155AC4" w:rsidRDefault="0003538E" w:rsidP="003316BD">
      <w:pPr>
        <w:pStyle w:val="Listenabsatz"/>
        <w:numPr>
          <w:ilvl w:val="0"/>
          <w:numId w:val="9"/>
        </w:numPr>
        <w:rPr>
          <w:rFonts w:cs="Tahoma"/>
        </w:rPr>
      </w:pPr>
      <w:r>
        <w:rPr>
          <w:rFonts w:cs="Tahoma"/>
        </w:rPr>
        <w:t xml:space="preserve"> </w:t>
      </w:r>
      <w:r w:rsidR="00F77740" w:rsidRPr="00602833">
        <w:rPr>
          <w:rFonts w:cs="Tahoma"/>
        </w:rPr>
        <w:t>Stammt das Analyseergebnis von einem</w:t>
      </w:r>
      <w:r w:rsidR="00F77740" w:rsidRPr="00FC03D4">
        <w:rPr>
          <w:rFonts w:cs="Tahoma"/>
        </w:rPr>
        <w:t xml:space="preserve"> für diese Analyse akkreditierten Labor?</w:t>
      </w:r>
    </w:p>
    <w:p w14:paraId="39B63EE0" w14:textId="77777777" w:rsidR="003316BD" w:rsidRPr="00431ADB" w:rsidRDefault="003316BD" w:rsidP="003316BD">
      <w:pPr>
        <w:pStyle w:val="Listenabsatz"/>
        <w:rPr>
          <w:rFonts w:cs="Tahoma"/>
          <w:szCs w:val="20"/>
        </w:rPr>
      </w:pPr>
    </w:p>
    <w:p w14:paraId="3DE8EF4F" w14:textId="77777777" w:rsidR="002741DB" w:rsidRPr="00FD4234" w:rsidRDefault="002741DB" w:rsidP="002741DB">
      <w:pPr>
        <w:pStyle w:val="Listenabsatz"/>
        <w:numPr>
          <w:ilvl w:val="0"/>
          <w:numId w:val="31"/>
        </w:numPr>
        <w:spacing w:before="0" w:line="240" w:lineRule="auto"/>
        <w:rPr>
          <w:rFonts w:cs="Tahoma"/>
        </w:rPr>
      </w:pPr>
      <w:r w:rsidRPr="00FD4234">
        <w:rPr>
          <w:rFonts w:cs="Tahoma"/>
        </w:rPr>
        <w:lastRenderedPageBreak/>
        <w:t>Was ist/sind Name, Kennzeichnung der Partie/des Loses, die Eigentumsverhältnisse bzw. Verfügungsberechtigte und der Lagerort der Ware?</w:t>
      </w:r>
    </w:p>
    <w:p w14:paraId="2C316DF6" w14:textId="77777777" w:rsidR="002741DB" w:rsidRDefault="002741DB" w:rsidP="002741DB">
      <w:pPr>
        <w:spacing w:before="0" w:line="240" w:lineRule="auto"/>
        <w:ind w:left="426"/>
        <w:rPr>
          <w:rFonts w:cs="Tahoma"/>
        </w:rPr>
      </w:pPr>
    </w:p>
    <w:p w14:paraId="2F93B654" w14:textId="77777777" w:rsidR="00E10B05" w:rsidRDefault="002741DB" w:rsidP="002741DB">
      <w:pPr>
        <w:pStyle w:val="Listenabsatz"/>
        <w:numPr>
          <w:ilvl w:val="0"/>
          <w:numId w:val="31"/>
        </w:numPr>
        <w:spacing w:before="0" w:line="240" w:lineRule="auto"/>
        <w:rPr>
          <w:rFonts w:cs="Tahoma"/>
        </w:rPr>
      </w:pPr>
      <w:r w:rsidRPr="00FD4234">
        <w:rPr>
          <w:rFonts w:cs="Tahoma"/>
        </w:rPr>
        <w:t xml:space="preserve">Auf welcher Stufe der Produktion, der Aufbereitung, der Lagerung oder des Vertriebs und wo genau wurde die </w:t>
      </w:r>
      <w:r>
        <w:rPr>
          <w:rFonts w:cs="Tahoma"/>
        </w:rPr>
        <w:t>Behandlung mit</w:t>
      </w:r>
      <w:r w:rsidRPr="00FD4234">
        <w:rPr>
          <w:rFonts w:cs="Tahoma"/>
        </w:rPr>
        <w:t xml:space="preserve"> ionisierender Strahlung festgestellt?</w:t>
      </w:r>
    </w:p>
    <w:p w14:paraId="45FFCEDE" w14:textId="77777777" w:rsidR="00E10B05" w:rsidRDefault="00E10B05" w:rsidP="00E670EF">
      <w:pPr>
        <w:spacing w:before="0" w:line="240" w:lineRule="auto"/>
        <w:rPr>
          <w:rFonts w:cs="Tahoma"/>
        </w:rPr>
      </w:pPr>
    </w:p>
    <w:p w14:paraId="7F543C0C" w14:textId="038362A4" w:rsidR="002741DB" w:rsidRPr="00562ECF" w:rsidRDefault="00E10B05" w:rsidP="00E670EF">
      <w:pPr>
        <w:rPr>
          <w:rFonts w:cs="Tahoma"/>
        </w:rPr>
      </w:pPr>
      <w:r w:rsidRPr="007C4138">
        <w:t>Weitere Fragen</w:t>
      </w:r>
      <w:r w:rsidR="00F44928" w:rsidRPr="007C4138">
        <w:t xml:space="preserve">, die </w:t>
      </w:r>
      <w:r w:rsidRPr="007C4138">
        <w:t>der Ursachenforschung dienen</w:t>
      </w:r>
      <w:r w:rsidR="00F44928" w:rsidRPr="007C4138">
        <w:t xml:space="preserve"> können</w:t>
      </w:r>
      <w:r w:rsidRPr="007C4138">
        <w:t xml:space="preserve">, sind dem Anhang </w:t>
      </w:r>
      <w:r w:rsidRPr="007C4138">
        <w:fldChar w:fldCharType="begin"/>
      </w:r>
      <w:r w:rsidRPr="007C4138">
        <w:instrText xml:space="preserve"> REF _Ref210143158 \r \h </w:instrText>
      </w:r>
      <w:r w:rsidR="00F44928" w:rsidRPr="007C4138">
        <w:instrText xml:space="preserve"> \* MERGEFORMAT </w:instrText>
      </w:r>
      <w:r w:rsidRPr="007C4138">
        <w:fldChar w:fldCharType="separate"/>
      </w:r>
      <w:r w:rsidR="0075400F">
        <w:t>A.4.3.1</w:t>
      </w:r>
      <w:r w:rsidRPr="007C4138">
        <w:fldChar w:fldCharType="end"/>
      </w:r>
      <w:r w:rsidRPr="007C4138">
        <w:t xml:space="preserve"> zu entnehmen.</w:t>
      </w:r>
      <w:r w:rsidR="002741DB" w:rsidRPr="00562ECF">
        <w:rPr>
          <w:rFonts w:cs="Tahoma"/>
        </w:rPr>
        <w:br/>
      </w:r>
    </w:p>
    <w:p w14:paraId="69FB3B60" w14:textId="253A9ECB" w:rsidR="002741DB" w:rsidRPr="005D5637" w:rsidRDefault="002741DB" w:rsidP="002741DB">
      <w:pPr>
        <w:pStyle w:val="berschrift2"/>
      </w:pPr>
      <w:bookmarkStart w:id="397" w:name="_Toc150246459"/>
      <w:bookmarkStart w:id="398" w:name="_Toc213825200"/>
      <w:r w:rsidRPr="005D5637">
        <w:t xml:space="preserve">Vorgehensweise nach erfolgter </w:t>
      </w:r>
      <w:r w:rsidRPr="00155AC4">
        <w:t>Ursachenforschung</w:t>
      </w:r>
      <w:r w:rsidRPr="00451104">
        <w:t xml:space="preserve"> beim Nachweis von ionisierender Strahlung</w:t>
      </w:r>
      <w:bookmarkEnd w:id="397"/>
      <w:bookmarkEnd w:id="398"/>
    </w:p>
    <w:p w14:paraId="6621D2D3" w14:textId="35DD901C" w:rsidR="002741DB" w:rsidRPr="00E670EF" w:rsidRDefault="00DD2A62" w:rsidP="00E670EF">
      <w:pPr>
        <w:rPr>
          <w:i/>
        </w:rPr>
      </w:pPr>
      <w:bookmarkStart w:id="399" w:name="_Toc150246460"/>
      <w:r w:rsidRPr="00E670EF">
        <w:rPr>
          <w:i/>
        </w:rPr>
        <w:t xml:space="preserve">Hinweis: </w:t>
      </w:r>
      <w:r w:rsidR="002741DB" w:rsidRPr="00E670EF">
        <w:rPr>
          <w:i/>
        </w:rPr>
        <w:t>Vorgehensweise bei Proben von Blättern, Früchten oder Pflanzen während der Vegetation (stehender Bestand) bis zum Zeitpunkt der Ernte</w:t>
      </w:r>
      <w:bookmarkEnd w:id="399"/>
      <w:r w:rsidR="00EA176F">
        <w:rPr>
          <w:i/>
        </w:rPr>
        <w:t>:</w:t>
      </w:r>
    </w:p>
    <w:p w14:paraId="6E27657B" w14:textId="3D7D34CA" w:rsidR="002741DB" w:rsidRPr="00E670EF" w:rsidRDefault="002741DB" w:rsidP="002741DB">
      <w:pPr>
        <w:rPr>
          <w:i/>
        </w:rPr>
      </w:pPr>
      <w:r w:rsidRPr="00E670EF">
        <w:rPr>
          <w:i/>
        </w:rPr>
        <w:t>Nicht relevant, da keine Anwendung am stehenden Bestand</w:t>
      </w:r>
      <w:r w:rsidR="00517831" w:rsidRPr="00E670EF">
        <w:rPr>
          <w:i/>
        </w:rPr>
        <w:t>.</w:t>
      </w:r>
    </w:p>
    <w:p w14:paraId="786D1804" w14:textId="77777777" w:rsidR="002741DB" w:rsidRDefault="002741DB" w:rsidP="002741DB">
      <w:pPr>
        <w:spacing w:before="0" w:after="160" w:line="259" w:lineRule="auto"/>
      </w:pPr>
    </w:p>
    <w:p w14:paraId="0C3F46DF" w14:textId="5C1BA3FE" w:rsidR="002741DB" w:rsidRPr="00E670EF" w:rsidRDefault="002741DB" w:rsidP="00F93C68">
      <w:pPr>
        <w:pStyle w:val="berschrift3"/>
        <w:keepNext w:val="0"/>
        <w:tabs>
          <w:tab w:val="clear" w:pos="1855"/>
          <w:tab w:val="num" w:pos="709"/>
        </w:tabs>
        <w:spacing w:after="0" w:line="240" w:lineRule="auto"/>
        <w:ind w:left="0" w:firstLine="0"/>
      </w:pPr>
      <w:bookmarkStart w:id="400" w:name="_Toc150246461"/>
      <w:bookmarkStart w:id="401" w:name="_Toc213825201"/>
      <w:r w:rsidRPr="00E670EF">
        <w:t>Vorgehensweise bei Proben von geernteten Produkten bis zu verarbeiteten Produkten</w:t>
      </w:r>
      <w:bookmarkEnd w:id="400"/>
      <w:bookmarkEnd w:id="401"/>
    </w:p>
    <w:p w14:paraId="728E7E66" w14:textId="77777777" w:rsidR="002741DB" w:rsidRDefault="002741DB" w:rsidP="002741DB">
      <w:r w:rsidRPr="002464AC">
        <w:t xml:space="preserve">In </w:t>
      </w:r>
      <w:r>
        <w:t>jedem</w:t>
      </w:r>
      <w:r w:rsidRPr="002464AC">
        <w:t xml:space="preserve"> </w:t>
      </w:r>
      <w:r>
        <w:t>Fall</w:t>
      </w:r>
      <w:r w:rsidRPr="002464AC">
        <w:t xml:space="preserve"> erfolgt von der Kontrollstelle</w:t>
      </w:r>
      <w:r>
        <w:t xml:space="preserve"> gemäß Verfahrensanweisung Informationsaustausch</w:t>
      </w:r>
      <w:r w:rsidRPr="002464AC">
        <w:t xml:space="preserve"> </w:t>
      </w:r>
      <w:r>
        <w:t xml:space="preserve">(VA_0013) </w:t>
      </w:r>
      <w:r w:rsidRPr="002464AC">
        <w:t>eine Dokumentation und die Me</w:t>
      </w:r>
      <w:r>
        <w:t>ldung an die zuständige Behörde</w:t>
      </w:r>
      <w:r w:rsidRPr="002464AC">
        <w:t>.</w:t>
      </w:r>
    </w:p>
    <w:p w14:paraId="5F940165" w14:textId="77777777" w:rsidR="002741DB" w:rsidRDefault="002741DB" w:rsidP="002741DB">
      <w:pPr>
        <w:rPr>
          <w:rFonts w:cs="Tahoma"/>
          <w:b/>
        </w:rPr>
      </w:pPr>
    </w:p>
    <w:p w14:paraId="4C0660B9" w14:textId="4A931340" w:rsidR="002741DB" w:rsidRPr="005A72E7" w:rsidRDefault="002741DB" w:rsidP="002741DB">
      <w:pPr>
        <w:rPr>
          <w:b/>
          <w:bCs/>
        </w:rPr>
      </w:pPr>
      <w:r w:rsidRPr="00155AC4">
        <w:rPr>
          <w:b/>
          <w:bCs/>
        </w:rPr>
        <w:t>Das Ergebnis der Ursachenforschung</w:t>
      </w:r>
      <w:r w:rsidRPr="009B2088">
        <w:rPr>
          <w:b/>
          <w:bCs/>
        </w:rPr>
        <w:t xml:space="preserve"> anhand der Checkliste </w:t>
      </w:r>
      <w:r w:rsidR="0047507C" w:rsidRPr="007C4138">
        <w:rPr>
          <w:b/>
          <w:bCs/>
        </w:rPr>
        <w:fldChar w:fldCharType="begin"/>
      </w:r>
      <w:r w:rsidR="0047507C" w:rsidRPr="007C4138">
        <w:rPr>
          <w:b/>
          <w:bCs/>
        </w:rPr>
        <w:instrText xml:space="preserve"> REF _Ref195258185 \r \h </w:instrText>
      </w:r>
      <w:r w:rsidR="007C4138">
        <w:rPr>
          <w:b/>
          <w:bCs/>
        </w:rPr>
        <w:instrText xml:space="preserve"> \* MERGEFORMAT </w:instrText>
      </w:r>
      <w:r w:rsidR="0047507C" w:rsidRPr="007C4138">
        <w:rPr>
          <w:b/>
          <w:bCs/>
        </w:rPr>
      </w:r>
      <w:r w:rsidR="0047507C" w:rsidRPr="007C4138">
        <w:rPr>
          <w:b/>
          <w:bCs/>
        </w:rPr>
        <w:fldChar w:fldCharType="separate"/>
      </w:r>
      <w:r w:rsidR="0075400F">
        <w:rPr>
          <w:b/>
          <w:bCs/>
        </w:rPr>
        <w:t>3.3.1</w:t>
      </w:r>
      <w:r w:rsidR="0047507C" w:rsidRPr="007C4138">
        <w:rPr>
          <w:b/>
          <w:bCs/>
        </w:rPr>
        <w:fldChar w:fldCharType="end"/>
      </w:r>
      <w:r w:rsidRPr="007C4138">
        <w:rPr>
          <w:b/>
          <w:bCs/>
        </w:rPr>
        <w:t xml:space="preserve"> </w:t>
      </w:r>
      <w:r w:rsidR="00F44928" w:rsidRPr="007C4138">
        <w:rPr>
          <w:b/>
          <w:bCs/>
          <w:iCs/>
        </w:rPr>
        <w:t>u</w:t>
      </w:r>
      <w:r w:rsidR="00F44928" w:rsidRPr="007C4138">
        <w:rPr>
          <w:rFonts w:cs="Tahoma"/>
          <w:b/>
        </w:rPr>
        <w:t>nd ggf. Fragen lt. Anhang</w:t>
      </w:r>
      <w:r w:rsidR="00F44928" w:rsidRPr="007C4138">
        <w:rPr>
          <w:b/>
          <w:bCs/>
          <w:iCs/>
        </w:rPr>
        <w:t xml:space="preserve"> </w:t>
      </w:r>
      <w:r w:rsidR="00F44928" w:rsidRPr="007C4138">
        <w:rPr>
          <w:b/>
          <w:bCs/>
          <w:iCs/>
        </w:rPr>
        <w:fldChar w:fldCharType="begin"/>
      </w:r>
      <w:r w:rsidR="00F44928" w:rsidRPr="007C4138">
        <w:rPr>
          <w:b/>
          <w:bCs/>
          <w:iCs/>
        </w:rPr>
        <w:instrText xml:space="preserve"> REF _Ref210143158 \r \h  \* MERGEFORMAT </w:instrText>
      </w:r>
      <w:r w:rsidR="00F44928" w:rsidRPr="007C4138">
        <w:rPr>
          <w:b/>
          <w:bCs/>
          <w:iCs/>
        </w:rPr>
      </w:r>
      <w:r w:rsidR="00F44928" w:rsidRPr="007C4138">
        <w:rPr>
          <w:b/>
          <w:bCs/>
          <w:iCs/>
        </w:rPr>
        <w:fldChar w:fldCharType="separate"/>
      </w:r>
      <w:r w:rsidR="0075400F">
        <w:rPr>
          <w:b/>
          <w:bCs/>
          <w:iCs/>
        </w:rPr>
        <w:t>A.4.3.1</w:t>
      </w:r>
      <w:r w:rsidR="00F44928" w:rsidRPr="007C4138">
        <w:rPr>
          <w:b/>
          <w:bCs/>
          <w:iCs/>
        </w:rPr>
        <w:fldChar w:fldCharType="end"/>
      </w:r>
      <w:r w:rsidR="00F44928" w:rsidRPr="007C4138">
        <w:rPr>
          <w:b/>
          <w:bCs/>
          <w:iCs/>
        </w:rPr>
        <w:t xml:space="preserve"> </w:t>
      </w:r>
      <w:r w:rsidRPr="007C4138">
        <w:rPr>
          <w:b/>
          <w:bCs/>
        </w:rPr>
        <w:t>(für</w:t>
      </w:r>
      <w:r w:rsidRPr="009B2088">
        <w:rPr>
          <w:b/>
          <w:bCs/>
        </w:rPr>
        <w:t xml:space="preserve"> geerntete bis verarbeitete Produkte) ergibt:</w:t>
      </w:r>
    </w:p>
    <w:p w14:paraId="2BB97BAA" w14:textId="77777777" w:rsidR="002741DB" w:rsidRDefault="002741DB" w:rsidP="002741DB"/>
    <w:p w14:paraId="05C9F62A" w14:textId="791C53A1" w:rsidR="002741DB" w:rsidRPr="00484CBB" w:rsidRDefault="002741DB" w:rsidP="002741DB">
      <w:pPr>
        <w:spacing w:before="0"/>
        <w:rPr>
          <w:bCs/>
        </w:rPr>
      </w:pPr>
      <w:r>
        <w:rPr>
          <w:rFonts w:cs="Tahoma"/>
          <w:b/>
        </w:rPr>
        <w:t xml:space="preserve">a) </w:t>
      </w:r>
      <w:r w:rsidRPr="00F24EC4">
        <w:rPr>
          <w:rFonts w:cs="Tahoma"/>
          <w:b/>
        </w:rPr>
        <w:t xml:space="preserve">Der </w:t>
      </w:r>
      <w:r>
        <w:rPr>
          <w:rFonts w:cs="Tahoma"/>
          <w:b/>
        </w:rPr>
        <w:t>Nachweis ionisierender Strahlung</w:t>
      </w:r>
      <w:r w:rsidRPr="00F24EC4">
        <w:rPr>
          <w:rFonts w:cs="Tahoma"/>
          <w:b/>
        </w:rPr>
        <w:t xml:space="preserve"> stammt aus einer Anwendung</w:t>
      </w:r>
      <w:r>
        <w:rPr>
          <w:rFonts w:cs="Tahoma"/>
          <w:b/>
        </w:rPr>
        <w:t xml:space="preserve"> bzw</w:t>
      </w:r>
      <w:r w:rsidRPr="00F93C68">
        <w:rPr>
          <w:rFonts w:cs="Tahoma"/>
          <w:b/>
        </w:rPr>
        <w:t xml:space="preserve">. </w:t>
      </w:r>
      <w:r w:rsidRPr="00602833">
        <w:rPr>
          <w:rFonts w:cs="Tahoma"/>
          <w:b/>
        </w:rPr>
        <w:t>der Nichteinhaltung von Anhang II Teil IV 1.4. b) und Anhang II Teil V 1.4. b) der VO (EU)</w:t>
      </w:r>
      <w:r w:rsidRPr="00484CBB">
        <w:rPr>
          <w:rFonts w:cs="Tahoma"/>
          <w:b/>
        </w:rPr>
        <w:t xml:space="preserve"> 2018/848</w:t>
      </w:r>
      <w:r w:rsidRPr="008E0FFC">
        <w:rPr>
          <w:rFonts w:cs="Tahoma"/>
          <w:b/>
        </w:rPr>
        <w:t>:</w:t>
      </w:r>
    </w:p>
    <w:p w14:paraId="27BF9BC9" w14:textId="44D3EE99" w:rsidR="00284482" w:rsidRPr="007C4138" w:rsidRDefault="002741DB" w:rsidP="0075400F">
      <w:pPr>
        <w:pStyle w:val="Listenabsatz"/>
        <w:numPr>
          <w:ilvl w:val="0"/>
          <w:numId w:val="10"/>
        </w:numPr>
        <w:spacing w:before="0" w:line="240" w:lineRule="auto"/>
        <w:rPr>
          <w:rFonts w:cs="Tahoma"/>
        </w:rPr>
      </w:pPr>
      <w:r w:rsidRPr="007C4138">
        <w:rPr>
          <w:rFonts w:cs="Tahoma"/>
        </w:rPr>
        <w:t xml:space="preserve">Bei Anwendung durch </w:t>
      </w:r>
      <w:proofErr w:type="spellStart"/>
      <w:r w:rsidRPr="007C4138">
        <w:rPr>
          <w:rFonts w:cs="Tahoma"/>
        </w:rPr>
        <w:t>den:die</w:t>
      </w:r>
      <w:proofErr w:type="spellEnd"/>
      <w:r w:rsidRPr="007C4138">
        <w:rPr>
          <w:rFonts w:cs="Tahoma"/>
        </w:rPr>
        <w:t xml:space="preserve"> </w:t>
      </w:r>
      <w:proofErr w:type="spellStart"/>
      <w:r w:rsidRPr="007C4138">
        <w:rPr>
          <w:rFonts w:cs="Tahoma"/>
        </w:rPr>
        <w:t>Bio-Unternehmer:in</w:t>
      </w:r>
      <w:proofErr w:type="spellEnd"/>
      <w:r w:rsidRPr="007C4138">
        <w:rPr>
          <w:rFonts w:cs="Tahoma"/>
        </w:rPr>
        <w:t xml:space="preserve"> bzw. aus der Nichteinhaltung von Anhang II Teil IV 1.4. b) und Anhang II Teil V 1.4. b) der VO (EU) 2018/848</w:t>
      </w:r>
      <w:r w:rsidRPr="007C4138">
        <w:rPr>
          <w:rFonts w:cs="Tahoma"/>
          <w:vertAlign w:val="superscript"/>
        </w:rPr>
        <w:t>15</w:t>
      </w:r>
      <w:r w:rsidRPr="007C4138">
        <w:rPr>
          <w:rFonts w:cs="Tahoma"/>
        </w:rPr>
        <w:t>:</w:t>
      </w:r>
      <w:r w:rsidRPr="007C4138">
        <w:rPr>
          <w:rFonts w:cs="Tahoma"/>
        </w:rPr>
        <w:br/>
        <w:t xml:space="preserve">-&gt; Maßnahmen C.1.1.(Anwendung), oder C.4.8. (Nicht-Einhaltung der Reinigungsmaßnahmen) laut Maßnahmenkatalog </w:t>
      </w:r>
      <w:r w:rsidRPr="006B6E27">
        <w:t>B</w:t>
      </w:r>
      <w:r w:rsidRPr="007C4138">
        <w:rPr>
          <w:rFonts w:cs="Tahoma"/>
        </w:rPr>
        <w:t>io (MK_0005)</w:t>
      </w:r>
    </w:p>
    <w:p w14:paraId="3DFD15FF" w14:textId="77777777" w:rsidR="002741DB" w:rsidRDefault="002741DB" w:rsidP="002741DB">
      <w:pPr>
        <w:spacing w:before="0"/>
        <w:rPr>
          <w:rFonts w:cs="Tahoma"/>
          <w:b/>
        </w:rPr>
      </w:pPr>
    </w:p>
    <w:p w14:paraId="3141B333" w14:textId="497A053C" w:rsidR="002741DB" w:rsidRPr="00A2641C" w:rsidRDefault="00A03F9E" w:rsidP="002741DB">
      <w:pPr>
        <w:spacing w:before="0"/>
        <w:rPr>
          <w:rFonts w:cs="Tahoma"/>
          <w:b/>
        </w:rPr>
      </w:pPr>
      <w:r>
        <w:rPr>
          <w:rFonts w:cs="Tahoma"/>
          <w:b/>
        </w:rPr>
        <w:t>b</w:t>
      </w:r>
      <w:r w:rsidR="002741DB" w:rsidRPr="00B24A07">
        <w:rPr>
          <w:rFonts w:cs="Tahoma"/>
          <w:b/>
        </w:rPr>
        <w:t xml:space="preserve">) </w:t>
      </w:r>
      <w:r w:rsidR="000115EC" w:rsidRPr="000115EC">
        <w:rPr>
          <w:rFonts w:cs="Tahoma"/>
          <w:b/>
        </w:rPr>
        <w:t>Auf Ebene des untersuchten Unternehmens gibt es keinen Hinweis auf einen Verstoß gegen die Vorschriften der biologischen Produktion</w:t>
      </w:r>
      <w:r w:rsidR="000B1DA2">
        <w:rPr>
          <w:rFonts w:cs="Tahoma"/>
          <w:b/>
        </w:rPr>
        <w:t xml:space="preserve">: </w:t>
      </w:r>
      <w:r w:rsidR="000B1DA2" w:rsidRPr="00443449">
        <w:rPr>
          <w:rFonts w:cs="Tahoma"/>
          <w:b/>
        </w:rPr>
        <w:t xml:space="preserve">Information über den Abschluss der </w:t>
      </w:r>
      <w:r w:rsidR="000B1DA2" w:rsidRPr="00E162E6">
        <w:rPr>
          <w:rFonts w:cs="Tahoma"/>
          <w:b/>
        </w:rPr>
        <w:t>Ursachenforschung</w:t>
      </w:r>
      <w:r w:rsidR="000B1DA2" w:rsidRPr="00443449">
        <w:rPr>
          <w:rFonts w:cs="Tahoma"/>
          <w:b/>
        </w:rPr>
        <w:t xml:space="preserve"> an die Kontrollstelle des Lieferanten mit der Bitte um ggf. weitere Abklärung</w:t>
      </w:r>
      <w:r w:rsidR="000B1DA2" w:rsidRPr="00EF4E75">
        <w:rPr>
          <w:b/>
        </w:rPr>
        <w:t>:</w:t>
      </w:r>
    </w:p>
    <w:p w14:paraId="40848405" w14:textId="4593200A" w:rsidR="002741DB" w:rsidRPr="00E670EF" w:rsidRDefault="002741DB" w:rsidP="002741DB">
      <w:pPr>
        <w:pStyle w:val="Listenabsatz"/>
        <w:numPr>
          <w:ilvl w:val="0"/>
          <w:numId w:val="10"/>
        </w:numPr>
        <w:spacing w:before="0" w:line="240" w:lineRule="auto"/>
        <w:rPr>
          <w:rFonts w:cs="Tahoma"/>
        </w:rPr>
      </w:pPr>
      <w:r w:rsidRPr="00640CC3">
        <w:rPr>
          <w:rFonts w:cs="Tahoma"/>
        </w:rPr>
        <w:t>Maßnahme laut Maßnahmenkatalog Bio (MK_0005</w:t>
      </w:r>
      <w:r w:rsidR="00640CC3" w:rsidRPr="00640CC3">
        <w:rPr>
          <w:rFonts w:cs="Tahoma"/>
        </w:rPr>
        <w:t>)</w:t>
      </w:r>
      <w:r w:rsidR="005D1EEC">
        <w:rPr>
          <w:rFonts w:cs="Tahoma"/>
        </w:rPr>
        <w:t xml:space="preserve"> </w:t>
      </w:r>
      <w:r w:rsidR="005D1EEC" w:rsidRPr="00E670EF">
        <w:rPr>
          <w:rFonts w:cs="Tahoma"/>
        </w:rPr>
        <w:t>(</w:t>
      </w:r>
      <w:proofErr w:type="spellStart"/>
      <w:r w:rsidR="005D1EEC" w:rsidRPr="00E670EF">
        <w:rPr>
          <w:rFonts w:cs="Tahoma"/>
        </w:rPr>
        <w:t>To</w:t>
      </w:r>
      <w:proofErr w:type="spellEnd"/>
      <w:r w:rsidR="005D1EEC" w:rsidRPr="00E670EF">
        <w:rPr>
          <w:rFonts w:cs="Tahoma"/>
        </w:rPr>
        <w:t xml:space="preserve"> DO an AG Maßnahmenkatalog)</w:t>
      </w:r>
    </w:p>
    <w:p w14:paraId="617B7240" w14:textId="77777777" w:rsidR="002741DB" w:rsidRDefault="002741DB">
      <w:pPr>
        <w:spacing w:before="0" w:line="240" w:lineRule="auto"/>
      </w:pPr>
      <w:r>
        <w:br w:type="page"/>
      </w:r>
    </w:p>
    <w:p w14:paraId="64C3A7D7" w14:textId="02C3F943" w:rsidR="002741DB" w:rsidRPr="00F93C68" w:rsidRDefault="002741DB" w:rsidP="002741DB">
      <w:pPr>
        <w:pStyle w:val="berschrift1"/>
      </w:pPr>
      <w:bookmarkStart w:id="402" w:name="_Toc213825202"/>
      <w:r w:rsidRPr="00AE27D1">
        <w:lastRenderedPageBreak/>
        <w:t xml:space="preserve">Meldung von Untersuchungen und relevanten Informationen </w:t>
      </w:r>
      <w:r w:rsidRPr="00F93C68">
        <w:t xml:space="preserve">gemäß Artikel 29 </w:t>
      </w:r>
      <w:r w:rsidR="00753872" w:rsidRPr="00F93C68">
        <w:t>Abs</w:t>
      </w:r>
      <w:r w:rsidR="00753872" w:rsidRPr="00F962A3">
        <w:t xml:space="preserve">. </w:t>
      </w:r>
      <w:r w:rsidRPr="00FC03D4">
        <w:t>6 und 9 der Verordnung (EU) 2018/848</w:t>
      </w:r>
      <w:r w:rsidRPr="00F93C68">
        <w:fldChar w:fldCharType="begin"/>
      </w:r>
      <w:r w:rsidRPr="00FC03D4">
        <w:instrText xml:space="preserve"> NOTEREF _Ref153285287 \f \h  \* MERGEFORMAT </w:instrText>
      </w:r>
      <w:r w:rsidRPr="00F93C68">
        <w:fldChar w:fldCharType="separate"/>
      </w:r>
      <w:r w:rsidR="0075400F" w:rsidRPr="0075400F">
        <w:rPr>
          <w:rStyle w:val="Funotenzeichen"/>
        </w:rPr>
        <w:t>1</w:t>
      </w:r>
      <w:bookmarkEnd w:id="402"/>
      <w:r w:rsidRPr="00F93C68">
        <w:fldChar w:fldCharType="end"/>
      </w:r>
    </w:p>
    <w:p w14:paraId="35F4B62A" w14:textId="1C536D2A" w:rsidR="00640CC3" w:rsidRPr="00FC03D4" w:rsidRDefault="002741DB" w:rsidP="002741DB">
      <w:r w:rsidRPr="00F962A3">
        <w:t>Siehe Verfahrensanweisung Informationsaustausch (VA_0013).</w:t>
      </w:r>
    </w:p>
    <w:p w14:paraId="37B0205A" w14:textId="77777777" w:rsidR="00640CC3" w:rsidRPr="00FC03D4" w:rsidRDefault="00640CC3" w:rsidP="002741DB"/>
    <w:p w14:paraId="074F8690" w14:textId="3DACDEDE" w:rsidR="005345D5" w:rsidRPr="00FC03D4" w:rsidRDefault="005345D5">
      <w:pPr>
        <w:pStyle w:val="Kapitel"/>
        <w:pBdr>
          <w:bottom w:val="single" w:sz="12" w:space="1" w:color="808080" w:themeColor="background1" w:themeShade="80"/>
        </w:pBdr>
        <w:spacing w:after="0"/>
        <w:outlineLvl w:val="0"/>
        <w:rPr>
          <w:sz w:val="28"/>
        </w:rPr>
      </w:pPr>
      <w:bookmarkStart w:id="403" w:name="_Toc213825203"/>
      <w:r w:rsidRPr="00FC03D4">
        <w:rPr>
          <w:sz w:val="28"/>
        </w:rPr>
        <w:t>MITGELTENDE DOKUMENTE</w:t>
      </w:r>
      <w:bookmarkEnd w:id="403"/>
    </w:p>
    <w:p w14:paraId="6460847C" w14:textId="0144334A" w:rsidR="006B2654" w:rsidRPr="00F962A3" w:rsidRDefault="006B2654" w:rsidP="00410EDE">
      <w:pPr>
        <w:ind w:left="709" w:hanging="284"/>
        <w:rPr>
          <w:b/>
        </w:rPr>
      </w:pPr>
      <w:bookmarkStart w:id="404" w:name="_Hlk147222273"/>
      <w:r w:rsidRPr="00FC03D4">
        <w:t>-</w:t>
      </w:r>
      <w:r w:rsidRPr="00FC03D4">
        <w:tab/>
      </w:r>
      <w:hyperlink r:id="rId20" w:anchor="heading_Nationale_kontrollrelevante_Klarstellungen_zur_VO__EU__2018_848" w:history="1">
        <w:r w:rsidRPr="00F93C68">
          <w:rPr>
            <w:rStyle w:val="Hyperlink"/>
          </w:rPr>
          <w:t>D</w:t>
        </w:r>
        <w:r w:rsidRPr="00F93C68">
          <w:rPr>
            <w:rStyle w:val="Hyperlink"/>
          </w:rPr>
          <w:t>F</w:t>
        </w:r>
      </w:hyperlink>
      <w:r w:rsidRPr="00F93C68">
        <w:t xml:space="preserve"> Durchführung der VO (EU) 2018/848 – nationale kontrollrelevante Klarstellungen zur VO (EU) 2018/848</w:t>
      </w:r>
      <w:bookmarkEnd w:id="404"/>
    </w:p>
    <w:p w14:paraId="35998770" w14:textId="06AF1397" w:rsidR="006B2654" w:rsidRPr="00F962A3" w:rsidRDefault="00AA7BF2" w:rsidP="006B2654">
      <w:pPr>
        <w:pStyle w:val="Listenabsatz"/>
        <w:numPr>
          <w:ilvl w:val="0"/>
          <w:numId w:val="13"/>
        </w:numPr>
        <w:spacing w:before="0" w:after="120" w:line="240" w:lineRule="auto"/>
      </w:pPr>
      <w:hyperlink r:id="rId21" w:anchor="heading_Informationsaustausch_" w:history="1">
        <w:r>
          <w:rPr>
            <w:rStyle w:val="Hyperlink"/>
          </w:rPr>
          <w:t>VA_0</w:t>
        </w:r>
        <w:r>
          <w:rPr>
            <w:rStyle w:val="Hyperlink"/>
          </w:rPr>
          <w:t>0</w:t>
        </w:r>
        <w:r>
          <w:rPr>
            <w:rStyle w:val="Hyperlink"/>
          </w:rPr>
          <w:t>13</w:t>
        </w:r>
      </w:hyperlink>
      <w:r w:rsidR="00C377E8" w:rsidRPr="00F93C68">
        <w:t>: Verfahrensanweisung „Informationsaustausch“</w:t>
      </w:r>
    </w:p>
    <w:p w14:paraId="3CEFCC28" w14:textId="6456CCDE" w:rsidR="00C377E8" w:rsidRPr="00FC03D4" w:rsidRDefault="00F40FBC">
      <w:pPr>
        <w:pStyle w:val="Listenabsatz"/>
        <w:numPr>
          <w:ilvl w:val="0"/>
          <w:numId w:val="13"/>
        </w:numPr>
        <w:spacing w:before="0" w:after="120" w:line="240" w:lineRule="auto"/>
      </w:pPr>
      <w:r w:rsidRPr="00487DC6">
        <w:t>MK_0005</w:t>
      </w:r>
      <w:r w:rsidR="0008671A" w:rsidRPr="00F93C68">
        <w:t xml:space="preserve">: Maßnahmenkatalog gemäß </w:t>
      </w:r>
      <w:r w:rsidR="00BC27A0" w:rsidRPr="00F962A3">
        <w:t xml:space="preserve">Art. </w:t>
      </w:r>
      <w:r w:rsidR="0008671A" w:rsidRPr="00602833">
        <w:t>41 Abs. 4 der VO (EU) 2018/848</w:t>
      </w:r>
    </w:p>
    <w:p w14:paraId="5677FD10" w14:textId="4BE9EAF2" w:rsidR="00C377E8" w:rsidRPr="00AE27D1" w:rsidRDefault="00C377E8" w:rsidP="00A64DF5">
      <w:pPr>
        <w:pStyle w:val="Listenabsatz"/>
        <w:numPr>
          <w:ilvl w:val="0"/>
          <w:numId w:val="13"/>
        </w:numPr>
        <w:spacing w:before="0" w:after="120" w:line="240" w:lineRule="auto"/>
      </w:pPr>
      <w:hyperlink r:id="rId22" w:anchor="heading_Jaehrliche_Kontrollplanung" w:history="1">
        <w:r w:rsidRPr="00AE27D1">
          <w:rPr>
            <w:rStyle w:val="Hyperlink"/>
          </w:rPr>
          <w:t>RL_0</w:t>
        </w:r>
        <w:r w:rsidRPr="00AE27D1">
          <w:rPr>
            <w:rStyle w:val="Hyperlink"/>
          </w:rPr>
          <w:t>0</w:t>
        </w:r>
        <w:r w:rsidRPr="00AE27D1">
          <w:rPr>
            <w:rStyle w:val="Hyperlink"/>
          </w:rPr>
          <w:t>02</w:t>
        </w:r>
      </w:hyperlink>
      <w:r w:rsidRPr="00AE27D1">
        <w:t>: Jährliche Kontrollplanung</w:t>
      </w:r>
      <w:r w:rsidR="00BE0397" w:rsidRPr="00AE27D1">
        <w:t xml:space="preserve"> </w:t>
      </w:r>
    </w:p>
    <w:p w14:paraId="5434232E" w14:textId="7334659E" w:rsidR="00C377E8" w:rsidRPr="00AE27D1" w:rsidRDefault="00C377E8" w:rsidP="008C4D9D">
      <w:pPr>
        <w:pStyle w:val="Listenabsatz"/>
        <w:numPr>
          <w:ilvl w:val="0"/>
          <w:numId w:val="13"/>
        </w:numPr>
        <w:spacing w:before="0" w:after="120" w:line="240" w:lineRule="auto"/>
      </w:pPr>
      <w:hyperlink r:id="rId23" w:anchor="heading_Probenahme_" w:history="1">
        <w:r w:rsidRPr="00AE27D1">
          <w:rPr>
            <w:rStyle w:val="Hyperlink"/>
          </w:rPr>
          <w:t>RL_0</w:t>
        </w:r>
        <w:r w:rsidRPr="00AE27D1">
          <w:rPr>
            <w:rStyle w:val="Hyperlink"/>
          </w:rPr>
          <w:t>0</w:t>
        </w:r>
        <w:r w:rsidRPr="00AE27D1">
          <w:rPr>
            <w:rStyle w:val="Hyperlink"/>
          </w:rPr>
          <w:t>04</w:t>
        </w:r>
      </w:hyperlink>
      <w:r w:rsidRPr="00AE27D1">
        <w:t>: Anforderungen an die Verfahren zur Probenahme</w:t>
      </w:r>
      <w:r w:rsidR="00770A6B" w:rsidRPr="00AE27D1">
        <w:t xml:space="preserve"> </w:t>
      </w:r>
    </w:p>
    <w:p w14:paraId="3D5BBB7B" w14:textId="5A7A73EE" w:rsidR="00D94DBB" w:rsidRPr="00AE27D1" w:rsidRDefault="00D94DBB" w:rsidP="00D94DBB">
      <w:pPr>
        <w:pStyle w:val="Listenabsatz"/>
        <w:numPr>
          <w:ilvl w:val="0"/>
          <w:numId w:val="13"/>
        </w:numPr>
        <w:spacing w:before="0" w:after="120" w:line="240" w:lineRule="auto"/>
      </w:pPr>
      <w:hyperlink r:id="rId24" w:anchor="heading__7" w:history="1">
        <w:r w:rsidRPr="00AE27D1">
          <w:rPr>
            <w:rStyle w:val="Hyperlink"/>
          </w:rPr>
          <w:t>RL_</w:t>
        </w:r>
        <w:r w:rsidRPr="00AE27D1">
          <w:rPr>
            <w:rStyle w:val="Hyperlink"/>
          </w:rPr>
          <w:t>0</w:t>
        </w:r>
        <w:r w:rsidRPr="00AE27D1">
          <w:rPr>
            <w:rStyle w:val="Hyperlink"/>
          </w:rPr>
          <w:t>007</w:t>
        </w:r>
      </w:hyperlink>
      <w:r w:rsidRPr="00AE27D1">
        <w:t>: Verhältnismäßige und angemessene Vorsorgemaßnahmen zur Vermeidung von Kontaminationen durch nicht zugelassene Erzeugnisse oder Stoffe in der biologischen Produktion</w:t>
      </w:r>
    </w:p>
    <w:p w14:paraId="0C8A9292" w14:textId="44E889B4" w:rsidR="0000640F" w:rsidRPr="00AE27D1" w:rsidRDefault="00C377E8" w:rsidP="00C372E0">
      <w:pPr>
        <w:pStyle w:val="Listenabsatz"/>
        <w:numPr>
          <w:ilvl w:val="0"/>
          <w:numId w:val="13"/>
        </w:numPr>
        <w:spacing w:before="0" w:after="120" w:line="240" w:lineRule="auto"/>
      </w:pPr>
      <w:hyperlink r:id="rId25" w:anchor="heading_Jaehrliche_Kontrollplanung" w:history="1">
        <w:r w:rsidRPr="00AE27D1">
          <w:rPr>
            <w:rStyle w:val="Hyperlink"/>
          </w:rPr>
          <w:t>L_0</w:t>
        </w:r>
        <w:r w:rsidRPr="00AE27D1">
          <w:rPr>
            <w:rStyle w:val="Hyperlink"/>
          </w:rPr>
          <w:t>0</w:t>
        </w:r>
        <w:r w:rsidRPr="00AE27D1">
          <w:rPr>
            <w:rStyle w:val="Hyperlink"/>
          </w:rPr>
          <w:t>04</w:t>
        </w:r>
      </w:hyperlink>
      <w:r w:rsidRPr="00AE27D1">
        <w:t>: Empfehlungen zum Untersuchungsumfang nach dem EU-QuaDG</w:t>
      </w:r>
    </w:p>
    <w:p w14:paraId="1FD6A010" w14:textId="4DC53337" w:rsidR="00C377E8" w:rsidRPr="00C372E0" w:rsidRDefault="00C372E0" w:rsidP="00C372E0">
      <w:pPr>
        <w:pStyle w:val="Kapitel"/>
        <w:pBdr>
          <w:bottom w:val="single" w:sz="12" w:space="1" w:color="808080" w:themeColor="background1" w:themeShade="80"/>
        </w:pBdr>
        <w:spacing w:after="0"/>
        <w:outlineLvl w:val="0"/>
        <w:rPr>
          <w:sz w:val="28"/>
        </w:rPr>
      </w:pPr>
      <w:bookmarkStart w:id="405" w:name="_Toc31620845"/>
      <w:bookmarkStart w:id="406" w:name="_Toc213825204"/>
      <w:r w:rsidRPr="00C372E0">
        <w:rPr>
          <w:sz w:val="28"/>
        </w:rPr>
        <w:t>RECHTSVORSCHRIFTEN</w:t>
      </w:r>
      <w:bookmarkEnd w:id="405"/>
      <w:bookmarkEnd w:id="406"/>
    </w:p>
    <w:p w14:paraId="07C7461B" w14:textId="5A3AB5A8" w:rsidR="00C377E8" w:rsidRPr="00AE27D1" w:rsidRDefault="00C377E8" w:rsidP="00A64DF5">
      <w:r w:rsidRPr="00AE27D1">
        <w:t>Die Rechtsvorschriften iZm d</w:t>
      </w:r>
      <w:r w:rsidR="00582188" w:rsidRPr="00AE27D1">
        <w:t>ies</w:t>
      </w:r>
      <w:r w:rsidRPr="00AE27D1">
        <w:t xml:space="preserve">er </w:t>
      </w:r>
      <w:r w:rsidR="00582188" w:rsidRPr="00AE27D1">
        <w:t>Richtlinie</w:t>
      </w:r>
      <w:r w:rsidRPr="00AE27D1">
        <w:t xml:space="preserve"> ergeben sich</w:t>
      </w:r>
      <w:r w:rsidR="00582188" w:rsidRPr="00AE27D1">
        <w:t xml:space="preserve"> insbesondere</w:t>
      </w:r>
      <w:r w:rsidRPr="00AE27D1">
        <w:t xml:space="preserve"> aus</w:t>
      </w:r>
    </w:p>
    <w:p w14:paraId="02D92772" w14:textId="6AB0319F" w:rsidR="00C377E8" w:rsidRPr="00AE27D1" w:rsidRDefault="00C377E8" w:rsidP="008C4D9D">
      <w:pPr>
        <w:pStyle w:val="Listenabsatz"/>
        <w:numPr>
          <w:ilvl w:val="0"/>
          <w:numId w:val="13"/>
        </w:numPr>
      </w:pPr>
      <w:r w:rsidRPr="00AE27D1">
        <w:t>dem EU-Qualitätsregelungen-Durchführu</w:t>
      </w:r>
      <w:r w:rsidR="00A64DF5" w:rsidRPr="00AE27D1">
        <w:t xml:space="preserve">ngsgesetz, BGBl. </w:t>
      </w:r>
      <w:r w:rsidR="00A64DF5" w:rsidRPr="00E670EF">
        <w:rPr>
          <w:lang w:val="sv-SE"/>
        </w:rPr>
        <w:t>I Nr. 130/2015</w:t>
      </w:r>
      <w:r w:rsidR="00572921">
        <w:t>,</w:t>
      </w:r>
    </w:p>
    <w:p w14:paraId="78EB7FCF" w14:textId="3189E3A5" w:rsidR="00C377E8" w:rsidRPr="00AE27D1" w:rsidRDefault="0091562F" w:rsidP="003A78FD">
      <w:pPr>
        <w:pStyle w:val="Listenabsatz"/>
        <w:numPr>
          <w:ilvl w:val="0"/>
          <w:numId w:val="13"/>
        </w:numPr>
      </w:pPr>
      <w:r w:rsidRPr="00AE27D1">
        <w:t>der Verordnung (EU) 2017/625</w:t>
      </w:r>
      <w:r w:rsidR="00572921">
        <w:t>,</w:t>
      </w:r>
    </w:p>
    <w:p w14:paraId="26E7D980" w14:textId="400ECBFE" w:rsidR="00235170" w:rsidRPr="00AE27D1" w:rsidRDefault="00C377E8" w:rsidP="00FC295C">
      <w:pPr>
        <w:pStyle w:val="Listenabsatz"/>
        <w:numPr>
          <w:ilvl w:val="0"/>
          <w:numId w:val="13"/>
        </w:numPr>
      </w:pPr>
      <w:r w:rsidRPr="00AE27D1">
        <w:t xml:space="preserve">der Verordnung (EU) 2018/848 </w:t>
      </w:r>
      <w:r w:rsidR="0008671A" w:rsidRPr="00AE27D1">
        <w:t xml:space="preserve">inklusive der delegierten Verordnungen und der Durchführungsverordnungen </w:t>
      </w:r>
      <w:r w:rsidR="00582188" w:rsidRPr="00AE27D1">
        <w:t>sowie</w:t>
      </w:r>
    </w:p>
    <w:p w14:paraId="0EF266A8" w14:textId="2AEC6C1F" w:rsidR="00C377E8" w:rsidRPr="00AE27D1" w:rsidRDefault="00582188" w:rsidP="008C4D9D">
      <w:pPr>
        <w:pStyle w:val="Listenabsatz"/>
        <w:numPr>
          <w:ilvl w:val="0"/>
          <w:numId w:val="13"/>
        </w:numPr>
        <w:spacing w:before="0" w:after="120" w:line="240" w:lineRule="auto"/>
      </w:pPr>
      <w:r w:rsidRPr="00AE27D1">
        <w:t xml:space="preserve">der </w:t>
      </w:r>
      <w:r w:rsidR="00562F23" w:rsidRPr="00AE27D1">
        <w:t>Verordnung (EG) Nr.</w:t>
      </w:r>
      <w:r w:rsidR="00C377E8" w:rsidRPr="00AE27D1">
        <w:t xml:space="preserve"> 396/2005 über Höchstgehalte an Pestizidrückständen in oder auf Lebens- und Futtermitteln pflanzlichen und tierischen Ursprungs</w:t>
      </w:r>
      <w:r w:rsidR="00C377E8" w:rsidRPr="00AE27D1" w:rsidDel="00940E95">
        <w:t xml:space="preserve"> </w:t>
      </w:r>
    </w:p>
    <w:p w14:paraId="6ECF4535" w14:textId="66E466EC" w:rsidR="0000640F" w:rsidRPr="00AE27D1" w:rsidRDefault="00C377E8" w:rsidP="00C377E8">
      <w:r w:rsidRPr="00AE27D1">
        <w:t>in der jeweils geltenden Fassung.</w:t>
      </w:r>
    </w:p>
    <w:p w14:paraId="4D6CA5C0" w14:textId="1979C07F" w:rsidR="00C377E8" w:rsidRPr="00C372E0" w:rsidRDefault="00C372E0" w:rsidP="00C372E0">
      <w:pPr>
        <w:pStyle w:val="Kapitel"/>
        <w:pBdr>
          <w:bottom w:val="single" w:sz="12" w:space="1" w:color="808080" w:themeColor="background1" w:themeShade="80"/>
        </w:pBdr>
        <w:spacing w:after="0"/>
        <w:outlineLvl w:val="0"/>
        <w:rPr>
          <w:sz w:val="28"/>
        </w:rPr>
      </w:pPr>
      <w:bookmarkStart w:id="407" w:name="_Toc31620846"/>
      <w:bookmarkStart w:id="408" w:name="_Toc213825205"/>
      <w:r w:rsidRPr="00C372E0">
        <w:rPr>
          <w:sz w:val="28"/>
        </w:rPr>
        <w:t>EXTERNE VORGABEDOKUMENT</w:t>
      </w:r>
      <w:bookmarkEnd w:id="407"/>
      <w:bookmarkEnd w:id="408"/>
    </w:p>
    <w:p w14:paraId="5C1F9143" w14:textId="7502CD27" w:rsidR="00C377E8" w:rsidRPr="00AE27D1" w:rsidRDefault="00C377E8" w:rsidP="00A64DF5">
      <w:pPr>
        <w:pStyle w:val="Listenabsatz"/>
        <w:numPr>
          <w:ilvl w:val="0"/>
          <w:numId w:val="13"/>
        </w:numPr>
        <w:spacing w:before="0" w:after="120" w:line="240" w:lineRule="auto"/>
      </w:pPr>
      <w:r w:rsidRPr="00AE27D1">
        <w:t xml:space="preserve">Erlässe des </w:t>
      </w:r>
      <w:r w:rsidR="00203E82" w:rsidRPr="00AE27D1">
        <w:t xml:space="preserve">Bundesministeriums für </w:t>
      </w:r>
      <w:r w:rsidR="00602833">
        <w:t xml:space="preserve">Arbeit, </w:t>
      </w:r>
      <w:r w:rsidR="00203E82" w:rsidRPr="00AE27D1">
        <w:t xml:space="preserve">Soziales, Gesundheit, </w:t>
      </w:r>
      <w:r w:rsidR="00E750AF" w:rsidRPr="00AE27D1">
        <w:t>Pflege und Konsumentenschutz</w:t>
      </w:r>
      <w:r w:rsidRPr="00AE27D1">
        <w:t>,</w:t>
      </w:r>
      <w:r w:rsidRPr="00AE27D1">
        <w:br/>
        <w:t xml:space="preserve">Standort: </w:t>
      </w:r>
      <w:hyperlink r:id="rId26" w:history="1">
        <w:r w:rsidRPr="00AE27D1">
          <w:rPr>
            <w:rStyle w:val="Hyperlink"/>
          </w:rPr>
          <w:t>Kommunikationsplattf</w:t>
        </w:r>
        <w:r w:rsidRPr="00AE27D1">
          <w:rPr>
            <w:rStyle w:val="Hyperlink"/>
          </w:rPr>
          <w:t>o</w:t>
        </w:r>
        <w:r w:rsidRPr="00AE27D1">
          <w:rPr>
            <w:rStyle w:val="Hyperlink"/>
          </w:rPr>
          <w:t>rm Verbraucher</w:t>
        </w:r>
        <w:r w:rsidR="00582188" w:rsidRPr="00AE27D1">
          <w:rPr>
            <w:rStyle w:val="Hyperlink"/>
          </w:rPr>
          <w:t>:inn</w:t>
        </w:r>
        <w:r w:rsidR="00582188" w:rsidRPr="00AE27D1">
          <w:rPr>
            <w:rStyle w:val="Hyperlink"/>
          </w:rPr>
          <w:t>e</w:t>
        </w:r>
        <w:r w:rsidR="00582188" w:rsidRPr="00AE27D1">
          <w:rPr>
            <w:rStyle w:val="Hyperlink"/>
          </w:rPr>
          <w:t>n</w:t>
        </w:r>
        <w:r w:rsidRPr="00AE27D1">
          <w:rPr>
            <w:rStyle w:val="Hyperlink"/>
          </w:rPr>
          <w:t>gesundheit</w:t>
        </w:r>
      </w:hyperlink>
    </w:p>
    <w:p w14:paraId="2C7F4773" w14:textId="2BC31919" w:rsidR="00C377E8" w:rsidRPr="00AE27D1" w:rsidRDefault="00C377E8" w:rsidP="00A64DF5">
      <w:pPr>
        <w:pStyle w:val="Listenabsatz"/>
        <w:numPr>
          <w:ilvl w:val="0"/>
          <w:numId w:val="13"/>
        </w:numPr>
        <w:spacing w:before="0" w:after="120" w:line="240" w:lineRule="auto"/>
      </w:pPr>
      <w:r w:rsidRPr="00AE27D1">
        <w:t>nationale Rechtsvorschriften,</w:t>
      </w:r>
      <w:r w:rsidRPr="00AE27D1">
        <w:br/>
      </w:r>
      <w:r w:rsidRPr="00AE27D1">
        <w:rPr>
          <w:lang w:val="de-DE"/>
        </w:rPr>
        <w:t xml:space="preserve">Standort: </w:t>
      </w:r>
      <w:hyperlink r:id="rId27" w:history="1">
        <w:r w:rsidRPr="00AE27D1">
          <w:rPr>
            <w:rStyle w:val="Hyperlink"/>
          </w:rPr>
          <w:t>Rechtsin</w:t>
        </w:r>
        <w:r w:rsidRPr="00AE27D1">
          <w:rPr>
            <w:rStyle w:val="Hyperlink"/>
          </w:rPr>
          <w:t>f</w:t>
        </w:r>
        <w:r w:rsidRPr="00AE27D1">
          <w:rPr>
            <w:rStyle w:val="Hyperlink"/>
          </w:rPr>
          <w:t>ormationssystem</w:t>
        </w:r>
      </w:hyperlink>
    </w:p>
    <w:p w14:paraId="29E4D860" w14:textId="242526B3" w:rsidR="00E670EF" w:rsidRDefault="00C377E8" w:rsidP="00A64DF5">
      <w:pPr>
        <w:pStyle w:val="Listenabsatz"/>
        <w:numPr>
          <w:ilvl w:val="0"/>
          <w:numId w:val="13"/>
        </w:numPr>
        <w:spacing w:before="0" w:after="120" w:line="240" w:lineRule="auto"/>
      </w:pPr>
      <w:r w:rsidRPr="00AE27D1">
        <w:rPr>
          <w:lang w:val="de-DE"/>
        </w:rPr>
        <w:t>EU-Rechtsvorschriften,</w:t>
      </w:r>
      <w:r w:rsidRPr="00AE27D1">
        <w:rPr>
          <w:lang w:val="de-DE"/>
        </w:rPr>
        <w:br/>
        <w:t xml:space="preserve">Standort: </w:t>
      </w:r>
      <w:hyperlink r:id="rId28" w:history="1">
        <w:r w:rsidRPr="00AE27D1">
          <w:rPr>
            <w:rStyle w:val="Hyperlink"/>
            <w:lang w:val="de-DE"/>
          </w:rPr>
          <w:t>EU</w:t>
        </w:r>
        <w:r w:rsidRPr="00AE27D1">
          <w:rPr>
            <w:rStyle w:val="Hyperlink"/>
            <w:lang w:val="de-DE"/>
          </w:rPr>
          <w:t>R</w:t>
        </w:r>
        <w:r w:rsidRPr="00AE27D1">
          <w:rPr>
            <w:rStyle w:val="Hyperlink"/>
            <w:lang w:val="de-DE"/>
          </w:rPr>
          <w:t>-Lex</w:t>
        </w:r>
      </w:hyperlink>
    </w:p>
    <w:p w14:paraId="404A67E9" w14:textId="77777777" w:rsidR="00E670EF" w:rsidRDefault="00E670EF">
      <w:pPr>
        <w:spacing w:before="0" w:line="240" w:lineRule="auto"/>
      </w:pPr>
      <w:r>
        <w:br w:type="page"/>
      </w:r>
    </w:p>
    <w:p w14:paraId="4B4DAD4C" w14:textId="77777777" w:rsidR="005345D5" w:rsidRPr="00AE27D1" w:rsidRDefault="005345D5" w:rsidP="00AB468C">
      <w:pPr>
        <w:pStyle w:val="Kapitel"/>
        <w:pBdr>
          <w:bottom w:val="single" w:sz="12" w:space="1" w:color="808080" w:themeColor="background1" w:themeShade="80"/>
        </w:pBdr>
        <w:spacing w:after="0"/>
        <w:outlineLvl w:val="0"/>
        <w:rPr>
          <w:sz w:val="28"/>
        </w:rPr>
      </w:pPr>
      <w:bookmarkStart w:id="409" w:name="_Toc213825206"/>
      <w:r w:rsidRPr="00AE27D1">
        <w:rPr>
          <w:sz w:val="28"/>
        </w:rPr>
        <w:lastRenderedPageBreak/>
        <w:t>DOKUMENTENSTATUS</w:t>
      </w:r>
      <w:bookmarkEnd w:id="409"/>
    </w:p>
    <w:tbl>
      <w:tblPr>
        <w:tblW w:w="9356" w:type="dxa"/>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RPr="00AE27D1" w14:paraId="32C648C5" w14:textId="77777777" w:rsidTr="005345D5">
        <w:trPr>
          <w:trHeight w:hRule="exact" w:val="340"/>
        </w:trPr>
        <w:tc>
          <w:tcPr>
            <w:tcW w:w="1361" w:type="dxa"/>
            <w:vAlign w:val="center"/>
          </w:tcPr>
          <w:p w14:paraId="16909862" w14:textId="77777777" w:rsidR="00EA41C7" w:rsidRPr="00AE27D1" w:rsidRDefault="00EA41C7" w:rsidP="002536D1">
            <w:pPr>
              <w:spacing w:after="60" w:line="240" w:lineRule="auto"/>
              <w:jc w:val="center"/>
            </w:pPr>
          </w:p>
        </w:tc>
        <w:tc>
          <w:tcPr>
            <w:tcW w:w="1998" w:type="dxa"/>
            <w:vAlign w:val="center"/>
          </w:tcPr>
          <w:p w14:paraId="4432B740" w14:textId="77777777" w:rsidR="00EA41C7" w:rsidRPr="00AE27D1" w:rsidRDefault="00EA41C7" w:rsidP="00177E0C">
            <w:pPr>
              <w:spacing w:after="60" w:line="240" w:lineRule="auto"/>
              <w:jc w:val="center"/>
            </w:pPr>
            <w:r w:rsidRPr="00AE27D1">
              <w:t>erstellt</w:t>
            </w:r>
          </w:p>
        </w:tc>
        <w:tc>
          <w:tcPr>
            <w:tcW w:w="1999" w:type="dxa"/>
            <w:vAlign w:val="center"/>
          </w:tcPr>
          <w:p w14:paraId="68ACEF4F" w14:textId="77777777" w:rsidR="00EA41C7" w:rsidRPr="00AE27D1" w:rsidRDefault="00EA41C7" w:rsidP="002536D1">
            <w:pPr>
              <w:spacing w:after="60" w:line="240" w:lineRule="auto"/>
              <w:jc w:val="center"/>
            </w:pPr>
            <w:r w:rsidRPr="00AE27D1">
              <w:t>fachlich geprüft</w:t>
            </w:r>
          </w:p>
        </w:tc>
        <w:tc>
          <w:tcPr>
            <w:tcW w:w="1999" w:type="dxa"/>
            <w:vAlign w:val="center"/>
          </w:tcPr>
          <w:p w14:paraId="4D659A77" w14:textId="77777777" w:rsidR="00EA41C7" w:rsidRPr="00AE27D1" w:rsidRDefault="008509A6" w:rsidP="002536D1">
            <w:pPr>
              <w:spacing w:after="60" w:line="240" w:lineRule="auto"/>
              <w:jc w:val="center"/>
            </w:pPr>
            <w:r w:rsidRPr="00AE27D1">
              <w:t xml:space="preserve">QM </w:t>
            </w:r>
            <w:r w:rsidR="00EA41C7" w:rsidRPr="00AE27D1">
              <w:t>geprüft</w:t>
            </w:r>
          </w:p>
        </w:tc>
        <w:tc>
          <w:tcPr>
            <w:tcW w:w="1999" w:type="dxa"/>
            <w:vAlign w:val="center"/>
          </w:tcPr>
          <w:p w14:paraId="4DE3AF3B" w14:textId="77777777" w:rsidR="00EA41C7" w:rsidRPr="00AE27D1" w:rsidRDefault="008509A6" w:rsidP="002536D1">
            <w:pPr>
              <w:spacing w:after="60" w:line="240" w:lineRule="auto"/>
              <w:jc w:val="center"/>
            </w:pPr>
            <w:r w:rsidRPr="00AE27D1">
              <w:t>genehmigt</w:t>
            </w:r>
          </w:p>
        </w:tc>
      </w:tr>
      <w:tr w:rsidR="00EA41C7" w:rsidRPr="00AE27D1" w14:paraId="552FEC8D" w14:textId="77777777" w:rsidTr="0000640F">
        <w:trPr>
          <w:trHeight w:hRule="exact" w:val="1437"/>
        </w:trPr>
        <w:tc>
          <w:tcPr>
            <w:tcW w:w="1361" w:type="dxa"/>
            <w:vAlign w:val="center"/>
          </w:tcPr>
          <w:p w14:paraId="7BE27B57" w14:textId="77777777" w:rsidR="00EA41C7" w:rsidRPr="00AE27D1" w:rsidRDefault="00EA41C7" w:rsidP="002536D1">
            <w:pPr>
              <w:spacing w:after="60" w:line="240" w:lineRule="auto"/>
              <w:jc w:val="center"/>
            </w:pPr>
            <w:r w:rsidRPr="00AE27D1">
              <w:t>Name</w:t>
            </w:r>
          </w:p>
        </w:tc>
        <w:tc>
          <w:tcPr>
            <w:tcW w:w="1998" w:type="dxa"/>
            <w:vAlign w:val="center"/>
          </w:tcPr>
          <w:p w14:paraId="3AA2A746" w14:textId="0F7E2C9D" w:rsidR="00EA41C7" w:rsidRPr="00AE27D1" w:rsidRDefault="00842FB2" w:rsidP="008D3A3D">
            <w:pPr>
              <w:spacing w:after="60" w:line="240" w:lineRule="auto"/>
              <w:jc w:val="center"/>
            </w:pPr>
            <w:r>
              <w:t>AG</w:t>
            </w:r>
            <w:r w:rsidR="00C377E8" w:rsidRPr="00AE27D1">
              <w:t xml:space="preserve"> Rückstände</w:t>
            </w:r>
          </w:p>
        </w:tc>
        <w:tc>
          <w:tcPr>
            <w:tcW w:w="1999" w:type="dxa"/>
            <w:vAlign w:val="center"/>
          </w:tcPr>
          <w:p w14:paraId="0CF80D36" w14:textId="1CF749B1" w:rsidR="00EA41C7" w:rsidRPr="00AE27D1" w:rsidRDefault="00842FB2" w:rsidP="002536D1">
            <w:pPr>
              <w:spacing w:after="60" w:line="240" w:lineRule="auto"/>
              <w:jc w:val="center"/>
            </w:pPr>
            <w:r>
              <w:t>AG</w:t>
            </w:r>
            <w:r w:rsidRPr="00AE27D1">
              <w:t xml:space="preserve"> </w:t>
            </w:r>
            <w:r w:rsidR="00C377E8" w:rsidRPr="00AE27D1">
              <w:t>Rückstände</w:t>
            </w:r>
          </w:p>
        </w:tc>
        <w:tc>
          <w:tcPr>
            <w:tcW w:w="1999" w:type="dxa"/>
            <w:vAlign w:val="center"/>
          </w:tcPr>
          <w:p w14:paraId="231F8FDC" w14:textId="77777777" w:rsidR="00EA41C7" w:rsidRPr="00AE27D1" w:rsidRDefault="00177E0C" w:rsidP="002536D1">
            <w:pPr>
              <w:spacing w:after="60" w:line="240" w:lineRule="auto"/>
              <w:jc w:val="center"/>
            </w:pPr>
            <w:r w:rsidRPr="00AE27D1">
              <w:t xml:space="preserve">Geschäftsstelle </w:t>
            </w:r>
            <w:r w:rsidRPr="00AE27D1">
              <w:br/>
              <w:t>EU-QuaDG</w:t>
            </w:r>
          </w:p>
        </w:tc>
        <w:tc>
          <w:tcPr>
            <w:tcW w:w="1999" w:type="dxa"/>
            <w:vAlign w:val="center"/>
          </w:tcPr>
          <w:p w14:paraId="0CDEAA17" w14:textId="4E358B65" w:rsidR="00EA41C7" w:rsidRPr="00AE27D1" w:rsidRDefault="00177E0C" w:rsidP="003A1506">
            <w:pPr>
              <w:spacing w:after="60" w:line="240" w:lineRule="auto"/>
              <w:jc w:val="center"/>
            </w:pPr>
            <w:r w:rsidRPr="00AE27D1">
              <w:t>Kontrollausschuss gem</w:t>
            </w:r>
            <w:r w:rsidR="00F64B43" w:rsidRPr="00AE27D1">
              <w:t xml:space="preserve">. </w:t>
            </w:r>
            <w:r w:rsidRPr="00AE27D1">
              <w:t>§ 5 EU-QuaDG</w:t>
            </w:r>
          </w:p>
        </w:tc>
      </w:tr>
      <w:tr w:rsidR="00EA41C7" w:rsidRPr="00AE27D1" w14:paraId="5C144EF4" w14:textId="77777777" w:rsidTr="00F64B43">
        <w:trPr>
          <w:trHeight w:hRule="exact" w:val="914"/>
        </w:trPr>
        <w:tc>
          <w:tcPr>
            <w:tcW w:w="1361" w:type="dxa"/>
            <w:vAlign w:val="center"/>
          </w:tcPr>
          <w:p w14:paraId="2A92BFE8" w14:textId="77777777" w:rsidR="00EA41C7" w:rsidRPr="00AE27D1" w:rsidRDefault="00EA41C7" w:rsidP="002536D1">
            <w:pPr>
              <w:spacing w:after="60" w:line="240" w:lineRule="auto"/>
              <w:jc w:val="center"/>
            </w:pPr>
            <w:r w:rsidRPr="00AE27D1">
              <w:t>Datum</w:t>
            </w:r>
          </w:p>
        </w:tc>
        <w:tc>
          <w:tcPr>
            <w:tcW w:w="1998" w:type="dxa"/>
            <w:vAlign w:val="center"/>
          </w:tcPr>
          <w:p w14:paraId="4D91E789" w14:textId="29D517D5" w:rsidR="00EA41C7" w:rsidRPr="00842FB2" w:rsidRDefault="00842FB2" w:rsidP="00FF235C">
            <w:pPr>
              <w:spacing w:after="60" w:line="240" w:lineRule="auto"/>
              <w:jc w:val="center"/>
            </w:pPr>
            <w:r>
              <w:t>03.02.2025-13.10.2025</w:t>
            </w:r>
          </w:p>
        </w:tc>
        <w:tc>
          <w:tcPr>
            <w:tcW w:w="1999" w:type="dxa"/>
            <w:vAlign w:val="center"/>
          </w:tcPr>
          <w:p w14:paraId="61E6784D" w14:textId="72CF6F65" w:rsidR="008E04E2" w:rsidRPr="00842FB2" w:rsidRDefault="00842FB2" w:rsidP="008E04E2">
            <w:pPr>
              <w:spacing w:after="60" w:line="240" w:lineRule="auto"/>
              <w:jc w:val="center"/>
            </w:pPr>
            <w:r>
              <w:t>03.02.2025-13.10.2025</w:t>
            </w:r>
          </w:p>
        </w:tc>
        <w:tc>
          <w:tcPr>
            <w:tcW w:w="1999" w:type="dxa"/>
            <w:vAlign w:val="center"/>
          </w:tcPr>
          <w:p w14:paraId="1FC75AE8" w14:textId="00A70E5F" w:rsidR="00EA41C7" w:rsidRPr="00842FB2" w:rsidRDefault="00AA7BF2" w:rsidP="00FF235C">
            <w:pPr>
              <w:spacing w:after="60" w:line="240" w:lineRule="auto"/>
              <w:jc w:val="center"/>
            </w:pPr>
            <w:r>
              <w:t>21.10.2025</w:t>
            </w:r>
          </w:p>
        </w:tc>
        <w:tc>
          <w:tcPr>
            <w:tcW w:w="1999" w:type="dxa"/>
            <w:vAlign w:val="center"/>
          </w:tcPr>
          <w:p w14:paraId="5173A1D5" w14:textId="24DD6855" w:rsidR="00EA4833" w:rsidRPr="00842FB2" w:rsidRDefault="00AA7BF2" w:rsidP="00BC32C5">
            <w:pPr>
              <w:spacing w:after="60" w:line="240" w:lineRule="auto"/>
              <w:jc w:val="center"/>
            </w:pPr>
            <w:r w:rsidRPr="00B10341">
              <w:t>04.11.2025</w:t>
            </w:r>
          </w:p>
        </w:tc>
      </w:tr>
      <w:tr w:rsidR="00EA41C7" w:rsidRPr="00AE27D1" w14:paraId="627A99F8" w14:textId="77777777" w:rsidTr="005345D5">
        <w:trPr>
          <w:trHeight w:val="500"/>
        </w:trPr>
        <w:tc>
          <w:tcPr>
            <w:tcW w:w="1361" w:type="dxa"/>
            <w:vAlign w:val="center"/>
          </w:tcPr>
          <w:p w14:paraId="1225DA09" w14:textId="77777777" w:rsidR="00EA41C7" w:rsidRPr="00AE27D1" w:rsidRDefault="008818D9" w:rsidP="002536D1">
            <w:pPr>
              <w:spacing w:after="60" w:line="240" w:lineRule="auto"/>
              <w:jc w:val="center"/>
            </w:pPr>
            <w:r w:rsidRPr="00AE27D1">
              <w:t>Zeichnung</w:t>
            </w:r>
          </w:p>
        </w:tc>
        <w:tc>
          <w:tcPr>
            <w:tcW w:w="1998" w:type="dxa"/>
            <w:vAlign w:val="center"/>
          </w:tcPr>
          <w:p w14:paraId="512A3441" w14:textId="77777777" w:rsidR="00EA41C7" w:rsidRPr="00AE27D1" w:rsidRDefault="000B7651" w:rsidP="002536D1">
            <w:pPr>
              <w:spacing w:after="60" w:line="240" w:lineRule="auto"/>
              <w:jc w:val="center"/>
            </w:pPr>
            <w:r w:rsidRPr="00AE27D1">
              <w:t>ohne Unterschrift</w:t>
            </w:r>
          </w:p>
        </w:tc>
        <w:tc>
          <w:tcPr>
            <w:tcW w:w="1999" w:type="dxa"/>
            <w:vAlign w:val="center"/>
          </w:tcPr>
          <w:p w14:paraId="5B23892A" w14:textId="77777777" w:rsidR="00EA41C7" w:rsidRPr="00AE27D1" w:rsidRDefault="000B7651" w:rsidP="002536D1">
            <w:pPr>
              <w:spacing w:after="60" w:line="240" w:lineRule="auto"/>
              <w:jc w:val="center"/>
            </w:pPr>
            <w:r w:rsidRPr="00AE27D1">
              <w:t>ohne Unterschrift</w:t>
            </w:r>
          </w:p>
        </w:tc>
        <w:tc>
          <w:tcPr>
            <w:tcW w:w="1999" w:type="dxa"/>
            <w:vAlign w:val="center"/>
          </w:tcPr>
          <w:p w14:paraId="7D51EB24" w14:textId="269D8825" w:rsidR="00EA41C7" w:rsidRPr="00AE27D1" w:rsidRDefault="00EE3DE6" w:rsidP="000B7651">
            <w:pPr>
              <w:spacing w:after="60" w:line="240" w:lineRule="auto"/>
              <w:jc w:val="center"/>
            </w:pPr>
            <w:r w:rsidRPr="00AE27D1">
              <w:t>ohne Unterschrift</w:t>
            </w:r>
            <w:r w:rsidR="000B7651" w:rsidRPr="00AE27D1">
              <w:t xml:space="preserve"> </w:t>
            </w:r>
          </w:p>
        </w:tc>
        <w:tc>
          <w:tcPr>
            <w:tcW w:w="1999" w:type="dxa"/>
            <w:vAlign w:val="center"/>
          </w:tcPr>
          <w:p w14:paraId="4AB6D0F1" w14:textId="77777777" w:rsidR="00EA41C7" w:rsidRPr="00AE27D1" w:rsidRDefault="000B7651" w:rsidP="002536D1">
            <w:pPr>
              <w:spacing w:after="60" w:line="240" w:lineRule="auto"/>
              <w:jc w:val="center"/>
            </w:pPr>
            <w:r w:rsidRPr="00AE27D1">
              <w:t>ohne Unterschrift</w:t>
            </w:r>
          </w:p>
        </w:tc>
      </w:tr>
    </w:tbl>
    <w:p w14:paraId="1471B8EE" w14:textId="027E1A0B" w:rsidR="00E533AA" w:rsidRPr="00AE27D1" w:rsidRDefault="00E533AA" w:rsidP="0043124B">
      <w:pPr>
        <w:tabs>
          <w:tab w:val="left" w:pos="1418"/>
        </w:tabs>
        <w:rPr>
          <w:sz w:val="12"/>
          <w:szCs w:val="12"/>
        </w:rPr>
      </w:pPr>
      <w:r w:rsidRPr="00AE27D1">
        <w:rPr>
          <w:sz w:val="12"/>
          <w:szCs w:val="12"/>
        </w:rPr>
        <w:t xml:space="preserve">Vorlage: </w:t>
      </w:r>
      <w:r w:rsidR="00EA6CB0" w:rsidRPr="00AE27D1">
        <w:rPr>
          <w:sz w:val="12"/>
          <w:szCs w:val="12"/>
        </w:rPr>
        <w:t>9321_1</w:t>
      </w:r>
    </w:p>
    <w:p w14:paraId="44916D2E" w14:textId="77777777" w:rsidR="00D51ABC" w:rsidRDefault="00D51ABC">
      <w:pPr>
        <w:spacing w:before="0" w:line="240" w:lineRule="auto"/>
        <w:rPr>
          <w:sz w:val="28"/>
        </w:rPr>
        <w:sectPr w:rsidR="00D51ABC" w:rsidSect="00A905CE">
          <w:headerReference w:type="default" r:id="rId29"/>
          <w:footerReference w:type="default" r:id="rId30"/>
          <w:headerReference w:type="first" r:id="rId31"/>
          <w:footerReference w:type="first" r:id="rId32"/>
          <w:type w:val="continuous"/>
          <w:pgSz w:w="11906" w:h="16838" w:code="9"/>
          <w:pgMar w:top="1418" w:right="1247" w:bottom="2098" w:left="1247" w:header="680" w:footer="340" w:gutter="0"/>
          <w:paperSrc w:first="7" w:other="7"/>
          <w:cols w:space="720"/>
          <w:docGrid w:linePitch="65"/>
        </w:sectPr>
      </w:pPr>
    </w:p>
    <w:p w14:paraId="69D04346" w14:textId="46387CFA" w:rsidR="00A6229D" w:rsidRPr="00AE27D1" w:rsidRDefault="005345D5" w:rsidP="00AB468C">
      <w:pPr>
        <w:pStyle w:val="Kapitel"/>
        <w:pBdr>
          <w:bottom w:val="single" w:sz="12" w:space="1" w:color="808080" w:themeColor="background1" w:themeShade="80"/>
        </w:pBdr>
        <w:spacing w:after="0"/>
        <w:outlineLvl w:val="0"/>
        <w:rPr>
          <w:sz w:val="28"/>
        </w:rPr>
      </w:pPr>
      <w:bookmarkStart w:id="410" w:name="_Toc213825207"/>
      <w:r w:rsidRPr="00AE27D1">
        <w:rPr>
          <w:sz w:val="28"/>
        </w:rPr>
        <w:lastRenderedPageBreak/>
        <w:t>ANLAGEN</w:t>
      </w:r>
      <w:bookmarkEnd w:id="410"/>
    </w:p>
    <w:p w14:paraId="75B1B2D6" w14:textId="6B6B74E8" w:rsidR="008C4D9D" w:rsidRPr="00AE27D1" w:rsidRDefault="008C4D9D" w:rsidP="00E670EF">
      <w:pPr>
        <w:pStyle w:val="berschrift1"/>
        <w:keepNext/>
        <w:keepLines/>
        <w:numPr>
          <w:ilvl w:val="0"/>
          <w:numId w:val="41"/>
        </w:numPr>
        <w:tabs>
          <w:tab w:val="clear" w:pos="340"/>
        </w:tabs>
        <w:spacing w:before="360" w:after="120" w:line="240" w:lineRule="auto"/>
      </w:pPr>
      <w:bookmarkStart w:id="411" w:name="_Toc31620847"/>
      <w:bookmarkStart w:id="412" w:name="_Toc213825208"/>
      <w:r w:rsidRPr="00AE27D1">
        <w:t>Anhang</w:t>
      </w:r>
      <w:bookmarkEnd w:id="411"/>
      <w:bookmarkEnd w:id="412"/>
    </w:p>
    <w:p w14:paraId="3D26B6DA" w14:textId="77777777" w:rsidR="008C4D9D" w:rsidRPr="00AE27D1" w:rsidRDefault="008C4D9D" w:rsidP="00E670EF">
      <w:pPr>
        <w:pStyle w:val="berschrift2"/>
        <w:keepLines/>
        <w:numPr>
          <w:ilvl w:val="1"/>
          <w:numId w:val="39"/>
        </w:numPr>
        <w:shd w:val="clear" w:color="auto" w:fill="FFFFFF" w:themeFill="background1"/>
        <w:spacing w:before="120" w:after="120" w:line="240" w:lineRule="auto"/>
        <w:ind w:left="426" w:hanging="432"/>
      </w:pPr>
      <w:bookmarkStart w:id="413" w:name="_Toc31620848"/>
      <w:bookmarkStart w:id="414" w:name="_Toc213825209"/>
      <w:r w:rsidRPr="00AE27D1">
        <w:t>Beispiele zur Berücksichtigung der Messunsicherheit</w:t>
      </w:r>
      <w:bookmarkEnd w:id="413"/>
      <w:bookmarkEnd w:id="414"/>
    </w:p>
    <w:p w14:paraId="11418D75" w14:textId="77777777" w:rsidR="008C4D9D" w:rsidRPr="004465DF" w:rsidRDefault="008C4D9D" w:rsidP="008C4D9D">
      <w:pPr>
        <w:pStyle w:val="Listenabsatz"/>
      </w:pPr>
    </w:p>
    <w:p w14:paraId="1ADC8731" w14:textId="77777777" w:rsidR="008C4D9D" w:rsidRPr="00AE27D1" w:rsidRDefault="008C4D9D" w:rsidP="008C4D9D">
      <w:pPr>
        <w:pStyle w:val="Listenabsatz"/>
        <w:numPr>
          <w:ilvl w:val="0"/>
          <w:numId w:val="16"/>
        </w:numPr>
        <w:spacing w:after="60" w:line="240" w:lineRule="auto"/>
      </w:pPr>
      <w:r w:rsidRPr="00AE27D1">
        <w:t xml:space="preserve">gemessener Rückstand ist </w:t>
      </w:r>
      <w:r w:rsidRPr="00AE27D1">
        <w:rPr>
          <w:b/>
        </w:rPr>
        <w:t>0,010 mg/kg</w:t>
      </w:r>
    </w:p>
    <w:p w14:paraId="193B136F" w14:textId="5C089208" w:rsidR="008C4D9D" w:rsidRPr="00AE27D1" w:rsidRDefault="008C4D9D" w:rsidP="008C4D9D">
      <w:pPr>
        <w:ind w:firstLine="709"/>
      </w:pPr>
      <w:r w:rsidRPr="00AE27D1">
        <w:t>MU von 50</w:t>
      </w:r>
      <w:r w:rsidR="00E37850">
        <w:t xml:space="preserve"> </w:t>
      </w:r>
      <w:r w:rsidRPr="00AE27D1">
        <w:t>% = 0,005 mg/kg</w:t>
      </w:r>
    </w:p>
    <w:p w14:paraId="0A653862" w14:textId="77777777" w:rsidR="008C4D9D" w:rsidRPr="00AE27D1" w:rsidRDefault="008C4D9D" w:rsidP="008C4D9D">
      <w:pPr>
        <w:ind w:firstLine="709"/>
      </w:pPr>
      <w:r w:rsidRPr="00AE27D1">
        <w:t xml:space="preserve">Beurteilungsrelevanter Wert: 0,010 - 0,005 </w:t>
      </w:r>
      <w:r w:rsidRPr="00AE27D1">
        <w:rPr>
          <w:b/>
        </w:rPr>
        <w:t xml:space="preserve">= </w:t>
      </w:r>
      <w:r w:rsidRPr="00AE27D1">
        <w:rPr>
          <w:b/>
          <w:u w:val="single"/>
        </w:rPr>
        <w:t>0,005 mg/kg</w:t>
      </w:r>
    </w:p>
    <w:p w14:paraId="6830BDC6" w14:textId="77777777" w:rsidR="008C4D9D" w:rsidRPr="00AE27D1" w:rsidRDefault="008C4D9D" w:rsidP="008C4D9D">
      <w:pPr>
        <w:pStyle w:val="Listenabsatz"/>
        <w:ind w:firstLine="414"/>
      </w:pPr>
    </w:p>
    <w:p w14:paraId="30ED3B48" w14:textId="77777777" w:rsidR="008C4D9D" w:rsidRPr="00AE27D1" w:rsidRDefault="008C4D9D" w:rsidP="008C4D9D">
      <w:pPr>
        <w:pStyle w:val="Listenabsatz"/>
        <w:numPr>
          <w:ilvl w:val="0"/>
          <w:numId w:val="16"/>
        </w:numPr>
        <w:spacing w:after="60" w:line="240" w:lineRule="auto"/>
      </w:pPr>
      <w:r w:rsidRPr="00AE27D1">
        <w:t xml:space="preserve">gemessener Rückstand ist </w:t>
      </w:r>
      <w:r w:rsidRPr="00AE27D1">
        <w:rPr>
          <w:b/>
        </w:rPr>
        <w:t>0,020 mg/kg</w:t>
      </w:r>
    </w:p>
    <w:p w14:paraId="180817A5" w14:textId="36E9B36E" w:rsidR="008C4D9D" w:rsidRPr="00AE27D1" w:rsidRDefault="008C4D9D" w:rsidP="008C4D9D">
      <w:pPr>
        <w:pStyle w:val="Listenabsatz"/>
      </w:pPr>
      <w:r w:rsidRPr="00AE27D1">
        <w:t>MU von 50</w:t>
      </w:r>
      <w:r w:rsidR="00E37850">
        <w:t xml:space="preserve"> </w:t>
      </w:r>
      <w:r w:rsidRPr="00AE27D1">
        <w:t>% = 0,010 mg/kg</w:t>
      </w:r>
    </w:p>
    <w:p w14:paraId="097FCA4B" w14:textId="77777777" w:rsidR="008C4D9D" w:rsidRPr="00AE27D1" w:rsidRDefault="008C4D9D" w:rsidP="008C4D9D">
      <w:pPr>
        <w:pStyle w:val="Listenabsatz"/>
        <w:rPr>
          <w:b/>
        </w:rPr>
      </w:pPr>
      <w:r w:rsidRPr="00AE27D1">
        <w:t xml:space="preserve">Beurteilungsrelevanter Wert: 0,020 - 0,010 = </w:t>
      </w:r>
      <w:r w:rsidRPr="00AE27D1">
        <w:rPr>
          <w:b/>
          <w:u w:val="single"/>
        </w:rPr>
        <w:t>0,010 mg/kg</w:t>
      </w:r>
    </w:p>
    <w:p w14:paraId="06805F50" w14:textId="77777777" w:rsidR="008C4D9D" w:rsidRPr="00AE27D1" w:rsidRDefault="008C4D9D" w:rsidP="008C4D9D">
      <w:pPr>
        <w:pStyle w:val="Listenabsatz"/>
        <w:rPr>
          <w:b/>
        </w:rPr>
      </w:pPr>
    </w:p>
    <w:p w14:paraId="05D53F28" w14:textId="77777777" w:rsidR="008C4D9D" w:rsidRPr="00AE27D1" w:rsidRDefault="008C4D9D" w:rsidP="008C4D9D">
      <w:pPr>
        <w:pStyle w:val="Listenabsatz"/>
        <w:numPr>
          <w:ilvl w:val="0"/>
          <w:numId w:val="16"/>
        </w:numPr>
        <w:spacing w:after="60" w:line="240" w:lineRule="auto"/>
      </w:pPr>
      <w:r w:rsidRPr="00AE27D1">
        <w:t xml:space="preserve">gemessener Rückstand ist </w:t>
      </w:r>
      <w:r w:rsidRPr="00AE27D1">
        <w:rPr>
          <w:b/>
        </w:rPr>
        <w:t>0,056 mg/kg</w:t>
      </w:r>
    </w:p>
    <w:p w14:paraId="60E492C2" w14:textId="2BF5D543" w:rsidR="008C4D9D" w:rsidRPr="00AE27D1" w:rsidRDefault="008C4D9D" w:rsidP="008C4D9D">
      <w:pPr>
        <w:pStyle w:val="Listenabsatz"/>
      </w:pPr>
      <w:r w:rsidRPr="00AE27D1">
        <w:t>MU von 50</w:t>
      </w:r>
      <w:r w:rsidR="00E37850">
        <w:t xml:space="preserve"> </w:t>
      </w:r>
      <w:r w:rsidRPr="00AE27D1">
        <w:t>% = 0,028 mg/kg</w:t>
      </w:r>
    </w:p>
    <w:p w14:paraId="3BDF0347" w14:textId="77777777" w:rsidR="008C4D9D" w:rsidRPr="00AE27D1" w:rsidRDefault="008C4D9D" w:rsidP="008C4D9D">
      <w:pPr>
        <w:pStyle w:val="Listenabsatz"/>
        <w:rPr>
          <w:b/>
          <w:u w:val="single"/>
        </w:rPr>
      </w:pPr>
      <w:r w:rsidRPr="00AE27D1">
        <w:t xml:space="preserve">Beurteilungsrelevanter Wert: 0,056 - 0,028 = </w:t>
      </w:r>
      <w:r w:rsidRPr="00AE27D1">
        <w:rPr>
          <w:b/>
          <w:u w:val="single"/>
        </w:rPr>
        <w:t>0,028 mg/kg</w:t>
      </w:r>
    </w:p>
    <w:p w14:paraId="758D9CB9" w14:textId="77777777" w:rsidR="008C4D9D" w:rsidRPr="00AE27D1" w:rsidRDefault="008C4D9D" w:rsidP="008C4D9D">
      <w:pPr>
        <w:pStyle w:val="Listenabsatz"/>
      </w:pPr>
    </w:p>
    <w:p w14:paraId="54C24E8E" w14:textId="77777777" w:rsidR="008C4D9D" w:rsidRPr="00AE27D1" w:rsidRDefault="008C4D9D" w:rsidP="00E670EF">
      <w:pPr>
        <w:pStyle w:val="berschrift2"/>
        <w:keepLines/>
        <w:numPr>
          <w:ilvl w:val="1"/>
          <w:numId w:val="39"/>
        </w:numPr>
        <w:shd w:val="clear" w:color="auto" w:fill="FFFFFF" w:themeFill="background1"/>
        <w:spacing w:before="120" w:after="120" w:line="240" w:lineRule="auto"/>
        <w:ind w:left="426" w:hanging="432"/>
      </w:pPr>
      <w:bookmarkStart w:id="415" w:name="_Toc31620849"/>
      <w:bookmarkStart w:id="416" w:name="_Toc213825210"/>
      <w:r w:rsidRPr="00AE27D1">
        <w:t>Hintergrund zur Messunsicherheit</w:t>
      </w:r>
      <w:bookmarkEnd w:id="415"/>
      <w:bookmarkEnd w:id="416"/>
    </w:p>
    <w:p w14:paraId="3D4C8669" w14:textId="77777777" w:rsidR="008C4D9D" w:rsidRPr="00AE27D1" w:rsidRDefault="008C4D9D" w:rsidP="008C4D9D">
      <w:pPr>
        <w:spacing w:after="120"/>
        <w:rPr>
          <w:rFonts w:cs="Tahoma"/>
          <w:szCs w:val="20"/>
        </w:rPr>
      </w:pPr>
      <w:r w:rsidRPr="00AE27D1">
        <w:rPr>
          <w:rFonts w:cs="Tahoma"/>
          <w:szCs w:val="20"/>
        </w:rPr>
        <w:t xml:space="preserve">Die Schwankung von Messwerten der gleichen Probe liegt laborintern in der Regel zwischen 10 und 30 Prozent. Dieser Bereich wird als analytischer Streubereich oder als Vertrauensbereich bezeichnet. In diesem Bereich liegen 95 % der </w:t>
      </w:r>
      <w:proofErr w:type="gramStart"/>
      <w:r w:rsidRPr="00AE27D1">
        <w:rPr>
          <w:rFonts w:cs="Tahoma"/>
          <w:szCs w:val="20"/>
        </w:rPr>
        <w:t>zu erwartenden Messergebnisse</w:t>
      </w:r>
      <w:proofErr w:type="gramEnd"/>
      <w:r w:rsidRPr="00AE27D1">
        <w:rPr>
          <w:rFonts w:cs="Tahoma"/>
          <w:szCs w:val="20"/>
        </w:rPr>
        <w:t>.</w:t>
      </w:r>
    </w:p>
    <w:p w14:paraId="084FA38F" w14:textId="14618687" w:rsidR="00F83D80" w:rsidRPr="00F83D80" w:rsidRDefault="008C4D9D" w:rsidP="008C4D9D">
      <w:pPr>
        <w:spacing w:after="120"/>
        <w:rPr>
          <w:rFonts w:cs="Tahoma"/>
          <w:szCs w:val="20"/>
        </w:rPr>
      </w:pPr>
      <w:r w:rsidRPr="00AE27D1">
        <w:rPr>
          <w:rFonts w:cs="Tahoma"/>
          <w:szCs w:val="20"/>
        </w:rPr>
        <w:t>Um die Ergebnisse unterschiedlicher Labore zu standardisieren, wurde auf EU Ebene entschieden eine Messunsicherheit von 50</w:t>
      </w:r>
      <w:r w:rsidR="00E37850">
        <w:rPr>
          <w:rFonts w:cs="Tahoma"/>
          <w:szCs w:val="20"/>
        </w:rPr>
        <w:t xml:space="preserve"> </w:t>
      </w:r>
      <w:r w:rsidRPr="00AE27D1">
        <w:rPr>
          <w:rFonts w:cs="Tahoma"/>
          <w:szCs w:val="20"/>
        </w:rPr>
        <w:t>% zu berücksichtigen (</w:t>
      </w:r>
      <w:hyperlink r:id="rId33" w:history="1">
        <w:r w:rsidR="00F83D80" w:rsidRPr="00EA3092">
          <w:rPr>
            <w:rStyle w:val="Hyperlink"/>
          </w:rPr>
          <w:t xml:space="preserve"> Punkt E 12</w:t>
        </w:r>
      </w:hyperlink>
      <w:r w:rsidR="00F83D80">
        <w:t xml:space="preserve">, </w:t>
      </w:r>
      <w:hyperlink r:id="rId34" w:history="1">
        <w:r w:rsidR="00F83D80" w:rsidRPr="00F83D80">
          <w:rPr>
            <w:rStyle w:val="Hyperlink"/>
          </w:rPr>
          <w:t>https://www.eurl-pesticides.eu/docs/public/tmplt_article.asp?CntID=727</w:t>
        </w:r>
      </w:hyperlink>
      <w:r w:rsidRPr="00AE27D1">
        <w:rPr>
          <w:rFonts w:cs="Tahoma"/>
          <w:szCs w:val="20"/>
        </w:rPr>
        <w:t>).</w:t>
      </w:r>
    </w:p>
    <w:p w14:paraId="4D5F8497" w14:textId="77777777" w:rsidR="008C4D9D" w:rsidRPr="00AE27D1" w:rsidRDefault="008C4D9D" w:rsidP="008C4D9D">
      <w:pPr>
        <w:spacing w:after="120"/>
        <w:rPr>
          <w:rFonts w:cs="Tahoma"/>
          <w:szCs w:val="20"/>
        </w:rPr>
      </w:pPr>
      <w:r w:rsidRPr="00AE27D1">
        <w:rPr>
          <w:rFonts w:cs="Tahoma"/>
          <w:szCs w:val="20"/>
        </w:rPr>
        <w:t>Diese Entscheidung beruht auf den Ergebnissen der teilnehmenden Labore an internationalen Laborvergleichstests, durchgeführt durch die EU-Referenzlabore.</w:t>
      </w:r>
    </w:p>
    <w:p w14:paraId="7996EB7B" w14:textId="77777777" w:rsidR="008C4D9D" w:rsidRPr="004465DF" w:rsidRDefault="008C4D9D" w:rsidP="008C4D9D">
      <w:pPr>
        <w:pStyle w:val="Listenabsatz"/>
      </w:pPr>
      <w:r w:rsidRPr="00AE27D1">
        <w:rPr>
          <w:noProof/>
          <w:lang w:eastAsia="de-AT"/>
        </w:rPr>
        <w:drawing>
          <wp:inline distT="0" distB="0" distL="0" distR="0" wp14:anchorId="6BFFBE52" wp14:editId="1D726E77">
            <wp:extent cx="4725619" cy="2969972"/>
            <wp:effectExtent l="0" t="0" r="0" b="1905"/>
            <wp:docPr id="1" name="Grafik 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745294" cy="2982338"/>
                    </a:xfrm>
                    <a:prstGeom prst="rect">
                      <a:avLst/>
                    </a:prstGeom>
                    <a:noFill/>
                    <a:ln>
                      <a:noFill/>
                    </a:ln>
                  </pic:spPr>
                </pic:pic>
              </a:graphicData>
            </a:graphic>
          </wp:inline>
        </w:drawing>
      </w:r>
    </w:p>
    <w:p w14:paraId="2DD4D634" w14:textId="186737C6" w:rsidR="008C4D9D" w:rsidRDefault="008C4D9D" w:rsidP="002F06B6">
      <w:pPr>
        <w:pStyle w:val="Listenabsatz"/>
        <w:ind w:left="709" w:right="1190"/>
        <w:jc w:val="center"/>
        <w:rPr>
          <w:rStyle w:val="Hyperlink"/>
        </w:rPr>
      </w:pPr>
      <w:hyperlink r:id="rId36" w:history="1">
        <w:r w:rsidRPr="00AE27D1">
          <w:rPr>
            <w:rStyle w:val="Hyperlink"/>
          </w:rPr>
          <w:t>http://www.eurachem.org/images/stories/guides/pdf/QUAM2012_P1.pdf</w:t>
        </w:r>
      </w:hyperlink>
    </w:p>
    <w:p w14:paraId="4AD36618" w14:textId="77777777" w:rsidR="001C230A" w:rsidRPr="00AE27D1" w:rsidRDefault="001C230A" w:rsidP="002F06B6">
      <w:pPr>
        <w:pStyle w:val="Listenabsatz"/>
        <w:ind w:left="709" w:right="1190"/>
        <w:jc w:val="center"/>
      </w:pPr>
    </w:p>
    <w:p w14:paraId="49D574B5" w14:textId="1A407549" w:rsidR="008C4D9D" w:rsidRPr="00AE27D1" w:rsidRDefault="008C4D9D" w:rsidP="007B6565">
      <w:pPr>
        <w:pStyle w:val="berschrift2"/>
        <w:keepLines/>
        <w:numPr>
          <w:ilvl w:val="1"/>
          <w:numId w:val="39"/>
        </w:numPr>
        <w:shd w:val="clear" w:color="auto" w:fill="FFFFFF" w:themeFill="background1"/>
        <w:spacing w:before="120" w:after="120" w:line="240" w:lineRule="auto"/>
        <w:ind w:left="426" w:hanging="432"/>
      </w:pPr>
      <w:bookmarkStart w:id="417" w:name="_Toc18582071"/>
      <w:bookmarkStart w:id="418" w:name="_Toc31620850"/>
      <w:bookmarkStart w:id="419" w:name="_Ref211848556"/>
      <w:bookmarkStart w:id="420" w:name="_Ref211852438"/>
      <w:bookmarkStart w:id="421" w:name="_Ref211852631"/>
      <w:bookmarkStart w:id="422" w:name="_Toc213825211"/>
      <w:r w:rsidRPr="00AE27D1">
        <w:t>Quellen für Einträge</w:t>
      </w:r>
      <w:r w:rsidRPr="00AE27D1" w:rsidDel="00F87DF4">
        <w:t xml:space="preserve"> </w:t>
      </w:r>
      <w:r w:rsidRPr="00AE27D1">
        <w:t xml:space="preserve">unerlaubter Pflanzenschutzmittel </w:t>
      </w:r>
      <w:r w:rsidR="00112F73" w:rsidRPr="00AE27D1">
        <w:rPr>
          <w:rFonts w:cs="Tahoma"/>
        </w:rPr>
        <w:t>─</w:t>
      </w:r>
      <w:r w:rsidRPr="00AE27D1">
        <w:t xml:space="preserve"> Spezialfälle</w:t>
      </w:r>
      <w:bookmarkEnd w:id="417"/>
      <w:bookmarkEnd w:id="418"/>
      <w:bookmarkEnd w:id="419"/>
      <w:bookmarkEnd w:id="420"/>
      <w:bookmarkEnd w:id="421"/>
      <w:bookmarkEnd w:id="422"/>
    </w:p>
    <w:p w14:paraId="1CEB3353" w14:textId="5DF0C440" w:rsidR="008C4D9D" w:rsidRPr="00AE27D1" w:rsidRDefault="008C4D9D" w:rsidP="007B6565">
      <w:pPr>
        <w:pStyle w:val="berschrift3"/>
        <w:keepNext w:val="0"/>
        <w:numPr>
          <w:ilvl w:val="2"/>
          <w:numId w:val="39"/>
        </w:numPr>
        <w:tabs>
          <w:tab w:val="clear" w:pos="1855"/>
          <w:tab w:val="num" w:pos="567"/>
        </w:tabs>
        <w:spacing w:after="0" w:line="240" w:lineRule="auto"/>
        <w:ind w:left="0" w:firstLine="0"/>
      </w:pPr>
      <w:bookmarkStart w:id="423" w:name="_Toc31620851"/>
      <w:bookmarkStart w:id="424" w:name="_Ref195260259"/>
      <w:bookmarkStart w:id="425" w:name="_Ref195260875"/>
      <w:bookmarkStart w:id="426" w:name="_Toc213825212"/>
      <w:r w:rsidRPr="00AE27D1">
        <w:t>Abweichungen vom festgelegten</w:t>
      </w:r>
      <w:bookmarkEnd w:id="423"/>
      <w:r w:rsidR="00B135E3" w:rsidRPr="00AE27D1">
        <w:t xml:space="preserve"> Beginn der Ursachenforschung</w:t>
      </w:r>
      <w:bookmarkEnd w:id="424"/>
      <w:bookmarkEnd w:id="425"/>
      <w:bookmarkEnd w:id="426"/>
    </w:p>
    <w:p w14:paraId="65C3F7EF" w14:textId="77777777" w:rsidR="00582188" w:rsidRPr="00AE27D1" w:rsidRDefault="00582188" w:rsidP="008C4D9D">
      <w:pPr>
        <w:rPr>
          <w:b/>
        </w:rPr>
      </w:pPr>
    </w:p>
    <w:p w14:paraId="061CBC64" w14:textId="1320A0C2" w:rsidR="008C4D9D" w:rsidRPr="00AE27D1" w:rsidRDefault="008C4D9D" w:rsidP="008C4D9D">
      <w:r w:rsidRPr="00AE27D1">
        <w:rPr>
          <w:b/>
        </w:rPr>
        <w:t>Hinweis</w:t>
      </w:r>
      <w:r w:rsidRPr="00AE27D1">
        <w:t>:</w:t>
      </w:r>
    </w:p>
    <w:p w14:paraId="1773F583" w14:textId="739FA0B9" w:rsidR="008C4D9D" w:rsidRPr="00AE27D1" w:rsidRDefault="008C4D9D" w:rsidP="008C4D9D">
      <w:r w:rsidRPr="00AE27D1">
        <w:t>Aufgrund der Auslegung der Europäischen Kommission (</w:t>
      </w:r>
      <w:r w:rsidRPr="00F93C68">
        <w:t xml:space="preserve">vgl. Art. 29 </w:t>
      </w:r>
      <w:r w:rsidR="00E37850" w:rsidRPr="00F962A3">
        <w:t xml:space="preserve">Abs. </w:t>
      </w:r>
      <w:r w:rsidRPr="00FC03D4">
        <w:t xml:space="preserve">8 </w:t>
      </w:r>
      <w:r w:rsidR="00E37850" w:rsidRPr="00FC03D4">
        <w:t xml:space="preserve">lit. </w:t>
      </w:r>
      <w:r w:rsidRPr="00FC03D4">
        <w:t>b der Verordnung (EU)</w:t>
      </w:r>
      <w:r w:rsidRPr="00AE27D1">
        <w:t xml:space="preserve"> 2018/848</w:t>
      </w:r>
      <w:r w:rsidR="004D21AF" w:rsidRPr="00AE27D1">
        <w:fldChar w:fldCharType="begin"/>
      </w:r>
      <w:r w:rsidR="004D21AF" w:rsidRPr="00AE27D1">
        <w:instrText xml:space="preserve"> NOTEREF _Ref153285287 \f \h </w:instrText>
      </w:r>
      <w:r w:rsidR="00AE27D1">
        <w:instrText xml:space="preserve"> \* MERGEFORMAT </w:instrText>
      </w:r>
      <w:r w:rsidR="004D21AF" w:rsidRPr="00AE27D1">
        <w:fldChar w:fldCharType="separate"/>
      </w:r>
      <w:r w:rsidR="0075400F" w:rsidRPr="0075400F">
        <w:rPr>
          <w:rStyle w:val="Funotenzeichen"/>
        </w:rPr>
        <w:t>1</w:t>
      </w:r>
      <w:r w:rsidR="004D21AF" w:rsidRPr="00AE27D1">
        <w:fldChar w:fldCharType="end"/>
      </w:r>
      <w:r w:rsidRPr="00AE27D1">
        <w:t xml:space="preserve">) besteht ein Prüfvorbehalt von Seiten des </w:t>
      </w:r>
      <w:r w:rsidR="002B4569" w:rsidRPr="00AE27D1">
        <w:t xml:space="preserve">BM </w:t>
      </w:r>
      <w:r w:rsidRPr="00AE27D1">
        <w:t xml:space="preserve">zu den Spezialfällen, bei denen in diesem Kapitel </w:t>
      </w:r>
      <w:r w:rsidR="00B135E3" w:rsidRPr="00AE27D1">
        <w:t>eine Abweichung v</w:t>
      </w:r>
      <w:r w:rsidR="00FF235C" w:rsidRPr="00AE27D1">
        <w:t>om Beginn der Ursachenforschung</w:t>
      </w:r>
      <w:r w:rsidR="005549C6" w:rsidRPr="00AE27D1">
        <w:t xml:space="preserve"> </w:t>
      </w:r>
      <w:r w:rsidRPr="00AE27D1">
        <w:t>festgelegt ist.</w:t>
      </w:r>
    </w:p>
    <w:p w14:paraId="569E6A5F" w14:textId="77777777" w:rsidR="008C4D9D" w:rsidRPr="00AE27D1" w:rsidRDefault="008C4D9D" w:rsidP="008C4D9D">
      <w:pPr>
        <w:rPr>
          <w:rFonts w:cs="Tahoma"/>
          <w:b/>
          <w:szCs w:val="20"/>
        </w:rPr>
      </w:pPr>
    </w:p>
    <w:p w14:paraId="166398CE" w14:textId="77777777" w:rsidR="008C4D9D" w:rsidRPr="00AE27D1" w:rsidRDefault="00A64DF5" w:rsidP="008C4D9D">
      <w:r w:rsidRPr="00AE27D1">
        <w:rPr>
          <w:rFonts w:cs="Tahoma"/>
          <w:b/>
          <w:szCs w:val="20"/>
        </w:rPr>
        <w:t>Phthalimid</w:t>
      </w:r>
      <w:r w:rsidR="008C4D9D" w:rsidRPr="00AE27D1">
        <w:rPr>
          <w:rFonts w:cs="Tahoma"/>
          <w:b/>
          <w:szCs w:val="20"/>
        </w:rPr>
        <w:t>:</w:t>
      </w:r>
      <w:r w:rsidR="008C4D9D" w:rsidRPr="00AE27D1">
        <w:rPr>
          <w:rFonts w:cs="Tahoma"/>
          <w:szCs w:val="20"/>
        </w:rPr>
        <w:t xml:space="preserve"> </w:t>
      </w:r>
    </w:p>
    <w:p w14:paraId="744E18E1" w14:textId="1687D95D" w:rsidR="008C4D9D" w:rsidRPr="00AE27D1" w:rsidRDefault="00B135E3" w:rsidP="008C4D9D">
      <w:pPr>
        <w:spacing w:after="120"/>
        <w:rPr>
          <w:rFonts w:cs="Tahoma"/>
          <w:szCs w:val="20"/>
        </w:rPr>
      </w:pPr>
      <w:r w:rsidRPr="00AE27D1">
        <w:t xml:space="preserve">Die Ursachenforschung </w:t>
      </w:r>
      <w:r w:rsidR="0069548D" w:rsidRPr="00AE27D1">
        <w:rPr>
          <w:rFonts w:cs="Tahoma"/>
        </w:rPr>
        <w:t xml:space="preserve">≥ </w:t>
      </w:r>
      <w:r w:rsidR="00C2216B" w:rsidRPr="00AE27D1">
        <w:t>0,01 mg</w:t>
      </w:r>
      <w:r w:rsidRPr="00AE27D1">
        <w:t xml:space="preserve"> </w:t>
      </w:r>
      <w:r w:rsidR="008C4D9D" w:rsidRPr="00AE27D1">
        <w:rPr>
          <w:rFonts w:cs="Tahoma"/>
          <w:szCs w:val="20"/>
        </w:rPr>
        <w:t xml:space="preserve">ist für </w:t>
      </w:r>
      <w:proofErr w:type="spellStart"/>
      <w:r w:rsidR="008C4D9D" w:rsidRPr="00AE27D1">
        <w:rPr>
          <w:rFonts w:cs="Tahoma"/>
          <w:szCs w:val="20"/>
        </w:rPr>
        <w:t>Folpet</w:t>
      </w:r>
      <w:proofErr w:type="spellEnd"/>
      <w:r w:rsidR="008C4D9D" w:rsidRPr="00AE27D1">
        <w:rPr>
          <w:rFonts w:cs="Tahoma"/>
          <w:szCs w:val="20"/>
        </w:rPr>
        <w:t>/</w:t>
      </w:r>
      <w:proofErr w:type="spellStart"/>
      <w:r w:rsidR="008C4D9D" w:rsidRPr="00AE27D1">
        <w:rPr>
          <w:rFonts w:cs="Tahoma"/>
          <w:szCs w:val="20"/>
        </w:rPr>
        <w:t>Phosmet</w:t>
      </w:r>
      <w:proofErr w:type="spellEnd"/>
      <w:r w:rsidR="008C4D9D" w:rsidRPr="00AE27D1">
        <w:rPr>
          <w:rFonts w:cs="Tahoma"/>
          <w:szCs w:val="20"/>
        </w:rPr>
        <w:t xml:space="preserve">/Phthalimid nur dann anzuwenden, wenn gleichzeitig mit Phthalimid auch </w:t>
      </w:r>
      <w:proofErr w:type="spellStart"/>
      <w:r w:rsidR="008C4D9D" w:rsidRPr="00AE27D1">
        <w:rPr>
          <w:rFonts w:cs="Tahoma"/>
          <w:szCs w:val="20"/>
        </w:rPr>
        <w:t>Folpet</w:t>
      </w:r>
      <w:proofErr w:type="spellEnd"/>
      <w:r w:rsidR="008C4D9D" w:rsidRPr="00AE27D1">
        <w:rPr>
          <w:rFonts w:cs="Tahoma"/>
          <w:szCs w:val="20"/>
        </w:rPr>
        <w:t xml:space="preserve"> oder </w:t>
      </w:r>
      <w:proofErr w:type="spellStart"/>
      <w:r w:rsidR="008C4D9D" w:rsidRPr="00AE27D1">
        <w:rPr>
          <w:rFonts w:cs="Tahoma"/>
          <w:szCs w:val="20"/>
        </w:rPr>
        <w:t>Phosmet</w:t>
      </w:r>
      <w:proofErr w:type="spellEnd"/>
      <w:r w:rsidR="008C4D9D" w:rsidRPr="00AE27D1">
        <w:rPr>
          <w:rFonts w:cs="Tahoma"/>
          <w:szCs w:val="20"/>
        </w:rPr>
        <w:t xml:space="preserve"> nachgewiesen wurden.</w:t>
      </w:r>
      <w:r w:rsidR="00E84248" w:rsidRPr="00AE27D1">
        <w:rPr>
          <w:rFonts w:cs="Tahoma"/>
          <w:szCs w:val="20"/>
        </w:rPr>
        <w:br/>
        <w:t xml:space="preserve">Weitere Hintergrundinformationen finden sich unter </w:t>
      </w:r>
      <w:r w:rsidR="0078144E">
        <w:rPr>
          <w:rFonts w:cs="Tahoma"/>
          <w:szCs w:val="20"/>
        </w:rPr>
        <w:fldChar w:fldCharType="begin"/>
      </w:r>
      <w:r w:rsidR="0078144E">
        <w:rPr>
          <w:rFonts w:cs="Tahoma"/>
          <w:szCs w:val="20"/>
        </w:rPr>
        <w:instrText xml:space="preserve"> REF _Ref195260229 \r \h </w:instrText>
      </w:r>
      <w:r w:rsidR="0078144E">
        <w:rPr>
          <w:rFonts w:cs="Tahoma"/>
          <w:szCs w:val="20"/>
        </w:rPr>
      </w:r>
      <w:r w:rsidR="0078144E">
        <w:rPr>
          <w:rFonts w:cs="Tahoma"/>
          <w:szCs w:val="20"/>
        </w:rPr>
        <w:fldChar w:fldCharType="separate"/>
      </w:r>
      <w:r w:rsidR="0075400F">
        <w:rPr>
          <w:rFonts w:cs="Tahoma"/>
          <w:szCs w:val="20"/>
        </w:rPr>
        <w:t>A.3.2</w:t>
      </w:r>
      <w:r w:rsidR="0078144E">
        <w:rPr>
          <w:rFonts w:cs="Tahoma"/>
          <w:szCs w:val="20"/>
        </w:rPr>
        <w:fldChar w:fldCharType="end"/>
      </w:r>
      <w:r w:rsidR="00E84248" w:rsidRPr="00310A98">
        <w:rPr>
          <w:rFonts w:cs="Tahoma"/>
          <w:szCs w:val="20"/>
        </w:rPr>
        <w:t>.</w:t>
      </w:r>
    </w:p>
    <w:p w14:paraId="0D18C3C5" w14:textId="77777777" w:rsidR="00FF235C" w:rsidRPr="00AE27D1" w:rsidRDefault="00FF235C" w:rsidP="008C4D9D">
      <w:pPr>
        <w:spacing w:after="120"/>
        <w:rPr>
          <w:rFonts w:cs="Tahoma"/>
          <w:szCs w:val="20"/>
        </w:rPr>
      </w:pPr>
    </w:p>
    <w:p w14:paraId="731D6692" w14:textId="761E8796" w:rsidR="008C4D9D" w:rsidRPr="00AE27D1" w:rsidRDefault="00FF235C" w:rsidP="008C4D9D">
      <w:pPr>
        <w:spacing w:after="120"/>
        <w:rPr>
          <w:rFonts w:cs="Tahoma"/>
          <w:b/>
          <w:szCs w:val="20"/>
        </w:rPr>
      </w:pPr>
      <w:bookmarkStart w:id="427" w:name="_Hlk172199562"/>
      <w:r w:rsidRPr="00AE27D1">
        <w:rPr>
          <w:rFonts w:cs="Tahoma"/>
          <w:b/>
          <w:szCs w:val="20"/>
        </w:rPr>
        <w:t>F</w:t>
      </w:r>
      <w:r w:rsidR="008C4D9D" w:rsidRPr="00AE27D1">
        <w:rPr>
          <w:rFonts w:cs="Tahoma"/>
          <w:b/>
          <w:szCs w:val="20"/>
        </w:rPr>
        <w:t xml:space="preserve">ür folgende Wirkstoffe </w:t>
      </w:r>
      <w:r w:rsidR="00C2216B" w:rsidRPr="00AE27D1">
        <w:rPr>
          <w:rFonts w:cs="Tahoma"/>
          <w:b/>
          <w:szCs w:val="20"/>
        </w:rPr>
        <w:t xml:space="preserve">beginnt die Ursachenforschung </w:t>
      </w:r>
      <w:r w:rsidR="0069548D" w:rsidRPr="00AE27D1">
        <w:rPr>
          <w:rFonts w:cs="Tahoma"/>
          <w:b/>
          <w:szCs w:val="20"/>
        </w:rPr>
        <w:t>≥</w:t>
      </w:r>
      <w:r w:rsidR="008C4D9D" w:rsidRPr="00AE27D1">
        <w:rPr>
          <w:rFonts w:cs="Tahoma"/>
          <w:b/>
          <w:szCs w:val="20"/>
        </w:rPr>
        <w:t xml:space="preserve"> 0,01 mg/kg</w:t>
      </w:r>
      <w:r w:rsidR="00B10BD3" w:rsidRPr="00AE27D1">
        <w:rPr>
          <w:rFonts w:cs="Tahoma"/>
          <w:b/>
          <w:szCs w:val="20"/>
        </w:rPr>
        <w:t xml:space="preserve"> (0,01 ppm)</w:t>
      </w:r>
      <w:r w:rsidR="008C4D9D" w:rsidRPr="00AE27D1">
        <w:rPr>
          <w:rFonts w:cs="Tahoma"/>
          <w:b/>
          <w:szCs w:val="20"/>
        </w:rPr>
        <w:t>:</w:t>
      </w:r>
    </w:p>
    <w:bookmarkEnd w:id="427"/>
    <w:p w14:paraId="7458522B" w14:textId="74AA934F" w:rsidR="005D731B" w:rsidRPr="004465DF" w:rsidRDefault="008C4D9D" w:rsidP="007449B7">
      <w:pPr>
        <w:pStyle w:val="Listenabsatz"/>
        <w:ind w:left="0"/>
      </w:pPr>
      <w:r w:rsidRPr="004465DF">
        <w:rPr>
          <w:rFonts w:cs="Tahoma"/>
          <w:b/>
          <w:szCs w:val="20"/>
        </w:rPr>
        <w:t>Bromid:</w:t>
      </w:r>
      <w:r w:rsidRPr="00AE27D1">
        <w:rPr>
          <w:rFonts w:cs="Tahoma"/>
          <w:szCs w:val="20"/>
        </w:rPr>
        <w:t xml:space="preserve"> </w:t>
      </w:r>
      <w:r w:rsidR="00E13432" w:rsidRPr="00AE27D1">
        <w:rPr>
          <w:rFonts w:cs="Tahoma"/>
          <w:b/>
          <w:szCs w:val="20"/>
        </w:rPr>
        <w:t xml:space="preserve">≥ </w:t>
      </w:r>
      <w:r w:rsidR="00E13432" w:rsidRPr="00AE27D1">
        <w:rPr>
          <w:rFonts w:cs="Tahoma"/>
          <w:szCs w:val="20"/>
        </w:rPr>
        <w:t xml:space="preserve">5 mg/kg (5 ppm) </w:t>
      </w:r>
      <w:r w:rsidR="00E13432" w:rsidRPr="00AE27D1">
        <w:rPr>
          <w:rFonts w:cs="Tahoma"/>
          <w:szCs w:val="20"/>
        </w:rPr>
        <w:br/>
        <w:t xml:space="preserve">Begründung: </w:t>
      </w:r>
      <w:r w:rsidR="00B135E3" w:rsidRPr="00AE27D1">
        <w:rPr>
          <w:rFonts w:cs="Tahoma"/>
          <w:szCs w:val="20"/>
        </w:rPr>
        <w:t xml:space="preserve">Bei Bromid ist </w:t>
      </w:r>
      <w:r w:rsidR="00D63FF5" w:rsidRPr="00AE27D1">
        <w:rPr>
          <w:rFonts w:cs="Tahoma"/>
          <w:szCs w:val="20"/>
        </w:rPr>
        <w:t xml:space="preserve">eine Ursachenforschung </w:t>
      </w:r>
      <w:r w:rsidR="00E539D4" w:rsidRPr="00AE27D1">
        <w:rPr>
          <w:rFonts w:cs="Tahoma"/>
          <w:szCs w:val="20"/>
        </w:rPr>
        <w:t xml:space="preserve">bei Rückständen </w:t>
      </w:r>
      <w:r w:rsidR="00B10BD3" w:rsidRPr="00AE27D1">
        <w:rPr>
          <w:rFonts w:cs="Tahoma"/>
          <w:szCs w:val="20"/>
        </w:rPr>
        <w:t>&lt;</w:t>
      </w:r>
      <w:r w:rsidR="00E539D4" w:rsidRPr="00AE27D1">
        <w:rPr>
          <w:rFonts w:cs="Tahoma"/>
          <w:szCs w:val="20"/>
        </w:rPr>
        <w:t xml:space="preserve"> </w:t>
      </w:r>
      <w:r w:rsidRPr="00AE27D1">
        <w:rPr>
          <w:rFonts w:cs="Tahoma"/>
          <w:szCs w:val="20"/>
        </w:rPr>
        <w:t xml:space="preserve">5 mg/kg </w:t>
      </w:r>
      <w:r w:rsidR="00B10BD3" w:rsidRPr="00AE27D1">
        <w:rPr>
          <w:rFonts w:cs="Tahoma"/>
          <w:szCs w:val="20"/>
        </w:rPr>
        <w:t xml:space="preserve">(5 ppm) </w:t>
      </w:r>
      <w:r w:rsidRPr="00AE27D1">
        <w:rPr>
          <w:rFonts w:cs="Tahoma"/>
          <w:szCs w:val="20"/>
        </w:rPr>
        <w:t>(Prüfvorbehalt des</w:t>
      </w:r>
      <w:r w:rsidR="002B4569" w:rsidRPr="00AE27D1">
        <w:rPr>
          <w:rFonts w:cs="Tahoma"/>
          <w:szCs w:val="20"/>
        </w:rPr>
        <w:t xml:space="preserve"> BM</w:t>
      </w:r>
      <w:r w:rsidRPr="00AE27D1">
        <w:rPr>
          <w:rFonts w:cs="Tahoma"/>
          <w:szCs w:val="20"/>
        </w:rPr>
        <w:t>)</w:t>
      </w:r>
      <w:r w:rsidR="000C531D" w:rsidRPr="00AE27D1">
        <w:rPr>
          <w:rFonts w:cs="Tahoma"/>
          <w:szCs w:val="20"/>
        </w:rPr>
        <w:t xml:space="preserve"> nicht sinnvoll, </w:t>
      </w:r>
      <w:r w:rsidR="00E539D4" w:rsidRPr="00AE27D1">
        <w:rPr>
          <w:rFonts w:cs="Tahoma"/>
          <w:szCs w:val="20"/>
        </w:rPr>
        <w:t>weil</w:t>
      </w:r>
      <w:r w:rsidR="000C531D" w:rsidRPr="00AE27D1">
        <w:rPr>
          <w:rFonts w:cs="Tahoma"/>
          <w:szCs w:val="20"/>
        </w:rPr>
        <w:t xml:space="preserve"> Bromid in diesen Konzentrationen natürlichen Ursprungs sein kann</w:t>
      </w:r>
      <w:r w:rsidR="00B31063" w:rsidRPr="00AE27D1">
        <w:rPr>
          <w:rFonts w:cs="Tahoma"/>
          <w:szCs w:val="20"/>
        </w:rPr>
        <w:t xml:space="preserve"> </w:t>
      </w:r>
      <w:r w:rsidR="000E07E6" w:rsidRPr="00AE27D1">
        <w:t xml:space="preserve">(vgl. Kapitel </w:t>
      </w:r>
      <w:proofErr w:type="spellStart"/>
      <w:r w:rsidR="000E07E6" w:rsidRPr="00AE27D1">
        <w:t>Calculation</w:t>
      </w:r>
      <w:proofErr w:type="spellEnd"/>
      <w:r w:rsidR="000E07E6" w:rsidRPr="00AE27D1">
        <w:t xml:space="preserve"> unter: </w:t>
      </w:r>
      <w:hyperlink r:id="rId37" w:history="1">
        <w:r w:rsidR="000E07E6" w:rsidRPr="00AE27D1">
          <w:rPr>
            <w:rStyle w:val="Hyperlink"/>
            <w:bCs/>
          </w:rPr>
          <w:t>https://www.eurl-pesticides.e</w:t>
        </w:r>
        <w:r w:rsidR="000E07E6" w:rsidRPr="00AE27D1">
          <w:rPr>
            <w:rStyle w:val="Hyperlink"/>
            <w:bCs/>
          </w:rPr>
          <w:t>u</w:t>
        </w:r>
        <w:r w:rsidR="000E07E6" w:rsidRPr="00AE27D1">
          <w:rPr>
            <w:rStyle w:val="Hyperlink"/>
            <w:bCs/>
          </w:rPr>
          <w:t>/library/docs/srm/meth_TotInorgBromide_CrlSrm.pdf</w:t>
        </w:r>
      </w:hyperlink>
      <w:r w:rsidR="000E07E6" w:rsidRPr="00AE27D1">
        <w:rPr>
          <w:bCs/>
        </w:rPr>
        <w:t>).</w:t>
      </w:r>
      <w:r w:rsidR="007449B7" w:rsidRPr="00AE27D1">
        <w:rPr>
          <w:bCs/>
        </w:rPr>
        <w:t xml:space="preserve"> </w:t>
      </w:r>
      <w:r w:rsidR="000E07E6" w:rsidRPr="00AE27D1">
        <w:t>Erst ab</w:t>
      </w:r>
      <w:r w:rsidR="00483985" w:rsidRPr="00AE27D1">
        <w:t xml:space="preserve"> Gehalten </w:t>
      </w:r>
      <w:r w:rsidR="000E07E6" w:rsidRPr="00B018F5">
        <w:t>≥</w:t>
      </w:r>
      <w:r w:rsidR="00483985" w:rsidRPr="00AE27D1">
        <w:t xml:space="preserve"> 5 mg/kg geht man von einer Anwendung von Methylbromid aus (</w:t>
      </w:r>
      <w:r w:rsidR="00483985" w:rsidRPr="00AE27D1">
        <w:rPr>
          <w:bCs/>
        </w:rPr>
        <w:t xml:space="preserve">vgl. </w:t>
      </w:r>
      <w:r w:rsidR="005D731B" w:rsidRPr="00AE27D1">
        <w:rPr>
          <w:rFonts w:cs="Tahoma"/>
          <w:szCs w:val="20"/>
        </w:rPr>
        <w:fldChar w:fldCharType="begin"/>
      </w:r>
      <w:r w:rsidR="005D731B" w:rsidRPr="00AE27D1">
        <w:rPr>
          <w:rFonts w:cs="Tahoma"/>
          <w:szCs w:val="20"/>
        </w:rPr>
        <w:instrText>HYPERLINK "</w:instrText>
      </w:r>
      <w:r w:rsidR="005D731B" w:rsidRPr="004465DF">
        <w:instrText>http://www.cvuas.de/pub/beitrag.asp?subid=1&amp;Thema_ID=5&amp;ID=2460&amp;Pdf=No&amp;lang=DE).</w:instrText>
      </w:r>
    </w:p>
    <w:p w14:paraId="7B55268A" w14:textId="4EE22553" w:rsidR="005D731B" w:rsidRPr="00AE27D1" w:rsidRDefault="005D731B" w:rsidP="006F5217">
      <w:pPr>
        <w:pStyle w:val="Listenabsatz"/>
        <w:autoSpaceDE w:val="0"/>
        <w:autoSpaceDN w:val="0"/>
        <w:adjustRightInd w:val="0"/>
        <w:spacing w:before="0" w:after="120"/>
        <w:ind w:left="0"/>
        <w:rPr>
          <w:rStyle w:val="Hyperlink"/>
          <w:rFonts w:cs="Tahoma"/>
          <w:szCs w:val="20"/>
        </w:rPr>
      </w:pPr>
      <w:r w:rsidRPr="004465DF">
        <w:rPr>
          <w:rFonts w:cs="Tahoma"/>
          <w:szCs w:val="20"/>
        </w:rPr>
        <w:instrText>"</w:instrText>
      </w:r>
      <w:r w:rsidRPr="00AE27D1">
        <w:rPr>
          <w:rFonts w:cs="Tahoma"/>
          <w:szCs w:val="20"/>
        </w:rPr>
      </w:r>
      <w:r w:rsidRPr="00AE27D1">
        <w:rPr>
          <w:rFonts w:cs="Tahoma"/>
          <w:szCs w:val="20"/>
        </w:rPr>
        <w:fldChar w:fldCharType="separate"/>
      </w:r>
      <w:r w:rsidRPr="00AE27D1">
        <w:rPr>
          <w:rStyle w:val="Hyperlink"/>
          <w:rFonts w:cs="Tahoma"/>
          <w:szCs w:val="20"/>
        </w:rPr>
        <w:t>http://www.cvuas.de/pub/beitrag.asp?subid=</w:t>
      </w:r>
      <w:r w:rsidRPr="00AE27D1">
        <w:rPr>
          <w:rStyle w:val="Hyperlink"/>
          <w:rFonts w:cs="Tahoma"/>
          <w:szCs w:val="20"/>
        </w:rPr>
        <w:t>1</w:t>
      </w:r>
      <w:r w:rsidRPr="00AE27D1">
        <w:rPr>
          <w:rStyle w:val="Hyperlink"/>
          <w:rFonts w:cs="Tahoma"/>
          <w:szCs w:val="20"/>
        </w:rPr>
        <w:t>&amp;Thema_ID=5&amp;ID=2460&amp;Pdf=No&amp;lang=DE).</w:t>
      </w:r>
    </w:p>
    <w:p w14:paraId="04BAE5F3" w14:textId="209D57E8" w:rsidR="000C0420" w:rsidRPr="00AE27D1" w:rsidRDefault="005D731B" w:rsidP="006F5217">
      <w:pPr>
        <w:pStyle w:val="Listenabsatz"/>
        <w:ind w:left="0"/>
        <w:rPr>
          <w:bCs/>
        </w:rPr>
      </w:pPr>
      <w:r w:rsidRPr="00AE27D1">
        <w:rPr>
          <w:rFonts w:cs="Tahoma"/>
          <w:szCs w:val="20"/>
        </w:rPr>
        <w:fldChar w:fldCharType="end"/>
      </w:r>
    </w:p>
    <w:p w14:paraId="29099400" w14:textId="69D322DB" w:rsidR="000C0420" w:rsidRPr="00AE27D1" w:rsidRDefault="00D87970" w:rsidP="004465DF">
      <w:pPr>
        <w:pStyle w:val="Listenabsatz"/>
        <w:ind w:left="0"/>
        <w:rPr>
          <w:bCs/>
        </w:rPr>
      </w:pPr>
      <w:r w:rsidRPr="00AE27D1">
        <w:rPr>
          <w:bCs/>
        </w:rPr>
        <w:t xml:space="preserve">Hintergrundinformationen zu </w:t>
      </w:r>
      <w:r w:rsidR="000C0420" w:rsidRPr="00AE27D1">
        <w:rPr>
          <w:bCs/>
        </w:rPr>
        <w:t>Bromid (</w:t>
      </w:r>
      <w:proofErr w:type="spellStart"/>
      <w:r w:rsidR="000C0420" w:rsidRPr="00AE27D1">
        <w:rPr>
          <w:bCs/>
        </w:rPr>
        <w:t>geogener</w:t>
      </w:r>
      <w:proofErr w:type="spellEnd"/>
      <w:r w:rsidR="000C0420" w:rsidRPr="00AE27D1">
        <w:rPr>
          <w:bCs/>
        </w:rPr>
        <w:t xml:space="preserve"> Ursprung möglich):</w:t>
      </w:r>
    </w:p>
    <w:p w14:paraId="4830FA6D" w14:textId="5CDA6442" w:rsidR="000C0420" w:rsidRPr="00B018F5" w:rsidRDefault="00D87970" w:rsidP="004465DF">
      <w:pPr>
        <w:pStyle w:val="Listenabsatz"/>
        <w:ind w:left="0"/>
        <w:rPr>
          <w:bCs/>
          <w:strike/>
        </w:rPr>
      </w:pPr>
      <w:r w:rsidRPr="00AE27D1">
        <w:rPr>
          <w:bCs/>
        </w:rPr>
        <w:t xml:space="preserve">Bromid </w:t>
      </w:r>
      <w:r w:rsidR="000C0420" w:rsidRPr="00AE27D1">
        <w:rPr>
          <w:bCs/>
        </w:rPr>
        <w:t xml:space="preserve">kann aus bromidhaltigen Begasungsmittel stammen, aber auch aus dem Boden und damit natürlichen Ursprungs sein. Ferner gibt es Hinweise darauf, dass </w:t>
      </w:r>
      <w:r w:rsidR="000E07E6" w:rsidRPr="00AE27D1">
        <w:rPr>
          <w:bCs/>
        </w:rPr>
        <w:t>z.</w:t>
      </w:r>
      <w:r w:rsidR="00E37850">
        <w:rPr>
          <w:bCs/>
        </w:rPr>
        <w:t xml:space="preserve"> </w:t>
      </w:r>
      <w:r w:rsidR="000E07E6" w:rsidRPr="00AE27D1">
        <w:rPr>
          <w:bCs/>
        </w:rPr>
        <w:t xml:space="preserve">B. </w:t>
      </w:r>
      <w:r w:rsidR="000C0420" w:rsidRPr="00AE27D1">
        <w:rPr>
          <w:bCs/>
        </w:rPr>
        <w:t>in</w:t>
      </w:r>
      <w:r w:rsidR="004465DF">
        <w:rPr>
          <w:bCs/>
        </w:rPr>
        <w:t xml:space="preserve"> </w:t>
      </w:r>
      <w:r w:rsidR="000C0420" w:rsidRPr="00AE27D1">
        <w:rPr>
          <w:bCs/>
        </w:rPr>
        <w:t>meeresnahen Böden die natürlichen Gehalte an Bromid höher sein können. Daher sind Bromid-Werte mit Vorsicht zu interpretieren</w:t>
      </w:r>
      <w:r w:rsidR="004465DF">
        <w:rPr>
          <w:bCs/>
        </w:rPr>
        <w:t xml:space="preserve"> </w:t>
      </w:r>
      <w:r w:rsidR="00CF6108" w:rsidRPr="00B018F5">
        <w:rPr>
          <w:bCs/>
        </w:rPr>
        <w:t xml:space="preserve">und </w:t>
      </w:r>
      <w:r w:rsidR="000C0420" w:rsidRPr="00AE27D1">
        <w:rPr>
          <w:bCs/>
        </w:rPr>
        <w:t xml:space="preserve">bei einer Einzelfallüberprüfung von Bromid-Nachweisen in Bio-Produkten </w:t>
      </w:r>
      <w:bookmarkStart w:id="428" w:name="_Hlk178237237"/>
      <w:r w:rsidR="005225C6">
        <w:rPr>
          <w:bCs/>
        </w:rPr>
        <w:t>können</w:t>
      </w:r>
      <w:r w:rsidR="004465DF">
        <w:rPr>
          <w:bCs/>
        </w:rPr>
        <w:t xml:space="preserve"> diese Hintergrundinformationen </w:t>
      </w:r>
      <w:bookmarkEnd w:id="428"/>
      <w:r w:rsidR="000C0420" w:rsidRPr="00AE27D1">
        <w:rPr>
          <w:bCs/>
        </w:rPr>
        <w:t xml:space="preserve">entsprechend </w:t>
      </w:r>
      <w:r w:rsidR="005225C6">
        <w:rPr>
          <w:bCs/>
        </w:rPr>
        <w:t>unterstützen</w:t>
      </w:r>
      <w:r w:rsidR="000C0420" w:rsidRPr="00AE27D1">
        <w:rPr>
          <w:bCs/>
        </w:rPr>
        <w:t>.</w:t>
      </w:r>
    </w:p>
    <w:p w14:paraId="20BA00CB" w14:textId="77777777" w:rsidR="00D87970" w:rsidRPr="00AE27D1" w:rsidRDefault="00D87970" w:rsidP="004465DF">
      <w:pPr>
        <w:spacing w:after="120"/>
        <w:rPr>
          <w:rFonts w:cs="Tahoma"/>
          <w:szCs w:val="20"/>
        </w:rPr>
      </w:pPr>
    </w:p>
    <w:p w14:paraId="77BA8011" w14:textId="6EB42556" w:rsidR="000C531D" w:rsidRPr="00AE27D1" w:rsidRDefault="008C4D9D" w:rsidP="004465DF">
      <w:pPr>
        <w:spacing w:after="120"/>
        <w:rPr>
          <w:rFonts w:cs="Tahoma"/>
          <w:szCs w:val="20"/>
        </w:rPr>
      </w:pPr>
      <w:r w:rsidRPr="00AE27D1">
        <w:rPr>
          <w:rFonts w:cs="Tahoma"/>
          <w:b/>
          <w:szCs w:val="20"/>
        </w:rPr>
        <w:t xml:space="preserve">Phosphonsäure: </w:t>
      </w:r>
      <w:r w:rsidR="007449B7" w:rsidRPr="00AE27D1">
        <w:rPr>
          <w:rFonts w:cs="Tahoma"/>
          <w:szCs w:val="20"/>
        </w:rPr>
        <w:t xml:space="preserve">Der </w:t>
      </w:r>
      <w:r w:rsidR="00296800" w:rsidRPr="00AE27D1">
        <w:rPr>
          <w:rFonts w:cs="Tahoma"/>
          <w:szCs w:val="20"/>
        </w:rPr>
        <w:t>Beginn der</w:t>
      </w:r>
      <w:r w:rsidR="00C2216B" w:rsidRPr="00AE27D1">
        <w:rPr>
          <w:rFonts w:cs="Tahoma"/>
          <w:szCs w:val="20"/>
        </w:rPr>
        <w:t xml:space="preserve"> Ursachenforschung </w:t>
      </w:r>
      <w:r w:rsidR="007449B7" w:rsidRPr="00AE27D1">
        <w:rPr>
          <w:rFonts w:cs="Tahoma"/>
          <w:szCs w:val="20"/>
        </w:rPr>
        <w:t xml:space="preserve">liegt </w:t>
      </w:r>
      <w:r w:rsidR="00B107BC" w:rsidRPr="00AE27D1">
        <w:rPr>
          <w:rFonts w:cs="Tahoma"/>
          <w:szCs w:val="20"/>
        </w:rPr>
        <w:t xml:space="preserve">für ein- und zweijährige Kulturen </w:t>
      </w:r>
      <w:r w:rsidR="00B135E3" w:rsidRPr="00AE27D1">
        <w:rPr>
          <w:rFonts w:cs="Tahoma"/>
          <w:szCs w:val="20"/>
        </w:rPr>
        <w:t xml:space="preserve">bei </w:t>
      </w:r>
      <w:r w:rsidR="00744966" w:rsidRPr="00AE27D1">
        <w:rPr>
          <w:rFonts w:cs="Tahoma"/>
          <w:szCs w:val="20"/>
        </w:rPr>
        <w:t xml:space="preserve">Rückständen </w:t>
      </w:r>
      <w:r w:rsidR="0069548D" w:rsidRPr="00AE27D1">
        <w:rPr>
          <w:rFonts w:cs="Tahoma"/>
        </w:rPr>
        <w:t xml:space="preserve">≥ </w:t>
      </w:r>
      <w:r w:rsidRPr="00AE27D1">
        <w:rPr>
          <w:rFonts w:cs="Tahoma"/>
          <w:szCs w:val="20"/>
        </w:rPr>
        <w:t>0,05 mg/kg</w:t>
      </w:r>
      <w:r w:rsidR="000C531D" w:rsidRPr="00AE27D1">
        <w:rPr>
          <w:rFonts w:cs="Tahoma"/>
          <w:szCs w:val="20"/>
        </w:rPr>
        <w:t xml:space="preserve"> </w:t>
      </w:r>
      <w:r w:rsidR="00B10BD3" w:rsidRPr="00AE27D1">
        <w:rPr>
          <w:rFonts w:cs="Tahoma"/>
          <w:szCs w:val="20"/>
        </w:rPr>
        <w:t>(0,05 ppm)</w:t>
      </w:r>
      <w:r w:rsidR="00296800" w:rsidRPr="00AE27D1">
        <w:rPr>
          <w:rFonts w:cs="Tahoma"/>
          <w:szCs w:val="20"/>
        </w:rPr>
        <w:t>,</w:t>
      </w:r>
      <w:r w:rsidR="00B10BD3" w:rsidRPr="00AE27D1">
        <w:rPr>
          <w:rFonts w:cs="Tahoma"/>
          <w:szCs w:val="20"/>
        </w:rPr>
        <w:t xml:space="preserve"> </w:t>
      </w:r>
      <w:r w:rsidR="00B107BC" w:rsidRPr="00AE27D1">
        <w:rPr>
          <w:rFonts w:cs="Tahoma"/>
          <w:szCs w:val="20"/>
        </w:rPr>
        <w:t xml:space="preserve">für mehrjährige Dauerkulturen bei Rückständen </w:t>
      </w:r>
      <w:r w:rsidR="00B107BC" w:rsidRPr="00AE27D1">
        <w:rPr>
          <w:rFonts w:cs="Tahoma"/>
        </w:rPr>
        <w:t xml:space="preserve">≥ </w:t>
      </w:r>
      <w:r w:rsidR="00B107BC" w:rsidRPr="00AE27D1">
        <w:rPr>
          <w:rFonts w:cs="Tahoma"/>
          <w:szCs w:val="20"/>
        </w:rPr>
        <w:t>0,1 mg/kg (0,1 ppm)</w:t>
      </w:r>
      <w:r w:rsidR="000C531D" w:rsidRPr="00AE27D1">
        <w:rPr>
          <w:rFonts w:cs="Tahoma"/>
          <w:szCs w:val="20"/>
        </w:rPr>
        <w:t xml:space="preserve">. </w:t>
      </w:r>
      <w:r w:rsidRPr="00AE27D1">
        <w:rPr>
          <w:rFonts w:cs="Tahoma"/>
          <w:szCs w:val="20"/>
        </w:rPr>
        <w:t>(Prüfvorbehalt des</w:t>
      </w:r>
      <w:r w:rsidR="002B4569" w:rsidRPr="00AE27D1">
        <w:rPr>
          <w:rFonts w:cs="Tahoma"/>
          <w:szCs w:val="20"/>
        </w:rPr>
        <w:t xml:space="preserve"> BM</w:t>
      </w:r>
      <w:r w:rsidRPr="00AE27D1">
        <w:t>)</w:t>
      </w:r>
      <w:r w:rsidR="000C531D" w:rsidRPr="00AE27D1">
        <w:rPr>
          <w:rFonts w:cs="Tahoma"/>
          <w:szCs w:val="20"/>
        </w:rPr>
        <w:t xml:space="preserve"> </w:t>
      </w:r>
    </w:p>
    <w:p w14:paraId="48CFFB85" w14:textId="54BEC315" w:rsidR="000C531D" w:rsidRPr="00AE27D1" w:rsidRDefault="000C531D" w:rsidP="004465DF">
      <w:pPr>
        <w:spacing w:before="0"/>
        <w:rPr>
          <w:rStyle w:val="Hyperlink"/>
          <w:i/>
          <w:szCs w:val="20"/>
        </w:rPr>
      </w:pPr>
      <w:hyperlink r:id="rId38" w:history="1">
        <w:r w:rsidRPr="00AE27D1">
          <w:rPr>
            <w:rStyle w:val="Hyperlink"/>
            <w:rFonts w:cs="Tahoma"/>
            <w:i/>
            <w:szCs w:val="20"/>
          </w:rPr>
          <w:t>http://www.eurl-pesticides.eu/library/docs/srm/EUPT</w:t>
        </w:r>
        <w:r w:rsidRPr="00AE27D1">
          <w:rPr>
            <w:rStyle w:val="Hyperlink"/>
            <w:rFonts w:cs="Tahoma"/>
            <w:i/>
            <w:szCs w:val="20"/>
          </w:rPr>
          <w:t>-</w:t>
        </w:r>
        <w:r w:rsidRPr="00AE27D1">
          <w:rPr>
            <w:rStyle w:val="Hyperlink"/>
            <w:rFonts w:cs="Tahoma"/>
            <w:i/>
            <w:szCs w:val="20"/>
          </w:rPr>
          <w:t>SRM13_TargetPesticideList.pdf</w:t>
        </w:r>
      </w:hyperlink>
    </w:p>
    <w:p w14:paraId="6DF0F428" w14:textId="354EE5FB" w:rsidR="000C531D" w:rsidRPr="00AE27D1" w:rsidRDefault="000C531D" w:rsidP="004465DF">
      <w:pPr>
        <w:spacing w:before="0"/>
        <w:rPr>
          <w:rStyle w:val="Hyperlink"/>
          <w:iCs/>
          <w:color w:val="auto"/>
          <w:szCs w:val="20"/>
          <w:u w:val="none"/>
        </w:rPr>
      </w:pPr>
      <w:hyperlink r:id="rId39" w:history="1">
        <w:r w:rsidRPr="00AE27D1">
          <w:rPr>
            <w:rStyle w:val="Hyperlink"/>
            <w:i/>
            <w:szCs w:val="20"/>
          </w:rPr>
          <w:t>http://www.eurl-pesticides.eu/library/docs/srm/EUPT</w:t>
        </w:r>
        <w:r w:rsidRPr="00AE27D1">
          <w:rPr>
            <w:rStyle w:val="Hyperlink"/>
            <w:i/>
            <w:szCs w:val="20"/>
          </w:rPr>
          <w:t>-</w:t>
        </w:r>
        <w:r w:rsidRPr="00AE27D1">
          <w:rPr>
            <w:rStyle w:val="Hyperlink"/>
            <w:i/>
            <w:szCs w:val="20"/>
          </w:rPr>
          <w:t>SRM12_TargetPesticideList.pdf</w:t>
        </w:r>
      </w:hyperlink>
      <w:r w:rsidRPr="00AE27D1">
        <w:rPr>
          <w:rStyle w:val="Hyperlink"/>
          <w:i/>
          <w:szCs w:val="20"/>
        </w:rPr>
        <w:br/>
      </w:r>
    </w:p>
    <w:p w14:paraId="4B8FD8F3" w14:textId="107BAB6F" w:rsidR="00744966" w:rsidRPr="00AE27D1" w:rsidRDefault="000C531D" w:rsidP="004465DF">
      <w:pPr>
        <w:spacing w:after="120"/>
        <w:rPr>
          <w:rFonts w:cs="Tahoma"/>
          <w:szCs w:val="20"/>
        </w:rPr>
      </w:pPr>
      <w:r w:rsidRPr="00AE27D1">
        <w:rPr>
          <w:rFonts w:cs="Tahoma"/>
          <w:szCs w:val="20"/>
        </w:rPr>
        <w:t xml:space="preserve">Die </w:t>
      </w:r>
      <w:r w:rsidR="00744966" w:rsidRPr="00AE27D1">
        <w:rPr>
          <w:rFonts w:cs="Tahoma"/>
          <w:szCs w:val="20"/>
        </w:rPr>
        <w:t>Ursachenforschung bei</w:t>
      </w:r>
      <w:r w:rsidRPr="00AE27D1">
        <w:rPr>
          <w:rFonts w:cs="Tahoma"/>
          <w:szCs w:val="20"/>
        </w:rPr>
        <w:t xml:space="preserve"> </w:t>
      </w:r>
      <w:proofErr w:type="spellStart"/>
      <w:r w:rsidRPr="00AE27D1">
        <w:rPr>
          <w:rFonts w:cs="Tahoma"/>
          <w:szCs w:val="20"/>
        </w:rPr>
        <w:t>Fosetyl</w:t>
      </w:r>
      <w:proofErr w:type="spellEnd"/>
      <w:r w:rsidR="00744966" w:rsidRPr="00AE27D1">
        <w:rPr>
          <w:rFonts w:cs="Tahoma"/>
          <w:szCs w:val="20"/>
        </w:rPr>
        <w:t>-Rückständen beginnt</w:t>
      </w:r>
      <w:r w:rsidRPr="00AE27D1">
        <w:rPr>
          <w:rFonts w:cs="Tahoma"/>
          <w:szCs w:val="20"/>
        </w:rPr>
        <w:t xml:space="preserve"> dagegen bei 0,01 mg/kg </w:t>
      </w:r>
      <w:r w:rsidRPr="00AE27D1">
        <w:t>(0,01 ppm)</w:t>
      </w:r>
      <w:r w:rsidRPr="00AE27D1">
        <w:rPr>
          <w:rFonts w:cs="Tahoma"/>
          <w:szCs w:val="20"/>
        </w:rPr>
        <w:t>.</w:t>
      </w:r>
      <w:r w:rsidR="00D63FF5" w:rsidRPr="00AE27D1">
        <w:rPr>
          <w:rFonts w:cs="Tahoma"/>
          <w:szCs w:val="20"/>
        </w:rPr>
        <w:t xml:space="preserve"> </w:t>
      </w:r>
    </w:p>
    <w:p w14:paraId="5DC92E5F" w14:textId="378CF6C6" w:rsidR="00DF036A" w:rsidRPr="00AE27D1" w:rsidRDefault="000C531D" w:rsidP="004465DF">
      <w:pPr>
        <w:spacing w:after="120"/>
        <w:rPr>
          <w:rFonts w:cs="Tahoma"/>
          <w:szCs w:val="20"/>
        </w:rPr>
      </w:pPr>
      <w:r w:rsidRPr="00AE27D1">
        <w:rPr>
          <w:rFonts w:cs="Tahoma"/>
          <w:szCs w:val="20"/>
        </w:rPr>
        <w:t xml:space="preserve">Nachweise von Phosphonsäure können auf eine Anwendung von </w:t>
      </w:r>
      <w:proofErr w:type="spellStart"/>
      <w:r w:rsidRPr="00AE27D1">
        <w:rPr>
          <w:rFonts w:cs="Tahoma"/>
          <w:szCs w:val="20"/>
        </w:rPr>
        <w:t>Fosetyl</w:t>
      </w:r>
      <w:proofErr w:type="spellEnd"/>
      <w:r w:rsidRPr="00AE27D1">
        <w:rPr>
          <w:rFonts w:cs="Tahoma"/>
          <w:szCs w:val="20"/>
        </w:rPr>
        <w:t xml:space="preserve">-Al aber auch von </w:t>
      </w:r>
      <w:r w:rsidRPr="00F44928">
        <w:rPr>
          <w:rFonts w:cs="Tahoma"/>
          <w:szCs w:val="20"/>
        </w:rPr>
        <w:t>Kaliumphosphonat</w:t>
      </w:r>
      <w:r w:rsidR="0077390A" w:rsidRPr="00F44928">
        <w:rPr>
          <w:rFonts w:cs="Tahoma"/>
          <w:szCs w:val="20"/>
        </w:rPr>
        <w:t xml:space="preserve"> und </w:t>
      </w:r>
      <w:proofErr w:type="spellStart"/>
      <w:r w:rsidR="0077390A" w:rsidRPr="00F44928">
        <w:rPr>
          <w:rFonts w:cs="Tahoma"/>
          <w:szCs w:val="20"/>
        </w:rPr>
        <w:t>Dinatriumpho</w:t>
      </w:r>
      <w:r w:rsidR="00695D1B" w:rsidRPr="007B6565">
        <w:rPr>
          <w:rFonts w:cs="Tahoma"/>
          <w:szCs w:val="20"/>
        </w:rPr>
        <w:t>s</w:t>
      </w:r>
      <w:r w:rsidR="0077390A" w:rsidRPr="00F44928">
        <w:rPr>
          <w:rFonts w:cs="Tahoma"/>
          <w:szCs w:val="20"/>
        </w:rPr>
        <w:t>phonat</w:t>
      </w:r>
      <w:proofErr w:type="spellEnd"/>
      <w:r w:rsidRPr="00F44928">
        <w:rPr>
          <w:rFonts w:cs="Tahoma"/>
          <w:szCs w:val="20"/>
        </w:rPr>
        <w:t xml:space="preserve"> zurückzuführen sein. Die Anwendung von Kaliumphosphonat</w:t>
      </w:r>
      <w:r w:rsidR="0077390A" w:rsidRPr="00F44928">
        <w:rPr>
          <w:rFonts w:cs="Tahoma"/>
          <w:szCs w:val="20"/>
        </w:rPr>
        <w:t>/</w:t>
      </w:r>
      <w:proofErr w:type="spellStart"/>
      <w:r w:rsidR="0077390A" w:rsidRPr="00F44928">
        <w:rPr>
          <w:rFonts w:cs="Tahoma"/>
          <w:szCs w:val="20"/>
        </w:rPr>
        <w:t>Dinatriumpho</w:t>
      </w:r>
      <w:r w:rsidR="00695D1B" w:rsidRPr="007B6565">
        <w:rPr>
          <w:rFonts w:cs="Tahoma"/>
          <w:szCs w:val="20"/>
        </w:rPr>
        <w:t>s</w:t>
      </w:r>
      <w:r w:rsidR="0077390A" w:rsidRPr="00F44928">
        <w:rPr>
          <w:rFonts w:cs="Tahoma"/>
          <w:szCs w:val="20"/>
        </w:rPr>
        <w:t>phonat</w:t>
      </w:r>
      <w:proofErr w:type="spellEnd"/>
      <w:r w:rsidRPr="00F44928">
        <w:rPr>
          <w:rFonts w:cs="Tahoma"/>
          <w:szCs w:val="20"/>
        </w:rPr>
        <w:t xml:space="preserve"> kann insbesondere beim Nachweis in Dauerkulturen länger zurückliegen (Speicherung von Phosphonsäure in Gehölzen sowie möglicherweise in Böden über mehrere Jahre</w:t>
      </w:r>
      <w:r w:rsidR="00DF036A" w:rsidRPr="00F44928">
        <w:rPr>
          <w:rFonts w:cs="Tahoma"/>
          <w:szCs w:val="20"/>
        </w:rPr>
        <w:t xml:space="preserve">). Phosphonsäure kann auch über andere Eintragswege </w:t>
      </w:r>
      <w:r w:rsidR="007259CE" w:rsidRPr="00F44928">
        <w:rPr>
          <w:rFonts w:cs="Tahoma"/>
          <w:szCs w:val="20"/>
        </w:rPr>
        <w:t>(</w:t>
      </w:r>
      <w:r w:rsidR="00DF036A" w:rsidRPr="00F44928">
        <w:rPr>
          <w:rFonts w:cs="Tahoma"/>
          <w:szCs w:val="20"/>
        </w:rPr>
        <w:t>Düngemittel, Desinfektionsmittel, …) in die Nahrungskette gelangen, d</w:t>
      </w:r>
      <w:r w:rsidR="00174C6A" w:rsidRPr="00F44928">
        <w:rPr>
          <w:rFonts w:cs="Tahoma"/>
          <w:szCs w:val="20"/>
        </w:rPr>
        <w:t xml:space="preserve">. </w:t>
      </w:r>
      <w:r w:rsidR="00DF036A" w:rsidRPr="00F44928">
        <w:rPr>
          <w:rFonts w:cs="Tahoma"/>
          <w:szCs w:val="20"/>
        </w:rPr>
        <w:t>h. der Nachweis kann auf einen Düngemitteleinsatz vor der Umstellungszeit, auf ein Düngemittel mit unzulässiger Phosphonsäure oder auf den Einsatz eines nicht zulässigen Düngemittels/Desinfektionsmittel</w:t>
      </w:r>
      <w:r w:rsidR="00C60E68" w:rsidRPr="00F44928">
        <w:rPr>
          <w:rFonts w:cs="Tahoma"/>
          <w:szCs w:val="20"/>
        </w:rPr>
        <w:t>s</w:t>
      </w:r>
      <w:r w:rsidR="00DF036A" w:rsidRPr="00F44928">
        <w:rPr>
          <w:rFonts w:cs="Tahoma"/>
          <w:szCs w:val="20"/>
        </w:rPr>
        <w:t xml:space="preserve"> zurückzuführen sein. Rückstände an </w:t>
      </w:r>
      <w:proofErr w:type="spellStart"/>
      <w:r w:rsidR="00DF036A" w:rsidRPr="00F44928">
        <w:rPr>
          <w:rFonts w:cs="Tahoma"/>
          <w:szCs w:val="20"/>
        </w:rPr>
        <w:t>Fosetyl</w:t>
      </w:r>
      <w:proofErr w:type="spellEnd"/>
      <w:r w:rsidR="00DF036A" w:rsidRPr="00F44928">
        <w:rPr>
          <w:rFonts w:cs="Tahoma"/>
          <w:szCs w:val="20"/>
        </w:rPr>
        <w:t>-Al können zusätzliche Informationen zur Ursachen</w:t>
      </w:r>
      <w:r w:rsidR="00C20503" w:rsidRPr="00F44928">
        <w:rPr>
          <w:rFonts w:cs="Tahoma"/>
          <w:szCs w:val="20"/>
        </w:rPr>
        <w:t>forschung</w:t>
      </w:r>
      <w:r w:rsidR="00DF036A" w:rsidRPr="00F44928">
        <w:rPr>
          <w:rFonts w:cs="Tahoma"/>
          <w:szCs w:val="20"/>
        </w:rPr>
        <w:t xml:space="preserve"> liefern.</w:t>
      </w:r>
      <w:r w:rsidR="0077390A" w:rsidRPr="00F44928">
        <w:rPr>
          <w:rFonts w:cs="Tahoma"/>
          <w:szCs w:val="20"/>
        </w:rPr>
        <w:t xml:space="preserve"> (Hinweis: Seit Inkrafttreten der VO (EU) 2024/2619 gelten für </w:t>
      </w:r>
      <w:proofErr w:type="spellStart"/>
      <w:r w:rsidR="0077390A" w:rsidRPr="00F44928">
        <w:rPr>
          <w:rFonts w:cs="Tahoma"/>
          <w:szCs w:val="20"/>
        </w:rPr>
        <w:t>Fosetyl</w:t>
      </w:r>
      <w:proofErr w:type="spellEnd"/>
      <w:r w:rsidR="0077390A" w:rsidRPr="00F44928">
        <w:rPr>
          <w:rFonts w:cs="Tahoma"/>
          <w:szCs w:val="20"/>
        </w:rPr>
        <w:t>-A</w:t>
      </w:r>
      <w:r w:rsidR="0077390A" w:rsidRPr="007B6565">
        <w:rPr>
          <w:rFonts w:cs="Tahoma"/>
          <w:szCs w:val="20"/>
        </w:rPr>
        <w:t>l</w:t>
      </w:r>
      <w:r w:rsidR="0077390A" w:rsidRPr="00F44928">
        <w:rPr>
          <w:rFonts w:cs="Tahoma"/>
          <w:szCs w:val="20"/>
        </w:rPr>
        <w:t xml:space="preserve"> keine MRLs mehr).</w:t>
      </w:r>
    </w:p>
    <w:p w14:paraId="6BB921BB" w14:textId="77777777" w:rsidR="00DF036A" w:rsidRPr="00AE27D1" w:rsidRDefault="00DF036A" w:rsidP="00003814">
      <w:pPr>
        <w:spacing w:after="120"/>
        <w:ind w:left="284"/>
      </w:pPr>
    </w:p>
    <w:p w14:paraId="3A5C8AA0" w14:textId="6CB88C5D" w:rsidR="008C4D9D" w:rsidRPr="00AE27D1" w:rsidRDefault="008C4D9D" w:rsidP="007B6565">
      <w:pPr>
        <w:pStyle w:val="berschrift3"/>
        <w:keepNext w:val="0"/>
        <w:numPr>
          <w:ilvl w:val="2"/>
          <w:numId w:val="39"/>
        </w:numPr>
        <w:tabs>
          <w:tab w:val="clear" w:pos="1855"/>
          <w:tab w:val="num" w:pos="567"/>
        </w:tabs>
        <w:spacing w:after="0" w:line="240" w:lineRule="auto"/>
        <w:ind w:left="0" w:firstLine="0"/>
      </w:pPr>
      <w:bookmarkStart w:id="429" w:name="_Toc31620852"/>
      <w:bookmarkStart w:id="430" w:name="_Ref195260229"/>
      <w:bookmarkStart w:id="431" w:name="_Toc213825213"/>
      <w:r w:rsidRPr="00AE27D1">
        <w:t>Allgemeine, beispielhafte Hintergrundinformationen zu Spezialfällen</w:t>
      </w:r>
      <w:bookmarkEnd w:id="429"/>
      <w:bookmarkEnd w:id="430"/>
      <w:bookmarkEnd w:id="431"/>
    </w:p>
    <w:p w14:paraId="0B3EE6C2" w14:textId="2B8BE934" w:rsidR="008C4D9D" w:rsidRPr="00AE27D1" w:rsidRDefault="008C4D9D" w:rsidP="008C4D9D">
      <w:pPr>
        <w:pStyle w:val="KeinLeerraum"/>
        <w:spacing w:before="240" w:after="240"/>
      </w:pPr>
      <w:bookmarkStart w:id="432" w:name="_Toc31026879"/>
      <w:r w:rsidRPr="00AE27D1">
        <w:t>Diese Auflistung erhebt keinen Anspruch auf Vollständigkeit, sie ist nur eine beispielhafte Aufzählung.</w:t>
      </w:r>
      <w:bookmarkEnd w:id="432"/>
      <w:r w:rsidR="000D34FC" w:rsidRPr="00AE27D1">
        <w:t xml:space="preserve"> Diese Hintergrundinformationen führen nicht zu abweichenden </w:t>
      </w:r>
      <w:r w:rsidR="00F4372C" w:rsidRPr="00AE27D1">
        <w:t>Vorgehensweisen</w:t>
      </w:r>
      <w:r w:rsidR="000D34FC" w:rsidRPr="00AE27D1">
        <w:t>.</w:t>
      </w:r>
    </w:p>
    <w:p w14:paraId="1FB23A85" w14:textId="47D7B0F3" w:rsidR="00D87970" w:rsidRPr="00AE27D1" w:rsidRDefault="008244F6" w:rsidP="004465DF">
      <w:pPr>
        <w:pStyle w:val="Listenabsatz"/>
        <w:autoSpaceDE w:val="0"/>
        <w:autoSpaceDN w:val="0"/>
        <w:adjustRightInd w:val="0"/>
        <w:spacing w:before="0" w:after="120"/>
        <w:ind w:left="0"/>
        <w:rPr>
          <w:b/>
        </w:rPr>
      </w:pPr>
      <w:r w:rsidRPr="00AE27D1">
        <w:rPr>
          <w:b/>
        </w:rPr>
        <w:t>Bromid</w:t>
      </w:r>
      <w:r w:rsidRPr="00AE27D1">
        <w:t xml:space="preserve"> </w:t>
      </w:r>
      <w:r w:rsidR="000C0420" w:rsidRPr="005225C6">
        <w:t xml:space="preserve">siehe </w:t>
      </w:r>
      <w:r w:rsidR="0078144E">
        <w:fldChar w:fldCharType="begin"/>
      </w:r>
      <w:r w:rsidR="0078144E">
        <w:instrText xml:space="preserve"> REF _Ref195260259 \r \h </w:instrText>
      </w:r>
      <w:r w:rsidR="0078144E">
        <w:fldChar w:fldCharType="separate"/>
      </w:r>
      <w:r w:rsidR="0075400F">
        <w:t>A.3.1</w:t>
      </w:r>
      <w:r w:rsidR="0078144E">
        <w:fldChar w:fldCharType="end"/>
      </w:r>
      <w:r w:rsidR="000C0420" w:rsidRPr="005225C6">
        <w:t xml:space="preserve">. </w:t>
      </w:r>
      <w:r w:rsidRPr="00AE27D1">
        <w:br/>
      </w:r>
    </w:p>
    <w:p w14:paraId="3845DD85" w14:textId="77777777" w:rsidR="000E5A30" w:rsidRPr="007B6565" w:rsidRDefault="000E5A30" w:rsidP="000E5A30">
      <w:pPr>
        <w:spacing w:after="120"/>
        <w:rPr>
          <w:rFonts w:cs="Tahoma"/>
          <w:b/>
          <w:szCs w:val="20"/>
        </w:rPr>
      </w:pPr>
      <w:r w:rsidRPr="007B6565">
        <w:rPr>
          <w:rFonts w:cs="Tahoma"/>
          <w:b/>
          <w:szCs w:val="20"/>
        </w:rPr>
        <w:t>Chlormequat/Mepiquat:</w:t>
      </w:r>
    </w:p>
    <w:p w14:paraId="6B4FFD13" w14:textId="180C82DC" w:rsidR="000E5A30" w:rsidRPr="007B6565" w:rsidRDefault="000E5A30" w:rsidP="000E5A30">
      <w:r w:rsidRPr="007B6565">
        <w:t>Werden in hochverarbeiteten Lebensmitteln (</w:t>
      </w:r>
      <w:r w:rsidR="00586881" w:rsidRPr="007B6565">
        <w:t>z. B.</w:t>
      </w:r>
      <w:r w:rsidRPr="007B6565">
        <w:t xml:space="preserve"> geröstete</w:t>
      </w:r>
      <w:r w:rsidR="00586881" w:rsidRPr="007B6565">
        <w:t>m</w:t>
      </w:r>
      <w:r w:rsidRPr="007B6565">
        <w:t xml:space="preserve"> Kaffee, geröstete</w:t>
      </w:r>
      <w:r w:rsidR="00586881" w:rsidRPr="007B6565">
        <w:t>m</w:t>
      </w:r>
      <w:r w:rsidRPr="007B6565">
        <w:t xml:space="preserve"> </w:t>
      </w:r>
      <w:proofErr w:type="spellStart"/>
      <w:r w:rsidRPr="007B6565">
        <w:t>Braumalz</w:t>
      </w:r>
      <w:proofErr w:type="spellEnd"/>
      <w:r w:rsidRPr="007B6565">
        <w:t xml:space="preserve">, Backwaren, Kakaoprodukte) </w:t>
      </w:r>
      <w:proofErr w:type="spellStart"/>
      <w:r w:rsidRPr="007B6565">
        <w:t>Chlormequat</w:t>
      </w:r>
      <w:proofErr w:type="spellEnd"/>
      <w:r w:rsidR="00586881" w:rsidRPr="007B6565">
        <w:t>-</w:t>
      </w:r>
      <w:r w:rsidRPr="007B6565">
        <w:t>/</w:t>
      </w:r>
      <w:proofErr w:type="spellStart"/>
      <w:r w:rsidRPr="007B6565">
        <w:t>Mepiquat</w:t>
      </w:r>
      <w:proofErr w:type="spellEnd"/>
      <w:r w:rsidRPr="007B6565">
        <w:t xml:space="preserve">-Rückstände nachgewiesen, so können diese ggf. </w:t>
      </w:r>
      <w:proofErr w:type="gramStart"/>
      <w:r w:rsidRPr="007B6565">
        <w:t>gemäß publizierter Studien</w:t>
      </w:r>
      <w:proofErr w:type="gramEnd"/>
      <w:r w:rsidRPr="007B6565">
        <w:t xml:space="preserve"> auf eine de-</w:t>
      </w:r>
      <w:proofErr w:type="spellStart"/>
      <w:r w:rsidRPr="007B6565">
        <w:t>novo</w:t>
      </w:r>
      <w:proofErr w:type="spellEnd"/>
      <w:r w:rsidRPr="007B6565">
        <w:t xml:space="preserve">-Synthese dieser Substanzen, welche im Zuge von thermischen Prozessen (z. B. Rösten, Kochen) und unter Anwesenheit bestimmter natürlicher Inhaltsstoffe </w:t>
      </w:r>
      <w:r w:rsidR="004E2BB1" w:rsidRPr="007B6565">
        <w:t>stattfindet, zurückzuführen sein.</w:t>
      </w:r>
      <w:r w:rsidRPr="007B6565">
        <w:t xml:space="preserve"> </w:t>
      </w:r>
      <w:r w:rsidR="00BC1D7E" w:rsidRPr="007B6565">
        <w:t>Bei einer Einzelfallüberprüfung von Chlormequat</w:t>
      </w:r>
      <w:r w:rsidR="00586881" w:rsidRPr="007B6565">
        <w:t>-</w:t>
      </w:r>
      <w:r w:rsidR="00BC1D7E" w:rsidRPr="007B6565">
        <w:t>/Mepiquat-Nachweisen in Bio-Produkten können diese Hintergrundinformationen entsprechend unterstützen.</w:t>
      </w:r>
    </w:p>
    <w:p w14:paraId="76AC9FDC" w14:textId="1EE67727" w:rsidR="000E5A30" w:rsidRPr="007B6565" w:rsidRDefault="000E5A30" w:rsidP="000E5A30">
      <w:proofErr w:type="gramStart"/>
      <w:r w:rsidRPr="007B6565">
        <w:t>Essentiell</w:t>
      </w:r>
      <w:proofErr w:type="gramEnd"/>
      <w:r w:rsidRPr="007B6565">
        <w:t xml:space="preserve"> für eine abgesicherte Ursachenforschung ist dabei die Analytik der Ausgangsprodukte</w:t>
      </w:r>
      <w:r w:rsidR="00BC1D7E" w:rsidRPr="007B6565">
        <w:t>/Rohwaren auf diese Wirkstoffe.</w:t>
      </w:r>
    </w:p>
    <w:p w14:paraId="577DB2BB" w14:textId="4DC0FDD9" w:rsidR="000E5A30" w:rsidRDefault="004E2BB1" w:rsidP="000E5A30">
      <w:pPr>
        <w:spacing w:after="120"/>
        <w:rPr>
          <w:lang w:val="de-DE"/>
        </w:rPr>
      </w:pPr>
      <w:hyperlink r:id="rId40" w:history="1">
        <w:r w:rsidRPr="00602833">
          <w:rPr>
            <w:rStyle w:val="Hyperlink"/>
            <w:lang w:val="de-DE"/>
          </w:rPr>
          <w:t>https://doi.org/10.1</w:t>
        </w:r>
        <w:r w:rsidRPr="00602833">
          <w:rPr>
            <w:rStyle w:val="Hyperlink"/>
            <w:lang w:val="de-DE"/>
          </w:rPr>
          <w:t>1</w:t>
        </w:r>
        <w:r w:rsidRPr="00602833">
          <w:rPr>
            <w:rStyle w:val="Hyperlink"/>
            <w:lang w:val="de-DE"/>
          </w:rPr>
          <w:t>11/ijfs.</w:t>
        </w:r>
        <w:r w:rsidRPr="00FC03D4">
          <w:rPr>
            <w:rStyle w:val="Hyperlink"/>
            <w:lang w:val="de-DE"/>
          </w:rPr>
          <w:t>16424</w:t>
        </w:r>
      </w:hyperlink>
      <w:r w:rsidRPr="00F962A3">
        <w:rPr>
          <w:lang w:val="de-DE"/>
        </w:rPr>
        <w:t xml:space="preserve">; </w:t>
      </w:r>
      <w:r w:rsidR="00487DC6">
        <w:rPr>
          <w:lang w:val="de-DE"/>
        </w:rPr>
        <w:br/>
      </w:r>
      <w:hyperlink r:id="rId41" w:history="1">
        <w:r w:rsidR="00487DC6" w:rsidRPr="005463CE">
          <w:rPr>
            <w:rStyle w:val="Hyperlink"/>
            <w:lang w:val="de-DE"/>
          </w:rPr>
          <w:t>https://doi.org/10</w:t>
        </w:r>
        <w:r w:rsidR="00487DC6" w:rsidRPr="005463CE">
          <w:rPr>
            <w:rStyle w:val="Hyperlink"/>
            <w:lang w:val="de-DE"/>
          </w:rPr>
          <w:t>.</w:t>
        </w:r>
        <w:r w:rsidR="00487DC6" w:rsidRPr="005463CE">
          <w:rPr>
            <w:rStyle w:val="Hyperlink"/>
            <w:lang w:val="de-DE"/>
          </w:rPr>
          <w:t>1007/s</w:t>
        </w:r>
        <w:r w:rsidR="00487DC6" w:rsidRPr="005463CE">
          <w:rPr>
            <w:rStyle w:val="Hyperlink"/>
            <w:lang w:val="de-DE"/>
          </w:rPr>
          <w:t>1</w:t>
        </w:r>
        <w:r w:rsidR="00487DC6" w:rsidRPr="005463CE">
          <w:rPr>
            <w:rStyle w:val="Hyperlink"/>
            <w:lang w:val="de-DE"/>
          </w:rPr>
          <w:t>1947-018-2087-4</w:t>
        </w:r>
      </w:hyperlink>
      <w:r w:rsidRPr="00F962A3">
        <w:rPr>
          <w:lang w:val="de-DE"/>
        </w:rPr>
        <w:t xml:space="preserve">; </w:t>
      </w:r>
      <w:r w:rsidR="00487DC6">
        <w:rPr>
          <w:lang w:val="de-DE"/>
        </w:rPr>
        <w:br/>
      </w:r>
      <w:hyperlink r:id="rId42" w:history="1">
        <w:r w:rsidR="00487DC6" w:rsidRPr="005463CE">
          <w:rPr>
            <w:rStyle w:val="Hyperlink"/>
            <w:lang w:val="de-DE"/>
          </w:rPr>
          <w:t>https://doi.org/10.1080/</w:t>
        </w:r>
        <w:r w:rsidR="00487DC6" w:rsidRPr="005463CE">
          <w:rPr>
            <w:rStyle w:val="Hyperlink"/>
            <w:lang w:val="de-DE"/>
          </w:rPr>
          <w:t>1</w:t>
        </w:r>
        <w:r w:rsidR="00487DC6" w:rsidRPr="005463CE">
          <w:rPr>
            <w:rStyle w:val="Hyperlink"/>
            <w:lang w:val="de-DE"/>
          </w:rPr>
          <w:t>9440049.2013</w:t>
        </w:r>
        <w:r w:rsidR="00487DC6" w:rsidRPr="005463CE">
          <w:rPr>
            <w:rStyle w:val="Hyperlink"/>
            <w:lang w:val="de-DE"/>
          </w:rPr>
          <w:t>.</w:t>
        </w:r>
        <w:r w:rsidR="00487DC6" w:rsidRPr="005463CE">
          <w:rPr>
            <w:rStyle w:val="Hyperlink"/>
            <w:lang w:val="de-DE"/>
          </w:rPr>
          <w:t>871585</w:t>
        </w:r>
      </w:hyperlink>
      <w:r>
        <w:rPr>
          <w:lang w:val="de-DE"/>
        </w:rPr>
        <w:t xml:space="preserve"> </w:t>
      </w:r>
    </w:p>
    <w:p w14:paraId="234C9408" w14:textId="77777777" w:rsidR="008060CD" w:rsidRPr="00042D94" w:rsidRDefault="008060CD" w:rsidP="000E5A30">
      <w:pPr>
        <w:spacing w:after="120"/>
        <w:rPr>
          <w:rFonts w:cs="Tahoma"/>
          <w:b/>
          <w:szCs w:val="20"/>
          <w:highlight w:val="cyan"/>
          <w:lang w:val="de-DE"/>
        </w:rPr>
      </w:pPr>
    </w:p>
    <w:p w14:paraId="122762A4" w14:textId="25987216" w:rsidR="008C4D9D" w:rsidRPr="00AE27D1" w:rsidRDefault="008C4D9D" w:rsidP="008C4D9D">
      <w:pPr>
        <w:pStyle w:val="Listenabsatz"/>
        <w:ind w:left="0"/>
      </w:pPr>
      <w:proofErr w:type="spellStart"/>
      <w:r w:rsidRPr="00AE27D1">
        <w:rPr>
          <w:b/>
        </w:rPr>
        <w:t>Dithiocarbamate</w:t>
      </w:r>
      <w:proofErr w:type="spellEnd"/>
      <w:r w:rsidRPr="00AE27D1">
        <w:t xml:space="preserve"> </w:t>
      </w:r>
      <w:r w:rsidRPr="00AE27D1">
        <w:rPr>
          <w:b/>
        </w:rPr>
        <w:t>(phytogen</w:t>
      </w:r>
      <w:r w:rsidR="00355418" w:rsidRPr="00AE27D1">
        <w:rPr>
          <w:b/>
        </w:rPr>
        <w:t>er Ursprung möglich</w:t>
      </w:r>
      <w:r w:rsidRPr="00AE27D1">
        <w:rPr>
          <w:b/>
        </w:rPr>
        <w:t>)</w:t>
      </w:r>
      <w:r w:rsidR="00582188" w:rsidRPr="00AE27D1">
        <w:rPr>
          <w:b/>
        </w:rPr>
        <w:t>:</w:t>
      </w:r>
    </w:p>
    <w:p w14:paraId="0BFFF417" w14:textId="77777777" w:rsidR="008C4D9D" w:rsidRPr="00AE27D1" w:rsidRDefault="008C4D9D" w:rsidP="008C4D9D">
      <w:proofErr w:type="spellStart"/>
      <w:r w:rsidRPr="00AE27D1">
        <w:t>Dithiocarbamate</w:t>
      </w:r>
      <w:proofErr w:type="spellEnd"/>
      <w:r w:rsidRPr="00AE27D1">
        <w:t xml:space="preserve"> werden als Summenparameter indirekt über </w:t>
      </w:r>
      <w:r w:rsidR="00B25A17" w:rsidRPr="00AE27D1">
        <w:t>den darin enthaltenen „Schwefel</w:t>
      </w:r>
      <w:r w:rsidRPr="00AE27D1">
        <w:t>kohlenstoff“ (CS</w:t>
      </w:r>
      <w:r w:rsidRPr="00AE27D1">
        <w:rPr>
          <w:vertAlign w:val="subscript"/>
        </w:rPr>
        <w:t>2</w:t>
      </w:r>
      <w:r w:rsidRPr="00AE27D1">
        <w:t>) nachgewiesen und quantifiziert. Dies bedeutet, dass die einzelnen Wirkstoffe in aller Regel nicht erfasst werden können.</w:t>
      </w:r>
    </w:p>
    <w:p w14:paraId="7543C6E8" w14:textId="642CD99F" w:rsidR="008C4D9D" w:rsidRPr="00AE27D1" w:rsidRDefault="008C4D9D" w:rsidP="008C4D9D">
      <w:r w:rsidRPr="00AE27D1">
        <w:t>Die Bestimmung von CS</w:t>
      </w:r>
      <w:r w:rsidRPr="00AE27D1">
        <w:rPr>
          <w:vertAlign w:val="subscript"/>
        </w:rPr>
        <w:t>2</w:t>
      </w:r>
      <w:r w:rsidRPr="00AE27D1">
        <w:t xml:space="preserve"> kann zu falsch positiven Ergebnissen führen, wenn in der Pflanze natürliche Schwefel- oder Kohlenstoff-Schwefel-Verbindungen enthalten sind. Dies ist </w:t>
      </w:r>
      <w:r w:rsidR="00F3739C" w:rsidRPr="00AE27D1">
        <w:t>z. B.</w:t>
      </w:r>
      <w:r w:rsidRPr="00AE27D1">
        <w:t xml:space="preserve"> bei den </w:t>
      </w:r>
      <w:proofErr w:type="spellStart"/>
      <w:r w:rsidRPr="00AE27D1">
        <w:rPr>
          <w:i/>
        </w:rPr>
        <w:t>Brassicaceae</w:t>
      </w:r>
      <w:proofErr w:type="spellEnd"/>
      <w:r w:rsidRPr="00AE27D1">
        <w:t xml:space="preserve"> (Kreuzblütler, </w:t>
      </w:r>
      <w:r w:rsidR="00F3739C" w:rsidRPr="00AE27D1">
        <w:t>z. B.</w:t>
      </w:r>
      <w:r w:rsidRPr="00AE27D1">
        <w:t xml:space="preserve"> Kohlarten und Raps) und bei </w:t>
      </w:r>
      <w:r w:rsidRPr="00AE27D1">
        <w:rPr>
          <w:i/>
        </w:rPr>
        <w:t>Allium</w:t>
      </w:r>
      <w:r w:rsidRPr="00AE27D1">
        <w:t>-Arten (</w:t>
      </w:r>
      <w:r w:rsidR="00F3739C" w:rsidRPr="00AE27D1">
        <w:t>z. B.</w:t>
      </w:r>
      <w:r w:rsidRPr="00AE27D1">
        <w:t xml:space="preserve"> Zwiebeln und Knoblauch) bekannt.</w:t>
      </w:r>
      <w:r w:rsidRPr="00AE27D1" w:rsidDel="00E2228B">
        <w:t xml:space="preserve"> </w:t>
      </w:r>
    </w:p>
    <w:p w14:paraId="4432A718" w14:textId="33A0EC2F" w:rsidR="008C4D9D" w:rsidRPr="00AE27D1" w:rsidRDefault="008C4D9D" w:rsidP="008C4D9D">
      <w:r w:rsidRPr="00AE27D1">
        <w:t xml:space="preserve">Auch </w:t>
      </w:r>
      <w:proofErr w:type="spellStart"/>
      <w:r w:rsidRPr="00AE27D1">
        <w:rPr>
          <w:i/>
        </w:rPr>
        <w:t>Caricaceae</w:t>
      </w:r>
      <w:proofErr w:type="spellEnd"/>
      <w:r w:rsidRPr="00AE27D1">
        <w:t xml:space="preserve"> </w:t>
      </w:r>
      <w:r w:rsidR="00F3739C" w:rsidRPr="00AE27D1">
        <w:t>z. B.</w:t>
      </w:r>
      <w:r w:rsidRPr="00AE27D1">
        <w:t xml:space="preserve"> Papaya-Früchte können in Folge starker enzymatischer Aktivitäten Schwefelkohlenstoff freisetzen. Weitere Beispiele: </w:t>
      </w:r>
      <w:proofErr w:type="spellStart"/>
      <w:r w:rsidRPr="00AE27D1">
        <w:rPr>
          <w:i/>
        </w:rPr>
        <w:t>Capparaceae</w:t>
      </w:r>
      <w:proofErr w:type="spellEnd"/>
      <w:r w:rsidRPr="00AE27D1">
        <w:t xml:space="preserve"> (Kapern), </w:t>
      </w:r>
      <w:proofErr w:type="spellStart"/>
      <w:r w:rsidRPr="00AE27D1">
        <w:rPr>
          <w:i/>
        </w:rPr>
        <w:t>Moringaceae</w:t>
      </w:r>
      <w:proofErr w:type="spellEnd"/>
      <w:r w:rsidR="00A64DF5" w:rsidRPr="00AE27D1">
        <w:t xml:space="preserve"> </w:t>
      </w:r>
      <w:r w:rsidRPr="00AE27D1">
        <w:t xml:space="preserve">(Moringa </w:t>
      </w:r>
      <w:proofErr w:type="spellStart"/>
      <w:r w:rsidRPr="00AE27D1">
        <w:t>Olifera</w:t>
      </w:r>
      <w:proofErr w:type="spellEnd"/>
      <w:r w:rsidRPr="00AE27D1">
        <w:t>-Blätter).</w:t>
      </w:r>
    </w:p>
    <w:p w14:paraId="51CE4C9B" w14:textId="36653700" w:rsidR="004D0F38" w:rsidRPr="00AE27D1" w:rsidRDefault="004D0F38" w:rsidP="004465DF">
      <w:pPr>
        <w:spacing w:before="0" w:line="240" w:lineRule="auto"/>
      </w:pPr>
      <w:r w:rsidRPr="004465DF">
        <w:t>(s</w:t>
      </w:r>
      <w:r w:rsidR="003E4505" w:rsidRPr="00AE27D1">
        <w:t>iehe auch:</w:t>
      </w:r>
      <w:r w:rsidR="004E56FA">
        <w:t xml:space="preserve"> </w:t>
      </w:r>
      <w:hyperlink r:id="rId43" w:history="1">
        <w:r w:rsidR="004E56FA" w:rsidRPr="004E56FA">
          <w:rPr>
            <w:rStyle w:val="Hyperlink"/>
          </w:rPr>
          <w:t xml:space="preserve">Hintergrundinformationen </w:t>
        </w:r>
        <w:r w:rsidR="004E56FA" w:rsidRPr="004E56FA">
          <w:rPr>
            <w:rStyle w:val="Hyperlink"/>
          </w:rPr>
          <w:t>B</w:t>
        </w:r>
        <w:r w:rsidR="004E56FA" w:rsidRPr="004E56FA">
          <w:rPr>
            <w:rStyle w:val="Hyperlink"/>
          </w:rPr>
          <w:t>N</w:t>
        </w:r>
        <w:r w:rsidR="004E56FA" w:rsidRPr="004E56FA">
          <w:rPr>
            <w:rStyle w:val="Hyperlink"/>
          </w:rPr>
          <w:t xml:space="preserve">N </w:t>
        </w:r>
        <w:proofErr w:type="spellStart"/>
        <w:r w:rsidR="004E56FA" w:rsidRPr="004E56FA">
          <w:rPr>
            <w:rStyle w:val="Hyperlink"/>
          </w:rPr>
          <w:t>Dithiocarbamate</w:t>
        </w:r>
        <w:proofErr w:type="spellEnd"/>
      </w:hyperlink>
      <w:bookmarkStart w:id="433" w:name="_Ref178243301"/>
      <w:r w:rsidR="00100669" w:rsidRPr="00AE27D1">
        <w:rPr>
          <w:rStyle w:val="Funotenzeichen"/>
        </w:rPr>
        <w:footnoteReference w:id="18"/>
      </w:r>
      <w:bookmarkEnd w:id="433"/>
      <w:r w:rsidR="00100669" w:rsidRPr="00AE27D1">
        <w:t>)</w:t>
      </w:r>
      <w:r w:rsidR="00AE1D3B">
        <w:br/>
      </w:r>
    </w:p>
    <w:p w14:paraId="29B2E04E" w14:textId="368FF089" w:rsidR="00AE1D3B" w:rsidRDefault="00AE1D3B" w:rsidP="00AE1D3B">
      <w:pPr>
        <w:spacing w:after="120"/>
        <w:rPr>
          <w:rFonts w:cs="Tahoma"/>
          <w:bCs/>
          <w:szCs w:val="20"/>
        </w:rPr>
      </w:pPr>
      <w:r w:rsidRPr="00F962A3">
        <w:rPr>
          <w:rFonts w:cs="Tahoma"/>
          <w:bCs/>
          <w:szCs w:val="20"/>
        </w:rPr>
        <w:t>Eine mögliche Quelle für Kontaminatio</w:t>
      </w:r>
      <w:r w:rsidRPr="00602833">
        <w:rPr>
          <w:rFonts w:cs="Tahoma"/>
          <w:bCs/>
          <w:szCs w:val="20"/>
        </w:rPr>
        <w:t>nen sind Latex-Handschuhe, die im Produktions- und Handelsprozess oder bei der Probenahme verwendet werden.</w:t>
      </w:r>
      <w:r w:rsidRPr="00FC03D4">
        <w:rPr>
          <w:rFonts w:cs="Tahoma"/>
          <w:bCs/>
          <w:szCs w:val="20"/>
        </w:rPr>
        <w:t xml:space="preserve"> (siehe QS- Prüfsystem: </w:t>
      </w:r>
      <w:hyperlink r:id="rId44" w:history="1">
        <w:r w:rsidRPr="00602833">
          <w:rPr>
            <w:rStyle w:val="Hyperlink"/>
            <w:rFonts w:cs="Tahoma"/>
            <w:bCs/>
            <w:szCs w:val="20"/>
          </w:rPr>
          <w:t>https:/</w:t>
        </w:r>
        <w:r w:rsidRPr="00602833">
          <w:rPr>
            <w:rStyle w:val="Hyperlink"/>
            <w:rFonts w:cs="Tahoma"/>
            <w:bCs/>
            <w:szCs w:val="20"/>
          </w:rPr>
          <w:t>/</w:t>
        </w:r>
        <w:r w:rsidRPr="00602833">
          <w:rPr>
            <w:rStyle w:val="Hyperlink"/>
            <w:rFonts w:cs="Tahoma"/>
            <w:bCs/>
            <w:szCs w:val="20"/>
          </w:rPr>
          <w:t>www.q-s.de/fl</w:t>
        </w:r>
        <w:r w:rsidRPr="00FC03D4">
          <w:rPr>
            <w:rStyle w:val="Hyperlink"/>
            <w:rFonts w:cs="Tahoma"/>
            <w:bCs/>
            <w:szCs w:val="20"/>
          </w:rPr>
          <w:t>ip//infobrief_ogk_062013_D-Druck/files/assets/downloads/page0002.pdf</w:t>
        </w:r>
      </w:hyperlink>
      <w:r w:rsidRPr="00F962A3">
        <w:rPr>
          <w:rFonts w:cs="Tahoma"/>
          <w:bCs/>
          <w:szCs w:val="20"/>
        </w:rPr>
        <w:t>)</w:t>
      </w:r>
    </w:p>
    <w:p w14:paraId="7761B1ED" w14:textId="2B6DADD7" w:rsidR="00D63FF5" w:rsidRPr="005225C6" w:rsidRDefault="008C4D9D" w:rsidP="00AE1D3B">
      <w:pPr>
        <w:spacing w:after="120"/>
        <w:rPr>
          <w:rFonts w:cs="Tahoma"/>
          <w:bCs/>
          <w:szCs w:val="20"/>
        </w:rPr>
      </w:pPr>
      <w:r w:rsidRPr="004465DF">
        <w:rPr>
          <w:rFonts w:cs="Tahoma"/>
          <w:bCs/>
          <w:szCs w:val="20"/>
        </w:rPr>
        <w:t xml:space="preserve">Diese </w:t>
      </w:r>
      <w:r w:rsidR="005225C6">
        <w:rPr>
          <w:rFonts w:cs="Tahoma"/>
          <w:bCs/>
          <w:szCs w:val="20"/>
        </w:rPr>
        <w:t>Hintergrundi</w:t>
      </w:r>
      <w:r w:rsidRPr="004465DF">
        <w:rPr>
          <w:rFonts w:cs="Tahoma"/>
          <w:bCs/>
          <w:szCs w:val="20"/>
        </w:rPr>
        <w:t xml:space="preserve">nformationen </w:t>
      </w:r>
      <w:r w:rsidR="00CE6CA9" w:rsidRPr="00AE27D1">
        <w:rPr>
          <w:rFonts w:cs="Tahoma"/>
          <w:bCs/>
          <w:szCs w:val="20"/>
        </w:rPr>
        <w:t>können</w:t>
      </w:r>
      <w:r w:rsidR="00CE6CA9" w:rsidRPr="004465DF">
        <w:rPr>
          <w:rFonts w:cs="Tahoma"/>
          <w:bCs/>
          <w:szCs w:val="20"/>
        </w:rPr>
        <w:t xml:space="preserve"> </w:t>
      </w:r>
      <w:r w:rsidRPr="004465DF">
        <w:rPr>
          <w:rFonts w:cs="Tahoma"/>
          <w:bCs/>
          <w:szCs w:val="20"/>
        </w:rPr>
        <w:t xml:space="preserve">bei einer Einzelfallüberprüfung von </w:t>
      </w:r>
      <w:proofErr w:type="spellStart"/>
      <w:r w:rsidRPr="004465DF">
        <w:rPr>
          <w:rFonts w:cs="Tahoma"/>
          <w:bCs/>
          <w:szCs w:val="20"/>
        </w:rPr>
        <w:t>Dithiocarbamat</w:t>
      </w:r>
      <w:proofErr w:type="spellEnd"/>
      <w:r w:rsidR="00A64DF5" w:rsidRPr="004465DF">
        <w:rPr>
          <w:rFonts w:cs="Tahoma"/>
          <w:bCs/>
          <w:szCs w:val="20"/>
        </w:rPr>
        <w:t>-</w:t>
      </w:r>
      <w:r w:rsidRPr="004465DF">
        <w:rPr>
          <w:rFonts w:cs="Tahoma"/>
          <w:bCs/>
          <w:szCs w:val="20"/>
        </w:rPr>
        <w:t xml:space="preserve">Nachweisen in Bio-Produkten entsprechend </w:t>
      </w:r>
      <w:r w:rsidR="00CE6CA9" w:rsidRPr="00AE27D1">
        <w:rPr>
          <w:rFonts w:cs="Tahoma"/>
          <w:bCs/>
          <w:szCs w:val="20"/>
        </w:rPr>
        <w:t>unterstützen</w:t>
      </w:r>
      <w:r w:rsidRPr="005225C6">
        <w:rPr>
          <w:rFonts w:cs="Tahoma"/>
          <w:bCs/>
          <w:szCs w:val="20"/>
        </w:rPr>
        <w:t>.</w:t>
      </w:r>
    </w:p>
    <w:p w14:paraId="2A9A9690" w14:textId="77777777" w:rsidR="00D90757" w:rsidRPr="00AE27D1" w:rsidRDefault="00D90757" w:rsidP="008C4D9D">
      <w:pPr>
        <w:spacing w:after="120"/>
        <w:rPr>
          <w:rFonts w:cs="Tahoma"/>
          <w:b/>
          <w:szCs w:val="20"/>
        </w:rPr>
      </w:pPr>
    </w:p>
    <w:p w14:paraId="53E66211" w14:textId="2BE96DA0" w:rsidR="008244F6" w:rsidRPr="00AE27D1" w:rsidRDefault="008244F6" w:rsidP="008244F6">
      <w:pPr>
        <w:pStyle w:val="Listenabsatz"/>
        <w:ind w:left="0"/>
      </w:pPr>
      <w:r w:rsidRPr="00AE27D1">
        <w:rPr>
          <w:b/>
        </w:rPr>
        <w:t>Natürliche Wachstumsregulatoren (Phytohormone</w:t>
      </w:r>
      <w:r w:rsidRPr="007B6565">
        <w:rPr>
          <w:b/>
        </w:rPr>
        <w:t>)</w:t>
      </w:r>
      <w:r w:rsidR="00582188" w:rsidRPr="00AE27D1">
        <w:t>:</w:t>
      </w:r>
    </w:p>
    <w:p w14:paraId="484CFC6B" w14:textId="0C5E0325" w:rsidR="008244F6" w:rsidRPr="00AE27D1" w:rsidRDefault="008244F6" w:rsidP="008244F6">
      <w:r w:rsidRPr="00AE27D1">
        <w:t xml:space="preserve">Auxine sind eine Gruppe von natürlichen und synthetischen Wachstumsregulatoren, </w:t>
      </w:r>
      <w:r w:rsidR="00F3739C" w:rsidRPr="00AE27D1">
        <w:t>z. B.</w:t>
      </w:r>
      <w:r w:rsidRPr="00AE27D1">
        <w:t xml:space="preserve"> Indol-3-essigsäure.</w:t>
      </w:r>
    </w:p>
    <w:p w14:paraId="23FDEE5B" w14:textId="77777777" w:rsidR="008244F6" w:rsidRPr="00AE27D1" w:rsidRDefault="008244F6" w:rsidP="008C4D9D">
      <w:pPr>
        <w:pStyle w:val="Listenabsatz"/>
        <w:spacing w:after="240"/>
        <w:ind w:left="0"/>
        <w:rPr>
          <w:b/>
          <w:szCs w:val="20"/>
        </w:rPr>
      </w:pPr>
    </w:p>
    <w:p w14:paraId="74D45A1F" w14:textId="37161CD5" w:rsidR="008C4D9D" w:rsidRPr="00AE27D1" w:rsidRDefault="008C4D9D" w:rsidP="008C4D9D">
      <w:pPr>
        <w:pStyle w:val="Listenabsatz"/>
        <w:spacing w:before="240"/>
        <w:ind w:left="0"/>
      </w:pPr>
      <w:r w:rsidRPr="00AE27D1">
        <w:rPr>
          <w:b/>
        </w:rPr>
        <w:lastRenderedPageBreak/>
        <w:t>Nikotin</w:t>
      </w:r>
      <w:r w:rsidRPr="00AE27D1">
        <w:t xml:space="preserve"> </w:t>
      </w:r>
      <w:r w:rsidRPr="00AE27D1">
        <w:rPr>
          <w:b/>
        </w:rPr>
        <w:t>(phytogen</w:t>
      </w:r>
      <w:r w:rsidR="00355418" w:rsidRPr="00AE27D1">
        <w:rPr>
          <w:b/>
        </w:rPr>
        <w:t>er oder</w:t>
      </w:r>
      <w:r w:rsidRPr="00AE27D1">
        <w:rPr>
          <w:b/>
        </w:rPr>
        <w:t xml:space="preserve"> anthropogen</w:t>
      </w:r>
      <w:r w:rsidR="00355418" w:rsidRPr="00AE27D1">
        <w:rPr>
          <w:b/>
        </w:rPr>
        <w:t>er Ursprung möglich</w:t>
      </w:r>
      <w:r w:rsidRPr="00AE27D1">
        <w:rPr>
          <w:b/>
        </w:rPr>
        <w:t>)</w:t>
      </w:r>
      <w:r w:rsidR="00582188" w:rsidRPr="00AE27D1">
        <w:rPr>
          <w:b/>
        </w:rPr>
        <w:t>:</w:t>
      </w:r>
    </w:p>
    <w:p w14:paraId="11923F44" w14:textId="21F16AAD" w:rsidR="008C4D9D" w:rsidRPr="00AE27D1" w:rsidRDefault="008C4D9D" w:rsidP="008C4D9D">
      <w:proofErr w:type="spellStart"/>
      <w:r w:rsidRPr="00AE27D1">
        <w:rPr>
          <w:i/>
        </w:rPr>
        <w:t>Solanaceae</w:t>
      </w:r>
      <w:proofErr w:type="spellEnd"/>
      <w:r w:rsidRPr="00AE27D1">
        <w:t xml:space="preserve"> (Nachtschattengewächse) enthalten in geringen Mengen Nikotin, </w:t>
      </w:r>
      <w:r w:rsidR="00F3739C" w:rsidRPr="00AE27D1">
        <w:t>z. B.</w:t>
      </w:r>
      <w:r w:rsidRPr="00AE27D1">
        <w:t xml:space="preserve"> Paprika, Melanzani, Tomaten (0,011 bis 0,044 mg/kg), vor allem aber in den Blättern. Nicht bewiesen ist das natürliche Vorkommen von Nikotin in Pilzen, Tee und </w:t>
      </w:r>
      <w:r w:rsidRPr="00AE27D1">
        <w:rPr>
          <w:i/>
        </w:rPr>
        <w:t xml:space="preserve">Moringa </w:t>
      </w:r>
      <w:proofErr w:type="spellStart"/>
      <w:r w:rsidRPr="00AE27D1">
        <w:rPr>
          <w:i/>
        </w:rPr>
        <w:t>Olifera</w:t>
      </w:r>
      <w:proofErr w:type="spellEnd"/>
      <w:r w:rsidRPr="00AE27D1">
        <w:t>.</w:t>
      </w:r>
    </w:p>
    <w:p w14:paraId="591BEFCB" w14:textId="75E79517" w:rsidR="003E4505" w:rsidRPr="00AE27D1" w:rsidRDefault="008C4D9D" w:rsidP="008C4D9D">
      <w:r w:rsidRPr="00AE27D1">
        <w:t>Möglich ist auch eine Kontamination durch Kontakt (</w:t>
      </w:r>
      <w:proofErr w:type="spellStart"/>
      <w:r w:rsidRPr="00AE27D1">
        <w:t>Raucher</w:t>
      </w:r>
      <w:r w:rsidR="00582188" w:rsidRPr="00AE27D1">
        <w:t>:innen</w:t>
      </w:r>
      <w:proofErr w:type="spellEnd"/>
      <w:r w:rsidRPr="00AE27D1">
        <w:t>)</w:t>
      </w:r>
      <w:r w:rsidR="00E15B06" w:rsidRPr="00AE27D1">
        <w:t xml:space="preserve"> oder </w:t>
      </w:r>
      <w:r w:rsidR="0051275B" w:rsidRPr="005225C6">
        <w:t xml:space="preserve">durch </w:t>
      </w:r>
      <w:r w:rsidR="002A5105" w:rsidRPr="005225C6">
        <w:t xml:space="preserve">die räumliche Nähe von Anbau und </w:t>
      </w:r>
      <w:r w:rsidR="00E15B06" w:rsidRPr="00AE27D1">
        <w:t>Trocknung</w:t>
      </w:r>
      <w:r w:rsidR="00310A98">
        <w:rPr>
          <w:strike/>
        </w:rPr>
        <w:t xml:space="preserve"> </w:t>
      </w:r>
      <w:r w:rsidR="002A5105" w:rsidRPr="005225C6">
        <w:t>von Produkten (z.</w:t>
      </w:r>
      <w:r w:rsidR="004D6F6E">
        <w:t xml:space="preserve"> </w:t>
      </w:r>
      <w:r w:rsidR="002A5105" w:rsidRPr="005225C6">
        <w:t>B.</w:t>
      </w:r>
      <w:r w:rsidR="00BE3802" w:rsidRPr="005225C6">
        <w:t xml:space="preserve"> </w:t>
      </w:r>
      <w:r w:rsidR="002A5105" w:rsidRPr="005225C6">
        <w:t>Tee, Pilze) in Regionen mit Tabakanbau (</w:t>
      </w:r>
      <w:r w:rsidR="004D0F38" w:rsidRPr="00AE27D1">
        <w:t xml:space="preserve">siehe </w:t>
      </w:r>
      <w:r w:rsidR="004D0F38" w:rsidRPr="00AF7C5A">
        <w:rPr>
          <w:rStyle w:val="Hyperlink"/>
          <w:color w:val="auto"/>
          <w:u w:val="none"/>
        </w:rPr>
        <w:t xml:space="preserve">auch </w:t>
      </w:r>
      <w:hyperlink r:id="rId45" w:history="1">
        <w:proofErr w:type="spellStart"/>
        <w:r w:rsidR="004D0F38" w:rsidRPr="00AF7C5A">
          <w:rPr>
            <w:rStyle w:val="Hyperlink"/>
          </w:rPr>
          <w:t>Hintergrundinformationen_Bio</w:t>
        </w:r>
        <w:proofErr w:type="spellEnd"/>
        <w:r w:rsidR="004D0F38" w:rsidRPr="00AF7C5A">
          <w:rPr>
            <w:rStyle w:val="Hyperlink"/>
          </w:rPr>
          <w:t xml:space="preserve"> Suis</w:t>
        </w:r>
        <w:r w:rsidR="004D0F38" w:rsidRPr="00AF7C5A">
          <w:rPr>
            <w:rStyle w:val="Hyperlink"/>
          </w:rPr>
          <w:t>s</w:t>
        </w:r>
        <w:r w:rsidR="004D0F38" w:rsidRPr="00AF7C5A">
          <w:rPr>
            <w:rStyle w:val="Hyperlink"/>
          </w:rPr>
          <w:t>e_Nikotin</w:t>
        </w:r>
      </w:hyperlink>
      <w:r w:rsidR="004D6F6E">
        <w:rPr>
          <w:rStyle w:val="Hyperlink"/>
        </w:rPr>
        <w:fldChar w:fldCharType="begin"/>
      </w:r>
      <w:r w:rsidR="004D6F6E">
        <w:rPr>
          <w:rStyle w:val="Hyperlink"/>
        </w:rPr>
        <w:instrText xml:space="preserve"> NOTEREF _Ref178243301 \f \h </w:instrText>
      </w:r>
      <w:r w:rsidR="004D6F6E">
        <w:rPr>
          <w:rStyle w:val="Hyperlink"/>
        </w:rPr>
      </w:r>
      <w:r w:rsidR="004D6F6E">
        <w:rPr>
          <w:rStyle w:val="Hyperlink"/>
        </w:rPr>
        <w:fldChar w:fldCharType="separate"/>
      </w:r>
      <w:r w:rsidR="0075400F" w:rsidRPr="0075400F">
        <w:rPr>
          <w:rStyle w:val="Funotenzeichen"/>
        </w:rPr>
        <w:t>18</w:t>
      </w:r>
      <w:r w:rsidR="004D6F6E">
        <w:rPr>
          <w:rStyle w:val="Hyperlink"/>
        </w:rPr>
        <w:fldChar w:fldCharType="end"/>
      </w:r>
      <w:r w:rsidR="005225C6">
        <w:t xml:space="preserve"> </w:t>
      </w:r>
      <w:r w:rsidR="003E4505" w:rsidRPr="00AE27D1">
        <w:t>und</w:t>
      </w:r>
    </w:p>
    <w:p w14:paraId="7B3CF89B" w14:textId="720B684A" w:rsidR="002A5105" w:rsidRPr="00AE27D1" w:rsidRDefault="00DB6F97" w:rsidP="008C4D9D">
      <w:hyperlink r:id="rId46" w:history="1">
        <w:r w:rsidRPr="00AE27D1">
          <w:rPr>
            <w:rStyle w:val="Hyperlink"/>
          </w:rPr>
          <w:t>https://www.ua-bw.de/pubmobil/beitrag</w:t>
        </w:r>
        <w:r w:rsidRPr="00AE27D1">
          <w:rPr>
            <w:rStyle w:val="Hyperlink"/>
          </w:rPr>
          <w:t>.</w:t>
        </w:r>
        <w:r w:rsidRPr="00AE27D1">
          <w:rPr>
            <w:rStyle w:val="Hyperlink"/>
          </w:rPr>
          <w:t>asp?subid=1&amp;Thema_ID=5&amp;ID=2888</w:t>
        </w:r>
      </w:hyperlink>
      <w:r w:rsidR="00602833" w:rsidRPr="007B6565">
        <w:t>)</w:t>
      </w:r>
      <w:r w:rsidR="00602833">
        <w:t>.</w:t>
      </w:r>
    </w:p>
    <w:p w14:paraId="1E3F79A0" w14:textId="0D57D1E7" w:rsidR="008C4D9D" w:rsidRPr="00AE27D1" w:rsidRDefault="008C4D9D" w:rsidP="008C4D9D">
      <w:pPr>
        <w:spacing w:after="120"/>
        <w:rPr>
          <w:rFonts w:cs="Tahoma"/>
          <w:szCs w:val="20"/>
        </w:rPr>
      </w:pPr>
      <w:r w:rsidRPr="00AE27D1">
        <w:rPr>
          <w:rFonts w:cs="Tahoma"/>
          <w:szCs w:val="20"/>
        </w:rPr>
        <w:t>Auszug aus der Verordnung (EU) 2017/978 der Kommission vom 9. Juni 2017:</w:t>
      </w:r>
      <w:r w:rsidRPr="00AE27D1">
        <w:rPr>
          <w:rFonts w:cs="Tahoma"/>
          <w:szCs w:val="20"/>
        </w:rPr>
        <w:br/>
        <w:t xml:space="preserve">„Die wissenschaftlichen Erkenntnisse belegen nicht schlüssig, dass Nikotin in den betroffenen Erzeugnissen auf natürliche Weise vorkommt und wie es sich bildet. Die Behörde und die </w:t>
      </w:r>
      <w:proofErr w:type="spellStart"/>
      <w:r w:rsidRPr="00AE27D1">
        <w:rPr>
          <w:rFonts w:cs="Tahoma"/>
          <w:szCs w:val="20"/>
        </w:rPr>
        <w:t>Lebensmittelunternehmer</w:t>
      </w:r>
      <w:r w:rsidR="0068103A" w:rsidRPr="00AE27D1">
        <w:rPr>
          <w:rFonts w:cs="Tahoma"/>
          <w:szCs w:val="20"/>
        </w:rPr>
        <w:t>:</w:t>
      </w:r>
      <w:r w:rsidR="00024180" w:rsidRPr="00AE27D1">
        <w:rPr>
          <w:rFonts w:cs="Tahoma"/>
          <w:szCs w:val="20"/>
        </w:rPr>
        <w:t>i</w:t>
      </w:r>
      <w:r w:rsidR="00B16D00" w:rsidRPr="00AE27D1">
        <w:rPr>
          <w:rFonts w:cs="Tahoma"/>
          <w:szCs w:val="20"/>
        </w:rPr>
        <w:t>nnen</w:t>
      </w:r>
      <w:proofErr w:type="spellEnd"/>
      <w:r w:rsidRPr="00AE27D1">
        <w:rPr>
          <w:rFonts w:cs="Tahoma"/>
          <w:szCs w:val="20"/>
        </w:rPr>
        <w:t xml:space="preserve"> haben aktuelle Überwachungsdaten vorgelegt, aus denen hervorgeht, dass die betreffenden Erzeugnisse nach wie vor Rückstände dieses Stoffes enthalten. Daher ist es angebracht, den Nikotingehalt in diesen Erzeugnissen weiterhin zu überwachen und die Geltungsdauer der betreffenden Rückstandshöchstgehalte um fünf Jahre ab dem Datum der Veröffentlichung dieser Verordnung zu verlängern.</w:t>
      </w:r>
      <w:r w:rsidRPr="00AE27D1">
        <w:rPr>
          <w:rFonts w:cs="Tahoma"/>
          <w:szCs w:val="20"/>
        </w:rPr>
        <w:br/>
        <w:t>Für getrocknete Wildpilze gelten folgende Rückstandshöchstgehalte:</w:t>
      </w:r>
      <w:r w:rsidRPr="00AE27D1">
        <w:rPr>
          <w:rFonts w:cs="Tahoma"/>
          <w:szCs w:val="20"/>
        </w:rPr>
        <w:br/>
        <w:t xml:space="preserve">2,3 mg/kg für Steinpilze, </w:t>
      </w:r>
      <w:r w:rsidRPr="00AE27D1">
        <w:rPr>
          <w:rFonts w:cs="Tahoma"/>
          <w:szCs w:val="20"/>
        </w:rPr>
        <w:br/>
        <w:t xml:space="preserve">1,2 mg/kg für alle anderen getrockneten Wildpilze. </w:t>
      </w:r>
      <w:r w:rsidRPr="00AE27D1">
        <w:rPr>
          <w:rFonts w:cs="Tahoma"/>
          <w:szCs w:val="20"/>
        </w:rPr>
        <w:br/>
        <w:t>Die wissenschaftlichen Erkenntnisse reichen nicht als Nachweis dafür aus, dass Nikotin in der betroffenen Feldfrucht auf natürliche Weise vorkommt und wie es sich bildet. Bei der Überarbeitung der Rückstandshöchstgehalte berücksichtigt die Kommission diese Angaben, falls sie bis zum 19. Oktober 2021 vorgelegt werden, oder, falls sie nicht bis zu diesem Datum vorliegen, das Fehlen dieser Angaben.“</w:t>
      </w:r>
    </w:p>
    <w:p w14:paraId="0429B76F" w14:textId="24AE80A3" w:rsidR="008C4D9D" w:rsidRPr="00B018F5" w:rsidRDefault="008C4D9D" w:rsidP="008C4D9D">
      <w:pPr>
        <w:rPr>
          <w:bCs/>
        </w:rPr>
      </w:pPr>
      <w:r w:rsidRPr="00B018F5">
        <w:rPr>
          <w:bCs/>
        </w:rPr>
        <w:t xml:space="preserve">Diese Informationen </w:t>
      </w:r>
      <w:r w:rsidR="00640CC3">
        <w:rPr>
          <w:bCs/>
        </w:rPr>
        <w:t xml:space="preserve">können </w:t>
      </w:r>
      <w:r w:rsidRPr="00B018F5">
        <w:rPr>
          <w:bCs/>
        </w:rPr>
        <w:t xml:space="preserve">bei einer Einzelfallüberprüfung von Nikotin - Nachweisen in Bio-Produkten </w:t>
      </w:r>
      <w:r w:rsidR="00640CC3">
        <w:rPr>
          <w:bCs/>
        </w:rPr>
        <w:t>unterstützen</w:t>
      </w:r>
      <w:r w:rsidRPr="00B018F5">
        <w:rPr>
          <w:bCs/>
        </w:rPr>
        <w:t>.</w:t>
      </w:r>
    </w:p>
    <w:p w14:paraId="050BA5CC" w14:textId="3D4B2BEA" w:rsidR="00C8474A" w:rsidRPr="00AE27D1" w:rsidRDefault="00C8474A">
      <w:pPr>
        <w:spacing w:before="0" w:line="240" w:lineRule="auto"/>
        <w:rPr>
          <w:b/>
        </w:rPr>
      </w:pPr>
    </w:p>
    <w:p w14:paraId="617A80D5" w14:textId="5C41D9C1" w:rsidR="0052266A" w:rsidRPr="00AE27D1" w:rsidRDefault="0052266A">
      <w:pPr>
        <w:spacing w:before="0" w:line="240" w:lineRule="auto"/>
        <w:rPr>
          <w:b/>
        </w:rPr>
      </w:pPr>
      <w:r w:rsidRPr="00AE27D1">
        <w:rPr>
          <w:rFonts w:cs="Tahoma"/>
          <w:b/>
          <w:szCs w:val="20"/>
        </w:rPr>
        <w:t xml:space="preserve">Phosphonsäure: </w:t>
      </w:r>
      <w:r w:rsidRPr="005225C6">
        <w:rPr>
          <w:rFonts w:cs="Tahoma"/>
          <w:bCs/>
          <w:szCs w:val="20"/>
        </w:rPr>
        <w:t xml:space="preserve">siehe </w:t>
      </w:r>
      <w:r w:rsidR="00D51ABC">
        <w:rPr>
          <w:rFonts w:cs="Tahoma"/>
          <w:bCs/>
          <w:szCs w:val="20"/>
        </w:rPr>
        <w:fldChar w:fldCharType="begin"/>
      </w:r>
      <w:r w:rsidR="00D51ABC">
        <w:rPr>
          <w:rFonts w:cs="Tahoma"/>
          <w:bCs/>
          <w:szCs w:val="20"/>
        </w:rPr>
        <w:instrText xml:space="preserve"> REF _Ref195260875 \r \h </w:instrText>
      </w:r>
      <w:r w:rsidR="00D51ABC">
        <w:rPr>
          <w:rFonts w:cs="Tahoma"/>
          <w:bCs/>
          <w:szCs w:val="20"/>
        </w:rPr>
      </w:r>
      <w:r w:rsidR="00D51ABC">
        <w:rPr>
          <w:rFonts w:cs="Tahoma"/>
          <w:bCs/>
          <w:szCs w:val="20"/>
        </w:rPr>
        <w:fldChar w:fldCharType="separate"/>
      </w:r>
      <w:r w:rsidR="0075400F">
        <w:rPr>
          <w:rFonts w:cs="Tahoma"/>
          <w:bCs/>
          <w:szCs w:val="20"/>
        </w:rPr>
        <w:t>A.3.1</w:t>
      </w:r>
      <w:r w:rsidR="00D51ABC">
        <w:rPr>
          <w:rFonts w:cs="Tahoma"/>
          <w:bCs/>
          <w:szCs w:val="20"/>
        </w:rPr>
        <w:fldChar w:fldCharType="end"/>
      </w:r>
      <w:r w:rsidRPr="005225C6">
        <w:rPr>
          <w:rFonts w:cs="Tahoma"/>
          <w:bCs/>
          <w:szCs w:val="20"/>
        </w:rPr>
        <w:t>.</w:t>
      </w:r>
    </w:p>
    <w:p w14:paraId="6CE9BF77" w14:textId="77777777" w:rsidR="0052266A" w:rsidRPr="00AE27D1" w:rsidRDefault="0052266A">
      <w:pPr>
        <w:spacing w:before="0" w:line="240" w:lineRule="auto"/>
        <w:rPr>
          <w:b/>
        </w:rPr>
      </w:pPr>
    </w:p>
    <w:p w14:paraId="6AEDE764" w14:textId="103FC83A" w:rsidR="008C4D9D" w:rsidRPr="00AE27D1" w:rsidRDefault="008C4D9D" w:rsidP="008C4D9D">
      <w:pPr>
        <w:spacing w:before="0" w:after="120"/>
        <w:rPr>
          <w:rFonts w:cs="Tahoma"/>
          <w:b/>
          <w:szCs w:val="20"/>
        </w:rPr>
      </w:pPr>
      <w:r w:rsidRPr="00AE27D1">
        <w:rPr>
          <w:rFonts w:cs="Tahoma"/>
          <w:b/>
          <w:szCs w:val="20"/>
        </w:rPr>
        <w:t>Phthalimid (möglicherweise anthropogen)</w:t>
      </w:r>
      <w:r w:rsidR="00582188" w:rsidRPr="00AE27D1">
        <w:rPr>
          <w:rFonts w:cs="Tahoma"/>
          <w:b/>
          <w:szCs w:val="20"/>
        </w:rPr>
        <w:t>:</w:t>
      </w:r>
    </w:p>
    <w:p w14:paraId="43D2D0FA" w14:textId="77777777" w:rsidR="008C4D9D" w:rsidRPr="00AE27D1" w:rsidRDefault="008C4D9D" w:rsidP="008C4D9D">
      <w:pPr>
        <w:spacing w:before="0" w:after="120"/>
      </w:pPr>
      <w:r w:rsidRPr="00AE27D1">
        <w:rPr>
          <w:rFonts w:cs="Tahoma"/>
          <w:szCs w:val="20"/>
        </w:rPr>
        <w:t>Seit dem 26.</w:t>
      </w:r>
      <w:r w:rsidRPr="00AE27D1">
        <w:t xml:space="preserve"> August 2016 gilt eine neue Rückstandsdefinition für das Fungizid Folpet, die neben Folpet auch den Metaboliten Phthalimid einschließt („Summe von Folpet und Phthalimid, ausgedrückt als Folpet“ Verordnung (EU) 2016/156</w:t>
      </w:r>
      <w:r w:rsidR="00D354F2" w:rsidRPr="00AE27D1">
        <w:rPr>
          <w:rStyle w:val="Funotenzeichen"/>
        </w:rPr>
        <w:footnoteReference w:id="19"/>
      </w:r>
      <w:r w:rsidRPr="00AE27D1">
        <w:t xml:space="preserve">). Phthalimid ist auch der Metabolit von </w:t>
      </w:r>
      <w:proofErr w:type="spellStart"/>
      <w:r w:rsidRPr="00AE27D1">
        <w:t>Phosmet</w:t>
      </w:r>
      <w:proofErr w:type="spellEnd"/>
      <w:r w:rsidRPr="00AE27D1">
        <w:t>.</w:t>
      </w:r>
    </w:p>
    <w:p w14:paraId="09A7E529" w14:textId="0F116545" w:rsidR="008C4D9D" w:rsidRPr="00AE27D1" w:rsidRDefault="008C4D9D" w:rsidP="008C4D9D">
      <w:pPr>
        <w:spacing w:before="0" w:after="120"/>
      </w:pPr>
      <w:r w:rsidRPr="00AE27D1">
        <w:t>Phthalimid entsteht über die ubiquitären Umweltchemikalien „Phthalsäure“ und „</w:t>
      </w:r>
      <w:proofErr w:type="spellStart"/>
      <w:r w:rsidRPr="00AE27D1">
        <w:t>Phthalsäureanhydrid</w:t>
      </w:r>
      <w:proofErr w:type="spellEnd"/>
      <w:r w:rsidRPr="00AE27D1">
        <w:t xml:space="preserve">“ in Reaktionen mit primären Aminogruppen, die gewöhnlich in Lebensmittel enthalten sind. </w:t>
      </w:r>
      <w:proofErr w:type="spellStart"/>
      <w:r w:rsidRPr="00AE27D1">
        <w:t>Phthalsäureanhydrid</w:t>
      </w:r>
      <w:proofErr w:type="spellEnd"/>
      <w:r w:rsidRPr="00AE27D1">
        <w:t xml:space="preserve"> findet sich </w:t>
      </w:r>
      <w:r w:rsidR="00F3739C" w:rsidRPr="00AE27D1">
        <w:t>z. B.</w:t>
      </w:r>
      <w:r w:rsidRPr="00AE27D1">
        <w:t xml:space="preserve"> in vielen Kunstharzen und Farben (auch Druckfarben) und wird in fast jeder Hausstaubprobe nachgewiesen.</w:t>
      </w:r>
    </w:p>
    <w:p w14:paraId="705C2F6B" w14:textId="77777777" w:rsidR="005225C6" w:rsidRDefault="008C4D9D" w:rsidP="005225C6">
      <w:pPr>
        <w:spacing w:before="0" w:after="120"/>
        <w:rPr>
          <w:rFonts w:cs="Tahoma"/>
          <w:szCs w:val="20"/>
        </w:rPr>
      </w:pPr>
      <w:r w:rsidRPr="00AE27D1">
        <w:rPr>
          <w:rFonts w:cs="Tahoma"/>
          <w:szCs w:val="20"/>
        </w:rPr>
        <w:t xml:space="preserve">Phthalimid ist damit in den meisten Fällen – entgegen der neuen Rückstandsdefinition – kein Abbauprodukt von Folpet, bzw. </w:t>
      </w:r>
      <w:proofErr w:type="spellStart"/>
      <w:r w:rsidRPr="00AE27D1">
        <w:rPr>
          <w:rFonts w:cs="Tahoma"/>
          <w:szCs w:val="20"/>
        </w:rPr>
        <w:t>Phosmet</w:t>
      </w:r>
      <w:proofErr w:type="spellEnd"/>
      <w:r w:rsidRPr="00AE27D1">
        <w:rPr>
          <w:rFonts w:cs="Tahoma"/>
          <w:szCs w:val="20"/>
        </w:rPr>
        <w:t xml:space="preserve"> und deutet damit auch nicht auf dessen Einsatz hin.</w:t>
      </w:r>
    </w:p>
    <w:p w14:paraId="51FF8ABD" w14:textId="15630323" w:rsidR="005225C6" w:rsidRDefault="004D0F38" w:rsidP="005225C6">
      <w:pPr>
        <w:spacing w:before="0" w:after="120"/>
        <w:rPr>
          <w:rFonts w:cs="Tahoma"/>
          <w:szCs w:val="20"/>
        </w:rPr>
      </w:pPr>
      <w:r w:rsidRPr="005225C6">
        <w:rPr>
          <w:rFonts w:cs="Tahoma"/>
          <w:szCs w:val="20"/>
        </w:rPr>
        <w:t>(s</w:t>
      </w:r>
      <w:r w:rsidR="00A605C2" w:rsidRPr="005225C6">
        <w:rPr>
          <w:rFonts w:cs="Tahoma"/>
          <w:szCs w:val="20"/>
        </w:rPr>
        <w:t xml:space="preserve">iehe auch: </w:t>
      </w:r>
      <w:hyperlink r:id="rId47" w:history="1">
        <w:r w:rsidR="00A605C2" w:rsidRPr="005225C6">
          <w:rPr>
            <w:rStyle w:val="Hyperlink"/>
            <w:rFonts w:cs="Tahoma"/>
            <w:szCs w:val="20"/>
          </w:rPr>
          <w:t>Hintergrundinfor</w:t>
        </w:r>
        <w:r w:rsidR="00A605C2" w:rsidRPr="005225C6">
          <w:rPr>
            <w:rStyle w:val="Hyperlink"/>
            <w:rFonts w:cs="Tahoma"/>
            <w:szCs w:val="20"/>
          </w:rPr>
          <w:t>m</w:t>
        </w:r>
        <w:r w:rsidR="00A605C2" w:rsidRPr="005225C6">
          <w:rPr>
            <w:rStyle w:val="Hyperlink"/>
            <w:rFonts w:cs="Tahoma"/>
            <w:szCs w:val="20"/>
          </w:rPr>
          <w:t>ation_BNN_Phtalimid</w:t>
        </w:r>
      </w:hyperlink>
      <w:r w:rsidR="004D6F6E">
        <w:rPr>
          <w:rFonts w:cs="Tahoma"/>
          <w:szCs w:val="20"/>
          <w:vertAlign w:val="superscript"/>
        </w:rPr>
        <w:fldChar w:fldCharType="begin"/>
      </w:r>
      <w:r w:rsidR="004D6F6E">
        <w:rPr>
          <w:rStyle w:val="Hyperlink"/>
          <w:rFonts w:cs="Tahoma"/>
          <w:szCs w:val="20"/>
        </w:rPr>
        <w:instrText xml:space="preserve"> NOTEREF _Ref178243301 \f \h </w:instrText>
      </w:r>
      <w:r w:rsidR="004D6F6E">
        <w:rPr>
          <w:rFonts w:cs="Tahoma"/>
          <w:szCs w:val="20"/>
          <w:vertAlign w:val="superscript"/>
        </w:rPr>
      </w:r>
      <w:r w:rsidR="004D6F6E">
        <w:rPr>
          <w:rFonts w:cs="Tahoma"/>
          <w:szCs w:val="20"/>
          <w:vertAlign w:val="superscript"/>
        </w:rPr>
        <w:fldChar w:fldCharType="separate"/>
      </w:r>
      <w:r w:rsidR="0075400F" w:rsidRPr="0075400F">
        <w:rPr>
          <w:rStyle w:val="Funotenzeichen"/>
        </w:rPr>
        <w:t>18</w:t>
      </w:r>
      <w:r w:rsidR="004D6F6E">
        <w:rPr>
          <w:rFonts w:cs="Tahoma"/>
          <w:szCs w:val="20"/>
          <w:vertAlign w:val="superscript"/>
        </w:rPr>
        <w:fldChar w:fldCharType="end"/>
      </w:r>
      <w:r w:rsidRPr="00AE27D1">
        <w:rPr>
          <w:rFonts w:cs="Tahoma"/>
          <w:szCs w:val="20"/>
        </w:rPr>
        <w:t>)</w:t>
      </w:r>
    </w:p>
    <w:p w14:paraId="0B267312" w14:textId="70B10451" w:rsidR="008C4D9D" w:rsidRPr="00AE27D1" w:rsidRDefault="008C4D9D" w:rsidP="005225C6">
      <w:pPr>
        <w:spacing w:before="0" w:line="240" w:lineRule="auto"/>
        <w:rPr>
          <w:b/>
        </w:rPr>
      </w:pPr>
      <w:r w:rsidRPr="005225C6">
        <w:rPr>
          <w:bCs/>
        </w:rPr>
        <w:t xml:space="preserve">Wenn ausschließlich </w:t>
      </w:r>
      <w:r w:rsidR="00A64DF5" w:rsidRPr="005225C6">
        <w:rPr>
          <w:bCs/>
        </w:rPr>
        <w:t>Phthalimid</w:t>
      </w:r>
      <w:r w:rsidRPr="005225C6">
        <w:rPr>
          <w:bCs/>
        </w:rPr>
        <w:t xml:space="preserve"> ohne </w:t>
      </w:r>
      <w:proofErr w:type="spellStart"/>
      <w:r w:rsidRPr="005225C6">
        <w:rPr>
          <w:bCs/>
        </w:rPr>
        <w:t>Folpet</w:t>
      </w:r>
      <w:proofErr w:type="spellEnd"/>
      <w:r w:rsidRPr="005225C6">
        <w:rPr>
          <w:bCs/>
        </w:rPr>
        <w:t xml:space="preserve"> oder </w:t>
      </w:r>
      <w:proofErr w:type="spellStart"/>
      <w:r w:rsidRPr="005225C6">
        <w:rPr>
          <w:bCs/>
        </w:rPr>
        <w:t>Phosmet</w:t>
      </w:r>
      <w:proofErr w:type="spellEnd"/>
      <w:r w:rsidRPr="005225C6">
        <w:rPr>
          <w:bCs/>
        </w:rPr>
        <w:t xml:space="preserve"> nachgewiesen wird, </w:t>
      </w:r>
      <w:r w:rsidR="002312D0" w:rsidRPr="00AE27D1">
        <w:rPr>
          <w:bCs/>
        </w:rPr>
        <w:t>können</w:t>
      </w:r>
      <w:r w:rsidR="00F145E8" w:rsidRPr="005225C6">
        <w:rPr>
          <w:bCs/>
        </w:rPr>
        <w:t xml:space="preserve"> </w:t>
      </w:r>
      <w:r w:rsidRPr="005225C6">
        <w:rPr>
          <w:bCs/>
        </w:rPr>
        <w:t xml:space="preserve">diese </w:t>
      </w:r>
      <w:r w:rsidR="002312D0" w:rsidRPr="00AE27D1">
        <w:rPr>
          <w:bCs/>
        </w:rPr>
        <w:t>Hintergrundinformationen</w:t>
      </w:r>
      <w:r w:rsidRPr="005225C6">
        <w:rPr>
          <w:bCs/>
        </w:rPr>
        <w:t xml:space="preserve"> </w:t>
      </w:r>
      <w:r w:rsidR="00F145E8" w:rsidRPr="005225C6">
        <w:rPr>
          <w:bCs/>
        </w:rPr>
        <w:t xml:space="preserve">bei der </w:t>
      </w:r>
      <w:r w:rsidRPr="005225C6">
        <w:rPr>
          <w:bCs/>
        </w:rPr>
        <w:t xml:space="preserve">Einzelfallüberprüfung von </w:t>
      </w:r>
      <w:r w:rsidRPr="005225C6">
        <w:rPr>
          <w:rFonts w:cs="Tahoma"/>
          <w:bCs/>
          <w:szCs w:val="20"/>
        </w:rPr>
        <w:t xml:space="preserve">Phthalimid </w:t>
      </w:r>
      <w:r w:rsidRPr="005225C6">
        <w:rPr>
          <w:bCs/>
        </w:rPr>
        <w:t>– Nachweisen</w:t>
      </w:r>
      <w:r w:rsidR="00F145E8" w:rsidRPr="005225C6">
        <w:rPr>
          <w:bCs/>
        </w:rPr>
        <w:t xml:space="preserve"> unterstützen</w:t>
      </w:r>
      <w:r w:rsidRPr="00AE27D1">
        <w:t>.</w:t>
      </w:r>
      <w:r w:rsidRPr="00AE27D1">
        <w:rPr>
          <w:b/>
        </w:rPr>
        <w:t xml:space="preserve"> </w:t>
      </w:r>
    </w:p>
    <w:p w14:paraId="46D5BA20" w14:textId="77777777" w:rsidR="0042068B" w:rsidRPr="00AE27D1" w:rsidRDefault="0042068B" w:rsidP="008C4D9D">
      <w:pPr>
        <w:pStyle w:val="Listenabsatz"/>
        <w:ind w:left="0"/>
        <w:rPr>
          <w:b/>
        </w:rPr>
      </w:pPr>
    </w:p>
    <w:p w14:paraId="021863BD" w14:textId="73AF8C57" w:rsidR="008244F6" w:rsidRPr="00AE27D1" w:rsidRDefault="008244F6" w:rsidP="008244F6">
      <w:pPr>
        <w:spacing w:before="120" w:after="120"/>
        <w:rPr>
          <w:rFonts w:cs="Tahoma"/>
          <w:b/>
          <w:szCs w:val="20"/>
        </w:rPr>
      </w:pPr>
      <w:proofErr w:type="spellStart"/>
      <w:r w:rsidRPr="00AE27D1">
        <w:rPr>
          <w:b/>
        </w:rPr>
        <w:t>Piperonylbutoxid</w:t>
      </w:r>
      <w:proofErr w:type="spellEnd"/>
      <w:r w:rsidRPr="00AE27D1">
        <w:rPr>
          <w:rFonts w:cs="Tahoma"/>
          <w:b/>
          <w:szCs w:val="20"/>
        </w:rPr>
        <w:t xml:space="preserve"> (PBO)</w:t>
      </w:r>
      <w:r w:rsidR="00582188" w:rsidRPr="00AE27D1">
        <w:rPr>
          <w:rFonts w:cs="Tahoma"/>
          <w:b/>
          <w:szCs w:val="20"/>
        </w:rPr>
        <w:t>:</w:t>
      </w:r>
    </w:p>
    <w:p w14:paraId="6BDCBF5F" w14:textId="3BAA4C46" w:rsidR="00FB68F4" w:rsidRPr="00AE27D1" w:rsidRDefault="0098351F" w:rsidP="008244F6">
      <w:pPr>
        <w:spacing w:before="120" w:after="120"/>
        <w:rPr>
          <w:rFonts w:cs="Tahoma"/>
          <w:szCs w:val="20"/>
        </w:rPr>
      </w:pPr>
      <w:r w:rsidRPr="00AE27D1">
        <w:rPr>
          <w:rFonts w:cs="Tahoma"/>
          <w:szCs w:val="20"/>
        </w:rPr>
        <w:lastRenderedPageBreak/>
        <w:t xml:space="preserve">PBO </w:t>
      </w:r>
      <w:r w:rsidR="008244F6" w:rsidRPr="00AE27D1">
        <w:rPr>
          <w:rFonts w:cs="Tahoma"/>
          <w:szCs w:val="20"/>
        </w:rPr>
        <w:t xml:space="preserve">ist kein </w:t>
      </w:r>
      <w:proofErr w:type="gramStart"/>
      <w:r w:rsidR="008244F6" w:rsidRPr="00AE27D1">
        <w:rPr>
          <w:rFonts w:cs="Tahoma"/>
          <w:szCs w:val="20"/>
        </w:rPr>
        <w:t>Pflanzenschutzmittel</w:t>
      </w:r>
      <w:proofErr w:type="gramEnd"/>
      <w:r w:rsidR="008244F6" w:rsidRPr="00AE27D1">
        <w:rPr>
          <w:rFonts w:cs="Tahoma"/>
          <w:szCs w:val="20"/>
        </w:rPr>
        <w:t xml:space="preserve"> sondern ein Synergist</w:t>
      </w:r>
      <w:r w:rsidR="008244F6" w:rsidRPr="00AE27D1">
        <w:rPr>
          <w:rStyle w:val="Funotenzeichen"/>
        </w:rPr>
        <w:footnoteReference w:id="20"/>
      </w:r>
      <w:r w:rsidR="008244F6" w:rsidRPr="00AE27D1">
        <w:rPr>
          <w:rFonts w:cs="Tahoma"/>
          <w:szCs w:val="20"/>
          <w:vertAlign w:val="superscript"/>
        </w:rPr>
        <w:t>,</w:t>
      </w:r>
      <w:r w:rsidR="008244F6" w:rsidRPr="00AE27D1">
        <w:rPr>
          <w:vertAlign w:val="superscript"/>
        </w:rPr>
        <w:footnoteReference w:id="21"/>
      </w:r>
      <w:r w:rsidR="008244F6" w:rsidRPr="00AE27D1">
        <w:t xml:space="preserve"> und wird u.</w:t>
      </w:r>
      <w:r w:rsidR="00E37850">
        <w:t xml:space="preserve"> </w:t>
      </w:r>
      <w:r w:rsidR="008244F6" w:rsidRPr="00AE27D1">
        <w:t>a.</w:t>
      </w:r>
      <w:r w:rsidR="00AB502D" w:rsidRPr="00AE27D1">
        <w:t xml:space="preserve"> Formulierungen mit</w:t>
      </w:r>
      <w:r w:rsidR="008244F6" w:rsidRPr="00AE27D1">
        <w:t xml:space="preserve"> </w:t>
      </w:r>
      <w:proofErr w:type="spellStart"/>
      <w:r w:rsidR="008244F6" w:rsidRPr="00AE27D1">
        <w:t>Pyrethrinen</w:t>
      </w:r>
      <w:proofErr w:type="spellEnd"/>
      <w:r w:rsidR="008244F6" w:rsidRPr="00AE27D1">
        <w:t xml:space="preserve"> zur Verstärkung der insektiziden Wirkung </w:t>
      </w:r>
      <w:r w:rsidR="007C2C49" w:rsidRPr="00AE27D1">
        <w:t xml:space="preserve">im Vorratsschutz </w:t>
      </w:r>
      <w:r w:rsidR="008244F6" w:rsidRPr="00AE27D1">
        <w:t>zugegeben.</w:t>
      </w:r>
      <w:r w:rsidR="008244F6" w:rsidRPr="00AE27D1">
        <w:rPr>
          <w:rFonts w:cs="Tahoma"/>
          <w:szCs w:val="20"/>
        </w:rPr>
        <w:t xml:space="preserve"> Daher ist </w:t>
      </w:r>
      <w:r w:rsidRPr="00AE27D1">
        <w:rPr>
          <w:rFonts w:cs="Tahoma"/>
          <w:szCs w:val="20"/>
        </w:rPr>
        <w:t xml:space="preserve">PBO </w:t>
      </w:r>
      <w:r w:rsidR="008244F6" w:rsidRPr="00AE27D1">
        <w:rPr>
          <w:rFonts w:cs="Tahoma"/>
          <w:szCs w:val="20"/>
        </w:rPr>
        <w:t xml:space="preserve">auch nicht über einen Rückstandshöchstgehalt gemäß </w:t>
      </w:r>
      <w:r w:rsidR="008244F6" w:rsidRPr="00AE27D1">
        <w:t>Verordnung (EG) Nr. 396/2005</w:t>
      </w:r>
      <w:r w:rsidR="006474B8" w:rsidRPr="00AE27D1">
        <w:fldChar w:fldCharType="begin"/>
      </w:r>
      <w:r w:rsidR="006474B8" w:rsidRPr="00AE27D1">
        <w:instrText xml:space="preserve"> NOTEREF _Ref153286954 \f \h </w:instrText>
      </w:r>
      <w:r w:rsidR="007A1995" w:rsidRPr="00AE27D1">
        <w:instrText xml:space="preserve"> \* MERGEFORMAT </w:instrText>
      </w:r>
      <w:r w:rsidR="006474B8" w:rsidRPr="00AE27D1">
        <w:fldChar w:fldCharType="separate"/>
      </w:r>
      <w:r w:rsidR="0075400F" w:rsidRPr="0075400F">
        <w:rPr>
          <w:rStyle w:val="Funotenzeichen"/>
        </w:rPr>
        <w:t>12</w:t>
      </w:r>
      <w:r w:rsidR="006474B8" w:rsidRPr="00AE27D1">
        <w:fldChar w:fldCharType="end"/>
      </w:r>
      <w:r w:rsidR="00F63939">
        <w:t xml:space="preserve"> </w:t>
      </w:r>
      <w:r w:rsidR="008244F6" w:rsidRPr="00AE27D1">
        <w:rPr>
          <w:rFonts w:cs="Tahoma"/>
          <w:szCs w:val="20"/>
        </w:rPr>
        <w:t>geregelt.</w:t>
      </w:r>
      <w:r w:rsidR="007C2C49" w:rsidRPr="00AE27D1">
        <w:rPr>
          <w:rFonts w:cs="Tahoma"/>
          <w:szCs w:val="20"/>
        </w:rPr>
        <w:t xml:space="preserve"> </w:t>
      </w:r>
      <w:r w:rsidR="007C2C49" w:rsidRPr="00AE27D1">
        <w:t>Derzeit findet eine Neubewertung der Synergisten auf EU-Ebene statt.</w:t>
      </w:r>
    </w:p>
    <w:p w14:paraId="63C820FF" w14:textId="77C5226C" w:rsidR="00951A46" w:rsidRPr="00AE27D1" w:rsidRDefault="007C2C49" w:rsidP="005225C6">
      <w:pPr>
        <w:spacing w:before="120" w:after="120"/>
      </w:pPr>
      <w:proofErr w:type="spellStart"/>
      <w:r w:rsidRPr="00AE27D1">
        <w:rPr>
          <w:rFonts w:cs="Tahoma"/>
          <w:szCs w:val="20"/>
        </w:rPr>
        <w:t>Pyrethrine</w:t>
      </w:r>
      <w:proofErr w:type="spellEnd"/>
      <w:r w:rsidRPr="00AE27D1">
        <w:rPr>
          <w:rFonts w:cs="Tahoma"/>
          <w:szCs w:val="20"/>
        </w:rPr>
        <w:t xml:space="preserve"> gewonnen aus Pflanzen (</w:t>
      </w:r>
      <w:r w:rsidRPr="00AE27D1">
        <w:rPr>
          <w:rFonts w:cs="Tahoma"/>
          <w:i/>
          <w:szCs w:val="20"/>
        </w:rPr>
        <w:t xml:space="preserve">Chrysanthemum </w:t>
      </w:r>
      <w:proofErr w:type="spellStart"/>
      <w:r w:rsidRPr="00AE27D1">
        <w:rPr>
          <w:rFonts w:cs="Tahoma"/>
          <w:i/>
          <w:szCs w:val="20"/>
        </w:rPr>
        <w:t>cinerariaefolium</w:t>
      </w:r>
      <w:proofErr w:type="spellEnd"/>
      <w:r w:rsidRPr="00AE27D1">
        <w:rPr>
          <w:rFonts w:cs="Tahoma"/>
          <w:szCs w:val="20"/>
        </w:rPr>
        <w:t>) sind in Anhang I</w:t>
      </w:r>
      <w:r w:rsidRPr="00AE27D1">
        <w:t xml:space="preserve"> </w:t>
      </w:r>
      <w:r w:rsidRPr="00AE27D1">
        <w:rPr>
          <w:rFonts w:cs="Tahoma"/>
          <w:szCs w:val="20"/>
        </w:rPr>
        <w:t>der Durchführungsverordnung (EU) 2021/1165</w:t>
      </w:r>
      <w:r w:rsidRPr="00AE27D1">
        <w:rPr>
          <w:rFonts w:cs="Tahoma"/>
          <w:szCs w:val="20"/>
        </w:rPr>
        <w:fldChar w:fldCharType="begin"/>
      </w:r>
      <w:r w:rsidRPr="00AE27D1">
        <w:rPr>
          <w:rFonts w:cs="Tahoma"/>
          <w:szCs w:val="20"/>
        </w:rPr>
        <w:instrText xml:space="preserve"> NOTEREF _Ref153286570 \f \h </w:instrText>
      </w:r>
      <w:r w:rsidR="007A1995" w:rsidRPr="00AE27D1">
        <w:rPr>
          <w:rFonts w:cs="Tahoma"/>
          <w:szCs w:val="20"/>
        </w:rPr>
        <w:instrText xml:space="preserve"> \* MERGEFORMAT </w:instrText>
      </w:r>
      <w:r w:rsidRPr="00AE27D1">
        <w:rPr>
          <w:rFonts w:cs="Tahoma"/>
          <w:szCs w:val="20"/>
        </w:rPr>
      </w:r>
      <w:r w:rsidRPr="00AE27D1">
        <w:rPr>
          <w:rFonts w:cs="Tahoma"/>
          <w:szCs w:val="20"/>
        </w:rPr>
        <w:fldChar w:fldCharType="separate"/>
      </w:r>
      <w:r w:rsidR="0075400F" w:rsidRPr="0075400F">
        <w:rPr>
          <w:rStyle w:val="Funotenzeichen"/>
        </w:rPr>
        <w:t>16</w:t>
      </w:r>
      <w:r w:rsidRPr="00AE27D1">
        <w:rPr>
          <w:rFonts w:cs="Tahoma"/>
          <w:szCs w:val="20"/>
        </w:rPr>
        <w:fldChar w:fldCharType="end"/>
      </w:r>
      <w:r w:rsidRPr="00AE27D1">
        <w:rPr>
          <w:rFonts w:cs="Tahoma"/>
          <w:szCs w:val="20"/>
        </w:rPr>
        <w:t xml:space="preserve"> </w:t>
      </w:r>
      <w:r w:rsidRPr="00F962A3">
        <w:t>gelistet.</w:t>
      </w:r>
      <w:r w:rsidR="008A1DC7" w:rsidRPr="00602833">
        <w:t xml:space="preserve"> </w:t>
      </w:r>
      <w:r w:rsidR="00CE567E" w:rsidRPr="00FC03D4">
        <w:t>Laut Art</w:t>
      </w:r>
      <w:r w:rsidR="00E37850" w:rsidRPr="00FC03D4">
        <w:t>.</w:t>
      </w:r>
      <w:r w:rsidR="00CE567E" w:rsidRPr="00FC03D4">
        <w:t xml:space="preserve"> 9 </w:t>
      </w:r>
      <w:r w:rsidR="00E37850" w:rsidRPr="00FC03D4">
        <w:t xml:space="preserve">Abs. </w:t>
      </w:r>
      <w:r w:rsidR="00CE567E" w:rsidRPr="00FC03D4">
        <w:t xml:space="preserve">3 </w:t>
      </w:r>
      <w:r w:rsidR="00E37850" w:rsidRPr="00FC03D4">
        <w:t xml:space="preserve">lit. </w:t>
      </w:r>
      <w:r w:rsidR="00CE567E" w:rsidRPr="00FC03D4">
        <w:t>a der Verordnung</w:t>
      </w:r>
      <w:r w:rsidR="00CE567E" w:rsidRPr="00AE27D1">
        <w:t xml:space="preserve"> (EU)</w:t>
      </w:r>
      <w:r w:rsidR="00582188" w:rsidRPr="00AE27D1">
        <w:t xml:space="preserve"> </w:t>
      </w:r>
      <w:r w:rsidR="00CE567E" w:rsidRPr="00AE27D1">
        <w:t>2018/848</w:t>
      </w:r>
      <w:r w:rsidR="00C81C88" w:rsidRPr="00AE27D1">
        <w:fldChar w:fldCharType="begin"/>
      </w:r>
      <w:r w:rsidR="00C81C88" w:rsidRPr="00AE27D1">
        <w:instrText xml:space="preserve"> NOTEREF _Ref153285287 \f \h </w:instrText>
      </w:r>
      <w:r w:rsidR="007A1995" w:rsidRPr="00AE27D1">
        <w:instrText xml:space="preserve"> \* MERGEFORMAT </w:instrText>
      </w:r>
      <w:r w:rsidR="00C81C88" w:rsidRPr="00AE27D1">
        <w:fldChar w:fldCharType="separate"/>
      </w:r>
      <w:r w:rsidR="0075400F" w:rsidRPr="0075400F">
        <w:rPr>
          <w:rStyle w:val="Funotenzeichen"/>
        </w:rPr>
        <w:t>1</w:t>
      </w:r>
      <w:r w:rsidR="00C81C88" w:rsidRPr="00AE27D1">
        <w:fldChar w:fldCharType="end"/>
      </w:r>
      <w:r w:rsidR="00CE567E" w:rsidRPr="00AE27D1">
        <w:t xml:space="preserve"> sind alle Synergisten, die laut Verordnung (EG) Nr. 1107/2009</w:t>
      </w:r>
      <w:r w:rsidR="00A93F74" w:rsidRPr="00AE27D1">
        <w:fldChar w:fldCharType="begin"/>
      </w:r>
      <w:r w:rsidR="00A93F74" w:rsidRPr="00AE27D1">
        <w:instrText xml:space="preserve"> NOTEREF _Ref153290436 \f \h </w:instrText>
      </w:r>
      <w:r w:rsidR="007A1995" w:rsidRPr="00AE27D1">
        <w:instrText xml:space="preserve"> \* MERGEFORMAT </w:instrText>
      </w:r>
      <w:r w:rsidR="00A93F74" w:rsidRPr="00AE27D1">
        <w:fldChar w:fldCharType="separate"/>
      </w:r>
      <w:r w:rsidR="0075400F" w:rsidRPr="0075400F">
        <w:rPr>
          <w:rStyle w:val="Funotenzeichen"/>
        </w:rPr>
        <w:t>13</w:t>
      </w:r>
      <w:r w:rsidR="00A93F74" w:rsidRPr="00AE27D1">
        <w:fldChar w:fldCharType="end"/>
      </w:r>
      <w:r w:rsidR="00CE567E" w:rsidRPr="00AE27D1">
        <w:t xml:space="preserve"> zugelassen sind auch für die Verwendung in der biologischen Produktion zugelassen.</w:t>
      </w:r>
    </w:p>
    <w:p w14:paraId="1378D520" w14:textId="436ECD3A" w:rsidR="008244F6" w:rsidRPr="00AE27D1" w:rsidRDefault="007C2C49" w:rsidP="008244F6">
      <w:pPr>
        <w:spacing w:after="120"/>
        <w:rPr>
          <w:rFonts w:cs="Tahoma"/>
          <w:szCs w:val="20"/>
        </w:rPr>
      </w:pPr>
      <w:r w:rsidRPr="00AE27D1">
        <w:t>Die derzeitige Regelun</w:t>
      </w:r>
      <w:r w:rsidR="002243E4" w:rsidRPr="00AE27D1">
        <w:t>g</w:t>
      </w:r>
      <w:r w:rsidR="00415DFD" w:rsidRPr="00AE27D1">
        <w:t xml:space="preserve"> basiert </w:t>
      </w:r>
      <w:r w:rsidR="002243E4" w:rsidRPr="00AE27D1">
        <w:t xml:space="preserve">auf </w:t>
      </w:r>
      <w:r w:rsidR="00415DFD" w:rsidRPr="00AE27D1">
        <w:t>den</w:t>
      </w:r>
      <w:r w:rsidR="002243E4" w:rsidRPr="00AE27D1">
        <w:t xml:space="preserve"> nationalen Zulassungen. W</w:t>
      </w:r>
      <w:r w:rsidR="00CE567E" w:rsidRPr="00AE27D1">
        <w:t xml:space="preserve">enn </w:t>
      </w:r>
      <w:r w:rsidR="0098351F" w:rsidRPr="00AE27D1">
        <w:rPr>
          <w:rFonts w:cs="Tahoma"/>
          <w:szCs w:val="20"/>
        </w:rPr>
        <w:t xml:space="preserve">PBO </w:t>
      </w:r>
      <w:r w:rsidR="002243E4" w:rsidRPr="00AE27D1">
        <w:rPr>
          <w:rFonts w:cs="Tahoma"/>
          <w:szCs w:val="20"/>
        </w:rPr>
        <w:t xml:space="preserve">also </w:t>
      </w:r>
      <w:r w:rsidR="00CE567E" w:rsidRPr="00AE27D1">
        <w:rPr>
          <w:rFonts w:cs="Tahoma"/>
          <w:szCs w:val="20"/>
        </w:rPr>
        <w:t>national zugelassen ist, sind PBO-Rückstände kein Hinweis auf einen Verstoß gegen die Bestimmungen der Bio-Verordnung, es müssen aber die nationalen Höchstwerte eingehalten werden.</w:t>
      </w:r>
      <w:r w:rsidR="009F0336" w:rsidRPr="00AE27D1">
        <w:rPr>
          <w:rFonts w:cs="Tahoma"/>
          <w:szCs w:val="20"/>
        </w:rPr>
        <w:t xml:space="preserve"> </w:t>
      </w:r>
      <w:r w:rsidR="00BA7D29" w:rsidRPr="00AE27D1">
        <w:rPr>
          <w:rFonts w:cs="Tahoma"/>
          <w:szCs w:val="20"/>
        </w:rPr>
        <w:br/>
        <w:t xml:space="preserve">In Österreich ist </w:t>
      </w:r>
      <w:r w:rsidR="0098351F" w:rsidRPr="00AE27D1">
        <w:rPr>
          <w:rFonts w:cs="Tahoma"/>
          <w:szCs w:val="20"/>
        </w:rPr>
        <w:t xml:space="preserve">PBO </w:t>
      </w:r>
      <w:r w:rsidR="002243E4" w:rsidRPr="00AE27D1">
        <w:rPr>
          <w:rFonts w:cs="Tahoma"/>
          <w:szCs w:val="20"/>
        </w:rPr>
        <w:t xml:space="preserve">zugelassen und </w:t>
      </w:r>
      <w:r w:rsidR="008244F6" w:rsidRPr="00AE27D1">
        <w:rPr>
          <w:rFonts w:cs="Tahoma"/>
          <w:szCs w:val="20"/>
        </w:rPr>
        <w:t xml:space="preserve">in der </w:t>
      </w:r>
      <w:r w:rsidR="008244F6" w:rsidRPr="00AE27D1">
        <w:t>Schädlingsbekämpfungsmittel-Höchstwerteverordnung (</w:t>
      </w:r>
      <w:proofErr w:type="spellStart"/>
      <w:r w:rsidR="008244F6" w:rsidRPr="00AE27D1">
        <w:rPr>
          <w:rFonts w:cs="Tahoma"/>
          <w:szCs w:val="20"/>
        </w:rPr>
        <w:t>SchäHöV</w:t>
      </w:r>
      <w:proofErr w:type="spellEnd"/>
      <w:r w:rsidR="008244F6" w:rsidRPr="00AE27D1">
        <w:rPr>
          <w:rFonts w:cs="Tahoma"/>
          <w:szCs w:val="20"/>
        </w:rPr>
        <w:t xml:space="preserve">) in Anlage 1A </w:t>
      </w:r>
      <w:r w:rsidR="008244F6" w:rsidRPr="00AE27D1">
        <w:t xml:space="preserve">des BGBl. </w:t>
      </w:r>
      <w:r w:rsidR="008244F6" w:rsidRPr="00AE27D1">
        <w:rPr>
          <w:rFonts w:cs="Tahoma"/>
          <w:szCs w:val="20"/>
        </w:rPr>
        <w:t>II - ausgegeben am 27. März 2006 - Nr. 130</w:t>
      </w:r>
      <w:r w:rsidR="008244F6" w:rsidRPr="00AE27D1">
        <w:rPr>
          <w:rStyle w:val="Funotenzeichen"/>
          <w:rFonts w:cs="Tahoma"/>
          <w:szCs w:val="20"/>
        </w:rPr>
        <w:footnoteReference w:id="22"/>
      </w:r>
      <w:r w:rsidR="008244F6" w:rsidRPr="00AE27D1">
        <w:rPr>
          <w:rFonts w:cs="Tahoma"/>
          <w:szCs w:val="20"/>
        </w:rPr>
        <w:t xml:space="preserve"> </w:t>
      </w:r>
      <w:r w:rsidR="00BA7D29" w:rsidRPr="00AE27D1">
        <w:rPr>
          <w:rFonts w:cs="Tahoma"/>
          <w:szCs w:val="20"/>
        </w:rPr>
        <w:t>geregelt</w:t>
      </w:r>
      <w:r w:rsidR="008244F6" w:rsidRPr="00AE27D1">
        <w:rPr>
          <w:rFonts w:cs="Tahoma"/>
          <w:szCs w:val="20"/>
        </w:rPr>
        <w:t xml:space="preserve">. Höchstwerte für folgende Lebensmittel sind darin national geregelt: </w:t>
      </w:r>
    </w:p>
    <w:p w14:paraId="1D94E1C0" w14:textId="26A166A4" w:rsidR="008244F6" w:rsidRPr="00AE27D1" w:rsidRDefault="008244F6" w:rsidP="008244F6">
      <w:pPr>
        <w:spacing w:before="0"/>
      </w:pPr>
      <w:r w:rsidRPr="00AE27D1">
        <w:t>Getreide</w:t>
      </w:r>
      <w:r w:rsidR="008A1DC7" w:rsidRPr="00AE27D1">
        <w:t>:</w:t>
      </w:r>
      <w:r w:rsidRPr="00AE27D1">
        <w:t xml:space="preserve"> Höchstgehalt 10,0 mg/kg </w:t>
      </w:r>
    </w:p>
    <w:p w14:paraId="73A55445" w14:textId="66D24D06" w:rsidR="008244F6" w:rsidRPr="00AE27D1" w:rsidRDefault="008244F6" w:rsidP="008244F6">
      <w:pPr>
        <w:spacing w:before="0"/>
      </w:pPr>
      <w:r w:rsidRPr="00AE27D1">
        <w:t>Ölsaat</w:t>
      </w:r>
      <w:r w:rsidR="008A1DC7" w:rsidRPr="00AE27D1">
        <w:t>:</w:t>
      </w:r>
      <w:r w:rsidRPr="00AE27D1">
        <w:t xml:space="preserve"> Höchstgehalt 8,0 mg/kg</w:t>
      </w:r>
    </w:p>
    <w:p w14:paraId="289ECCE2" w14:textId="0EF9C2BC" w:rsidR="008244F6" w:rsidRPr="00AE27D1" w:rsidRDefault="008244F6" w:rsidP="008244F6">
      <w:pPr>
        <w:spacing w:before="0"/>
      </w:pPr>
      <w:r w:rsidRPr="00AE27D1">
        <w:t>Obst (ausgenommen Schalenfrüchte), Gemüse, Gewürze, Rohkaffee, Tee, teeähnliche Produkte: Höchstgehalt 3,0 mg/kg</w:t>
      </w:r>
    </w:p>
    <w:p w14:paraId="6F26D0A4" w14:textId="74554A86" w:rsidR="008244F6" w:rsidRPr="00AE27D1" w:rsidRDefault="008244F6" w:rsidP="008244F6">
      <w:pPr>
        <w:spacing w:before="0"/>
      </w:pPr>
      <w:r w:rsidRPr="00AE27D1">
        <w:t>Kakaokerne: Höchstgehalt 1,0 mg/kg</w:t>
      </w:r>
    </w:p>
    <w:p w14:paraId="3F1F1BEA" w14:textId="4703FD4F" w:rsidR="008244F6" w:rsidRPr="00AE27D1" w:rsidRDefault="008244F6" w:rsidP="008244F6">
      <w:pPr>
        <w:spacing w:before="0"/>
      </w:pPr>
      <w:r w:rsidRPr="00AE27D1">
        <w:t>Sonstige</w:t>
      </w:r>
      <w:r w:rsidR="008A1DC7" w:rsidRPr="00AE27D1">
        <w:t xml:space="preserve"> Lebensmittel pflanzlichen und tierischen Ursprungs:</w:t>
      </w:r>
      <w:r w:rsidRPr="00AE27D1">
        <w:t xml:space="preserve"> Höchstgehalt 0,5 mg/kg</w:t>
      </w:r>
      <w:r w:rsidR="00BA7D29" w:rsidRPr="00AE27D1">
        <w:br/>
      </w:r>
    </w:p>
    <w:p w14:paraId="0ED91802" w14:textId="05743927" w:rsidR="00DA2535" w:rsidRPr="007B6565" w:rsidRDefault="00BA7D29" w:rsidP="00DA2535">
      <w:pPr>
        <w:spacing w:before="120" w:after="120"/>
        <w:rPr>
          <w:rStyle w:val="Hyperlink"/>
          <w:color w:val="auto"/>
          <w:u w:val="none"/>
        </w:rPr>
      </w:pPr>
      <w:r w:rsidRPr="00AE27D1">
        <w:rPr>
          <w:rFonts w:cs="Tahoma"/>
          <w:szCs w:val="20"/>
        </w:rPr>
        <w:t xml:space="preserve">Für Produkte </w:t>
      </w:r>
      <w:r w:rsidRPr="00984DE4">
        <w:rPr>
          <w:rFonts w:cs="Tahoma"/>
          <w:szCs w:val="20"/>
        </w:rPr>
        <w:t xml:space="preserve">anderer </w:t>
      </w:r>
      <w:r w:rsidR="003E69C0" w:rsidRPr="00984DE4">
        <w:rPr>
          <w:rFonts w:cs="Tahoma"/>
          <w:szCs w:val="20"/>
        </w:rPr>
        <w:t>Herkunft</w:t>
      </w:r>
      <w:r w:rsidR="003E69C0" w:rsidRPr="00AE27D1">
        <w:rPr>
          <w:rFonts w:cs="Tahoma"/>
          <w:szCs w:val="20"/>
        </w:rPr>
        <w:t xml:space="preserve"> </w:t>
      </w:r>
      <w:r w:rsidRPr="00AE27D1">
        <w:rPr>
          <w:rFonts w:cs="Tahoma"/>
          <w:szCs w:val="20"/>
        </w:rPr>
        <w:t>als Österreich</w:t>
      </w:r>
      <w:r w:rsidR="005A457A" w:rsidRPr="00AE27D1">
        <w:rPr>
          <w:rFonts w:cs="Tahoma"/>
          <w:szCs w:val="20"/>
        </w:rPr>
        <w:t xml:space="preserve"> muss </w:t>
      </w:r>
      <w:r w:rsidR="006E052B" w:rsidRPr="00AE27D1">
        <w:rPr>
          <w:rFonts w:cs="Tahoma"/>
          <w:szCs w:val="20"/>
        </w:rPr>
        <w:t xml:space="preserve">soweit möglich geklärt </w:t>
      </w:r>
      <w:r w:rsidRPr="00AE27D1">
        <w:rPr>
          <w:rFonts w:cs="Tahoma"/>
          <w:szCs w:val="20"/>
        </w:rPr>
        <w:t xml:space="preserve">werden, ob </w:t>
      </w:r>
      <w:r w:rsidR="0098351F" w:rsidRPr="00AE27D1">
        <w:rPr>
          <w:rFonts w:cs="Tahoma"/>
          <w:szCs w:val="20"/>
        </w:rPr>
        <w:t xml:space="preserve">PBO </w:t>
      </w:r>
      <w:r w:rsidRPr="00AE27D1">
        <w:rPr>
          <w:rFonts w:cs="Tahoma"/>
          <w:szCs w:val="20"/>
        </w:rPr>
        <w:t>im Herkunftsland als Synergist national zugelassen ist</w:t>
      </w:r>
      <w:r w:rsidR="00922946" w:rsidRPr="00AE27D1">
        <w:rPr>
          <w:rFonts w:cs="Tahoma"/>
          <w:szCs w:val="20"/>
        </w:rPr>
        <w:t>.</w:t>
      </w:r>
      <w:r w:rsidR="00DA2535" w:rsidRPr="00AE27D1">
        <w:rPr>
          <w:rFonts w:cs="Tahoma"/>
          <w:szCs w:val="20"/>
        </w:rPr>
        <w:t xml:space="preserve"> </w:t>
      </w:r>
      <w:r w:rsidR="00922946" w:rsidRPr="00AE27D1">
        <w:rPr>
          <w:rFonts w:cs="Tahoma"/>
          <w:szCs w:val="20"/>
        </w:rPr>
        <w:t>D</w:t>
      </w:r>
      <w:r w:rsidR="00DA2535" w:rsidRPr="00AE27D1">
        <w:rPr>
          <w:rFonts w:cs="Tahoma"/>
          <w:szCs w:val="20"/>
        </w:rPr>
        <w:t xml:space="preserve">ies </w:t>
      </w:r>
      <w:r w:rsidR="009A792C" w:rsidRPr="00AE27D1">
        <w:rPr>
          <w:rFonts w:cs="Tahoma"/>
          <w:szCs w:val="20"/>
        </w:rPr>
        <w:t xml:space="preserve">kann </w:t>
      </w:r>
      <w:r w:rsidR="00DA2535" w:rsidRPr="00AE27D1">
        <w:rPr>
          <w:rFonts w:cs="Tahoma"/>
          <w:szCs w:val="20"/>
        </w:rPr>
        <w:t>über die EU-Pestiziddatenbank abgefragt w</w:t>
      </w:r>
      <w:r w:rsidR="004B4F6E" w:rsidRPr="00AE27D1">
        <w:rPr>
          <w:rFonts w:cs="Tahoma"/>
          <w:szCs w:val="20"/>
        </w:rPr>
        <w:t>erden</w:t>
      </w:r>
      <w:r w:rsidR="007C2C49" w:rsidRPr="00AE27D1">
        <w:rPr>
          <w:rFonts w:cs="Tahoma"/>
          <w:szCs w:val="20"/>
        </w:rPr>
        <w:t xml:space="preserve"> u</w:t>
      </w:r>
      <w:r w:rsidR="00DA2535" w:rsidRPr="00AE27D1">
        <w:t>nter</w:t>
      </w:r>
      <w:r w:rsidR="00544776">
        <w:t xml:space="preserve"> </w:t>
      </w:r>
      <w:hyperlink r:id="rId48" w:history="1">
        <w:r w:rsidR="00DA2535" w:rsidRPr="00AE27D1">
          <w:rPr>
            <w:rStyle w:val="Hyperlink"/>
          </w:rPr>
          <w:t>https://ec.europa.eu/food/plant/pesticides/eu-pe</w:t>
        </w:r>
        <w:r w:rsidR="00DA2535" w:rsidRPr="00AE27D1">
          <w:rPr>
            <w:rStyle w:val="Hyperlink"/>
          </w:rPr>
          <w:t>s</w:t>
        </w:r>
        <w:r w:rsidR="00DA2535" w:rsidRPr="00AE27D1">
          <w:rPr>
            <w:rStyle w:val="Hyperlink"/>
          </w:rPr>
          <w:t>ticides-database/start/screen/active-substances/details/1327</w:t>
        </w:r>
      </w:hyperlink>
      <w:r w:rsidR="00544776">
        <w:rPr>
          <w:rStyle w:val="Hyperlink"/>
          <w:color w:val="auto"/>
          <w:u w:val="none"/>
        </w:rPr>
        <w:t>.</w:t>
      </w:r>
    </w:p>
    <w:p w14:paraId="0DDC9851" w14:textId="42AC108F" w:rsidR="00BA7D29" w:rsidRPr="00AE27D1" w:rsidRDefault="00BA7D29" w:rsidP="008244F6">
      <w:pPr>
        <w:autoSpaceDE w:val="0"/>
        <w:autoSpaceDN w:val="0"/>
        <w:adjustRightInd w:val="0"/>
        <w:spacing w:before="0"/>
        <w:rPr>
          <w:rFonts w:cs="Tahoma"/>
          <w:szCs w:val="20"/>
        </w:rPr>
      </w:pPr>
      <w:r w:rsidRPr="00AE27D1">
        <w:rPr>
          <w:rFonts w:cs="Tahoma"/>
          <w:szCs w:val="20"/>
        </w:rPr>
        <w:t xml:space="preserve">Ist </w:t>
      </w:r>
      <w:r w:rsidR="0098351F" w:rsidRPr="00AE27D1">
        <w:rPr>
          <w:rFonts w:cs="Tahoma"/>
          <w:szCs w:val="20"/>
        </w:rPr>
        <w:t xml:space="preserve">PBO </w:t>
      </w:r>
      <w:r w:rsidR="00922946" w:rsidRPr="00AE27D1">
        <w:rPr>
          <w:rFonts w:cs="Tahoma"/>
          <w:szCs w:val="20"/>
        </w:rPr>
        <w:t xml:space="preserve">im Herkunftsland </w:t>
      </w:r>
      <w:r w:rsidRPr="00AE27D1">
        <w:rPr>
          <w:rFonts w:cs="Tahoma"/>
          <w:szCs w:val="20"/>
        </w:rPr>
        <w:t xml:space="preserve">zugelassen und hält der Rückstand die </w:t>
      </w:r>
      <w:r w:rsidR="003932F8" w:rsidRPr="00AE27D1">
        <w:rPr>
          <w:rFonts w:cs="Tahoma"/>
          <w:szCs w:val="20"/>
        </w:rPr>
        <w:t xml:space="preserve">zulässigen </w:t>
      </w:r>
      <w:r w:rsidRPr="00AE27D1">
        <w:rPr>
          <w:rFonts w:cs="Tahoma"/>
          <w:szCs w:val="20"/>
        </w:rPr>
        <w:t xml:space="preserve">Höchstwerte laut </w:t>
      </w:r>
      <w:proofErr w:type="spellStart"/>
      <w:r w:rsidRPr="00AE27D1">
        <w:rPr>
          <w:rFonts w:cs="Tahoma"/>
          <w:szCs w:val="20"/>
        </w:rPr>
        <w:t>SchäHöV</w:t>
      </w:r>
      <w:proofErr w:type="spellEnd"/>
      <w:r w:rsidRPr="00AE27D1">
        <w:rPr>
          <w:rFonts w:cs="Tahoma"/>
          <w:szCs w:val="20"/>
        </w:rPr>
        <w:t xml:space="preserve"> ein, dann sind Rückstände kein Hinweis auf einen Verstoß gegen die Bestimmungen der Bio-Verordnung.</w:t>
      </w:r>
      <w:r w:rsidR="006E052B" w:rsidRPr="00AE27D1">
        <w:rPr>
          <w:rFonts w:cs="Tahoma"/>
          <w:szCs w:val="20"/>
        </w:rPr>
        <w:br/>
      </w:r>
    </w:p>
    <w:p w14:paraId="10229778" w14:textId="358D693E" w:rsidR="008C4D9D" w:rsidRPr="00AE27D1" w:rsidRDefault="008C4D9D" w:rsidP="008C4D9D">
      <w:pPr>
        <w:autoSpaceDE w:val="0"/>
        <w:autoSpaceDN w:val="0"/>
        <w:adjustRightInd w:val="0"/>
        <w:spacing w:before="0"/>
        <w:rPr>
          <w:b/>
        </w:rPr>
      </w:pPr>
      <w:r w:rsidRPr="00AE27D1">
        <w:rPr>
          <w:b/>
        </w:rPr>
        <w:t xml:space="preserve">Sonstige </w:t>
      </w:r>
      <w:r w:rsidR="005F6892" w:rsidRPr="00AE27D1">
        <w:rPr>
          <w:b/>
        </w:rPr>
        <w:t>Rückstände</w:t>
      </w:r>
      <w:r w:rsidR="00582188" w:rsidRPr="00AE27D1">
        <w:rPr>
          <w:b/>
        </w:rPr>
        <w:t>:</w:t>
      </w:r>
    </w:p>
    <w:p w14:paraId="1A199F94" w14:textId="591AE2A3" w:rsidR="008C4D9D" w:rsidRPr="00AE27D1" w:rsidRDefault="003A3949" w:rsidP="00003814">
      <w:pPr>
        <w:pStyle w:val="Listenabsatz"/>
        <w:numPr>
          <w:ilvl w:val="0"/>
          <w:numId w:val="15"/>
        </w:numPr>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hanging="284"/>
      </w:pPr>
      <w:proofErr w:type="spellStart"/>
      <w:r w:rsidRPr="00AE27D1">
        <w:t>Anthraquinon</w:t>
      </w:r>
      <w:proofErr w:type="spellEnd"/>
      <w:r w:rsidRPr="00AE27D1">
        <w:t>/Biphenyl</w:t>
      </w:r>
      <w:r w:rsidR="00582188" w:rsidRPr="00AE27D1">
        <w:t>:</w:t>
      </w:r>
      <w:r w:rsidR="006B3F56" w:rsidRPr="00AE27D1">
        <w:br/>
        <w:t>z. B. in Tee aus Verbrennungsprozessen, durch ungeeignete Trocknungsverfahren</w:t>
      </w:r>
    </w:p>
    <w:p w14:paraId="755EA3EB" w14:textId="0E1ABB0B" w:rsidR="003A6E37" w:rsidRPr="00AE27D1" w:rsidRDefault="008C4D9D" w:rsidP="003A6E37">
      <w:pPr>
        <w:pStyle w:val="Listenabsatz"/>
        <w:numPr>
          <w:ilvl w:val="0"/>
          <w:numId w:val="15"/>
        </w:numPr>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hanging="284"/>
      </w:pPr>
      <w:proofErr w:type="spellStart"/>
      <w:r w:rsidRPr="00AE27D1">
        <w:t>Boscalid</w:t>
      </w:r>
      <w:proofErr w:type="spellEnd"/>
      <w:r w:rsidR="00582188" w:rsidRPr="00AE27D1">
        <w:t>:</w:t>
      </w:r>
      <w:r w:rsidRPr="00AE27D1">
        <w:t xml:space="preserve"> persistent im Boden</w:t>
      </w:r>
    </w:p>
    <w:p w14:paraId="0D086097" w14:textId="44BD7C1D" w:rsidR="00951A46" w:rsidRPr="00AE27D1" w:rsidRDefault="008C4D9D" w:rsidP="003A6E37">
      <w:pPr>
        <w:pStyle w:val="Listenabsatz"/>
        <w:numPr>
          <w:ilvl w:val="0"/>
          <w:numId w:val="15"/>
        </w:numPr>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hanging="284"/>
      </w:pPr>
      <w:bookmarkStart w:id="434" w:name="_Hlk170210184"/>
      <w:r w:rsidRPr="00AE27D1">
        <w:t>Chlorat, Perchlorat</w:t>
      </w:r>
      <w:r w:rsidR="00582188" w:rsidRPr="00AE27D1">
        <w:t>:</w:t>
      </w:r>
      <w:r w:rsidRPr="00AE27D1">
        <w:t xml:space="preserve"> </w:t>
      </w:r>
      <w:r w:rsidR="00735113" w:rsidRPr="00AE27D1">
        <w:br/>
        <w:t>Sowohl im Falle</w:t>
      </w:r>
      <w:r w:rsidR="00735113" w:rsidRPr="00AE27D1">
        <w:rPr>
          <w:rFonts w:cs="Tahoma"/>
          <w:lang w:eastAsia="de-AT"/>
        </w:rPr>
        <w:t xml:space="preserve"> von Perchlorat- als auch </w:t>
      </w:r>
      <w:proofErr w:type="spellStart"/>
      <w:r w:rsidR="00735113" w:rsidRPr="00AE27D1">
        <w:rPr>
          <w:rFonts w:cs="Tahoma"/>
          <w:lang w:eastAsia="de-AT"/>
        </w:rPr>
        <w:t>Chloratrückständen</w:t>
      </w:r>
      <w:proofErr w:type="spellEnd"/>
      <w:r w:rsidR="00735113" w:rsidRPr="00AE27D1">
        <w:rPr>
          <w:rFonts w:cs="Tahoma"/>
          <w:lang w:eastAsia="de-AT"/>
        </w:rPr>
        <w:t xml:space="preserve"> kann von keiner unmittelbaren Anwendung als Pflanzenschutzmittel ausgegangen werden. Für beide Stoffe gilt </w:t>
      </w:r>
      <w:r w:rsidR="00735113" w:rsidRPr="00F962A3">
        <w:rPr>
          <w:rFonts w:cs="Tahoma"/>
          <w:lang w:eastAsia="de-AT"/>
        </w:rPr>
        <w:t xml:space="preserve">aber </w:t>
      </w:r>
      <w:r w:rsidR="00F15D29" w:rsidRPr="00602833">
        <w:rPr>
          <w:rFonts w:cs="Tahoma"/>
          <w:lang w:eastAsia="de-AT"/>
        </w:rPr>
        <w:t>– insbesondere</w:t>
      </w:r>
      <w:r w:rsidR="00F15D29" w:rsidRPr="00AE27D1">
        <w:rPr>
          <w:rFonts w:cs="Tahoma"/>
          <w:lang w:eastAsia="de-AT"/>
        </w:rPr>
        <w:t xml:space="preserve"> aufgrund ihrer gesundheitsschädlichen Wirkung und ihrer Einstufung als (Prozess)</w:t>
      </w:r>
      <w:r w:rsidR="00C0266E" w:rsidRPr="00AE27D1">
        <w:rPr>
          <w:rFonts w:cs="Tahoma"/>
          <w:lang w:eastAsia="de-AT"/>
        </w:rPr>
        <w:t>-</w:t>
      </w:r>
      <w:r w:rsidR="00F15D29" w:rsidRPr="00AE27D1">
        <w:rPr>
          <w:rFonts w:cs="Tahoma"/>
          <w:lang w:eastAsia="de-AT"/>
        </w:rPr>
        <w:t>Kontaminanten</w:t>
      </w:r>
      <w:r w:rsidR="00C0266E" w:rsidRPr="00AE27D1">
        <w:rPr>
          <w:rFonts w:cs="Tahoma"/>
          <w:lang w:eastAsia="de-AT"/>
        </w:rPr>
        <w:t>,</w:t>
      </w:r>
      <w:r w:rsidR="00F15D29" w:rsidRPr="00AE27D1">
        <w:rPr>
          <w:rFonts w:cs="Tahoma"/>
          <w:lang w:eastAsia="de-AT"/>
        </w:rPr>
        <w:t xml:space="preserve"> </w:t>
      </w:r>
      <w:r w:rsidR="00E054E0" w:rsidRPr="00AE27D1">
        <w:rPr>
          <w:rFonts w:cs="Tahoma"/>
          <w:lang w:val="de-DE"/>
        </w:rPr>
        <w:t xml:space="preserve">dass für die Beurteilung neben dem gesetzlichen Höchstgehalt </w:t>
      </w:r>
      <w:r w:rsidR="00ED6FE5" w:rsidRPr="00AE27D1">
        <w:rPr>
          <w:rFonts w:cs="Tahoma"/>
          <w:lang w:val="de-DE"/>
        </w:rPr>
        <w:t>für Perchlorat</w:t>
      </w:r>
      <w:r w:rsidR="00ED6FE5" w:rsidRPr="00AE27D1">
        <w:rPr>
          <w:rStyle w:val="Funotenzeichen"/>
          <w:rFonts w:cs="Tahoma"/>
          <w:lang w:val="de-DE"/>
        </w:rPr>
        <w:footnoteReference w:id="23"/>
      </w:r>
      <w:r w:rsidR="00ED6FE5" w:rsidRPr="00AE27D1">
        <w:rPr>
          <w:rFonts w:cs="Tahoma"/>
          <w:lang w:val="de-DE"/>
        </w:rPr>
        <w:t xml:space="preserve"> und für Chlorat</w:t>
      </w:r>
      <w:r w:rsidR="00ED6FE5" w:rsidRPr="00AE27D1">
        <w:rPr>
          <w:rStyle w:val="Funotenzeichen"/>
          <w:rFonts w:cs="Tahoma"/>
          <w:lang w:val="de-DE"/>
        </w:rPr>
        <w:footnoteReference w:id="24"/>
      </w:r>
      <w:r w:rsidR="00ED6FE5" w:rsidRPr="00AE27D1">
        <w:rPr>
          <w:rFonts w:cs="Tahoma"/>
          <w:lang w:val="de-DE"/>
        </w:rPr>
        <w:t xml:space="preserve"> </w:t>
      </w:r>
      <w:r w:rsidR="00E054E0" w:rsidRPr="00AE27D1">
        <w:rPr>
          <w:rFonts w:cs="Tahoma"/>
          <w:lang w:val="de-DE"/>
        </w:rPr>
        <w:t>das ALARA Prinzip (</w:t>
      </w:r>
      <w:proofErr w:type="spellStart"/>
      <w:r w:rsidR="00E054E0" w:rsidRPr="00AE27D1">
        <w:rPr>
          <w:rFonts w:cs="Tahoma"/>
          <w:lang w:val="de-DE"/>
        </w:rPr>
        <w:t>as</w:t>
      </w:r>
      <w:proofErr w:type="spellEnd"/>
      <w:r w:rsidR="00E054E0" w:rsidRPr="00AE27D1">
        <w:rPr>
          <w:rFonts w:cs="Tahoma"/>
          <w:lang w:val="de-DE"/>
        </w:rPr>
        <w:t xml:space="preserve"> </w:t>
      </w:r>
      <w:proofErr w:type="spellStart"/>
      <w:r w:rsidR="00E054E0" w:rsidRPr="00AE27D1">
        <w:rPr>
          <w:rFonts w:cs="Tahoma"/>
          <w:lang w:val="de-DE"/>
        </w:rPr>
        <w:t>low</w:t>
      </w:r>
      <w:proofErr w:type="spellEnd"/>
      <w:r w:rsidR="00E054E0" w:rsidRPr="00AE27D1">
        <w:rPr>
          <w:rFonts w:cs="Tahoma"/>
          <w:lang w:val="de-DE"/>
        </w:rPr>
        <w:t xml:space="preserve"> </w:t>
      </w:r>
      <w:proofErr w:type="spellStart"/>
      <w:r w:rsidR="00E054E0" w:rsidRPr="00AE27D1">
        <w:rPr>
          <w:rFonts w:cs="Tahoma"/>
          <w:lang w:val="de-DE"/>
        </w:rPr>
        <w:t>as</w:t>
      </w:r>
      <w:proofErr w:type="spellEnd"/>
      <w:r w:rsidR="00E054E0" w:rsidRPr="00AE27D1">
        <w:rPr>
          <w:rFonts w:cs="Tahoma"/>
          <w:lang w:val="de-DE"/>
        </w:rPr>
        <w:t xml:space="preserve"> </w:t>
      </w:r>
      <w:proofErr w:type="spellStart"/>
      <w:r w:rsidR="00E054E0" w:rsidRPr="00AE27D1">
        <w:rPr>
          <w:rFonts w:cs="Tahoma"/>
          <w:lang w:val="de-DE"/>
        </w:rPr>
        <w:t>reasonably</w:t>
      </w:r>
      <w:proofErr w:type="spellEnd"/>
      <w:r w:rsidR="00E054E0" w:rsidRPr="00AE27D1">
        <w:rPr>
          <w:rFonts w:cs="Tahoma"/>
          <w:lang w:val="de-DE"/>
        </w:rPr>
        <w:t xml:space="preserve"> </w:t>
      </w:r>
      <w:proofErr w:type="spellStart"/>
      <w:r w:rsidR="00E054E0" w:rsidRPr="00AE27D1">
        <w:rPr>
          <w:rFonts w:cs="Tahoma"/>
          <w:lang w:val="de-DE"/>
        </w:rPr>
        <w:t>achievable</w:t>
      </w:r>
      <w:proofErr w:type="spellEnd"/>
      <w:r w:rsidR="00E054E0" w:rsidRPr="00AE27D1">
        <w:rPr>
          <w:rFonts w:cs="Tahoma"/>
          <w:lang w:val="de-DE"/>
        </w:rPr>
        <w:t>) gilt</w:t>
      </w:r>
      <w:r w:rsidR="00C0266E" w:rsidRPr="00AE27D1">
        <w:rPr>
          <w:rFonts w:cs="Tahoma"/>
          <w:lang w:val="de-DE"/>
        </w:rPr>
        <w:t xml:space="preserve">. </w:t>
      </w:r>
      <w:r w:rsidR="00F15D29" w:rsidRPr="00AE27D1">
        <w:rPr>
          <w:rFonts w:cs="Tahoma"/>
        </w:rPr>
        <w:t>Da</w:t>
      </w:r>
      <w:r w:rsidR="00F95DEC" w:rsidRPr="00AE27D1">
        <w:rPr>
          <w:rFonts w:cs="Tahoma"/>
        </w:rPr>
        <w:t>s</w:t>
      </w:r>
      <w:r w:rsidR="00F15D29" w:rsidRPr="00AE27D1">
        <w:rPr>
          <w:rFonts w:cs="Tahoma"/>
        </w:rPr>
        <w:t xml:space="preserve"> bedeutet, dass</w:t>
      </w:r>
      <w:r w:rsidR="00735113" w:rsidRPr="00AE27D1">
        <w:rPr>
          <w:rFonts w:cs="Tahoma"/>
          <w:lang w:eastAsia="de-AT"/>
        </w:rPr>
        <w:t xml:space="preserve"> die Gehalte in Lebensmittel</w:t>
      </w:r>
      <w:r w:rsidR="00F15D29" w:rsidRPr="00AE27D1">
        <w:rPr>
          <w:rFonts w:cs="Tahoma"/>
          <w:lang w:eastAsia="de-AT"/>
        </w:rPr>
        <w:t>n</w:t>
      </w:r>
      <w:r w:rsidR="00735113" w:rsidRPr="00AE27D1">
        <w:rPr>
          <w:rFonts w:cs="Tahoma"/>
          <w:lang w:eastAsia="de-AT"/>
        </w:rPr>
        <w:t xml:space="preserve"> auf so niedrigem Level zu begrenzen sind, wie vernünftigerweise durch die gute Herstellungspraxis erreicht </w:t>
      </w:r>
      <w:r w:rsidR="00735113" w:rsidRPr="00AE27D1">
        <w:rPr>
          <w:rFonts w:cs="Tahoma"/>
          <w:lang w:eastAsia="de-AT"/>
        </w:rPr>
        <w:lastRenderedPageBreak/>
        <w:t>und technisch umgesetzt werden kann</w:t>
      </w:r>
      <w:r w:rsidR="00F15D29" w:rsidRPr="00AE27D1">
        <w:rPr>
          <w:rFonts w:cs="Tahoma"/>
          <w:color w:val="1F497D" w:themeColor="text2"/>
        </w:rPr>
        <w:t xml:space="preserve"> (</w:t>
      </w:r>
      <w:r w:rsidR="00735113" w:rsidRPr="00AE27D1">
        <w:rPr>
          <w:rFonts w:cs="Tahoma"/>
          <w:lang w:eastAsia="de-AT"/>
        </w:rPr>
        <w:t>vgl.</w:t>
      </w:r>
      <w:r w:rsidR="00024180" w:rsidRPr="00AE27D1">
        <w:rPr>
          <w:rFonts w:cs="Tahoma"/>
          <w:lang w:eastAsia="de-AT"/>
        </w:rPr>
        <w:t xml:space="preserve"> </w:t>
      </w:r>
      <w:r w:rsidR="00735113" w:rsidRPr="00AE27D1">
        <w:rPr>
          <w:rFonts w:cs="Tahoma"/>
          <w:lang w:eastAsia="de-AT"/>
        </w:rPr>
        <w:t>auch Minimierungsgebot nach Ar</w:t>
      </w:r>
      <w:r w:rsidR="006552EE" w:rsidRPr="00AE27D1">
        <w:rPr>
          <w:rFonts w:cs="Tahoma"/>
          <w:lang w:eastAsia="de-AT"/>
        </w:rPr>
        <w:t>t. 2 der VO (EWG) Nr.</w:t>
      </w:r>
      <w:r w:rsidR="00F72C8D">
        <w:rPr>
          <w:rFonts w:cs="Tahoma"/>
          <w:lang w:eastAsia="de-AT"/>
        </w:rPr>
        <w:t> </w:t>
      </w:r>
      <w:r w:rsidR="006552EE" w:rsidRPr="00AE27D1">
        <w:rPr>
          <w:rFonts w:cs="Tahoma"/>
          <w:lang w:eastAsia="de-AT"/>
        </w:rPr>
        <w:t>315/93</w:t>
      </w:r>
      <w:r w:rsidR="002D7281" w:rsidRPr="00AE27D1">
        <w:rPr>
          <w:rFonts w:cs="Tahoma"/>
          <w:lang w:eastAsia="de-AT"/>
        </w:rPr>
        <w:fldChar w:fldCharType="begin"/>
      </w:r>
      <w:r w:rsidR="002D7281" w:rsidRPr="00AE27D1">
        <w:rPr>
          <w:rFonts w:cs="Tahoma"/>
          <w:lang w:eastAsia="de-AT"/>
        </w:rPr>
        <w:instrText xml:space="preserve"> NOTEREF _Ref153288232 \f \h </w:instrText>
      </w:r>
      <w:r w:rsidR="00AE27D1">
        <w:rPr>
          <w:rFonts w:cs="Tahoma"/>
          <w:lang w:eastAsia="de-AT"/>
        </w:rPr>
        <w:instrText xml:space="preserve"> \* MERGEFORMAT </w:instrText>
      </w:r>
      <w:r w:rsidR="002D7281" w:rsidRPr="00AE27D1">
        <w:rPr>
          <w:rFonts w:cs="Tahoma"/>
          <w:lang w:eastAsia="de-AT"/>
        </w:rPr>
      </w:r>
      <w:r w:rsidR="002D7281" w:rsidRPr="00AE27D1">
        <w:rPr>
          <w:rFonts w:cs="Tahoma"/>
          <w:lang w:eastAsia="de-AT"/>
        </w:rPr>
        <w:fldChar w:fldCharType="separate"/>
      </w:r>
      <w:r w:rsidR="0075400F" w:rsidRPr="0075400F">
        <w:rPr>
          <w:rStyle w:val="Funotenzeichen"/>
        </w:rPr>
        <w:t>7</w:t>
      </w:r>
      <w:r w:rsidR="002D7281" w:rsidRPr="00AE27D1">
        <w:rPr>
          <w:rFonts w:cs="Tahoma"/>
          <w:lang w:eastAsia="de-AT"/>
        </w:rPr>
        <w:fldChar w:fldCharType="end"/>
      </w:r>
      <w:r w:rsidR="00735113" w:rsidRPr="00AE27D1">
        <w:rPr>
          <w:rFonts w:cs="Tahoma"/>
          <w:lang w:eastAsia="de-AT"/>
        </w:rPr>
        <w:t>).</w:t>
      </w:r>
      <w:r w:rsidR="00C0266E" w:rsidRPr="00AE27D1">
        <w:rPr>
          <w:rFonts w:cs="Tahoma"/>
          <w:lang w:eastAsia="de-AT"/>
        </w:rPr>
        <w:t xml:space="preserve"> </w:t>
      </w:r>
      <w:r w:rsidR="00E054E0" w:rsidRPr="00AE27D1">
        <w:rPr>
          <w:rFonts w:cs="Tahoma"/>
          <w:color w:val="000000"/>
          <w:lang w:val="de-DE"/>
        </w:rPr>
        <w:t>Für Einzelfallentscheidungen kann auch aufgrund der bestimmungsgemäßen Verwendung (besonders für sensible Verbraucherzielgruppen) eine strengere Auslegung analog den gesetzlichen Höchstgehalten gerechtfertigt sein.</w:t>
      </w:r>
      <w:r w:rsidR="00E054E0" w:rsidRPr="00AE27D1">
        <w:rPr>
          <w:rFonts w:cs="Tahoma"/>
          <w:color w:val="000000"/>
          <w:lang w:val="de-DE"/>
        </w:rPr>
        <w:br/>
        <w:t>Perchlorat kann in der Natur sowohl aus anthropogenen als auch aus natürlichen Quellen stammen, z.</w:t>
      </w:r>
      <w:r w:rsidR="00F72C8D">
        <w:rPr>
          <w:rFonts w:cs="Tahoma"/>
          <w:color w:val="000000"/>
          <w:lang w:val="de-DE"/>
        </w:rPr>
        <w:t> </w:t>
      </w:r>
      <w:r w:rsidR="00E054E0" w:rsidRPr="00AE27D1">
        <w:rPr>
          <w:rFonts w:cs="Tahoma"/>
          <w:color w:val="000000"/>
          <w:lang w:val="de-DE"/>
        </w:rPr>
        <w:t xml:space="preserve">B. aus der Verwendung von natürlichen Düngemitteln wie Chilesalpeter, aus industriellen Emissionen, durch natürliche Bildung von Perchlorat in der Atmosphäre und im Oberflächenwasser und durch die Bildung von Perchlorat während der Desinfektion von Wasser mit Natriumhypochlorit. </w:t>
      </w:r>
      <w:r w:rsidR="007C2014" w:rsidRPr="00AE27D1">
        <w:rPr>
          <w:rFonts w:cs="Tahoma"/>
          <w:color w:val="000000"/>
          <w:lang w:val="de-DE"/>
        </w:rPr>
        <w:br/>
      </w:r>
      <w:r w:rsidR="00E054E0" w:rsidRPr="00AE27D1">
        <w:rPr>
          <w:rFonts w:cs="Tahoma"/>
          <w:color w:val="000000"/>
          <w:lang w:val="de-DE"/>
        </w:rPr>
        <w:t>Chloratrückstände sind häufig auf Desinfektionsmaßnahmen von Wasser zurückzuführen.</w:t>
      </w:r>
    </w:p>
    <w:p w14:paraId="1C384953" w14:textId="0B21164A" w:rsidR="00B018F5" w:rsidRPr="00B018F5" w:rsidRDefault="00B018F5" w:rsidP="00B018F5">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pPr>
      <w:bookmarkStart w:id="436" w:name="_Hlk167363228"/>
      <w:r w:rsidRPr="00B018F5">
        <w:t>Referenzen:</w:t>
      </w:r>
    </w:p>
    <w:p w14:paraId="0081394E" w14:textId="0757A5F0" w:rsidR="00951A46" w:rsidRPr="00AE27D1" w:rsidRDefault="002224C1" w:rsidP="00C4070A">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pPr>
      <w:r w:rsidRPr="00AE27D1">
        <w:rPr>
          <w:rFonts w:cs="Tahoma"/>
          <w:color w:val="000000"/>
          <w:szCs w:val="20"/>
          <w:lang w:val="de-DE"/>
        </w:rPr>
        <w:t>Perchlorat in pflanzlic</w:t>
      </w:r>
      <w:r w:rsidR="00024180" w:rsidRPr="00AE27D1">
        <w:rPr>
          <w:rFonts w:cs="Tahoma"/>
          <w:color w:val="000000"/>
          <w:szCs w:val="20"/>
          <w:lang w:val="de-DE"/>
        </w:rPr>
        <w:t>hen Lebensmitteln</w:t>
      </w:r>
      <w:r w:rsidR="009A4A86" w:rsidRPr="00AE27D1">
        <w:rPr>
          <w:rFonts w:cs="Tahoma"/>
          <w:color w:val="000000"/>
          <w:szCs w:val="20"/>
          <w:lang w:val="de-DE"/>
        </w:rPr>
        <w:t xml:space="preserve"> ein Follow-</w:t>
      </w:r>
      <w:proofErr w:type="spellStart"/>
      <w:r w:rsidR="009A4A86" w:rsidRPr="00AE27D1">
        <w:rPr>
          <w:rFonts w:cs="Tahoma"/>
          <w:color w:val="000000"/>
          <w:szCs w:val="20"/>
          <w:lang w:val="de-DE"/>
        </w:rPr>
        <w:t>up</w:t>
      </w:r>
      <w:proofErr w:type="spellEnd"/>
      <w:r w:rsidR="00B018F5">
        <w:rPr>
          <w:rFonts w:cs="Tahoma"/>
          <w:color w:val="000000"/>
          <w:szCs w:val="20"/>
          <w:lang w:val="de-DE"/>
        </w:rPr>
        <w:t xml:space="preserve"> </w:t>
      </w:r>
      <w:r w:rsidR="009A4A86" w:rsidRPr="00AE27D1">
        <w:rPr>
          <w:rFonts w:cs="Tahoma"/>
          <w:color w:val="000000"/>
          <w:szCs w:val="20"/>
          <w:lang w:val="de-DE"/>
        </w:rPr>
        <w:t>des</w:t>
      </w:r>
      <w:r w:rsidR="000B3D32" w:rsidRPr="00B018F5">
        <w:t xml:space="preserve"> CVUA Stuttgart: </w:t>
      </w:r>
      <w:r w:rsidR="000B3D32" w:rsidRPr="00B018F5">
        <w:rPr>
          <w:rFonts w:cs="Tahoma"/>
          <w:color w:val="000000"/>
          <w:szCs w:val="20"/>
          <w:lang w:val="de-DE"/>
        </w:rPr>
        <w:t>e</w:t>
      </w:r>
      <w:r w:rsidRPr="00B018F5">
        <w:rPr>
          <w:rFonts w:cs="Tahoma"/>
          <w:color w:val="000000"/>
          <w:szCs w:val="20"/>
          <w:lang w:val="de-DE"/>
        </w:rPr>
        <w:t>in</w:t>
      </w:r>
      <w:r w:rsidRPr="00AE27D1">
        <w:rPr>
          <w:rFonts w:cs="Tahoma"/>
          <w:color w:val="000000"/>
          <w:szCs w:val="20"/>
          <w:lang w:val="de-DE"/>
        </w:rPr>
        <w:t xml:space="preserve"> Bericht aus unserem Laboralltag von Dr. Ingrid Kaufmann-Horlacher, Ellen Scherbaum, erstmals erschienen am 06.06.2019 unter</w:t>
      </w:r>
      <w:r w:rsidR="00544776">
        <w:rPr>
          <w:rFonts w:cs="Tahoma"/>
          <w:color w:val="000000"/>
          <w:szCs w:val="20"/>
          <w:lang w:val="de-DE"/>
        </w:rPr>
        <w:t xml:space="preserve"> </w:t>
      </w:r>
      <w:bookmarkStart w:id="437" w:name="_Hlk167365250"/>
      <w:r w:rsidR="00BD1963" w:rsidRPr="00AE27D1">
        <w:fldChar w:fldCharType="begin"/>
      </w:r>
      <w:r w:rsidR="00BD1963" w:rsidRPr="00AE27D1">
        <w:instrText>HYPERLINK "https://www.ua-bw.de/pub/beitrag.asp?subid=1&amp;Thema_ID=5&amp;ID=2982"</w:instrText>
      </w:r>
      <w:r w:rsidR="00BD1963" w:rsidRPr="00AE27D1">
        <w:fldChar w:fldCharType="separate"/>
      </w:r>
      <w:r w:rsidRPr="00AE27D1">
        <w:rPr>
          <w:rStyle w:val="Hyperlink"/>
          <w:rFonts w:cs="Tahoma"/>
          <w:szCs w:val="20"/>
          <w:lang w:val="de-DE"/>
        </w:rPr>
        <w:t>https://www.ua-bw.de/pub/beitrag.asp?s</w:t>
      </w:r>
      <w:r w:rsidRPr="00AE27D1">
        <w:rPr>
          <w:rStyle w:val="Hyperlink"/>
          <w:rFonts w:cs="Tahoma"/>
          <w:szCs w:val="20"/>
          <w:lang w:val="de-DE"/>
        </w:rPr>
        <w:t>u</w:t>
      </w:r>
      <w:r w:rsidRPr="00AE27D1">
        <w:rPr>
          <w:rStyle w:val="Hyperlink"/>
          <w:rFonts w:cs="Tahoma"/>
          <w:szCs w:val="20"/>
          <w:lang w:val="de-DE"/>
        </w:rPr>
        <w:t>bid=1&amp;Thema_ID=5&amp;ID=2982</w:t>
      </w:r>
      <w:r w:rsidR="00BD1963" w:rsidRPr="00AE27D1">
        <w:rPr>
          <w:rStyle w:val="Hyperlink"/>
          <w:rFonts w:cs="Tahoma"/>
          <w:szCs w:val="20"/>
          <w:lang w:val="de-DE"/>
        </w:rPr>
        <w:fldChar w:fldCharType="end"/>
      </w:r>
      <w:bookmarkEnd w:id="436"/>
      <w:bookmarkEnd w:id="437"/>
      <w:r w:rsidR="00544776">
        <w:rPr>
          <w:rStyle w:val="Hyperlink"/>
          <w:rFonts w:cs="Tahoma"/>
          <w:color w:val="auto"/>
          <w:szCs w:val="20"/>
          <w:u w:val="none"/>
          <w:lang w:val="de-DE"/>
        </w:rPr>
        <w:t>.</w:t>
      </w:r>
      <w:r w:rsidRPr="00AE27D1">
        <w:rPr>
          <w:rFonts w:cs="Tahoma"/>
          <w:color w:val="000000"/>
          <w:szCs w:val="20"/>
          <w:lang w:val="de-DE"/>
        </w:rPr>
        <w:br/>
        <w:t>Ökomonitoring Baden-Württemberg 2020 unter:</w:t>
      </w:r>
      <w:r w:rsidRPr="00AE27D1">
        <w:rPr>
          <w:rFonts w:cs="Tahoma"/>
          <w:color w:val="000000"/>
          <w:szCs w:val="20"/>
          <w:lang w:val="de-DE"/>
        </w:rPr>
        <w:br/>
      </w:r>
      <w:hyperlink r:id="rId49" w:history="1">
        <w:r w:rsidRPr="00AE27D1">
          <w:rPr>
            <w:rStyle w:val="Hyperlink"/>
          </w:rPr>
          <w:t>http://www.untersuchungsaemter-bw.de/</w:t>
        </w:r>
        <w:r w:rsidRPr="00AE27D1">
          <w:rPr>
            <w:rStyle w:val="Hyperlink"/>
          </w:rPr>
          <w:t>p</w:t>
        </w:r>
        <w:r w:rsidRPr="00AE27D1">
          <w:rPr>
            <w:rStyle w:val="Hyperlink"/>
          </w:rPr>
          <w:t>df/oekomonitoring2020.pdf</w:t>
        </w:r>
      </w:hyperlink>
      <w:r w:rsidR="004C266E" w:rsidRPr="00AE27D1">
        <w:t>.</w:t>
      </w:r>
      <w:r w:rsidR="00CA6097" w:rsidRPr="00AE27D1">
        <w:t xml:space="preserve"> </w:t>
      </w:r>
      <w:r w:rsidR="007357E8" w:rsidRPr="00AE27D1">
        <w:br/>
      </w:r>
      <w:bookmarkStart w:id="438" w:name="_Hlk170223082"/>
      <w:r w:rsidR="007357E8" w:rsidRPr="00AE27D1">
        <w:rPr>
          <w:b/>
          <w:bCs/>
        </w:rPr>
        <w:t>Vorgangsweise bei Funden von Chlorat/Perchlorat-Rückständen durch die Kontrollstelle:</w:t>
      </w:r>
    </w:p>
    <w:p w14:paraId="3EBDBC4F" w14:textId="6DFD260D" w:rsidR="00833ACB" w:rsidRPr="00AE27D1" w:rsidRDefault="00B874DA" w:rsidP="00951A46">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rPr>
          <w:b/>
          <w:bCs/>
        </w:rPr>
      </w:pPr>
      <w:r w:rsidRPr="00AE27D1">
        <w:t xml:space="preserve">Bei </w:t>
      </w:r>
      <w:bookmarkStart w:id="439" w:name="_Hlk163747185"/>
      <w:r w:rsidRPr="00AE27D1">
        <w:t xml:space="preserve">Funden von Chlorat/Perchlorat-Rückständen durch die Kontrollstelle </w:t>
      </w:r>
      <w:bookmarkEnd w:id="439"/>
      <w:r w:rsidRPr="00AE27D1">
        <w:t xml:space="preserve">informiert diese die zuständige </w:t>
      </w:r>
      <w:r w:rsidRPr="00B018F5">
        <w:t>Behörde</w:t>
      </w:r>
      <w:r w:rsidR="00B018F5">
        <w:t>.</w:t>
      </w:r>
    </w:p>
    <w:p w14:paraId="4ED979D1" w14:textId="66864EB8" w:rsidR="005A5D18" w:rsidRPr="00B018F5" w:rsidRDefault="005A5D18" w:rsidP="005A5D18">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after="60"/>
        <w:ind w:left="284"/>
      </w:pPr>
      <w:bookmarkStart w:id="440" w:name="_Hlk167703276"/>
      <w:r w:rsidRPr="00B018F5">
        <w:rPr>
          <w:lang w:val="de-DE"/>
        </w:rPr>
        <w:t xml:space="preserve">Im Fall von an Österreich gerichteten OFIS-Notifizierungen beauftragt die zuständige Behörde gemäß Punkt </w:t>
      </w:r>
      <w:r w:rsidR="00F63939">
        <w:rPr>
          <w:lang w:val="de-DE"/>
        </w:rPr>
        <w:fldChar w:fldCharType="begin"/>
      </w:r>
      <w:r w:rsidR="00F63939">
        <w:rPr>
          <w:lang w:val="de-DE"/>
        </w:rPr>
        <w:instrText xml:space="preserve"> REF _Ref195260440 \r \h </w:instrText>
      </w:r>
      <w:r w:rsidR="00F63939">
        <w:rPr>
          <w:lang w:val="de-DE"/>
        </w:rPr>
      </w:r>
      <w:r w:rsidR="00F63939">
        <w:rPr>
          <w:lang w:val="de-DE"/>
        </w:rPr>
        <w:fldChar w:fldCharType="separate"/>
      </w:r>
      <w:r w:rsidR="0075400F">
        <w:rPr>
          <w:lang w:val="de-DE"/>
        </w:rPr>
        <w:t>1.1.2</w:t>
      </w:r>
      <w:r w:rsidR="00F63939">
        <w:rPr>
          <w:lang w:val="de-DE"/>
        </w:rPr>
        <w:fldChar w:fldCharType="end"/>
      </w:r>
      <w:r w:rsidRPr="00B018F5">
        <w:rPr>
          <w:lang w:val="de-DE"/>
        </w:rPr>
        <w:t xml:space="preserve"> dieser Richtlinie die Kontrollstelle </w:t>
      </w:r>
      <w:proofErr w:type="gramStart"/>
      <w:r w:rsidRPr="00B018F5">
        <w:rPr>
          <w:lang w:val="de-DE"/>
        </w:rPr>
        <w:t>mit der laut Verordnung</w:t>
      </w:r>
      <w:proofErr w:type="gramEnd"/>
      <w:r w:rsidRPr="00B018F5">
        <w:rPr>
          <w:lang w:val="de-DE"/>
        </w:rPr>
        <w:t xml:space="preserve"> (EU) 2018/848 vorgesehenen Ursachenforschung.</w:t>
      </w:r>
    </w:p>
    <w:p w14:paraId="08233766" w14:textId="77777777" w:rsidR="005A5D18" w:rsidRPr="00B018F5" w:rsidRDefault="005A5D18" w:rsidP="005A5D18">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after="60"/>
        <w:ind w:left="284"/>
      </w:pPr>
      <w:r w:rsidRPr="00B018F5">
        <w:rPr>
          <w:lang w:val="de-DE"/>
        </w:rPr>
        <w:t>Die weiteren Schritte obliegen der zuständigen Behörde im Zuge der horizontalen Gesetzgebung nach den Vorgaben des Qualitätsmanagementsystems der zuständigen Lebensmittelaufsichten, sie sind aber nicht Gegenstand dieser Richtlinie.</w:t>
      </w:r>
    </w:p>
    <w:p w14:paraId="4A10E9D1" w14:textId="77777777" w:rsidR="005A5D18" w:rsidRPr="00B018F5" w:rsidRDefault="005A5D18" w:rsidP="005A5D18">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after="60"/>
        <w:ind w:left="284"/>
      </w:pPr>
      <w:r w:rsidRPr="00B018F5">
        <w:rPr>
          <w:lang w:val="de-DE"/>
        </w:rPr>
        <w:t>Begründung:</w:t>
      </w:r>
    </w:p>
    <w:p w14:paraId="3B12FE3D" w14:textId="12EDDECC" w:rsidR="005A5D18" w:rsidRPr="00AE27D1" w:rsidRDefault="005A5D18" w:rsidP="00B018F5">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after="60"/>
        <w:ind w:left="284"/>
      </w:pPr>
      <w:r w:rsidRPr="00B018F5">
        <w:rPr>
          <w:lang w:val="de-DE"/>
        </w:rPr>
        <w:t xml:space="preserve">Aus den bisherigen Untersuchungen (siehe Referenzen) und Ursachenforschungen geht hervor, dass es sich bei Chlorat-/Perchlorat-Rückständen nicht um Rückstände aus der Anwendung von verbotenen Betriebsmitteln handelt. </w:t>
      </w:r>
    </w:p>
    <w:bookmarkEnd w:id="434"/>
    <w:bookmarkEnd w:id="438"/>
    <w:bookmarkEnd w:id="440"/>
    <w:p w14:paraId="7136EBCF" w14:textId="707682CB" w:rsidR="008C4D9D" w:rsidRPr="00AE27D1" w:rsidRDefault="003A3949" w:rsidP="00003814">
      <w:pPr>
        <w:pStyle w:val="Listenabsatz"/>
        <w:numPr>
          <w:ilvl w:val="0"/>
          <w:numId w:val="15"/>
        </w:numPr>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hanging="284"/>
      </w:pPr>
      <w:r w:rsidRPr="00AE27D1">
        <w:t>Chlormequat</w:t>
      </w:r>
      <w:r w:rsidR="008C4D9D" w:rsidRPr="00AE27D1">
        <w:t>/Mepiquat in kultivierten Pilzen (</w:t>
      </w:r>
      <w:r w:rsidR="00F3739C" w:rsidRPr="00AE27D1">
        <w:t>z. B.</w:t>
      </w:r>
      <w:r w:rsidR="008C4D9D" w:rsidRPr="00AE27D1">
        <w:t xml:space="preserve"> Austernseitlinge, Champignons) aus kontaminiertem Substrat </w:t>
      </w:r>
    </w:p>
    <w:p w14:paraId="094675A6" w14:textId="77777777" w:rsidR="0064096A" w:rsidRPr="00AE27D1" w:rsidRDefault="0064096A" w:rsidP="00E37850">
      <w:pPr>
        <w:pStyle w:val="Listenabsatz"/>
        <w:numPr>
          <w:ilvl w:val="0"/>
          <w:numId w:val="15"/>
        </w:numPr>
        <w:spacing w:after="60" w:line="240" w:lineRule="auto"/>
        <w:ind w:left="284" w:hanging="284"/>
      </w:pPr>
      <w:r w:rsidRPr="00AE27D1">
        <w:t>DDT und Metaboliten (</w:t>
      </w:r>
      <w:proofErr w:type="spellStart"/>
      <w:r w:rsidRPr="00AE27D1">
        <w:t>p,p</w:t>
      </w:r>
      <w:proofErr w:type="spellEnd"/>
      <w:r w:rsidRPr="00AE27D1">
        <w:t>-DDE): anthropogene Substanz aus Luft oder Boden</w:t>
      </w:r>
    </w:p>
    <w:p w14:paraId="4841AC0F" w14:textId="116E9F78" w:rsidR="008C4D9D" w:rsidRPr="00AE27D1" w:rsidRDefault="008C4D9D" w:rsidP="00E37850">
      <w:pPr>
        <w:pStyle w:val="Listenabsatz"/>
        <w:numPr>
          <w:ilvl w:val="0"/>
          <w:numId w:val="15"/>
        </w:numPr>
        <w:spacing w:after="60" w:line="240" w:lineRule="auto"/>
        <w:ind w:left="284" w:hanging="284"/>
      </w:pPr>
      <w:r w:rsidRPr="00AE27D1">
        <w:t xml:space="preserve">Endosulfan </w:t>
      </w:r>
      <w:r w:rsidR="0064096A" w:rsidRPr="00AE27D1">
        <w:t>(z.</w:t>
      </w:r>
      <w:r w:rsidR="006B59CF" w:rsidRPr="00AE27D1">
        <w:t xml:space="preserve"> </w:t>
      </w:r>
      <w:r w:rsidR="0064096A" w:rsidRPr="00AE27D1">
        <w:t xml:space="preserve">B. </w:t>
      </w:r>
      <w:r w:rsidRPr="00AE27D1">
        <w:t>in Soja aus Brasilien</w:t>
      </w:r>
      <w:r w:rsidR="006B59CF" w:rsidRPr="00AE27D1">
        <w:t>)</w:t>
      </w:r>
    </w:p>
    <w:p w14:paraId="4B19FB59" w14:textId="334BB736" w:rsidR="006B3F56" w:rsidRPr="00AE27D1" w:rsidRDefault="0064096A" w:rsidP="00E37850">
      <w:pPr>
        <w:pStyle w:val="Listenabsatz"/>
        <w:numPr>
          <w:ilvl w:val="0"/>
          <w:numId w:val="15"/>
        </w:numPr>
        <w:spacing w:after="60" w:line="240" w:lineRule="auto"/>
        <w:ind w:left="284" w:hanging="284"/>
      </w:pPr>
      <w:r w:rsidRPr="00AE27D1">
        <w:t>Glyphosat (z.</w:t>
      </w:r>
      <w:r w:rsidR="006B59CF" w:rsidRPr="00AE27D1">
        <w:t xml:space="preserve"> </w:t>
      </w:r>
      <w:r w:rsidRPr="00AE27D1">
        <w:t>B. in Linsen aus Kanada):</w:t>
      </w:r>
      <w:r w:rsidR="00AF2F81" w:rsidRPr="00AE27D1">
        <w:t xml:space="preserve"> </w:t>
      </w:r>
      <w:r w:rsidR="006B3F56" w:rsidRPr="00AE27D1">
        <w:t>Ferntransport nach Sikkation</w:t>
      </w:r>
    </w:p>
    <w:p w14:paraId="677F4B11" w14:textId="7E7E40DA" w:rsidR="006B3F56" w:rsidRPr="00AE27D1" w:rsidRDefault="006B3F56" w:rsidP="00E37850">
      <w:pPr>
        <w:pStyle w:val="Listenabsatz"/>
        <w:numPr>
          <w:ilvl w:val="0"/>
          <w:numId w:val="15"/>
        </w:numPr>
        <w:spacing w:after="60" w:line="240" w:lineRule="auto"/>
        <w:ind w:left="284" w:hanging="284"/>
      </w:pPr>
      <w:r w:rsidRPr="00F962A3">
        <w:t>Hexachlorbenzol</w:t>
      </w:r>
      <w:r w:rsidR="009D4F41" w:rsidRPr="00602833">
        <w:t xml:space="preserve"> (HCB)</w:t>
      </w:r>
      <w:r w:rsidRPr="00FC03D4">
        <w:t>:</w:t>
      </w:r>
      <w:r w:rsidRPr="00AE27D1">
        <w:t xml:space="preserve"> anthropogene Substanz aus Luft oder Boden</w:t>
      </w:r>
    </w:p>
    <w:p w14:paraId="3AF736D7" w14:textId="607A50C4" w:rsidR="006B3F56" w:rsidRPr="00AE27D1" w:rsidRDefault="006B3F56" w:rsidP="00E37850">
      <w:pPr>
        <w:pStyle w:val="Listenabsatz"/>
        <w:numPr>
          <w:ilvl w:val="0"/>
          <w:numId w:val="15"/>
        </w:numPr>
        <w:spacing w:after="60" w:line="240" w:lineRule="auto"/>
        <w:ind w:left="284" w:hanging="284"/>
      </w:pPr>
      <w:r w:rsidRPr="00AE27D1">
        <w:t>Melamin und Cyanursäure</w:t>
      </w:r>
      <w:r w:rsidR="00582188" w:rsidRPr="00AE27D1">
        <w:t>:</w:t>
      </w:r>
      <w:r w:rsidRPr="00AE27D1">
        <w:br/>
        <w:t xml:space="preserve">Das Düngemittel </w:t>
      </w:r>
      <w:proofErr w:type="spellStart"/>
      <w:r w:rsidRPr="00AE27D1">
        <w:t>Cyanamid</w:t>
      </w:r>
      <w:proofErr w:type="spellEnd"/>
      <w:r w:rsidRPr="00AE27D1">
        <w:t xml:space="preserve"> bildet Melamin, </w:t>
      </w:r>
      <w:proofErr w:type="spellStart"/>
      <w:r w:rsidRPr="00AE27D1">
        <w:t>Cyromazin</w:t>
      </w:r>
      <w:proofErr w:type="spellEnd"/>
      <w:r w:rsidRPr="00AE27D1">
        <w:t xml:space="preserve"> (Pestizid) wird zu Melamin abgebaut. </w:t>
      </w:r>
      <w:proofErr w:type="spellStart"/>
      <w:r w:rsidRPr="00AE27D1">
        <w:t>Trichlorcyanurat</w:t>
      </w:r>
      <w:proofErr w:type="spellEnd"/>
      <w:r w:rsidRPr="00AE27D1">
        <w:t xml:space="preserve"> (</w:t>
      </w:r>
      <w:proofErr w:type="spellStart"/>
      <w:r w:rsidRPr="00AE27D1">
        <w:t>Algizid</w:t>
      </w:r>
      <w:proofErr w:type="spellEnd"/>
      <w:r w:rsidRPr="00AE27D1">
        <w:t>) hydrolysiert zu Cyanursäure. Höchste Gehalte an Cyanursäure wurden in Sprossen nachgewiesen.</w:t>
      </w:r>
    </w:p>
    <w:p w14:paraId="49711364" w14:textId="5F11FFF1" w:rsidR="008C4D9D" w:rsidRPr="00AE27D1" w:rsidRDefault="008C4D9D" w:rsidP="00E37850">
      <w:pPr>
        <w:pStyle w:val="Listenabsatz"/>
        <w:numPr>
          <w:ilvl w:val="0"/>
          <w:numId w:val="15"/>
        </w:numPr>
        <w:spacing w:after="60" w:line="240" w:lineRule="auto"/>
        <w:ind w:left="284" w:hanging="284"/>
      </w:pPr>
      <w:r w:rsidRPr="00AE27D1">
        <w:t>o-Phenylphenol</w:t>
      </w:r>
      <w:r w:rsidRPr="00AE27D1">
        <w:rPr>
          <w:vertAlign w:val="superscript"/>
        </w:rPr>
        <w:footnoteReference w:id="25"/>
      </w:r>
      <w:r w:rsidR="00582188" w:rsidRPr="00AE27D1">
        <w:t>:</w:t>
      </w:r>
      <w:r w:rsidR="00B25A17" w:rsidRPr="00AE27D1">
        <w:br/>
      </w:r>
      <w:r w:rsidRPr="00AE27D1">
        <w:t xml:space="preserve">o-Phenylphenol wirkt auf Grund der Phenolgruppe toxisch auf Mikroorganismen wie Bakterien und Pilze. Es wird deshalb als Desinfektionsmittel (auch zusammen mit Wachs) und als Konservierungsstoff (Konservierung von Zitrusfrüchten, getränktes Einwickelpapier) eingesetzt. </w:t>
      </w:r>
      <w:r w:rsidR="00B25A17" w:rsidRPr="00AE27D1">
        <w:br/>
      </w:r>
      <w:r w:rsidRPr="00AE27D1">
        <w:t xml:space="preserve">o-Phenylphenol ist flüchtig. </w:t>
      </w:r>
      <w:r w:rsidR="00B25A17" w:rsidRPr="00AE27D1">
        <w:br/>
      </w:r>
      <w:r w:rsidRPr="00AE27D1">
        <w:t>Verräucherungsmittel zur Desinfektion auf der Basis von o-Phenylphenol (</w:t>
      </w:r>
      <w:proofErr w:type="spellStart"/>
      <w:r w:rsidRPr="00AE27D1">
        <w:t>Fumagrar</w:t>
      </w:r>
      <w:proofErr w:type="spellEnd"/>
      <w:r w:rsidRPr="00AE27D1">
        <w:t xml:space="preserve"> OPP). Der Rauch verteilt sich gleichmäßig im Raum.</w:t>
      </w:r>
      <w:r w:rsidR="00B25A17" w:rsidRPr="00AE27D1">
        <w:br/>
      </w:r>
      <w:r w:rsidRPr="00AE27D1">
        <w:t>Verwendung als Konservierungsstoff in der Industrie (</w:t>
      </w:r>
      <w:r w:rsidR="00F3739C" w:rsidRPr="00AE27D1">
        <w:t>z. B.</w:t>
      </w:r>
      <w:r w:rsidRPr="00AE27D1">
        <w:t xml:space="preserve"> Papier, Karton). Die Freiheit von o-Phenylphenol sollte im Rahmen der Abklärungen zur Konformität des Materials zugesichert werden.</w:t>
      </w:r>
      <w:r w:rsidR="00B25A17" w:rsidRPr="00AE27D1">
        <w:br/>
      </w:r>
      <w:r w:rsidRPr="00AE27D1">
        <w:t>Verwendung als Pflanzenschutzmittel (Konservierung von Zitrusfrüchten). Trennung des Warenflusses in Pack-, Lager- und Verarbeitungsbetrieben, bzw. ausgiebige Reinigung zwischen den Chargen.</w:t>
      </w:r>
    </w:p>
    <w:p w14:paraId="70B74C23" w14:textId="0739C6E2" w:rsidR="007D6434" w:rsidRPr="00AE27D1" w:rsidRDefault="007D6434" w:rsidP="00E37850">
      <w:pPr>
        <w:pStyle w:val="Listenabsatz"/>
        <w:numPr>
          <w:ilvl w:val="0"/>
          <w:numId w:val="15"/>
        </w:numPr>
        <w:spacing w:after="60" w:line="240" w:lineRule="auto"/>
        <w:ind w:left="284" w:hanging="284"/>
      </w:pPr>
      <w:proofErr w:type="spellStart"/>
      <w:r w:rsidRPr="00AE27D1">
        <w:lastRenderedPageBreak/>
        <w:t>Pendimethalin</w:t>
      </w:r>
      <w:proofErr w:type="spellEnd"/>
      <w:r w:rsidRPr="00AE27D1">
        <w:t xml:space="preserve"> und </w:t>
      </w:r>
      <w:proofErr w:type="spellStart"/>
      <w:r w:rsidRPr="00AE27D1">
        <w:t>Prosulfocarb</w:t>
      </w:r>
      <w:proofErr w:type="spellEnd"/>
      <w:r w:rsidRPr="00AE27D1">
        <w:t xml:space="preserve"> (Ferntransport):</w:t>
      </w:r>
      <w:r w:rsidRPr="00AE27D1">
        <w:br/>
      </w:r>
      <w:hyperlink r:id="rId50" w:history="1">
        <w:r w:rsidR="00164B2C" w:rsidRPr="00164B2C">
          <w:rPr>
            <w:rStyle w:val="Hyperlink"/>
          </w:rPr>
          <w:t>https://www.bioland.de/presse/presse</w:t>
        </w:r>
        <w:r w:rsidR="00164B2C" w:rsidRPr="00164B2C">
          <w:rPr>
            <w:rStyle w:val="Hyperlink"/>
          </w:rPr>
          <w:t>m</w:t>
        </w:r>
        <w:r w:rsidR="00164B2C" w:rsidRPr="00164B2C">
          <w:rPr>
            <w:rStyle w:val="Hyperlink"/>
          </w:rPr>
          <w:t>itteilungen-detail/bioland-fordert-verbot-der-herbizide-pendimethalin-und-prosulfocarb</w:t>
        </w:r>
      </w:hyperlink>
    </w:p>
    <w:p w14:paraId="0C7F4786" w14:textId="4DF3860D" w:rsidR="007D6434" w:rsidRPr="00AE27D1" w:rsidRDefault="007D6434" w:rsidP="00E37850">
      <w:pPr>
        <w:pStyle w:val="Listenabsatz"/>
        <w:numPr>
          <w:ilvl w:val="0"/>
          <w:numId w:val="15"/>
        </w:numPr>
        <w:spacing w:after="60" w:line="240" w:lineRule="auto"/>
        <w:ind w:left="284" w:hanging="284"/>
      </w:pPr>
      <w:r w:rsidRPr="00AE27D1">
        <w:t>Phosphin</w:t>
      </w:r>
      <w:r w:rsidR="00582188" w:rsidRPr="00AE27D1">
        <w:t>:</w:t>
      </w:r>
      <w:r w:rsidRPr="00AE27D1">
        <w:br/>
        <w:t>Eine mögliche Kontaminationsquelle ist belasteter Getreidestaub, der von konventionellem Getreide stammt, welches mit PH</w:t>
      </w:r>
      <w:r w:rsidRPr="00AE27D1">
        <w:rPr>
          <w:vertAlign w:val="subscript"/>
        </w:rPr>
        <w:t>3</w:t>
      </w:r>
      <w:r w:rsidRPr="00AE27D1">
        <w:t xml:space="preserve"> begast </w:t>
      </w:r>
      <w:proofErr w:type="gramStart"/>
      <w:r w:rsidRPr="00AE27D1">
        <w:t>wurde</w:t>
      </w:r>
      <w:proofErr w:type="gramEnd"/>
      <w:r w:rsidRPr="00AE27D1">
        <w:rPr>
          <w:vertAlign w:val="superscript"/>
        </w:rPr>
        <w:footnoteReference w:id="26"/>
      </w:r>
      <w:r w:rsidRPr="00AE27D1">
        <w:rPr>
          <w:vertAlign w:val="superscript"/>
        </w:rPr>
        <w:t xml:space="preserve">, </w:t>
      </w:r>
      <w:r w:rsidRPr="00AE27D1">
        <w:rPr>
          <w:vertAlign w:val="superscript"/>
        </w:rPr>
        <w:footnoteReference w:id="27"/>
      </w:r>
      <w:r w:rsidRPr="00AE27D1">
        <w:t>.</w:t>
      </w:r>
    </w:p>
    <w:p w14:paraId="6D34B8C2" w14:textId="6168C023" w:rsidR="007D6434" w:rsidRPr="008B2395" w:rsidRDefault="007D6434" w:rsidP="0075400F">
      <w:pPr>
        <w:pStyle w:val="Listenabsatz"/>
        <w:numPr>
          <w:ilvl w:val="0"/>
          <w:numId w:val="15"/>
        </w:numPr>
        <w:spacing w:after="60" w:line="240" w:lineRule="auto"/>
        <w:ind w:left="284" w:hanging="284"/>
        <w:rPr>
          <w:rStyle w:val="Hyperlink"/>
          <w:color w:val="auto"/>
          <w:u w:val="none"/>
        </w:rPr>
      </w:pPr>
      <w:r w:rsidRPr="00AE27D1">
        <w:t>Repellents (in Mückenschutzprodukten): DEET, Icaridin, z. B. Pilze, Blaubeeren, Pignoli</w:t>
      </w:r>
      <w:r w:rsidRPr="00AE27D1">
        <w:br/>
        <w:t>siehe nationale Aktionswerte (BMSGPK-</w:t>
      </w:r>
      <w:r w:rsidR="00E80D76" w:rsidRPr="00E80D76">
        <w:t xml:space="preserve"> </w:t>
      </w:r>
      <w:r w:rsidR="00E80D76">
        <w:t>2024-0.818.445</w:t>
      </w:r>
      <w:r w:rsidR="0035624F" w:rsidRPr="00AE27D1">
        <w:t xml:space="preserve"> vom </w:t>
      </w:r>
      <w:r w:rsidR="00E80D76">
        <w:t>10.12.2024</w:t>
      </w:r>
      <w:r w:rsidRPr="00AE27D1">
        <w:t>)</w:t>
      </w:r>
      <w:r w:rsidR="0035624F" w:rsidRPr="00AE27D1">
        <w:t xml:space="preserve"> unter</w:t>
      </w:r>
      <w:r w:rsidR="0035624F" w:rsidRPr="00AE27D1">
        <w:br/>
      </w:r>
      <w:hyperlink r:id="rId51" w:history="1">
        <w:r w:rsidR="00F36884" w:rsidRPr="00F36884">
          <w:rPr>
            <w:rStyle w:val="Hyperlink"/>
          </w:rPr>
          <w:t>Aktionswerte_fuer</w:t>
        </w:r>
        <w:r w:rsidR="00F36884" w:rsidRPr="00F36884">
          <w:rPr>
            <w:rStyle w:val="Hyperlink"/>
          </w:rPr>
          <w:t>_</w:t>
        </w:r>
        <w:r w:rsidR="00F36884" w:rsidRPr="00F36884">
          <w:rPr>
            <w:rStyle w:val="Hyperlink"/>
          </w:rPr>
          <w:t>bestimmte_Kontaminanten_in_Lebensmitteln.pdf</w:t>
        </w:r>
      </w:hyperlink>
    </w:p>
    <w:p w14:paraId="08F2511C" w14:textId="77777777" w:rsidR="008B2395" w:rsidRDefault="008C4D9D" w:rsidP="008B2395">
      <w:pPr>
        <w:pStyle w:val="Listenabsatz"/>
        <w:numPr>
          <w:ilvl w:val="0"/>
          <w:numId w:val="15"/>
        </w:numPr>
        <w:spacing w:after="60" w:line="240" w:lineRule="auto"/>
        <w:ind w:left="284" w:hanging="284"/>
      </w:pPr>
      <w:r w:rsidRPr="00F962A3">
        <w:t>Quartäre Ammoniumverbindungen QAV</w:t>
      </w:r>
      <w:r w:rsidR="00D21287" w:rsidRPr="00602833">
        <w:t>:</w:t>
      </w:r>
    </w:p>
    <w:p w14:paraId="74F01082" w14:textId="70273036" w:rsidR="004C266E" w:rsidRPr="00FC03D4" w:rsidRDefault="008C4D9D" w:rsidP="002F2C90">
      <w:pPr>
        <w:pStyle w:val="Listenabsatz"/>
        <w:numPr>
          <w:ilvl w:val="0"/>
          <w:numId w:val="15"/>
        </w:numPr>
        <w:spacing w:after="60" w:line="240" w:lineRule="auto"/>
        <w:ind w:left="284" w:hanging="284"/>
      </w:pPr>
      <w:r w:rsidRPr="00AE27D1">
        <w:t xml:space="preserve">Benzalkoniumchlorid BAC </w:t>
      </w:r>
      <w:r w:rsidR="00D21287" w:rsidRPr="00AE27D1">
        <w:t xml:space="preserve">und </w:t>
      </w:r>
      <w:proofErr w:type="spellStart"/>
      <w:r w:rsidR="00D21287" w:rsidRPr="00AE27D1">
        <w:t>Didecyldimethylammoniumchlorid</w:t>
      </w:r>
      <w:proofErr w:type="spellEnd"/>
      <w:r w:rsidR="00D21287" w:rsidRPr="00AE27D1">
        <w:t xml:space="preserve"> DDAC sind </w:t>
      </w:r>
      <w:r w:rsidRPr="00AE27D1">
        <w:t>kein</w:t>
      </w:r>
      <w:r w:rsidR="00D21287" w:rsidRPr="00AE27D1">
        <w:t>e</w:t>
      </w:r>
      <w:r w:rsidRPr="00AE27D1">
        <w:t xml:space="preserve"> </w:t>
      </w:r>
      <w:r w:rsidR="00D21287" w:rsidRPr="00AE27D1">
        <w:t xml:space="preserve">zugelassenen </w:t>
      </w:r>
      <w:r w:rsidRPr="00AE27D1">
        <w:t>Pflanzenschutzmittelwirkstoff</w:t>
      </w:r>
      <w:r w:rsidR="00D21287" w:rsidRPr="00AE27D1">
        <w:t>e</w:t>
      </w:r>
      <w:r w:rsidRPr="00AE27D1">
        <w:t xml:space="preserve"> gemäß der Verordnung (EG) Nr. 1107/2009</w:t>
      </w:r>
      <w:r w:rsidR="00107642" w:rsidRPr="00AE27D1">
        <w:fldChar w:fldCharType="begin"/>
      </w:r>
      <w:r w:rsidR="00107642" w:rsidRPr="00AE27D1">
        <w:instrText xml:space="preserve"> NOTEREF _Ref153290436 \f \h  \* MERGEFORMAT </w:instrText>
      </w:r>
      <w:r w:rsidR="00107642" w:rsidRPr="00AE27D1">
        <w:fldChar w:fldCharType="separate"/>
      </w:r>
      <w:r w:rsidR="0075400F" w:rsidRPr="0075400F">
        <w:rPr>
          <w:rStyle w:val="Funotenzeichen"/>
        </w:rPr>
        <w:t>13</w:t>
      </w:r>
      <w:r w:rsidR="00107642" w:rsidRPr="00AE27D1">
        <w:fldChar w:fldCharType="end"/>
      </w:r>
      <w:r w:rsidR="00EF411F" w:rsidRPr="00AE27D1">
        <w:t xml:space="preserve">. </w:t>
      </w:r>
      <w:r w:rsidRPr="00AE27D1">
        <w:t>Rückstandshöchstgehalte im konventionellen Anbau sind in der Verordnung (EG) Nr. 396/2005</w:t>
      </w:r>
      <w:r w:rsidR="00BF1BB3" w:rsidRPr="00AE27D1">
        <w:fldChar w:fldCharType="begin"/>
      </w:r>
      <w:r w:rsidR="00BF1BB3" w:rsidRPr="00AE27D1">
        <w:instrText xml:space="preserve"> NOTEREF _Ref153286954 \f \h </w:instrText>
      </w:r>
      <w:r w:rsidR="00AE27D1">
        <w:instrText xml:space="preserve"> \* MERGEFORMAT </w:instrText>
      </w:r>
      <w:r w:rsidR="00BF1BB3" w:rsidRPr="00AE27D1">
        <w:fldChar w:fldCharType="separate"/>
      </w:r>
      <w:r w:rsidR="0075400F" w:rsidRPr="0075400F">
        <w:rPr>
          <w:rStyle w:val="Funotenzeichen"/>
        </w:rPr>
        <w:t>12</w:t>
      </w:r>
      <w:r w:rsidR="00BF1BB3" w:rsidRPr="00AE27D1">
        <w:fldChar w:fldCharType="end"/>
      </w:r>
      <w:r w:rsidRPr="00AE27D1">
        <w:t xml:space="preserve"> festgelegt.</w:t>
      </w:r>
      <w:r w:rsidR="00B25A17" w:rsidRPr="00AE27D1">
        <w:br/>
      </w:r>
      <w:r w:rsidR="00BD65FD" w:rsidRPr="00AE27D1">
        <w:t xml:space="preserve">Der </w:t>
      </w:r>
      <w:r w:rsidRPr="00AE27D1">
        <w:t xml:space="preserve">Einsatz als Pflanzenstärkungsmittel </w:t>
      </w:r>
      <w:r w:rsidR="00BD65FD" w:rsidRPr="00AE27D1">
        <w:t xml:space="preserve">ist </w:t>
      </w:r>
      <w:r w:rsidRPr="00AE27D1">
        <w:t xml:space="preserve">nicht zulässig. Beide Wirkstoffe werden als Biozide zur Desinfektion verwendet. Diese Verwendung kann zu nachweisbaren </w:t>
      </w:r>
      <w:r w:rsidRPr="00432E03">
        <w:t xml:space="preserve">Rückständen </w:t>
      </w:r>
      <w:r w:rsidR="00C376C3" w:rsidRPr="00432E03">
        <w:t xml:space="preserve">gemäß </w:t>
      </w:r>
      <w:r w:rsidR="00F57CA0" w:rsidRPr="00432E03">
        <w:t>Verordnung (EG) Nr. 396/2005</w:t>
      </w:r>
      <w:r w:rsidR="00F57CA0" w:rsidRPr="00432E03">
        <w:fldChar w:fldCharType="begin"/>
      </w:r>
      <w:r w:rsidR="00F57CA0" w:rsidRPr="00432E03">
        <w:instrText xml:space="preserve"> NOTEREF _Ref153286954 \f \h </w:instrText>
      </w:r>
      <w:r w:rsidR="00662498" w:rsidRPr="007B6565">
        <w:instrText xml:space="preserve"> \* MERGEFORMAT </w:instrText>
      </w:r>
      <w:r w:rsidR="00F57CA0" w:rsidRPr="00432E03">
        <w:fldChar w:fldCharType="separate"/>
      </w:r>
      <w:r w:rsidR="0075400F" w:rsidRPr="0075400F">
        <w:rPr>
          <w:rStyle w:val="Funotenzeichen"/>
        </w:rPr>
        <w:t>12</w:t>
      </w:r>
      <w:r w:rsidR="00F57CA0" w:rsidRPr="00432E03">
        <w:fldChar w:fldCharType="end"/>
      </w:r>
      <w:r w:rsidR="00436849">
        <w:t xml:space="preserve"> i</w:t>
      </w:r>
      <w:r w:rsidRPr="00AE27D1">
        <w:t>n Lebensmitteln führen.</w:t>
      </w:r>
      <w:r w:rsidR="0075400F">
        <w:t xml:space="preserve"> </w:t>
      </w:r>
      <w:r w:rsidR="004C266E" w:rsidRPr="00FC03D4">
        <w:t xml:space="preserve">Da die Ursache von QAV-Rückständen in </w:t>
      </w:r>
      <w:r w:rsidR="00485417" w:rsidRPr="00FC03D4">
        <w:t>nicht ausreichender</w:t>
      </w:r>
      <w:r w:rsidR="004C266E" w:rsidRPr="00FC03D4">
        <w:t xml:space="preserve"> Reinigung nach der Anwendung von Reinigungs- und Desinfektionsmitteln liegt, die momentan noch nicht gemäß </w:t>
      </w:r>
      <w:r w:rsidR="00E37850" w:rsidRPr="00FC03D4">
        <w:t xml:space="preserve">Art. </w:t>
      </w:r>
      <w:r w:rsidR="004C266E" w:rsidRPr="00FC03D4">
        <w:t xml:space="preserve">24 der </w:t>
      </w:r>
      <w:r w:rsidR="00CD2A6D" w:rsidRPr="00FC03D4">
        <w:t xml:space="preserve">Verordnung (EU) </w:t>
      </w:r>
      <w:r w:rsidR="004C266E" w:rsidRPr="00FC03D4">
        <w:t>2018/848</w:t>
      </w:r>
      <w:r w:rsidR="00BF1BB3" w:rsidRPr="00602833">
        <w:fldChar w:fldCharType="begin"/>
      </w:r>
      <w:r w:rsidR="00BF1BB3" w:rsidRPr="00FC03D4">
        <w:instrText xml:space="preserve"> NOTEREF _Ref153285287 \f \h </w:instrText>
      </w:r>
      <w:r w:rsidR="00AE27D1" w:rsidRPr="00FC03D4">
        <w:instrText xml:space="preserve"> \* MERGEFORMAT </w:instrText>
      </w:r>
      <w:r w:rsidR="00BF1BB3" w:rsidRPr="00602833">
        <w:fldChar w:fldCharType="separate"/>
      </w:r>
      <w:r w:rsidR="0075400F" w:rsidRPr="0075400F">
        <w:rPr>
          <w:rStyle w:val="Funotenzeichen"/>
        </w:rPr>
        <w:t>1</w:t>
      </w:r>
      <w:r w:rsidR="00BF1BB3" w:rsidRPr="00602833">
        <w:fldChar w:fldCharType="end"/>
      </w:r>
      <w:r w:rsidR="004C266E" w:rsidRPr="00F962A3">
        <w:t xml:space="preserve"> </w:t>
      </w:r>
      <w:r w:rsidR="00485417" w:rsidRPr="00602833">
        <w:t>verboten sind</w:t>
      </w:r>
      <w:r w:rsidR="00CD2A6D" w:rsidRPr="00FC03D4">
        <w:t>,</w:t>
      </w:r>
      <w:r w:rsidR="004C266E" w:rsidRPr="00FC03D4">
        <w:t xml:space="preserve"> </w:t>
      </w:r>
      <w:r w:rsidR="00485417" w:rsidRPr="00FC03D4">
        <w:t xml:space="preserve">und nicht </w:t>
      </w:r>
      <w:r w:rsidR="004C266E" w:rsidRPr="00FC03D4">
        <w:t xml:space="preserve">aus der Anwendung von verbotenen Betriebsmitteln </w:t>
      </w:r>
      <w:r w:rsidR="00485417" w:rsidRPr="00FC03D4">
        <w:t>stammen</w:t>
      </w:r>
      <w:r w:rsidR="004C266E" w:rsidRPr="00FC03D4">
        <w:t xml:space="preserve">, ist eine Ursachenforschung im Zuge der horizontalen Gesetzgebungen erforderlich, </w:t>
      </w:r>
      <w:r w:rsidR="00CD2A6D" w:rsidRPr="00FC03D4">
        <w:t xml:space="preserve">sie ist </w:t>
      </w:r>
      <w:r w:rsidR="004C266E" w:rsidRPr="00FC03D4">
        <w:t>aber nicht Gegenstand dieser Richtlinie.</w:t>
      </w:r>
    </w:p>
    <w:p w14:paraId="6250A910" w14:textId="6AC0DBBC" w:rsidR="00392763" w:rsidRPr="00FC03D4" w:rsidRDefault="00392763" w:rsidP="00E37850">
      <w:pPr>
        <w:pStyle w:val="Listenabsatz"/>
        <w:spacing w:after="60" w:line="240" w:lineRule="auto"/>
        <w:ind w:left="284"/>
        <w:rPr>
          <w:b/>
          <w:bCs/>
        </w:rPr>
      </w:pPr>
      <w:r w:rsidRPr="00FC03D4">
        <w:rPr>
          <w:b/>
          <w:bCs/>
        </w:rPr>
        <w:t xml:space="preserve">Bei Funden von Rückständen </w:t>
      </w:r>
      <w:r w:rsidR="004338BB" w:rsidRPr="00FC03D4">
        <w:rPr>
          <w:b/>
          <w:bCs/>
        </w:rPr>
        <w:t xml:space="preserve">von Quartären Ammoniumverbindungen </w:t>
      </w:r>
      <w:r w:rsidRPr="00FC03D4">
        <w:rPr>
          <w:b/>
          <w:bCs/>
        </w:rPr>
        <w:t>durch die Kontrollstelle informiert diese die zuständige Behörde zur weiteren Ursachenforschung auf Basis der horizontalen Gesetzgebung.</w:t>
      </w:r>
    </w:p>
    <w:p w14:paraId="1649C485" w14:textId="5F788318" w:rsidR="000F580F" w:rsidRDefault="006B3F56" w:rsidP="0075400F">
      <w:pPr>
        <w:pStyle w:val="Listenabsatz"/>
        <w:numPr>
          <w:ilvl w:val="0"/>
          <w:numId w:val="15"/>
        </w:numPr>
        <w:spacing w:after="60" w:line="240" w:lineRule="auto"/>
        <w:ind w:left="284" w:hanging="284"/>
      </w:pPr>
      <w:proofErr w:type="spellStart"/>
      <w:r w:rsidRPr="00FC03D4">
        <w:t>Triazole</w:t>
      </w:r>
      <w:proofErr w:type="spellEnd"/>
      <w:r w:rsidRPr="00FC03D4">
        <w:t xml:space="preserve"> (Nitrifikationshemmer in Düngemittel), z. B. 1,2,4-Triazole</w:t>
      </w:r>
      <w:r w:rsidRPr="00AE27D1">
        <w:t xml:space="preserve">, </w:t>
      </w:r>
      <w:proofErr w:type="spellStart"/>
      <w:r w:rsidRPr="00AE27D1">
        <w:t>Triazol</w:t>
      </w:r>
      <w:proofErr w:type="spellEnd"/>
      <w:r w:rsidRPr="00AE27D1">
        <w:t xml:space="preserve"> Alanin in Getreide</w:t>
      </w:r>
    </w:p>
    <w:p w14:paraId="53226B81" w14:textId="4F1D6743" w:rsidR="000F580F" w:rsidRDefault="007B6565" w:rsidP="002F2C90">
      <w:pPr>
        <w:spacing w:before="0" w:line="240" w:lineRule="auto"/>
      </w:pPr>
      <w:r>
        <w:br w:type="page"/>
      </w:r>
    </w:p>
    <w:p w14:paraId="6E83608E" w14:textId="4F942401" w:rsidR="000F580F" w:rsidRPr="00432E03" w:rsidRDefault="000F580F">
      <w:pPr>
        <w:pStyle w:val="berschrift2"/>
        <w:keepLines/>
        <w:numPr>
          <w:ilvl w:val="1"/>
          <w:numId w:val="45"/>
        </w:numPr>
        <w:shd w:val="clear" w:color="auto" w:fill="FFFFFF" w:themeFill="background1"/>
        <w:spacing w:before="120" w:after="120" w:line="240" w:lineRule="auto"/>
      </w:pPr>
      <w:bookmarkStart w:id="441" w:name="_Ref210660099"/>
      <w:bookmarkStart w:id="442" w:name="_Toc213825214"/>
      <w:r w:rsidRPr="00432E03">
        <w:lastRenderedPageBreak/>
        <w:t>Checklisten</w:t>
      </w:r>
      <w:r w:rsidR="00522EEA">
        <w:t xml:space="preserve"> -</w:t>
      </w:r>
      <w:r w:rsidR="00432E03" w:rsidRPr="00432E03">
        <w:t xml:space="preserve"> weitere Fragen die der</w:t>
      </w:r>
      <w:r w:rsidR="000420D9">
        <w:t xml:space="preserve"> </w:t>
      </w:r>
      <w:r w:rsidRPr="00432E03">
        <w:t>Ursachenforschung</w:t>
      </w:r>
      <w:r w:rsidR="00432E03">
        <w:t xml:space="preserve"> </w:t>
      </w:r>
      <w:r w:rsidR="00432E03" w:rsidRPr="00432E03">
        <w:t>dienen können</w:t>
      </w:r>
      <w:bookmarkEnd w:id="441"/>
      <w:bookmarkEnd w:id="442"/>
    </w:p>
    <w:p w14:paraId="2B59C9B0" w14:textId="25626C16" w:rsidR="000F580F" w:rsidRPr="00432E03" w:rsidRDefault="000F580F" w:rsidP="000F580F">
      <w:r w:rsidRPr="00432E03">
        <w:t>Für die folgenden Checklisten gilt:</w:t>
      </w:r>
    </w:p>
    <w:p w14:paraId="50003E86" w14:textId="01268903" w:rsidR="005A0C10" w:rsidRPr="00432E03" w:rsidRDefault="005A0C10" w:rsidP="000F580F">
      <w:pPr>
        <w:pStyle w:val="Listenabsatz"/>
        <w:numPr>
          <w:ilvl w:val="0"/>
          <w:numId w:val="5"/>
        </w:numPr>
      </w:pPr>
      <w:r w:rsidRPr="00432E03">
        <w:t>Die folgenden Fragen können</w:t>
      </w:r>
      <w:r w:rsidR="005907B3" w:rsidRPr="00432E03">
        <w:t>,</w:t>
      </w:r>
      <w:r w:rsidRPr="00432E03">
        <w:t xml:space="preserve"> zusätzlich zu den verpflichtend zu klärenden Fragen in </w:t>
      </w:r>
      <w:r w:rsidR="005907B3" w:rsidRPr="00432E03">
        <w:fldChar w:fldCharType="begin"/>
      </w:r>
      <w:r w:rsidR="005907B3" w:rsidRPr="00432E03">
        <w:instrText xml:space="preserve"> REF _Ref210660341 \r \h </w:instrText>
      </w:r>
      <w:r w:rsidR="00432E03">
        <w:instrText xml:space="preserve"> \* MERGEFORMAT </w:instrText>
      </w:r>
      <w:r w:rsidR="005907B3" w:rsidRPr="00432E03">
        <w:fldChar w:fldCharType="separate"/>
      </w:r>
      <w:r w:rsidR="0075400F">
        <w:t>1.3</w:t>
      </w:r>
      <w:r w:rsidR="005907B3" w:rsidRPr="00432E03">
        <w:fldChar w:fldCharType="end"/>
      </w:r>
      <w:r w:rsidR="005907B3" w:rsidRPr="00432E03">
        <w:t xml:space="preserve">, </w:t>
      </w:r>
      <w:r w:rsidR="005907B3" w:rsidRPr="00432E03">
        <w:fldChar w:fldCharType="begin"/>
      </w:r>
      <w:r w:rsidR="005907B3" w:rsidRPr="00432E03">
        <w:instrText xml:space="preserve"> REF _Ref210660360 \r \h </w:instrText>
      </w:r>
      <w:r w:rsidR="00432E03">
        <w:instrText xml:space="preserve"> \* MERGEFORMAT </w:instrText>
      </w:r>
      <w:r w:rsidR="005907B3" w:rsidRPr="00432E03">
        <w:fldChar w:fldCharType="separate"/>
      </w:r>
      <w:r w:rsidR="0075400F">
        <w:t>2.3</w:t>
      </w:r>
      <w:r w:rsidR="005907B3" w:rsidRPr="00432E03">
        <w:fldChar w:fldCharType="end"/>
      </w:r>
      <w:r w:rsidR="005907B3" w:rsidRPr="00432E03">
        <w:t xml:space="preserve"> bzw. </w:t>
      </w:r>
      <w:r w:rsidR="005907B3" w:rsidRPr="00432E03">
        <w:fldChar w:fldCharType="begin"/>
      </w:r>
      <w:r w:rsidR="005907B3" w:rsidRPr="00432E03">
        <w:instrText xml:space="preserve"> REF _Ref210660375 \r \h </w:instrText>
      </w:r>
      <w:r w:rsidR="00432E03">
        <w:instrText xml:space="preserve"> \* MERGEFORMAT </w:instrText>
      </w:r>
      <w:r w:rsidR="005907B3" w:rsidRPr="00432E03">
        <w:fldChar w:fldCharType="separate"/>
      </w:r>
      <w:r w:rsidR="0075400F">
        <w:t>3.3</w:t>
      </w:r>
      <w:r w:rsidR="005907B3" w:rsidRPr="00432E03">
        <w:fldChar w:fldCharType="end"/>
      </w:r>
      <w:r w:rsidR="005907B3" w:rsidRPr="00432E03">
        <w:t xml:space="preserve">, </w:t>
      </w:r>
      <w:r w:rsidRPr="00432E03">
        <w:t>der Ursachenforschung dienen.</w:t>
      </w:r>
    </w:p>
    <w:p w14:paraId="2E9B35A3" w14:textId="732214C9" w:rsidR="000F580F" w:rsidRPr="00432E03" w:rsidRDefault="000F580F" w:rsidP="000F580F">
      <w:pPr>
        <w:pStyle w:val="Listenabsatz"/>
        <w:numPr>
          <w:ilvl w:val="0"/>
          <w:numId w:val="5"/>
        </w:numPr>
      </w:pPr>
      <w:r w:rsidRPr="00432E03">
        <w:t>Gemäß Art. 2 Abs. 2 der Durchführungsverordnung (EU) 2021/279</w:t>
      </w:r>
      <w:r w:rsidRPr="00432E03">
        <w:fldChar w:fldCharType="begin"/>
      </w:r>
      <w:r w:rsidRPr="00432E03">
        <w:instrText xml:space="preserve"> NOTEREF _Ref153286885 \f \h  \* MERGEFORMAT </w:instrText>
      </w:r>
      <w:r w:rsidRPr="00432E03">
        <w:fldChar w:fldCharType="separate"/>
      </w:r>
      <w:r w:rsidR="0075400F" w:rsidRPr="0075400F">
        <w:rPr>
          <w:rStyle w:val="Funotenzeichen"/>
        </w:rPr>
        <w:t>10</w:t>
      </w:r>
      <w:r w:rsidRPr="00432E03">
        <w:fldChar w:fldCharType="end"/>
      </w:r>
      <w:r w:rsidRPr="00432E03">
        <w:t xml:space="preserve"> werden für die Ursachenforschung geeigneten Methoden und Techniken eingesetzt.</w:t>
      </w:r>
    </w:p>
    <w:p w14:paraId="136579BF" w14:textId="77777777" w:rsidR="000F580F" w:rsidRPr="00432E03" w:rsidRDefault="000F580F" w:rsidP="000F580F">
      <w:pPr>
        <w:pStyle w:val="Listenabsatz"/>
        <w:numPr>
          <w:ilvl w:val="0"/>
          <w:numId w:val="5"/>
        </w:numPr>
      </w:pPr>
      <w:r w:rsidRPr="00432E03">
        <w:t>Die Abfolge der Punkte stellt keine verpflichtende Abfrage-Reihenfolge dar.</w:t>
      </w:r>
    </w:p>
    <w:p w14:paraId="36FC4B76" w14:textId="0AB44809" w:rsidR="000F580F" w:rsidRPr="00432E03" w:rsidRDefault="000F580F" w:rsidP="000F580F">
      <w:pPr>
        <w:pStyle w:val="Listenabsatz"/>
        <w:numPr>
          <w:ilvl w:val="0"/>
          <w:numId w:val="5"/>
        </w:numPr>
      </w:pPr>
      <w:r w:rsidRPr="00432E03">
        <w:t>Es besteht keine Verpflichtung alle hier angeführten Punkte abzufragen.</w:t>
      </w:r>
    </w:p>
    <w:p w14:paraId="07E7B4C1" w14:textId="77777777" w:rsidR="000F580F" w:rsidRPr="00432E03" w:rsidRDefault="000F580F" w:rsidP="000F580F">
      <w:pPr>
        <w:pStyle w:val="Listenabsatz"/>
        <w:numPr>
          <w:ilvl w:val="0"/>
          <w:numId w:val="5"/>
        </w:numPr>
      </w:pPr>
      <w:r w:rsidRPr="00432E03">
        <w:t>Sobald ein eindeutiges Ergebnis vorliegt, können weitere Punkte unbeantwortet bleiben.</w:t>
      </w:r>
    </w:p>
    <w:p w14:paraId="5F0DFD25" w14:textId="77777777" w:rsidR="000F580F" w:rsidRPr="00432E03" w:rsidRDefault="000F580F" w:rsidP="000F580F">
      <w:pPr>
        <w:pStyle w:val="Listenabsatz"/>
        <w:numPr>
          <w:ilvl w:val="0"/>
          <w:numId w:val="5"/>
        </w:numPr>
      </w:pPr>
      <w:r w:rsidRPr="00432E03">
        <w:t>Diese Checklisten sind nicht abschließend. Weitere zielführende Erhebungen können jedenfalls durchgeführt werden.</w:t>
      </w:r>
    </w:p>
    <w:p w14:paraId="21679A5B" w14:textId="77777777" w:rsidR="000F580F" w:rsidRPr="00562ECF" w:rsidRDefault="000F580F" w:rsidP="007B6565"/>
    <w:p w14:paraId="00B758AC" w14:textId="654C476D" w:rsidR="000F580F" w:rsidRDefault="000F580F" w:rsidP="007B6565">
      <w:pPr>
        <w:pStyle w:val="berschrift3"/>
        <w:keepNext w:val="0"/>
        <w:numPr>
          <w:ilvl w:val="2"/>
          <w:numId w:val="39"/>
        </w:numPr>
        <w:tabs>
          <w:tab w:val="clear" w:pos="1855"/>
        </w:tabs>
        <w:spacing w:after="0" w:line="240" w:lineRule="auto"/>
        <w:ind w:left="567" w:hanging="567"/>
      </w:pPr>
      <w:bookmarkStart w:id="443" w:name="_Toc213825215"/>
      <w:r w:rsidRPr="000F580F">
        <w:t>Checklisten zur Ursachenforschung bei Rückständen unerlaubter Pflanzenschutz-, Desinfektions- und Reinigungsmittel</w:t>
      </w:r>
      <w:bookmarkEnd w:id="443"/>
    </w:p>
    <w:p w14:paraId="3447051F" w14:textId="77777777" w:rsidR="000F580F" w:rsidRPr="00AE27D1" w:rsidRDefault="000F580F" w:rsidP="007B6565">
      <w:pPr>
        <w:pStyle w:val="berschrift4"/>
        <w:keepNext w:val="0"/>
        <w:numPr>
          <w:ilvl w:val="3"/>
          <w:numId w:val="39"/>
        </w:numPr>
        <w:spacing w:after="0"/>
      </w:pPr>
      <w:bookmarkStart w:id="444" w:name="_Ref210142501"/>
      <w:r w:rsidRPr="00AE27D1">
        <w:t>Checkliste für Proben von Blättern, Früchten und Pflanzen während der Vegetation (stehender Bestand) bis zum Zeitpunkt der Ernte</w:t>
      </w:r>
      <w:bookmarkEnd w:id="444"/>
    </w:p>
    <w:p w14:paraId="239C380D" w14:textId="77777777" w:rsidR="000F580F" w:rsidRPr="00AE27D1" w:rsidRDefault="000F580F" w:rsidP="000F580F">
      <w:pPr>
        <w:pStyle w:val="Listenabsatz"/>
        <w:spacing w:before="0"/>
        <w:ind w:left="0"/>
        <w:rPr>
          <w:rFonts w:cs="Tahoma"/>
          <w:lang w:val="de-DE"/>
        </w:rPr>
      </w:pPr>
    </w:p>
    <w:p w14:paraId="506CE011" w14:textId="261552CD" w:rsidR="000F580F" w:rsidRPr="00AE27D1" w:rsidRDefault="000F580F" w:rsidP="007B6565">
      <w:pPr>
        <w:pStyle w:val="Listenabsatz"/>
        <w:numPr>
          <w:ilvl w:val="0"/>
          <w:numId w:val="52"/>
        </w:numPr>
        <w:spacing w:before="0" w:line="240" w:lineRule="auto"/>
        <w:rPr>
          <w:rFonts w:cs="Tahoma"/>
        </w:rPr>
      </w:pPr>
      <w:r w:rsidRPr="00AE27D1">
        <w:rPr>
          <w:rFonts w:cs="Tahoma"/>
        </w:rPr>
        <w:t>Wo/wie wird der gefundene Wirkstoff</w:t>
      </w:r>
      <w:r w:rsidRPr="00AE27D1">
        <w:t>/Stoff</w:t>
      </w:r>
      <w:r w:rsidRPr="00AE27D1">
        <w:rPr>
          <w:rFonts w:cs="Tahoma"/>
        </w:rPr>
        <w:t xml:space="preserve"> </w:t>
      </w:r>
      <w:proofErr w:type="spellStart"/>
      <w:r w:rsidRPr="00AE27D1">
        <w:rPr>
          <w:rFonts w:cs="Tahoma"/>
        </w:rPr>
        <w:t>idR</w:t>
      </w:r>
      <w:proofErr w:type="spellEnd"/>
      <w:r w:rsidRPr="00AE27D1">
        <w:rPr>
          <w:rFonts w:cs="Tahoma"/>
        </w:rPr>
        <w:t xml:space="preserve"> angewendet (Desinfektion, Reinigung, Pflanzenschutz, Lagerschutz, u.</w:t>
      </w:r>
      <w:r>
        <w:rPr>
          <w:rFonts w:cs="Tahoma"/>
        </w:rPr>
        <w:t xml:space="preserve"> </w:t>
      </w:r>
      <w:r w:rsidRPr="00AE27D1">
        <w:rPr>
          <w:rFonts w:cs="Tahoma"/>
        </w:rPr>
        <w:t>a.)?</w:t>
      </w:r>
      <w:r w:rsidRPr="00AE27D1">
        <w:rPr>
          <w:rFonts w:cs="Tahoma"/>
        </w:rPr>
        <w:br/>
        <w:t>(unter Berücksichtigung der Spezialfälle, siehe Anhang</w:t>
      </w:r>
      <w:r w:rsidR="00805E51">
        <w:rPr>
          <w:rFonts w:cs="Tahoma"/>
        </w:rPr>
        <w:t xml:space="preserve"> </w:t>
      </w:r>
      <w:r w:rsidR="00805E51">
        <w:rPr>
          <w:rFonts w:cs="Tahoma"/>
        </w:rPr>
        <w:fldChar w:fldCharType="begin"/>
      </w:r>
      <w:r w:rsidR="00805E51">
        <w:rPr>
          <w:rFonts w:cs="Tahoma"/>
        </w:rPr>
        <w:instrText xml:space="preserve"> REF _Ref211852438 \r \h </w:instrText>
      </w:r>
      <w:r w:rsidR="00805E51">
        <w:rPr>
          <w:rFonts w:cs="Tahoma"/>
        </w:rPr>
      </w:r>
      <w:r w:rsidR="00805E51">
        <w:rPr>
          <w:rFonts w:cs="Tahoma"/>
        </w:rPr>
        <w:fldChar w:fldCharType="separate"/>
      </w:r>
      <w:r w:rsidR="00805E51">
        <w:rPr>
          <w:rFonts w:cs="Tahoma"/>
        </w:rPr>
        <w:t>A.3</w:t>
      </w:r>
      <w:r w:rsidR="00805E51">
        <w:rPr>
          <w:rFonts w:cs="Tahoma"/>
        </w:rPr>
        <w:fldChar w:fldCharType="end"/>
      </w:r>
      <w:r w:rsidR="00805E51">
        <w:rPr>
          <w:rFonts w:cs="Tahoma"/>
        </w:rPr>
        <w:t>,</w:t>
      </w:r>
      <w:r w:rsidRPr="00AE27D1">
        <w:rPr>
          <w:rFonts w:cs="Tahoma"/>
        </w:rPr>
        <w:t xml:space="preserve"> Quellen für Einträge unerlaubter Pflanzenschutzmittel-Spezialfälle)</w:t>
      </w:r>
    </w:p>
    <w:p w14:paraId="178090A8" w14:textId="77777777" w:rsidR="000F580F" w:rsidRPr="00562ECF" w:rsidRDefault="000F580F" w:rsidP="007B6565">
      <w:pPr>
        <w:spacing w:before="0" w:line="240" w:lineRule="auto"/>
        <w:ind w:left="360"/>
        <w:rPr>
          <w:rFonts w:cs="Tahoma"/>
        </w:rPr>
      </w:pPr>
    </w:p>
    <w:p w14:paraId="6357501B" w14:textId="246A27AB" w:rsidR="000F580F" w:rsidRPr="00AE27D1" w:rsidRDefault="000F580F" w:rsidP="007B6565">
      <w:pPr>
        <w:pStyle w:val="Listenabsatz"/>
        <w:numPr>
          <w:ilvl w:val="0"/>
          <w:numId w:val="52"/>
        </w:numPr>
        <w:spacing w:before="0" w:line="240" w:lineRule="auto"/>
        <w:rPr>
          <w:rFonts w:cs="Tahoma"/>
        </w:rPr>
      </w:pPr>
      <w:r w:rsidRPr="00AE27D1">
        <w:rPr>
          <w:rFonts w:cs="Tahoma"/>
        </w:rPr>
        <w:t>Stammt der Rückstand von einem Pflanzenschutzmittel, das in der betroffenen Kultur zugelassen ist (lt. Pflanzenschutzmittelregister) oder dort wirksam ist, und ist die Anwendung plausibel?</w:t>
      </w:r>
    </w:p>
    <w:p w14:paraId="27A90935" w14:textId="7D84682A" w:rsidR="000F580F" w:rsidRPr="00AE27D1" w:rsidRDefault="000F580F" w:rsidP="000F580F">
      <w:pPr>
        <w:pStyle w:val="Listenabsatz"/>
        <w:spacing w:before="0"/>
        <w:ind w:left="644"/>
        <w:rPr>
          <w:rStyle w:val="Hyperlink"/>
          <w:rFonts w:cs="Tahoma"/>
          <w:i/>
        </w:rPr>
      </w:pPr>
      <w:r w:rsidRPr="00AE27D1">
        <w:rPr>
          <w:rFonts w:cs="Tahoma"/>
        </w:rPr>
        <w:t xml:space="preserve">Link </w:t>
      </w:r>
      <w:hyperlink r:id="rId52" w:history="1">
        <w:r w:rsidRPr="00AE27D1">
          <w:rPr>
            <w:rStyle w:val="Hyperlink"/>
            <w:rFonts w:cs="Tahoma"/>
            <w:i/>
          </w:rPr>
          <w:t>Pflanzenschutzmit</w:t>
        </w:r>
        <w:r w:rsidRPr="00AE27D1">
          <w:rPr>
            <w:rStyle w:val="Hyperlink"/>
            <w:rFonts w:cs="Tahoma"/>
            <w:i/>
          </w:rPr>
          <w:t>t</w:t>
        </w:r>
        <w:r w:rsidRPr="00AE27D1">
          <w:rPr>
            <w:rStyle w:val="Hyperlink"/>
            <w:rFonts w:cs="Tahoma"/>
            <w:i/>
          </w:rPr>
          <w:t>elregister</w:t>
        </w:r>
      </w:hyperlink>
    </w:p>
    <w:p w14:paraId="1AD2F13A" w14:textId="77777777" w:rsidR="000F580F" w:rsidRPr="00AE27D1" w:rsidRDefault="000F580F" w:rsidP="000F580F">
      <w:pPr>
        <w:pStyle w:val="Listenabsatz"/>
        <w:spacing w:before="0"/>
        <w:ind w:left="644"/>
      </w:pPr>
    </w:p>
    <w:p w14:paraId="297CEFAD" w14:textId="77777777" w:rsidR="000F580F" w:rsidRPr="00AE27D1" w:rsidRDefault="000F580F" w:rsidP="007B6565">
      <w:pPr>
        <w:pStyle w:val="Listenabsatz"/>
        <w:numPr>
          <w:ilvl w:val="0"/>
          <w:numId w:val="52"/>
        </w:numPr>
        <w:spacing w:before="0" w:line="240" w:lineRule="auto"/>
        <w:rPr>
          <w:rFonts w:cs="Tahoma"/>
        </w:rPr>
      </w:pPr>
      <w:r w:rsidRPr="00AE27D1">
        <w:rPr>
          <w:rFonts w:cs="Tahoma"/>
        </w:rPr>
        <w:t xml:space="preserve">Interpretation des Prüfberichtes: </w:t>
      </w:r>
    </w:p>
    <w:p w14:paraId="39037CC4" w14:textId="77777777" w:rsidR="000F580F" w:rsidRPr="00AE27D1" w:rsidRDefault="000F580F" w:rsidP="000F580F">
      <w:pPr>
        <w:pStyle w:val="Listenabsatz"/>
        <w:numPr>
          <w:ilvl w:val="0"/>
          <w:numId w:val="8"/>
        </w:numPr>
        <w:spacing w:before="0" w:line="240" w:lineRule="auto"/>
        <w:rPr>
          <w:rFonts w:cs="Tahoma"/>
        </w:rPr>
      </w:pPr>
      <w:r w:rsidRPr="00AE27D1">
        <w:rPr>
          <w:rFonts w:cs="Tahoma"/>
        </w:rPr>
        <w:t>Was umfasst der Untersuchungsumfang (Multimethode, Einzelparameter)?</w:t>
      </w:r>
    </w:p>
    <w:p w14:paraId="55D63887" w14:textId="77777777" w:rsidR="000F580F" w:rsidRPr="00F962A3" w:rsidRDefault="000F580F" w:rsidP="000F580F">
      <w:pPr>
        <w:pStyle w:val="Listenabsatz"/>
        <w:numPr>
          <w:ilvl w:val="0"/>
          <w:numId w:val="8"/>
        </w:numPr>
        <w:spacing w:before="0" w:line="240" w:lineRule="auto"/>
        <w:rPr>
          <w:rFonts w:cs="Tahoma"/>
        </w:rPr>
      </w:pPr>
      <w:r w:rsidRPr="00AE27D1">
        <w:rPr>
          <w:rFonts w:cs="Tahoma"/>
        </w:rPr>
        <w:t xml:space="preserve">Stammt das Analyseergebnis </w:t>
      </w:r>
      <w:r w:rsidRPr="00602833">
        <w:rPr>
          <w:rFonts w:cs="Tahoma"/>
        </w:rPr>
        <w:t xml:space="preserve">von einem </w:t>
      </w:r>
      <w:r w:rsidRPr="00F962A3">
        <w:rPr>
          <w:rFonts w:cs="Tahoma"/>
        </w:rPr>
        <w:t>für diese Analyse</w:t>
      </w:r>
      <w:r w:rsidRPr="00602833">
        <w:rPr>
          <w:rFonts w:cs="Tahoma"/>
        </w:rPr>
        <w:t xml:space="preserve"> </w:t>
      </w:r>
      <w:r w:rsidRPr="00F962A3">
        <w:rPr>
          <w:rFonts w:cs="Tahoma"/>
        </w:rPr>
        <w:t>akkreditierten Labor?</w:t>
      </w:r>
    </w:p>
    <w:p w14:paraId="16437E45" w14:textId="77777777" w:rsidR="000F580F" w:rsidRPr="00AE27D1" w:rsidRDefault="000F580F" w:rsidP="000F580F">
      <w:pPr>
        <w:pStyle w:val="Listenabsatz"/>
        <w:numPr>
          <w:ilvl w:val="0"/>
          <w:numId w:val="8"/>
        </w:numPr>
        <w:spacing w:before="0" w:line="240" w:lineRule="auto"/>
        <w:rPr>
          <w:rFonts w:cs="Tahoma"/>
        </w:rPr>
      </w:pPr>
      <w:r w:rsidRPr="00F962A3">
        <w:rPr>
          <w:rFonts w:cs="Tahoma"/>
        </w:rPr>
        <w:t>Ist das Pflanzenschutzmittel gemäß der EU-Bio-Verordnung zugelassen</w:t>
      </w:r>
      <w:r w:rsidRPr="00AE27D1">
        <w:rPr>
          <w:rFonts w:cs="Tahoma"/>
        </w:rPr>
        <w:t xml:space="preserve"> oder nicht?</w:t>
      </w:r>
      <w:r w:rsidRPr="00AE27D1" w:rsidDel="00FD183F">
        <w:rPr>
          <w:rFonts w:cs="Tahoma"/>
        </w:rPr>
        <w:t xml:space="preserve"> </w:t>
      </w:r>
    </w:p>
    <w:p w14:paraId="364FCDC5" w14:textId="77777777" w:rsidR="000F580F" w:rsidRPr="00AE27D1" w:rsidRDefault="000F580F" w:rsidP="000F580F">
      <w:pPr>
        <w:pStyle w:val="Listenabsatz"/>
        <w:numPr>
          <w:ilvl w:val="0"/>
          <w:numId w:val="8"/>
        </w:numPr>
        <w:spacing w:before="0" w:line="240" w:lineRule="auto"/>
        <w:rPr>
          <w:rFonts w:cs="Tahoma"/>
        </w:rPr>
      </w:pPr>
      <w:r w:rsidRPr="00AE27D1">
        <w:rPr>
          <w:rFonts w:cs="Tahoma"/>
        </w:rPr>
        <w:t>Gibt es sonstige relevante Informationen über diese Erzeugnisse oder Stoffe?</w:t>
      </w:r>
    </w:p>
    <w:p w14:paraId="2E95DAF4" w14:textId="77777777" w:rsidR="000F580F" w:rsidRPr="00AE27D1" w:rsidRDefault="000F580F" w:rsidP="000F580F">
      <w:pPr>
        <w:pStyle w:val="Listenabsatz"/>
        <w:spacing w:before="0"/>
        <w:rPr>
          <w:rFonts w:cs="Tahoma"/>
        </w:rPr>
      </w:pPr>
    </w:p>
    <w:p w14:paraId="45FD9B0E" w14:textId="77777777" w:rsidR="000F580F" w:rsidRPr="00AE27D1" w:rsidRDefault="000F580F" w:rsidP="007B6565">
      <w:pPr>
        <w:pStyle w:val="Listenabsatz"/>
        <w:numPr>
          <w:ilvl w:val="0"/>
          <w:numId w:val="52"/>
        </w:numPr>
        <w:spacing w:before="0" w:line="240" w:lineRule="auto"/>
        <w:rPr>
          <w:rFonts w:cs="Tahoma"/>
        </w:rPr>
      </w:pPr>
      <w:r w:rsidRPr="00AE27D1">
        <w:rPr>
          <w:rFonts w:cs="Tahoma"/>
        </w:rPr>
        <w:t>Um welche Probenart handelt es sich (z. B. Gegenprobe, Verdachtsprobe, risikoorientierte Planprobe)?</w:t>
      </w:r>
    </w:p>
    <w:p w14:paraId="2D324ED0" w14:textId="77777777" w:rsidR="000F580F" w:rsidRPr="00AE27D1" w:rsidRDefault="000F580F" w:rsidP="000F580F">
      <w:pPr>
        <w:pStyle w:val="Listenabsatz"/>
        <w:spacing w:before="0"/>
        <w:ind w:left="644"/>
        <w:rPr>
          <w:rFonts w:cs="Tahoma"/>
        </w:rPr>
      </w:pPr>
    </w:p>
    <w:p w14:paraId="7E065C86" w14:textId="28A27C90" w:rsidR="000F580F" w:rsidRPr="00AE27D1" w:rsidRDefault="000F580F" w:rsidP="007B6565">
      <w:pPr>
        <w:pStyle w:val="Listenabsatz"/>
        <w:numPr>
          <w:ilvl w:val="0"/>
          <w:numId w:val="52"/>
        </w:numPr>
        <w:spacing w:before="0" w:line="240" w:lineRule="auto"/>
        <w:rPr>
          <w:rFonts w:cs="Tahoma"/>
        </w:rPr>
      </w:pPr>
      <w:r w:rsidRPr="00AE27D1">
        <w:rPr>
          <w:rFonts w:cs="Tahoma"/>
          <w:szCs w:val="20"/>
        </w:rPr>
        <w:t xml:space="preserve">Wie erfolgte die Probenziehung und durch wen (z. B. Orientierungsprobe, repräsentative Probenziehung, Eigenanalysen des Unternehmens, Eigenanalysen der </w:t>
      </w:r>
      <w:r w:rsidR="00E10B05" w:rsidRPr="00D67135">
        <w:rPr>
          <w:rFonts w:cs="Tahoma"/>
          <w:szCs w:val="20"/>
        </w:rPr>
        <w:t>L</w:t>
      </w:r>
      <w:r w:rsidRPr="00D67135">
        <w:rPr>
          <w:rFonts w:cs="Tahoma"/>
          <w:szCs w:val="20"/>
        </w:rPr>
        <w:t>ieferanten</w:t>
      </w:r>
      <w:r w:rsidRPr="00AE27D1">
        <w:rPr>
          <w:rFonts w:cs="Tahoma"/>
          <w:szCs w:val="20"/>
        </w:rPr>
        <w:t>, vorhandene Analysen durch die Kontrollstelle)? Gibt es eine Dokumentation der Probeziehung?</w:t>
      </w:r>
    </w:p>
    <w:p w14:paraId="55186E26" w14:textId="77777777" w:rsidR="000F580F" w:rsidRPr="00AE27D1" w:rsidRDefault="000F580F" w:rsidP="000F580F">
      <w:pPr>
        <w:pStyle w:val="Listenabsatz"/>
        <w:spacing w:before="0" w:line="240" w:lineRule="auto"/>
        <w:ind w:left="644"/>
        <w:rPr>
          <w:rFonts w:cs="Tahoma"/>
        </w:rPr>
      </w:pPr>
    </w:p>
    <w:p w14:paraId="2546902F" w14:textId="77777777" w:rsidR="000F580F" w:rsidRPr="00AE27D1" w:rsidRDefault="000F580F" w:rsidP="007B6565">
      <w:pPr>
        <w:pStyle w:val="Listenabsatz"/>
        <w:numPr>
          <w:ilvl w:val="0"/>
          <w:numId w:val="52"/>
        </w:numPr>
        <w:spacing w:before="0" w:line="240" w:lineRule="auto"/>
        <w:rPr>
          <w:rFonts w:cs="Tahoma"/>
        </w:rPr>
      </w:pPr>
      <w:r w:rsidRPr="00AE27D1">
        <w:rPr>
          <w:rFonts w:cs="Tahoma"/>
        </w:rPr>
        <w:t>Gibt es Hinweise aus der Prozesskontrolle (Aufzeichnungen des/der Bio-Unternehmers:in, Kontrolle der Betriebsmittel etc.), dass eine Anwendung stattgefunden hat?</w:t>
      </w:r>
    </w:p>
    <w:p w14:paraId="1F160F87" w14:textId="77777777" w:rsidR="000F580F" w:rsidRPr="00AE27D1" w:rsidRDefault="000F580F" w:rsidP="000F580F">
      <w:pPr>
        <w:pStyle w:val="Listenabsatz"/>
        <w:rPr>
          <w:rFonts w:cs="Tahoma"/>
        </w:rPr>
      </w:pPr>
    </w:p>
    <w:p w14:paraId="2C5E6737" w14:textId="77777777" w:rsidR="000F580F" w:rsidRPr="00AE27D1" w:rsidRDefault="000F580F" w:rsidP="007B6565">
      <w:pPr>
        <w:pStyle w:val="Listenabsatz"/>
        <w:numPr>
          <w:ilvl w:val="0"/>
          <w:numId w:val="52"/>
        </w:numPr>
        <w:spacing w:before="0" w:line="240" w:lineRule="auto"/>
        <w:rPr>
          <w:rFonts w:cs="Tahoma"/>
        </w:rPr>
      </w:pPr>
      <w:r w:rsidRPr="00AE27D1">
        <w:rPr>
          <w:rFonts w:cs="Tahoma"/>
        </w:rPr>
        <w:t>Falls eine Probe aus einem Gerät zur Ausbringung von Pflanzenschutzmitteln gezogen wurde: Welche Rückschlüsse lässt das Ergebnis zu?</w:t>
      </w:r>
    </w:p>
    <w:p w14:paraId="3CAA7329" w14:textId="77777777" w:rsidR="000F580F" w:rsidRPr="00AE27D1" w:rsidRDefault="000F580F" w:rsidP="000F580F">
      <w:pPr>
        <w:pStyle w:val="Listenabsatz"/>
        <w:spacing w:before="0"/>
        <w:rPr>
          <w:rFonts w:cs="Tahoma"/>
        </w:rPr>
      </w:pPr>
    </w:p>
    <w:p w14:paraId="7210BEFD" w14:textId="77777777" w:rsidR="000F580F" w:rsidRPr="00AE27D1" w:rsidRDefault="000F580F" w:rsidP="007B6565">
      <w:pPr>
        <w:pStyle w:val="Listenabsatz"/>
        <w:numPr>
          <w:ilvl w:val="0"/>
          <w:numId w:val="52"/>
        </w:numPr>
        <w:spacing w:before="0" w:line="240" w:lineRule="auto"/>
        <w:rPr>
          <w:rFonts w:cs="Tahoma"/>
        </w:rPr>
      </w:pPr>
      <w:r w:rsidRPr="00F93C68">
        <w:rPr>
          <w:rFonts w:cs="Tahoma"/>
        </w:rPr>
        <w:t>Wie lautet</w:t>
      </w:r>
      <w:r w:rsidRPr="00AE27D1">
        <w:rPr>
          <w:rFonts w:cs="Tahoma"/>
        </w:rPr>
        <w:t xml:space="preserve"> die Stellungnahme des:der Bio-Unternehmers:in?</w:t>
      </w:r>
    </w:p>
    <w:p w14:paraId="077BDA9D" w14:textId="77777777" w:rsidR="000F580F" w:rsidRPr="00AE27D1" w:rsidRDefault="000F580F" w:rsidP="000F580F">
      <w:pPr>
        <w:pStyle w:val="Listenabsatz"/>
        <w:spacing w:before="0"/>
        <w:rPr>
          <w:rFonts w:cs="Tahoma"/>
        </w:rPr>
      </w:pPr>
    </w:p>
    <w:p w14:paraId="357E5F53" w14:textId="77777777" w:rsidR="000F580F" w:rsidRPr="00AE27D1" w:rsidRDefault="000F580F" w:rsidP="007B6565">
      <w:pPr>
        <w:pStyle w:val="Listenabsatz"/>
        <w:numPr>
          <w:ilvl w:val="0"/>
          <w:numId w:val="52"/>
        </w:numPr>
        <w:spacing w:before="0" w:line="240" w:lineRule="auto"/>
        <w:rPr>
          <w:rFonts w:cs="Tahoma"/>
        </w:rPr>
      </w:pPr>
      <w:r w:rsidRPr="00AE27D1">
        <w:rPr>
          <w:rFonts w:cs="Tahoma"/>
        </w:rPr>
        <w:t>Kann der Rückstand aus der Zeit vor dem Umstellungsbeginn stammen?</w:t>
      </w:r>
    </w:p>
    <w:p w14:paraId="4C1BC606" w14:textId="77777777" w:rsidR="000F580F" w:rsidRPr="00AE27D1" w:rsidRDefault="000F580F" w:rsidP="000F580F">
      <w:pPr>
        <w:pStyle w:val="Listenabsatz"/>
        <w:rPr>
          <w:rFonts w:cs="Tahoma"/>
        </w:rPr>
      </w:pPr>
    </w:p>
    <w:p w14:paraId="6088A9F9" w14:textId="7F4C94B8" w:rsidR="000F580F" w:rsidRPr="00AE27D1" w:rsidRDefault="000F580F" w:rsidP="007B6565">
      <w:pPr>
        <w:pStyle w:val="Listenabsatz"/>
        <w:numPr>
          <w:ilvl w:val="0"/>
          <w:numId w:val="52"/>
        </w:numPr>
        <w:spacing w:before="0" w:line="240" w:lineRule="auto"/>
        <w:rPr>
          <w:rFonts w:cs="Tahoma"/>
        </w:rPr>
      </w:pPr>
      <w:r w:rsidRPr="00AE27D1">
        <w:rPr>
          <w:rFonts w:cs="Tahoma"/>
        </w:rPr>
        <w:t>Kann der Rückstand aus dem (erlaubten) Substrat oder Stroh (z. B. Pilzproduktion) stammen?</w:t>
      </w:r>
    </w:p>
    <w:p w14:paraId="75ED8E78" w14:textId="77777777" w:rsidR="000F580F" w:rsidRPr="00AE27D1" w:rsidRDefault="000F580F" w:rsidP="000F580F">
      <w:pPr>
        <w:spacing w:before="0" w:line="240" w:lineRule="auto"/>
        <w:ind w:left="644"/>
        <w:rPr>
          <w:rFonts w:cs="Tahoma"/>
        </w:rPr>
      </w:pPr>
    </w:p>
    <w:p w14:paraId="357F89B4" w14:textId="77777777" w:rsidR="000F580F" w:rsidRPr="00AE27D1" w:rsidRDefault="000F580F" w:rsidP="007B6565">
      <w:pPr>
        <w:pStyle w:val="Listenabsatz"/>
        <w:numPr>
          <w:ilvl w:val="0"/>
          <w:numId w:val="52"/>
        </w:numPr>
        <w:spacing w:before="0" w:line="240" w:lineRule="auto"/>
        <w:rPr>
          <w:rFonts w:cs="Tahoma"/>
        </w:rPr>
      </w:pPr>
      <w:r w:rsidRPr="00AE27D1">
        <w:rPr>
          <w:rFonts w:cs="Tahoma"/>
        </w:rPr>
        <w:lastRenderedPageBreak/>
        <w:t xml:space="preserve"> Kann der Rückstand aus einem (erlaubten) Düngemittel stammen?</w:t>
      </w:r>
    </w:p>
    <w:p w14:paraId="78D29ED2" w14:textId="77777777" w:rsidR="000F580F" w:rsidRPr="00AE27D1" w:rsidRDefault="000F580F" w:rsidP="000F580F">
      <w:pPr>
        <w:pStyle w:val="Listenabsatz"/>
        <w:spacing w:before="0"/>
        <w:rPr>
          <w:rFonts w:cs="Tahoma"/>
        </w:rPr>
      </w:pPr>
    </w:p>
    <w:p w14:paraId="4323D5BA" w14:textId="77777777" w:rsidR="000F580F" w:rsidRPr="00AE27D1" w:rsidRDefault="000F580F" w:rsidP="007B6565">
      <w:pPr>
        <w:pStyle w:val="Listenabsatz"/>
        <w:numPr>
          <w:ilvl w:val="0"/>
          <w:numId w:val="52"/>
        </w:numPr>
        <w:spacing w:before="0" w:line="240" w:lineRule="auto"/>
        <w:rPr>
          <w:rFonts w:cs="Tahoma"/>
        </w:rPr>
      </w:pPr>
      <w:r w:rsidRPr="00AE27D1">
        <w:rPr>
          <w:rFonts w:cs="Tahoma"/>
        </w:rPr>
        <w:t xml:space="preserve">Kann der Rückstand aufgrund der Kulturen auf den angrenzenden Flächen von der Ausbringung auf diese angrenzenden Kulturen stammen? </w:t>
      </w:r>
      <w:r w:rsidRPr="00AE27D1">
        <w:rPr>
          <w:rFonts w:cs="Tahoma"/>
        </w:rPr>
        <w:br/>
        <w:t xml:space="preserve">Falls </w:t>
      </w:r>
      <w:proofErr w:type="spellStart"/>
      <w:r w:rsidRPr="00AE27D1">
        <w:rPr>
          <w:rFonts w:cs="Tahoma"/>
        </w:rPr>
        <w:t>der:die</w:t>
      </w:r>
      <w:proofErr w:type="spellEnd"/>
      <w:r w:rsidRPr="00AE27D1">
        <w:rPr>
          <w:rFonts w:cs="Tahoma"/>
        </w:rPr>
        <w:t xml:space="preserve"> </w:t>
      </w:r>
      <w:proofErr w:type="spellStart"/>
      <w:r w:rsidRPr="00AE27D1">
        <w:rPr>
          <w:rFonts w:cs="Tahoma"/>
        </w:rPr>
        <w:t>Bio-Unternehmer:in</w:t>
      </w:r>
      <w:proofErr w:type="spellEnd"/>
      <w:r w:rsidRPr="00AE27D1">
        <w:rPr>
          <w:rFonts w:cs="Tahoma"/>
        </w:rPr>
        <w:t xml:space="preserve"> diesbezüglich keine Auskunft geben kann, wendet sich die Kontrollstelle an die zuständige Behörde mit der Bitte um Abklärung.</w:t>
      </w:r>
    </w:p>
    <w:p w14:paraId="50CB08BA" w14:textId="77777777" w:rsidR="000F580F" w:rsidRPr="00AE27D1" w:rsidRDefault="000F580F" w:rsidP="000F580F">
      <w:pPr>
        <w:pStyle w:val="Listenabsatz"/>
        <w:spacing w:before="0"/>
        <w:rPr>
          <w:rFonts w:cs="Tahoma"/>
        </w:rPr>
      </w:pPr>
    </w:p>
    <w:p w14:paraId="181A9E57" w14:textId="77777777" w:rsidR="000F580F" w:rsidRPr="00AE27D1" w:rsidRDefault="000F580F" w:rsidP="007B6565">
      <w:pPr>
        <w:pStyle w:val="Listenabsatz"/>
        <w:numPr>
          <w:ilvl w:val="0"/>
          <w:numId w:val="52"/>
        </w:numPr>
        <w:spacing w:before="0" w:line="240" w:lineRule="auto"/>
        <w:rPr>
          <w:rFonts w:cs="Tahoma"/>
        </w:rPr>
      </w:pPr>
      <w:r w:rsidRPr="00AE27D1">
        <w:rPr>
          <w:rFonts w:cs="Tahoma"/>
        </w:rPr>
        <w:t>Gibt es Informationen</w:t>
      </w:r>
      <w:r w:rsidRPr="00AE27D1">
        <w:t>/Hinweise</w:t>
      </w:r>
      <w:r w:rsidRPr="00AE27D1">
        <w:rPr>
          <w:rFonts w:cs="Tahoma"/>
        </w:rPr>
        <w:t>, die auf eine Anwendung durch den konventionellen Nachbarn hinweisen?</w:t>
      </w:r>
    </w:p>
    <w:p w14:paraId="5039301E" w14:textId="77777777" w:rsidR="000F580F" w:rsidRPr="00AE27D1" w:rsidRDefault="000F580F" w:rsidP="000F580F">
      <w:pPr>
        <w:pStyle w:val="Listenabsatz"/>
        <w:spacing w:before="0"/>
        <w:rPr>
          <w:rFonts w:cs="Tahoma"/>
        </w:rPr>
      </w:pPr>
    </w:p>
    <w:p w14:paraId="3CF7D7CC" w14:textId="77777777" w:rsidR="000F580F" w:rsidRPr="00AE27D1" w:rsidRDefault="000F580F" w:rsidP="007B6565">
      <w:pPr>
        <w:pStyle w:val="Listenabsatz"/>
        <w:numPr>
          <w:ilvl w:val="0"/>
          <w:numId w:val="52"/>
        </w:numPr>
        <w:spacing w:before="0" w:line="240" w:lineRule="auto"/>
        <w:rPr>
          <w:rFonts w:cs="Tahoma"/>
        </w:rPr>
      </w:pPr>
      <w:r w:rsidRPr="00AE27D1">
        <w:rPr>
          <w:rFonts w:cs="Tahoma"/>
        </w:rPr>
        <w:t>Gibt es eine Erklärung/Bestätigung des konventionellen Nachbarn, die diesen als Verursacher des Rückstands ausweist (ggf. Spritztagebuch bzw. Aufzeichnungen über die angewendeten Pflanzenschutzmittel vom betroffenen konventionellen Nachbarn von der zuständigen Behörde einholen lassen)?</w:t>
      </w:r>
    </w:p>
    <w:p w14:paraId="0B1E9257" w14:textId="77777777" w:rsidR="000F580F" w:rsidRPr="00AE27D1" w:rsidRDefault="000F580F" w:rsidP="000F580F">
      <w:pPr>
        <w:pStyle w:val="Listenabsatz"/>
        <w:spacing w:before="0"/>
        <w:rPr>
          <w:rFonts w:cs="Tahoma"/>
        </w:rPr>
      </w:pPr>
    </w:p>
    <w:p w14:paraId="2EE0D64B" w14:textId="77777777" w:rsidR="000F580F" w:rsidRPr="00AE27D1" w:rsidRDefault="000F580F" w:rsidP="007B6565">
      <w:pPr>
        <w:pStyle w:val="Listenabsatz"/>
        <w:numPr>
          <w:ilvl w:val="0"/>
          <w:numId w:val="52"/>
        </w:numPr>
        <w:spacing w:before="0"/>
        <w:rPr>
          <w:rFonts w:cs="Tahoma"/>
        </w:rPr>
      </w:pPr>
      <w:r w:rsidRPr="00AE27D1">
        <w:rPr>
          <w:rFonts w:cs="Tahoma"/>
        </w:rPr>
        <w:t xml:space="preserve">Ergeben sich </w:t>
      </w:r>
      <w:r w:rsidRPr="00AE27D1">
        <w:t xml:space="preserve">aufgrund der Lage, </w:t>
      </w:r>
      <w:r w:rsidRPr="00AE27D1">
        <w:rPr>
          <w:rFonts w:cs="Tahoma"/>
        </w:rPr>
        <w:t xml:space="preserve">Größe und Form des beprobten Feldstückes Hinweise auf Abdrift? </w:t>
      </w:r>
    </w:p>
    <w:p w14:paraId="0289C80D" w14:textId="77777777" w:rsidR="000F580F" w:rsidRPr="00AE27D1" w:rsidRDefault="000F580F" w:rsidP="000F580F">
      <w:pPr>
        <w:pStyle w:val="Listenabsatz"/>
        <w:spacing w:before="0"/>
        <w:rPr>
          <w:rFonts w:cs="Tahoma"/>
        </w:rPr>
      </w:pPr>
    </w:p>
    <w:p w14:paraId="7ACC552A" w14:textId="77777777" w:rsidR="000F580F" w:rsidRPr="00AE27D1" w:rsidRDefault="000F580F" w:rsidP="007B6565">
      <w:pPr>
        <w:pStyle w:val="Listenabsatz"/>
        <w:numPr>
          <w:ilvl w:val="0"/>
          <w:numId w:val="52"/>
        </w:numPr>
        <w:shd w:val="clear" w:color="auto" w:fill="FFFFFF" w:themeFill="background1"/>
        <w:spacing w:before="0" w:line="240" w:lineRule="auto"/>
        <w:rPr>
          <w:rFonts w:cs="Tahoma"/>
        </w:rPr>
      </w:pPr>
      <w:r w:rsidRPr="00AE27D1">
        <w:rPr>
          <w:rFonts w:cs="Tahoma"/>
        </w:rPr>
        <w:t xml:space="preserve">Ergeben sich aus der </w:t>
      </w:r>
      <w:proofErr w:type="gramStart"/>
      <w:r w:rsidRPr="00AE27D1">
        <w:rPr>
          <w:rFonts w:cs="Tahoma"/>
        </w:rPr>
        <w:t>Topographie</w:t>
      </w:r>
      <w:proofErr w:type="gramEnd"/>
      <w:r w:rsidRPr="00AE27D1">
        <w:rPr>
          <w:rFonts w:cs="Tahoma"/>
        </w:rPr>
        <w:t xml:space="preserve"> der angrenzenden Flächen (Hang, Tal etc.) Hinweise auf Abdrift?</w:t>
      </w:r>
    </w:p>
    <w:p w14:paraId="0BEC202D" w14:textId="77777777" w:rsidR="000F580F" w:rsidRPr="00AE27D1" w:rsidRDefault="000F580F" w:rsidP="000F580F">
      <w:pPr>
        <w:pStyle w:val="Listenabsatz"/>
        <w:rPr>
          <w:rFonts w:cs="Tahoma"/>
        </w:rPr>
      </w:pPr>
    </w:p>
    <w:p w14:paraId="7C9B28C0" w14:textId="1288876F" w:rsidR="000F580F" w:rsidRPr="00AE27D1" w:rsidRDefault="000F580F" w:rsidP="007B6565">
      <w:pPr>
        <w:pStyle w:val="Listenabsatz"/>
        <w:numPr>
          <w:ilvl w:val="0"/>
          <w:numId w:val="52"/>
        </w:numPr>
        <w:shd w:val="clear" w:color="auto" w:fill="FFFFFF" w:themeFill="background1"/>
        <w:spacing w:before="0" w:line="240" w:lineRule="auto"/>
        <w:rPr>
          <w:rFonts w:cs="Tahoma"/>
        </w:rPr>
      </w:pPr>
      <w:r w:rsidRPr="00AE27D1">
        <w:rPr>
          <w:rFonts w:cs="Tahoma"/>
        </w:rPr>
        <w:t xml:space="preserve">Gibt es sonstige Hinweise aus der Prozesskontrolle, dass vom/von der </w:t>
      </w:r>
      <w:proofErr w:type="spellStart"/>
      <w:r w:rsidRPr="00AE27D1">
        <w:rPr>
          <w:rFonts w:cs="Tahoma"/>
        </w:rPr>
        <w:t>Bio-Unternehmer:in</w:t>
      </w:r>
      <w:proofErr w:type="spellEnd"/>
      <w:r w:rsidRPr="00AE27D1">
        <w:rPr>
          <w:rFonts w:cs="Tahoma"/>
        </w:rPr>
        <w:t xml:space="preserve"> keine entsprechenden Vorsorgemaßnahmen </w:t>
      </w:r>
      <w:r w:rsidRPr="00AE27D1">
        <w:rPr>
          <w:rFonts w:cs="Tahoma"/>
          <w:szCs w:val="20"/>
        </w:rPr>
        <w:t xml:space="preserve">(vgl. </w:t>
      </w:r>
      <w:hyperlink r:id="rId53" w:anchor="heading__7" w:history="1">
        <w:r w:rsidRPr="00AE27D1">
          <w:rPr>
            <w:rStyle w:val="Hyperlink"/>
            <w:rFonts w:cs="Tahoma"/>
            <w:szCs w:val="20"/>
          </w:rPr>
          <w:t>Richtli</w:t>
        </w:r>
        <w:r w:rsidRPr="00AE27D1">
          <w:rPr>
            <w:rStyle w:val="Hyperlink"/>
            <w:rFonts w:cs="Tahoma"/>
            <w:szCs w:val="20"/>
          </w:rPr>
          <w:t>n</w:t>
        </w:r>
        <w:r w:rsidRPr="00AE27D1">
          <w:rPr>
            <w:rStyle w:val="Hyperlink"/>
            <w:rFonts w:cs="Tahoma"/>
            <w:szCs w:val="20"/>
          </w:rPr>
          <w:t>i</w:t>
        </w:r>
        <w:r w:rsidRPr="00AE27D1">
          <w:rPr>
            <w:rStyle w:val="Hyperlink"/>
            <w:rFonts w:cs="Tahoma"/>
            <w:szCs w:val="20"/>
          </w:rPr>
          <w:t>e</w:t>
        </w:r>
        <w:r w:rsidRPr="00AE27D1">
          <w:rPr>
            <w:rStyle w:val="Hyperlink"/>
            <w:rFonts w:cs="Tahoma"/>
            <w:szCs w:val="20"/>
          </w:rPr>
          <w:t xml:space="preserve"> RL_0007</w:t>
        </w:r>
      </w:hyperlink>
      <w:r w:rsidRPr="00AE27D1">
        <w:rPr>
          <w:rFonts w:cs="Tahoma"/>
          <w:szCs w:val="20"/>
        </w:rPr>
        <w:t xml:space="preserve">) </w:t>
      </w:r>
      <w:r w:rsidRPr="00AE27D1">
        <w:rPr>
          <w:rFonts w:cs="Tahoma"/>
        </w:rPr>
        <w:t>zur Verhinderung des Risikos einer Kontamination mit nicht zugelassenen Erzeugnissen oder Stoffen getroffen wurden?</w:t>
      </w:r>
    </w:p>
    <w:p w14:paraId="677735C0" w14:textId="77777777" w:rsidR="000F580F" w:rsidRPr="004465DF" w:rsidRDefault="000F580F" w:rsidP="000F580F">
      <w:pPr>
        <w:pStyle w:val="Listenabsatz"/>
        <w:rPr>
          <w:rFonts w:cs="Tahoma"/>
        </w:rPr>
      </w:pPr>
    </w:p>
    <w:p w14:paraId="6355E515" w14:textId="5A712224" w:rsidR="000F580F" w:rsidRDefault="000F580F" w:rsidP="007B6565">
      <w:pPr>
        <w:pStyle w:val="Listenabsatz"/>
        <w:numPr>
          <w:ilvl w:val="0"/>
          <w:numId w:val="52"/>
        </w:numPr>
        <w:spacing w:before="0" w:line="240" w:lineRule="auto"/>
        <w:rPr>
          <w:rFonts w:cs="Tahoma"/>
        </w:rPr>
      </w:pPr>
      <w:r w:rsidRPr="00AE27D1">
        <w:rPr>
          <w:rFonts w:cs="Tahoma"/>
        </w:rPr>
        <w:t>Bestätigt das Ergebnis der Analyse der Gegenprobe den Wert der ersten Probe?</w:t>
      </w:r>
      <w:r w:rsidRPr="00AE27D1">
        <w:rPr>
          <w:rFonts w:cs="Tahoma"/>
        </w:rPr>
        <w:br/>
        <w:t xml:space="preserve">(Anmerkung: Eine negative Gegenprobe allein beendet die </w:t>
      </w:r>
      <w:r w:rsidRPr="00F93C68">
        <w:rPr>
          <w:rFonts w:cs="Tahoma"/>
        </w:rPr>
        <w:t>Ursachenforschung nicht.)</w:t>
      </w:r>
    </w:p>
    <w:p w14:paraId="2451D8D1" w14:textId="77777777" w:rsidR="000F580F" w:rsidRPr="00562ECF" w:rsidRDefault="000F580F" w:rsidP="007B6565">
      <w:pPr>
        <w:pStyle w:val="Listenabsatz"/>
        <w:rPr>
          <w:rFonts w:cs="Tahoma"/>
        </w:rPr>
      </w:pPr>
    </w:p>
    <w:p w14:paraId="4137AD99" w14:textId="77777777" w:rsidR="000F580F" w:rsidRPr="00562ECF" w:rsidRDefault="000F580F" w:rsidP="007B6565">
      <w:pPr>
        <w:spacing w:before="0" w:line="240" w:lineRule="auto"/>
        <w:rPr>
          <w:rFonts w:cs="Tahoma"/>
        </w:rPr>
      </w:pPr>
    </w:p>
    <w:p w14:paraId="71424AC4" w14:textId="77777777" w:rsidR="000F580F" w:rsidRPr="00602833" w:rsidRDefault="000F580F" w:rsidP="007B6565">
      <w:pPr>
        <w:pStyle w:val="berschrift4"/>
        <w:keepNext w:val="0"/>
        <w:numPr>
          <w:ilvl w:val="3"/>
          <w:numId w:val="39"/>
        </w:numPr>
        <w:spacing w:after="0"/>
      </w:pPr>
      <w:bookmarkStart w:id="445" w:name="_Ref210142595"/>
      <w:r w:rsidRPr="00F962A3">
        <w:t>Checkliste für P</w:t>
      </w:r>
      <w:r w:rsidRPr="00602833">
        <w:t>roben von geernteten Produkten bis zu verarbeiteten Produkten</w:t>
      </w:r>
      <w:bookmarkEnd w:id="445"/>
    </w:p>
    <w:p w14:paraId="173B2FE0" w14:textId="77777777" w:rsidR="000F580F" w:rsidRPr="004465DF" w:rsidRDefault="000F580F" w:rsidP="000F580F">
      <w:pPr>
        <w:shd w:val="clear" w:color="auto" w:fill="FFFFFF" w:themeFill="background1"/>
        <w:spacing w:before="0"/>
        <w:rPr>
          <w:rFonts w:cs="Tahoma"/>
          <w:lang w:val="de-DE"/>
        </w:rPr>
      </w:pPr>
    </w:p>
    <w:p w14:paraId="54A862CA" w14:textId="77777777" w:rsidR="000F580F" w:rsidRPr="00AE27D1" w:rsidRDefault="000F580F" w:rsidP="007B6565">
      <w:pPr>
        <w:pStyle w:val="Listenabsatz"/>
        <w:numPr>
          <w:ilvl w:val="0"/>
          <w:numId w:val="51"/>
        </w:numPr>
        <w:spacing w:before="0" w:line="240" w:lineRule="auto"/>
        <w:rPr>
          <w:rFonts w:cs="Tahoma"/>
        </w:rPr>
      </w:pPr>
      <w:r w:rsidRPr="00AE27D1">
        <w:rPr>
          <w:rFonts w:cs="Tahoma"/>
        </w:rPr>
        <w:t>Was ist/sind Name, Kennzeichnung der Partie/des Loses, die Eigentumsverhältnisse bzw. Verfügungsberechtigte und der Lagerort der Ware?</w:t>
      </w:r>
      <w:r w:rsidRPr="00AE27D1">
        <w:rPr>
          <w:rFonts w:cs="Tahoma"/>
        </w:rPr>
        <w:br/>
      </w:r>
    </w:p>
    <w:p w14:paraId="5AE2C4FC" w14:textId="77777777" w:rsidR="000F580F" w:rsidRPr="00AE27D1" w:rsidRDefault="000F580F" w:rsidP="007B6565">
      <w:pPr>
        <w:pStyle w:val="Listenabsatz"/>
        <w:numPr>
          <w:ilvl w:val="0"/>
          <w:numId w:val="51"/>
        </w:numPr>
        <w:spacing w:before="0" w:line="240" w:lineRule="auto"/>
        <w:rPr>
          <w:rFonts w:cs="Tahoma"/>
        </w:rPr>
      </w:pPr>
      <w:r w:rsidRPr="00AE27D1">
        <w:rPr>
          <w:rFonts w:cs="Tahoma"/>
        </w:rPr>
        <w:t xml:space="preserve">Auf welcher Stufe der Produktion, der Aufbereitung, der Lagerung oder des Vertriebs und wo genau wurde das Vorhandensein nicht zugelassener Erzeugnisse oder Stoffe festgestellt? </w:t>
      </w:r>
      <w:r w:rsidRPr="00AE27D1">
        <w:rPr>
          <w:rFonts w:cs="Tahoma"/>
        </w:rPr>
        <w:br/>
      </w:r>
    </w:p>
    <w:p w14:paraId="48ABDD13" w14:textId="11540718" w:rsidR="000F580F" w:rsidRPr="00AE27D1" w:rsidRDefault="000F580F" w:rsidP="007B6565">
      <w:pPr>
        <w:pStyle w:val="Listenabsatz"/>
        <w:numPr>
          <w:ilvl w:val="0"/>
          <w:numId w:val="51"/>
        </w:numPr>
        <w:spacing w:before="0" w:line="240" w:lineRule="auto"/>
        <w:rPr>
          <w:rFonts w:cs="Tahoma"/>
        </w:rPr>
      </w:pPr>
      <w:r w:rsidRPr="00AE27D1">
        <w:rPr>
          <w:rFonts w:cs="Tahoma"/>
        </w:rPr>
        <w:t xml:space="preserve">Wo/wie wird der gefundene Wirkstoff/Stoff </w:t>
      </w:r>
      <w:proofErr w:type="spellStart"/>
      <w:r w:rsidRPr="00AE27D1">
        <w:rPr>
          <w:rFonts w:cs="Tahoma"/>
        </w:rPr>
        <w:t>idR</w:t>
      </w:r>
      <w:proofErr w:type="spellEnd"/>
      <w:r w:rsidRPr="00AE27D1">
        <w:rPr>
          <w:rFonts w:cs="Tahoma"/>
        </w:rPr>
        <w:t xml:space="preserve"> angewendet (Desinfektion, Reinigung, Pflanzenschutz, Lagerschutz, u.</w:t>
      </w:r>
      <w:r>
        <w:rPr>
          <w:rFonts w:cs="Tahoma"/>
        </w:rPr>
        <w:t xml:space="preserve"> </w:t>
      </w:r>
      <w:r w:rsidRPr="00AE27D1">
        <w:rPr>
          <w:rFonts w:cs="Tahoma"/>
        </w:rPr>
        <w:t>a.)?</w:t>
      </w:r>
      <w:r w:rsidRPr="00AE27D1">
        <w:rPr>
          <w:rFonts w:cs="Tahoma"/>
        </w:rPr>
        <w:br/>
        <w:t>(unter Berücksichtigung der Spezialfälle, siehe Anhang</w:t>
      </w:r>
      <w:r w:rsidR="004245C3">
        <w:rPr>
          <w:rFonts w:cs="Tahoma"/>
        </w:rPr>
        <w:t xml:space="preserve"> </w:t>
      </w:r>
      <w:r w:rsidR="004245C3">
        <w:rPr>
          <w:rFonts w:cs="Tahoma"/>
        </w:rPr>
        <w:fldChar w:fldCharType="begin"/>
      </w:r>
      <w:r w:rsidR="004245C3">
        <w:rPr>
          <w:rFonts w:cs="Tahoma"/>
        </w:rPr>
        <w:instrText xml:space="preserve"> REF _Ref211852631 \r \h </w:instrText>
      </w:r>
      <w:r w:rsidR="004245C3">
        <w:rPr>
          <w:rFonts w:cs="Tahoma"/>
        </w:rPr>
      </w:r>
      <w:r w:rsidR="004245C3">
        <w:rPr>
          <w:rFonts w:cs="Tahoma"/>
        </w:rPr>
        <w:fldChar w:fldCharType="separate"/>
      </w:r>
      <w:r w:rsidR="004245C3">
        <w:rPr>
          <w:rFonts w:cs="Tahoma"/>
        </w:rPr>
        <w:t>A.3</w:t>
      </w:r>
      <w:r w:rsidR="004245C3">
        <w:rPr>
          <w:rFonts w:cs="Tahoma"/>
        </w:rPr>
        <w:fldChar w:fldCharType="end"/>
      </w:r>
      <w:r w:rsidRPr="00AE27D1">
        <w:rPr>
          <w:rFonts w:cs="Tahoma"/>
        </w:rPr>
        <w:t>, Quellen für Einträge unerlaubter Pflanzenschutzmittel-Spezialfälle)</w:t>
      </w:r>
    </w:p>
    <w:p w14:paraId="044D0077" w14:textId="77777777" w:rsidR="000F580F" w:rsidRPr="00AE27D1" w:rsidRDefault="000F580F" w:rsidP="000F580F">
      <w:pPr>
        <w:pStyle w:val="Listenabsatz"/>
        <w:spacing w:before="0"/>
        <w:rPr>
          <w:rFonts w:cs="Tahoma"/>
        </w:rPr>
      </w:pPr>
    </w:p>
    <w:p w14:paraId="1917918D" w14:textId="77777777" w:rsidR="000F580F" w:rsidRPr="00AE27D1" w:rsidRDefault="000F580F" w:rsidP="007B6565">
      <w:pPr>
        <w:pStyle w:val="Listenabsatz"/>
        <w:numPr>
          <w:ilvl w:val="0"/>
          <w:numId w:val="51"/>
        </w:numPr>
        <w:spacing w:before="0" w:line="240" w:lineRule="auto"/>
        <w:rPr>
          <w:rFonts w:cs="Tahoma"/>
        </w:rPr>
      </w:pPr>
      <w:r w:rsidRPr="00AE27D1">
        <w:rPr>
          <w:rFonts w:cs="Tahoma"/>
        </w:rPr>
        <w:t>Stammt der Rückstand von einem Pflanzenschutzmittel, das in der betroffenen Kultur zugelassen ist (lt. Pflanzenschutzmittelregister) oder dort wirksam ist, und ist die Anwendung plausibel?</w:t>
      </w:r>
    </w:p>
    <w:p w14:paraId="38378A2B" w14:textId="32B8B65C" w:rsidR="000F580F" w:rsidRPr="00AE27D1" w:rsidRDefault="000F580F" w:rsidP="000F580F">
      <w:pPr>
        <w:pStyle w:val="Listenabsatz"/>
        <w:spacing w:before="0"/>
      </w:pPr>
      <w:r w:rsidRPr="00AE27D1">
        <w:rPr>
          <w:rFonts w:cs="Tahoma"/>
        </w:rPr>
        <w:t xml:space="preserve">Link </w:t>
      </w:r>
      <w:hyperlink r:id="rId54" w:history="1">
        <w:r w:rsidRPr="00AE27D1">
          <w:rPr>
            <w:rStyle w:val="Hyperlink"/>
            <w:rFonts w:cs="Tahoma"/>
            <w:i/>
          </w:rPr>
          <w:t>Pflanzenschutzm</w:t>
        </w:r>
        <w:r w:rsidRPr="00AE27D1">
          <w:rPr>
            <w:rStyle w:val="Hyperlink"/>
            <w:rFonts w:cs="Tahoma"/>
            <w:i/>
          </w:rPr>
          <w:t>i</w:t>
        </w:r>
        <w:r w:rsidRPr="00AE27D1">
          <w:rPr>
            <w:rStyle w:val="Hyperlink"/>
            <w:rFonts w:cs="Tahoma"/>
            <w:i/>
          </w:rPr>
          <w:t>ttelregister</w:t>
        </w:r>
      </w:hyperlink>
    </w:p>
    <w:p w14:paraId="45BC5316" w14:textId="77777777" w:rsidR="000F580F" w:rsidRPr="00AE27D1" w:rsidRDefault="000F580F" w:rsidP="000F580F">
      <w:pPr>
        <w:pStyle w:val="Listenabsatz"/>
        <w:spacing w:before="0"/>
        <w:rPr>
          <w:rFonts w:cs="Tahoma"/>
        </w:rPr>
      </w:pPr>
    </w:p>
    <w:p w14:paraId="64CC470F" w14:textId="77777777" w:rsidR="000F580F" w:rsidRPr="00AE27D1" w:rsidRDefault="000F580F" w:rsidP="007B6565">
      <w:pPr>
        <w:pStyle w:val="Listenabsatz"/>
        <w:numPr>
          <w:ilvl w:val="0"/>
          <w:numId w:val="51"/>
        </w:numPr>
        <w:spacing w:before="0" w:line="240" w:lineRule="auto"/>
        <w:rPr>
          <w:rFonts w:cs="Tahoma"/>
        </w:rPr>
      </w:pPr>
      <w:r w:rsidRPr="00AE27D1">
        <w:rPr>
          <w:rFonts w:cs="Tahoma"/>
        </w:rPr>
        <w:t xml:space="preserve">Interpretation des Prüfberichtes: </w:t>
      </w:r>
    </w:p>
    <w:p w14:paraId="0BCF0303" w14:textId="77777777" w:rsidR="000F580F" w:rsidRPr="00AE27D1" w:rsidRDefault="000F580F" w:rsidP="000F580F">
      <w:pPr>
        <w:pStyle w:val="Listenabsatz"/>
        <w:numPr>
          <w:ilvl w:val="0"/>
          <w:numId w:val="9"/>
        </w:numPr>
        <w:ind w:left="1418"/>
        <w:rPr>
          <w:rFonts w:cs="Tahoma"/>
        </w:rPr>
      </w:pPr>
      <w:r w:rsidRPr="00AE27D1">
        <w:rPr>
          <w:rFonts w:cs="Tahoma"/>
        </w:rPr>
        <w:t>Was umfasst der Untersuchungsumfangs (Multimethode, Einzelparameter)</w:t>
      </w:r>
    </w:p>
    <w:p w14:paraId="1FB34789" w14:textId="77777777" w:rsidR="000F580F" w:rsidRPr="00AE27D1" w:rsidRDefault="000F580F" w:rsidP="000F580F">
      <w:pPr>
        <w:pStyle w:val="Listenabsatz"/>
        <w:numPr>
          <w:ilvl w:val="0"/>
          <w:numId w:val="9"/>
        </w:numPr>
        <w:spacing w:before="0" w:line="240" w:lineRule="auto"/>
        <w:ind w:left="1418"/>
        <w:rPr>
          <w:rFonts w:cs="Tahoma"/>
        </w:rPr>
      </w:pPr>
      <w:r w:rsidRPr="00AE27D1">
        <w:rPr>
          <w:rFonts w:cs="Tahoma"/>
          <w:szCs w:val="20"/>
        </w:rPr>
        <w:t xml:space="preserve">Stammt das Analyseergebnis von einem </w:t>
      </w:r>
      <w:r>
        <w:rPr>
          <w:rFonts w:cs="Tahoma"/>
          <w:szCs w:val="20"/>
        </w:rPr>
        <w:t xml:space="preserve">für diese Analyse </w:t>
      </w:r>
      <w:r w:rsidRPr="00AE27D1">
        <w:rPr>
          <w:rFonts w:cs="Tahoma"/>
          <w:szCs w:val="20"/>
        </w:rPr>
        <w:t>akkreditierten Labor?</w:t>
      </w:r>
    </w:p>
    <w:p w14:paraId="3BCC0426" w14:textId="77777777" w:rsidR="000F580F" w:rsidRPr="00AE27D1" w:rsidRDefault="000F580F" w:rsidP="000F580F">
      <w:pPr>
        <w:pStyle w:val="Listenabsatz"/>
        <w:numPr>
          <w:ilvl w:val="0"/>
          <w:numId w:val="9"/>
        </w:numPr>
        <w:spacing w:before="0" w:line="240" w:lineRule="auto"/>
        <w:ind w:left="1418"/>
        <w:rPr>
          <w:rFonts w:cs="Tahoma"/>
        </w:rPr>
      </w:pPr>
      <w:r w:rsidRPr="00AE27D1">
        <w:rPr>
          <w:rFonts w:cs="Tahoma"/>
        </w:rPr>
        <w:t>Ist das Pflanzenschutzmittel gemäß der EU-Bio-Verordnung zugelassen oder nicht?</w:t>
      </w:r>
    </w:p>
    <w:p w14:paraId="1CC7F42F" w14:textId="77777777" w:rsidR="000F580F" w:rsidRPr="00AE27D1" w:rsidRDefault="000F580F" w:rsidP="000F580F">
      <w:pPr>
        <w:pStyle w:val="Listenabsatz"/>
        <w:numPr>
          <w:ilvl w:val="0"/>
          <w:numId w:val="9"/>
        </w:numPr>
        <w:spacing w:before="0" w:line="240" w:lineRule="auto"/>
        <w:ind w:left="1418"/>
        <w:rPr>
          <w:rFonts w:cs="Tahoma"/>
        </w:rPr>
      </w:pPr>
      <w:r w:rsidRPr="00AE27D1">
        <w:rPr>
          <w:rFonts w:cs="Tahoma"/>
        </w:rPr>
        <w:t>Gibt es sonstige relevante Informationen über diese Erzeugnisse oder Stoffe?</w:t>
      </w:r>
    </w:p>
    <w:p w14:paraId="3DEF6267" w14:textId="77777777" w:rsidR="000F580F" w:rsidRPr="00AE27D1" w:rsidRDefault="000F580F" w:rsidP="000F580F">
      <w:pPr>
        <w:pStyle w:val="Listenabsatz"/>
        <w:rPr>
          <w:rFonts w:cs="Tahoma"/>
          <w:szCs w:val="20"/>
        </w:rPr>
      </w:pPr>
    </w:p>
    <w:p w14:paraId="239ECD28" w14:textId="064F0CB9" w:rsidR="000F580F" w:rsidRPr="00AE27D1" w:rsidRDefault="000F580F" w:rsidP="007B6565">
      <w:pPr>
        <w:pStyle w:val="Listenabsatz"/>
        <w:numPr>
          <w:ilvl w:val="0"/>
          <w:numId w:val="51"/>
        </w:numPr>
        <w:spacing w:before="0" w:line="240" w:lineRule="auto"/>
        <w:rPr>
          <w:rFonts w:cs="Tahoma"/>
          <w:szCs w:val="20"/>
        </w:rPr>
      </w:pPr>
      <w:r w:rsidRPr="00AE27D1">
        <w:rPr>
          <w:rFonts w:cs="Tahoma"/>
          <w:szCs w:val="20"/>
        </w:rPr>
        <w:lastRenderedPageBreak/>
        <w:t xml:space="preserve">Wie erfolgte die Probenziehung und durch wen (z. B. Orientierungsprobe, repräsentative Probenziehung, Eigenanalysen des Unternehmens, Eigenanalysen der </w:t>
      </w:r>
      <w:r w:rsidR="00E10B05">
        <w:rPr>
          <w:rFonts w:cs="Tahoma"/>
          <w:szCs w:val="20"/>
        </w:rPr>
        <w:t>L</w:t>
      </w:r>
      <w:r w:rsidRPr="00AE27D1">
        <w:rPr>
          <w:rFonts w:cs="Tahoma"/>
          <w:szCs w:val="20"/>
        </w:rPr>
        <w:t>ieferanten, vorhandene Analysen durch die Kontrollstelle)? Gibt es eine Dokumentation der Probeziehung?</w:t>
      </w:r>
    </w:p>
    <w:p w14:paraId="1E3132CD" w14:textId="77777777" w:rsidR="000F580F" w:rsidRPr="00AE27D1" w:rsidRDefault="000F580F" w:rsidP="000F580F">
      <w:pPr>
        <w:pStyle w:val="Listenabsatz"/>
        <w:spacing w:before="0" w:line="240" w:lineRule="auto"/>
        <w:rPr>
          <w:rFonts w:cs="Tahoma"/>
          <w:szCs w:val="20"/>
        </w:rPr>
      </w:pPr>
    </w:p>
    <w:p w14:paraId="6076AFF2" w14:textId="77777777" w:rsidR="000F580F" w:rsidRPr="00AE27D1" w:rsidRDefault="000F580F" w:rsidP="007B6565">
      <w:pPr>
        <w:pStyle w:val="Listenabsatz"/>
        <w:numPr>
          <w:ilvl w:val="0"/>
          <w:numId w:val="51"/>
        </w:numPr>
        <w:spacing w:before="0" w:line="240" w:lineRule="auto"/>
        <w:rPr>
          <w:rFonts w:cs="Tahoma"/>
          <w:szCs w:val="20"/>
        </w:rPr>
      </w:pPr>
      <w:r w:rsidRPr="00AE27D1">
        <w:rPr>
          <w:rFonts w:cs="Tahoma"/>
          <w:szCs w:val="20"/>
        </w:rPr>
        <w:t>Um welche Probenart handelt es sich (z. B. Gegenprobe, Verdachtsprobe, risikoorientierte Planprobe)?</w:t>
      </w:r>
    </w:p>
    <w:p w14:paraId="4448D013" w14:textId="77777777" w:rsidR="000F580F" w:rsidRPr="00AE27D1" w:rsidRDefault="000F580F" w:rsidP="000F580F">
      <w:pPr>
        <w:pStyle w:val="Listenabsatz"/>
        <w:rPr>
          <w:rFonts w:ascii="Arial" w:hAnsi="Arial" w:cs="Arial"/>
          <w:szCs w:val="20"/>
        </w:rPr>
      </w:pPr>
    </w:p>
    <w:p w14:paraId="386337BA" w14:textId="77777777" w:rsidR="000F580F" w:rsidRPr="00AE27D1" w:rsidRDefault="000F580F" w:rsidP="007B6565">
      <w:pPr>
        <w:pStyle w:val="Listenabsatz"/>
        <w:numPr>
          <w:ilvl w:val="0"/>
          <w:numId w:val="51"/>
        </w:numPr>
        <w:spacing w:before="0" w:line="240" w:lineRule="auto"/>
        <w:rPr>
          <w:rFonts w:cs="Tahoma"/>
          <w:szCs w:val="20"/>
        </w:rPr>
      </w:pPr>
      <w:r w:rsidRPr="00AE27D1">
        <w:rPr>
          <w:rFonts w:cs="Tahoma"/>
          <w:szCs w:val="20"/>
        </w:rPr>
        <w:t>Liegen weitere Analysenergebnisse zur betroffenen Charge vor (z. B. Monitoring von Zutaten im Rahmen der Wareneingangsprüfung)?</w:t>
      </w:r>
    </w:p>
    <w:p w14:paraId="515DB7B5" w14:textId="77777777" w:rsidR="000F580F" w:rsidRPr="00AE27D1" w:rsidRDefault="000F580F" w:rsidP="000F580F">
      <w:pPr>
        <w:pStyle w:val="Listenabsatz"/>
        <w:rPr>
          <w:rFonts w:cs="Tahoma"/>
          <w:szCs w:val="20"/>
        </w:rPr>
      </w:pPr>
    </w:p>
    <w:p w14:paraId="135D6C21" w14:textId="77777777" w:rsidR="000F580F" w:rsidRPr="00AE27D1" w:rsidRDefault="000F580F" w:rsidP="007B6565">
      <w:pPr>
        <w:pStyle w:val="Listenabsatz"/>
        <w:numPr>
          <w:ilvl w:val="0"/>
          <w:numId w:val="51"/>
        </w:numPr>
        <w:spacing w:before="0" w:line="240" w:lineRule="auto"/>
        <w:rPr>
          <w:rFonts w:cs="Tahoma"/>
          <w:szCs w:val="20"/>
        </w:rPr>
      </w:pPr>
      <w:r w:rsidRPr="00AE27D1">
        <w:rPr>
          <w:rFonts w:cs="Tahoma"/>
          <w:szCs w:val="20"/>
        </w:rPr>
        <w:t>Gibt es Rückstellmuster, die der betroffenen Charge zugeordnet werden können (z. B. vom Wareneingang, Warenausgang) und wie wurden diese gezogen?</w:t>
      </w:r>
      <w:r w:rsidRPr="00AE27D1">
        <w:rPr>
          <w:rFonts w:cs="Tahoma"/>
          <w:szCs w:val="20"/>
        </w:rPr>
        <w:br/>
      </w:r>
    </w:p>
    <w:p w14:paraId="0209EB82" w14:textId="77777777" w:rsidR="000F580F" w:rsidRPr="00AE27D1" w:rsidRDefault="000F580F" w:rsidP="007B6565">
      <w:pPr>
        <w:pStyle w:val="Listenabsatz"/>
        <w:numPr>
          <w:ilvl w:val="0"/>
          <w:numId w:val="51"/>
        </w:numPr>
        <w:rPr>
          <w:rFonts w:cs="Tahoma"/>
          <w:szCs w:val="20"/>
        </w:rPr>
      </w:pPr>
      <w:r w:rsidRPr="00AE27D1">
        <w:rPr>
          <w:rFonts w:cs="Tahoma"/>
          <w:szCs w:val="20"/>
        </w:rPr>
        <w:t xml:space="preserve">Ist der Mengenfluss/die Rückverfolgbarkeit des beanstandeten Produktes stimmig? </w:t>
      </w:r>
    </w:p>
    <w:p w14:paraId="519C9292" w14:textId="77777777" w:rsidR="000F580F" w:rsidRPr="00AE27D1" w:rsidRDefault="000F580F" w:rsidP="000F580F">
      <w:pPr>
        <w:pStyle w:val="Listenabsatz"/>
        <w:rPr>
          <w:rFonts w:cs="Tahoma"/>
          <w:szCs w:val="20"/>
        </w:rPr>
      </w:pPr>
    </w:p>
    <w:p w14:paraId="7EAFDBA8" w14:textId="77777777" w:rsidR="000F580F" w:rsidRPr="00AE27D1" w:rsidRDefault="000F580F" w:rsidP="007B6565">
      <w:pPr>
        <w:pStyle w:val="Listenabsatz"/>
        <w:numPr>
          <w:ilvl w:val="0"/>
          <w:numId w:val="51"/>
        </w:numPr>
        <w:spacing w:before="0" w:line="240" w:lineRule="auto"/>
        <w:rPr>
          <w:rFonts w:cs="Tahoma"/>
          <w:szCs w:val="20"/>
        </w:rPr>
      </w:pPr>
      <w:r w:rsidRPr="00AE27D1">
        <w:rPr>
          <w:rFonts w:cs="Tahoma"/>
          <w:szCs w:val="20"/>
        </w:rPr>
        <w:t>Sind die notwendigen Reinigungsmaßnahmen der betroffenen Einheiten/Anlagen/Anlagenteile im Bio-Unternehmen nachvollziehbar und belegt und ausreichend wirksam?</w:t>
      </w:r>
    </w:p>
    <w:p w14:paraId="3B8AAD19" w14:textId="77777777" w:rsidR="000F580F" w:rsidRPr="00AE27D1" w:rsidRDefault="000F580F" w:rsidP="000F580F">
      <w:pPr>
        <w:pStyle w:val="Listenabsatz"/>
        <w:rPr>
          <w:rFonts w:cs="Tahoma"/>
          <w:szCs w:val="20"/>
        </w:rPr>
      </w:pPr>
    </w:p>
    <w:p w14:paraId="521F75AB" w14:textId="77777777" w:rsidR="000F580F" w:rsidRPr="00AE27D1" w:rsidRDefault="000F580F" w:rsidP="007B6565">
      <w:pPr>
        <w:pStyle w:val="Listenabsatz"/>
        <w:numPr>
          <w:ilvl w:val="0"/>
          <w:numId w:val="51"/>
        </w:numPr>
        <w:spacing w:before="0" w:line="240" w:lineRule="auto"/>
        <w:rPr>
          <w:rFonts w:cs="Tahoma"/>
          <w:szCs w:val="20"/>
        </w:rPr>
      </w:pPr>
      <w:r w:rsidRPr="00AE27D1">
        <w:rPr>
          <w:rFonts w:cs="Tahoma"/>
          <w:szCs w:val="20"/>
        </w:rPr>
        <w:t>Gibt es Hinweise aus der Prozesskontrolle beim Bio-Unternehmen bzw. anhand der vorliegenden Information, dass eine Anwendung des nicht erlaubten Wirkstoffes/Stoffes stattgefunden hat?</w:t>
      </w:r>
    </w:p>
    <w:p w14:paraId="1BF1F5F1" w14:textId="77777777" w:rsidR="000F580F" w:rsidRPr="00AE27D1" w:rsidRDefault="000F580F" w:rsidP="000F580F">
      <w:pPr>
        <w:pStyle w:val="Listenabsatz"/>
        <w:rPr>
          <w:rFonts w:cs="Tahoma"/>
          <w:szCs w:val="20"/>
        </w:rPr>
      </w:pPr>
    </w:p>
    <w:p w14:paraId="2C74E9B5" w14:textId="77777777" w:rsidR="000F580F" w:rsidRPr="00AE27D1" w:rsidRDefault="000F580F" w:rsidP="007B6565">
      <w:pPr>
        <w:pStyle w:val="Listenabsatz"/>
        <w:numPr>
          <w:ilvl w:val="0"/>
          <w:numId w:val="51"/>
        </w:numPr>
        <w:spacing w:before="0" w:line="240" w:lineRule="auto"/>
        <w:rPr>
          <w:rFonts w:cs="Tahoma"/>
          <w:szCs w:val="20"/>
        </w:rPr>
      </w:pPr>
      <w:r w:rsidRPr="00AE27D1">
        <w:rPr>
          <w:rFonts w:cs="Tahoma"/>
          <w:szCs w:val="20"/>
        </w:rPr>
        <w:t>Gibt es Hinweise aus der Prozesskontrolle, dass beim Bio-Unternehmen eine Vermischung/Verwechslung/Verschleppung stattgefunden hat?</w:t>
      </w:r>
    </w:p>
    <w:p w14:paraId="1C367F5A" w14:textId="77777777" w:rsidR="000F580F" w:rsidRPr="00AE27D1" w:rsidRDefault="000F580F" w:rsidP="000F580F">
      <w:pPr>
        <w:pStyle w:val="Listenabsatz"/>
        <w:rPr>
          <w:rFonts w:cs="Tahoma"/>
          <w:szCs w:val="20"/>
        </w:rPr>
      </w:pPr>
    </w:p>
    <w:p w14:paraId="71C054D1" w14:textId="77777777" w:rsidR="000F580F" w:rsidRPr="00AE27D1" w:rsidRDefault="000F580F" w:rsidP="007B6565">
      <w:pPr>
        <w:pStyle w:val="Listenabsatz"/>
        <w:numPr>
          <w:ilvl w:val="0"/>
          <w:numId w:val="51"/>
        </w:numPr>
        <w:spacing w:before="0" w:line="240" w:lineRule="auto"/>
        <w:rPr>
          <w:rFonts w:ascii="Arial" w:hAnsi="Arial" w:cs="Arial"/>
          <w:szCs w:val="20"/>
        </w:rPr>
      </w:pPr>
      <w:r w:rsidRPr="00AE27D1">
        <w:rPr>
          <w:rFonts w:cs="Tahoma"/>
          <w:szCs w:val="20"/>
        </w:rPr>
        <w:t>Bei Produkten mit mehreren Komponenten/mit Rezeptur</w:t>
      </w:r>
      <w:r w:rsidRPr="00AE27D1">
        <w:rPr>
          <w:rFonts w:ascii="Arial" w:hAnsi="Arial" w:cs="Arial"/>
          <w:szCs w:val="20"/>
        </w:rPr>
        <w:t>:</w:t>
      </w:r>
    </w:p>
    <w:p w14:paraId="7A82CDCF" w14:textId="77777777" w:rsidR="000F580F" w:rsidRPr="00AE27D1" w:rsidRDefault="000F580F" w:rsidP="007B6565">
      <w:pPr>
        <w:pStyle w:val="Listenabsatz"/>
        <w:numPr>
          <w:ilvl w:val="1"/>
          <w:numId w:val="51"/>
        </w:numPr>
        <w:spacing w:before="0" w:line="240" w:lineRule="auto"/>
        <w:rPr>
          <w:rFonts w:cs="Tahoma"/>
          <w:szCs w:val="20"/>
        </w:rPr>
      </w:pPr>
      <w:r w:rsidRPr="00AE27D1">
        <w:rPr>
          <w:rFonts w:cs="Tahoma"/>
          <w:szCs w:val="20"/>
        </w:rPr>
        <w:t>Kann die Herkunft des Rückstandes auf eine Zutat eingeschränkt werden bzw. können einzelne Zutaten als Verursacher des Rückstandes ausgeschlossen werden?</w:t>
      </w:r>
    </w:p>
    <w:p w14:paraId="071E7005" w14:textId="77777777" w:rsidR="000F580F" w:rsidRPr="00AE27D1" w:rsidRDefault="000F580F" w:rsidP="007B6565">
      <w:pPr>
        <w:pStyle w:val="Listenabsatz"/>
        <w:numPr>
          <w:ilvl w:val="1"/>
          <w:numId w:val="51"/>
        </w:numPr>
        <w:spacing w:before="0" w:line="240" w:lineRule="auto"/>
        <w:rPr>
          <w:rFonts w:cs="Tahoma"/>
          <w:szCs w:val="20"/>
        </w:rPr>
      </w:pPr>
      <w:r w:rsidRPr="00AE27D1">
        <w:rPr>
          <w:rFonts w:cs="Tahoma"/>
          <w:szCs w:val="20"/>
        </w:rPr>
        <w:t>Werden im betroffenen Produkt zugelassene konventionelle Komponenten verarbeitet, die den Rückstand verursachen können?</w:t>
      </w:r>
    </w:p>
    <w:p w14:paraId="35BC1FFF" w14:textId="77777777" w:rsidR="000F580F" w:rsidRPr="00AE27D1" w:rsidRDefault="000F580F" w:rsidP="000F580F">
      <w:pPr>
        <w:pStyle w:val="Listenabsatz"/>
        <w:rPr>
          <w:rFonts w:cs="Tahoma"/>
          <w:szCs w:val="20"/>
        </w:rPr>
      </w:pPr>
    </w:p>
    <w:p w14:paraId="0D244B9D" w14:textId="77777777" w:rsidR="000F580F" w:rsidRPr="00AE27D1" w:rsidRDefault="000F580F" w:rsidP="007B6565">
      <w:pPr>
        <w:pStyle w:val="Listenabsatz"/>
        <w:numPr>
          <w:ilvl w:val="0"/>
          <w:numId w:val="51"/>
        </w:numPr>
        <w:spacing w:before="0" w:line="240" w:lineRule="auto"/>
        <w:rPr>
          <w:rFonts w:cs="Tahoma"/>
          <w:szCs w:val="20"/>
        </w:rPr>
      </w:pPr>
      <w:r w:rsidRPr="00AE27D1">
        <w:rPr>
          <w:rFonts w:cs="Tahoma"/>
          <w:szCs w:val="20"/>
        </w:rPr>
        <w:t>Wie lautet die Stellungnahme des Bio-Unternehmens?</w:t>
      </w:r>
      <w:r w:rsidRPr="00AE27D1">
        <w:rPr>
          <w:rFonts w:cs="Tahoma"/>
          <w:szCs w:val="20"/>
        </w:rPr>
        <w:br/>
      </w:r>
    </w:p>
    <w:p w14:paraId="44756E92" w14:textId="77777777" w:rsidR="000F580F" w:rsidRPr="00AE27D1" w:rsidRDefault="000F580F" w:rsidP="007B6565">
      <w:pPr>
        <w:pStyle w:val="Listenabsatz"/>
        <w:numPr>
          <w:ilvl w:val="0"/>
          <w:numId w:val="51"/>
        </w:numPr>
        <w:spacing w:before="0" w:line="240" w:lineRule="auto"/>
        <w:rPr>
          <w:rFonts w:cs="Tahoma"/>
          <w:szCs w:val="20"/>
        </w:rPr>
      </w:pPr>
      <w:r w:rsidRPr="00AE27D1">
        <w:rPr>
          <w:rFonts w:cs="Tahoma"/>
          <w:szCs w:val="20"/>
        </w:rPr>
        <w:t>Gibt es weitere relevante Stellungnahmen der Kontrollstelle(n)/zuständigen Behörden oder weitere Gutachten entlang der betroffenen Wertschöpfungskette?</w:t>
      </w:r>
      <w:r w:rsidRPr="00AE27D1">
        <w:rPr>
          <w:rFonts w:cs="Tahoma"/>
          <w:szCs w:val="20"/>
        </w:rPr>
        <w:br/>
      </w:r>
    </w:p>
    <w:p w14:paraId="681FBB24" w14:textId="25C41178" w:rsidR="000F580F" w:rsidRPr="00AE27D1" w:rsidRDefault="000F580F" w:rsidP="007B6565">
      <w:pPr>
        <w:pStyle w:val="Listenabsatz"/>
        <w:numPr>
          <w:ilvl w:val="0"/>
          <w:numId w:val="51"/>
        </w:numPr>
        <w:spacing w:before="0" w:line="240" w:lineRule="auto"/>
        <w:rPr>
          <w:rFonts w:ascii="Arial" w:hAnsi="Arial" w:cs="Arial"/>
          <w:szCs w:val="20"/>
        </w:rPr>
      </w:pPr>
      <w:r w:rsidRPr="00AE27D1">
        <w:rPr>
          <w:rFonts w:cs="Tahoma"/>
          <w:szCs w:val="20"/>
        </w:rPr>
        <w:t xml:space="preserve">Gibt es sonstige Hinweise aus der Prozesskontrolle, dass vom Bio-Unternehmen keine entsprechenden Vorsorgemaßnahmen (vgl. </w:t>
      </w:r>
      <w:hyperlink r:id="rId55" w:anchor="heading__7" w:history="1">
        <w:r w:rsidRPr="00AE27D1">
          <w:rPr>
            <w:rStyle w:val="Hyperlink"/>
            <w:rFonts w:cs="Tahoma"/>
            <w:szCs w:val="20"/>
          </w:rPr>
          <w:t>Richtlin</w:t>
        </w:r>
        <w:r w:rsidRPr="00AE27D1">
          <w:rPr>
            <w:rStyle w:val="Hyperlink"/>
            <w:rFonts w:cs="Tahoma"/>
            <w:szCs w:val="20"/>
          </w:rPr>
          <w:t>i</w:t>
        </w:r>
        <w:r w:rsidRPr="00AE27D1">
          <w:rPr>
            <w:rStyle w:val="Hyperlink"/>
            <w:rFonts w:cs="Tahoma"/>
            <w:szCs w:val="20"/>
          </w:rPr>
          <w:t>e RL_0007</w:t>
        </w:r>
      </w:hyperlink>
      <w:r w:rsidRPr="00AE27D1">
        <w:rPr>
          <w:rFonts w:cs="Tahoma"/>
          <w:szCs w:val="20"/>
        </w:rPr>
        <w:t xml:space="preserve">) zur Verhinderung des Risikos einer Kontamination mit </w:t>
      </w:r>
      <w:r w:rsidRPr="00AE27D1">
        <w:rPr>
          <w:rFonts w:cs="Tahoma"/>
        </w:rPr>
        <w:t xml:space="preserve">nicht zugelassenen </w:t>
      </w:r>
      <w:r w:rsidRPr="00AE27D1">
        <w:rPr>
          <w:rFonts w:cs="Tahoma"/>
          <w:szCs w:val="20"/>
        </w:rPr>
        <w:t>Erzeugnissen oder Stoffen getroffen wurden?</w:t>
      </w:r>
      <w:r w:rsidRPr="00AE27D1">
        <w:rPr>
          <w:rFonts w:cs="Tahoma"/>
          <w:szCs w:val="20"/>
        </w:rPr>
        <w:br/>
      </w:r>
    </w:p>
    <w:p w14:paraId="245B47B2" w14:textId="77777777" w:rsidR="000F580F" w:rsidRPr="00602833" w:rsidRDefault="000F580F" w:rsidP="007B6565">
      <w:pPr>
        <w:pStyle w:val="Listenabsatz"/>
        <w:numPr>
          <w:ilvl w:val="0"/>
          <w:numId w:val="51"/>
        </w:numPr>
        <w:spacing w:before="0" w:line="240" w:lineRule="auto"/>
        <w:rPr>
          <w:rFonts w:ascii="Arial" w:hAnsi="Arial" w:cs="Arial"/>
          <w:szCs w:val="20"/>
        </w:rPr>
      </w:pPr>
      <w:r w:rsidRPr="00AE27D1">
        <w:rPr>
          <w:rFonts w:cs="Tahoma"/>
        </w:rPr>
        <w:t>Bestätigt das Ergebnis der Analyse der Gegenprobe den Wert der ersten Probe?</w:t>
      </w:r>
      <w:r w:rsidRPr="00AE27D1">
        <w:rPr>
          <w:rFonts w:cs="Tahoma"/>
        </w:rPr>
        <w:br/>
        <w:t xml:space="preserve">(Anmerkung: Eine negative Gegenprobe allein beendet die Ursachenforschung </w:t>
      </w:r>
      <w:r w:rsidRPr="00F93C68">
        <w:rPr>
          <w:rFonts w:cs="Tahoma"/>
        </w:rPr>
        <w:t>nicht</w:t>
      </w:r>
      <w:r w:rsidRPr="00F962A3">
        <w:rPr>
          <w:rFonts w:cs="Tahoma"/>
        </w:rPr>
        <w:t>.)</w:t>
      </w:r>
    </w:p>
    <w:p w14:paraId="3A5D0E85" w14:textId="4B471A21" w:rsidR="000F580F" w:rsidRDefault="000F580F" w:rsidP="007B6565"/>
    <w:p w14:paraId="13CA6697" w14:textId="77777777" w:rsidR="003B6DD7" w:rsidRPr="00F93C68" w:rsidRDefault="003B6DD7" w:rsidP="007B6565">
      <w:pPr>
        <w:pStyle w:val="berschrift3"/>
        <w:keepNext w:val="0"/>
        <w:numPr>
          <w:ilvl w:val="2"/>
          <w:numId w:val="39"/>
        </w:numPr>
        <w:tabs>
          <w:tab w:val="clear" w:pos="1855"/>
        </w:tabs>
        <w:spacing w:after="0" w:line="240" w:lineRule="auto"/>
        <w:ind w:left="567" w:hanging="567"/>
      </w:pPr>
      <w:bookmarkStart w:id="446" w:name="_Toc213825216"/>
      <w:r w:rsidRPr="00F93C68">
        <w:t>Checklisten zur Ursachenforschung beim Vorhandensein von GVO</w:t>
      </w:r>
      <w:bookmarkEnd w:id="446"/>
      <w:r w:rsidRPr="00F93C68">
        <w:t xml:space="preserve"> </w:t>
      </w:r>
    </w:p>
    <w:p w14:paraId="1118FAC2" w14:textId="77777777" w:rsidR="003B6DD7" w:rsidRPr="000C7522" w:rsidRDefault="003B6DD7" w:rsidP="007B6565">
      <w:pPr>
        <w:pStyle w:val="berschrift4"/>
        <w:keepNext w:val="0"/>
        <w:numPr>
          <w:ilvl w:val="3"/>
          <w:numId w:val="39"/>
        </w:numPr>
        <w:spacing w:after="0"/>
      </w:pPr>
      <w:bookmarkStart w:id="447" w:name="_Ref210142910"/>
      <w:r w:rsidRPr="000C7522">
        <w:t>Checkliste für Proben von Blättern, Früchten und Pflanzen während der Vegetation (stehender Bestand) bis zum Zeitpunkt der Ernte</w:t>
      </w:r>
      <w:bookmarkEnd w:id="447"/>
      <w:r w:rsidRPr="000C7522" w:rsidDel="00980A11">
        <w:t xml:space="preserve"> </w:t>
      </w:r>
    </w:p>
    <w:p w14:paraId="0658987B" w14:textId="77777777" w:rsidR="003B6DD7" w:rsidRPr="00F962A3" w:rsidRDefault="003B6DD7" w:rsidP="003B6DD7"/>
    <w:p w14:paraId="1C57620E" w14:textId="77777777" w:rsidR="003B6DD7" w:rsidRPr="00602833" w:rsidRDefault="003B6DD7" w:rsidP="007B6565">
      <w:pPr>
        <w:pStyle w:val="Listenabsatz"/>
        <w:numPr>
          <w:ilvl w:val="0"/>
          <w:numId w:val="56"/>
        </w:numPr>
        <w:spacing w:before="0" w:line="240" w:lineRule="auto"/>
        <w:rPr>
          <w:rFonts w:cs="Tahoma"/>
        </w:rPr>
      </w:pPr>
      <w:r w:rsidRPr="00602833">
        <w:rPr>
          <w:rFonts w:cs="Tahoma"/>
        </w:rPr>
        <w:t xml:space="preserve">Was ist/sind das/die Feldstück/e, die Kultur und die Eigentumsverhältnisse? </w:t>
      </w:r>
    </w:p>
    <w:p w14:paraId="5F5977CB" w14:textId="77777777" w:rsidR="003B6DD7" w:rsidRPr="00F93C68" w:rsidRDefault="003B6DD7" w:rsidP="003B6DD7">
      <w:pPr>
        <w:pStyle w:val="Listenabsatz"/>
        <w:spacing w:before="0" w:line="240" w:lineRule="auto"/>
        <w:ind w:left="644"/>
        <w:rPr>
          <w:rFonts w:cs="Tahoma"/>
        </w:rPr>
      </w:pPr>
    </w:p>
    <w:p w14:paraId="0655963E"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Interpretation des Prüfberichtes</w:t>
      </w:r>
    </w:p>
    <w:p w14:paraId="1C7186CB" w14:textId="46D8A74F" w:rsidR="003B6DD7" w:rsidRPr="00D67135" w:rsidRDefault="003B6DD7" w:rsidP="003B6DD7">
      <w:pPr>
        <w:pStyle w:val="Listenabsatz"/>
        <w:numPr>
          <w:ilvl w:val="0"/>
          <w:numId w:val="32"/>
        </w:numPr>
        <w:spacing w:before="0" w:line="240" w:lineRule="auto"/>
        <w:rPr>
          <w:rFonts w:cs="Tahoma"/>
        </w:rPr>
      </w:pPr>
      <w:r w:rsidRPr="00F93C68">
        <w:rPr>
          <w:rFonts w:cs="Tahoma"/>
        </w:rPr>
        <w:t xml:space="preserve">Überprüfung des Untersuchungsumfangs: Handelt es sich </w:t>
      </w:r>
      <w:r w:rsidRPr="00D67135">
        <w:rPr>
          <w:rFonts w:cs="Tahoma"/>
        </w:rPr>
        <w:t>um</w:t>
      </w:r>
      <w:r w:rsidR="00897AE9" w:rsidRPr="00D67135">
        <w:rPr>
          <w:rFonts w:cs="Tahoma"/>
        </w:rPr>
        <w:t xml:space="preserve"> ein</w:t>
      </w:r>
      <w:r w:rsidRPr="00D67135">
        <w:rPr>
          <w:rFonts w:cs="Tahoma"/>
        </w:rPr>
        <w:t xml:space="preserve"> </w:t>
      </w:r>
      <w:r w:rsidR="00897AE9" w:rsidRPr="00D67135">
        <w:rPr>
          <w:rFonts w:cs="Tahoma"/>
        </w:rPr>
        <w:t>S</w:t>
      </w:r>
      <w:r w:rsidRPr="00D67135">
        <w:rPr>
          <w:rFonts w:cs="Tahoma"/>
        </w:rPr>
        <w:t xml:space="preserve">creening, </w:t>
      </w:r>
      <w:r w:rsidR="00897AE9" w:rsidRPr="00D67135">
        <w:rPr>
          <w:rFonts w:cs="Tahoma"/>
        </w:rPr>
        <w:t xml:space="preserve">eine </w:t>
      </w:r>
      <w:r w:rsidRPr="00D67135">
        <w:rPr>
          <w:rFonts w:cs="Tahoma"/>
        </w:rPr>
        <w:t xml:space="preserve">Bestätigungsanalyse, </w:t>
      </w:r>
      <w:r w:rsidR="00897AE9" w:rsidRPr="00D67135">
        <w:rPr>
          <w:rFonts w:cs="Tahoma"/>
        </w:rPr>
        <w:t xml:space="preserve">eine </w:t>
      </w:r>
      <w:r w:rsidRPr="00D67135">
        <w:rPr>
          <w:rFonts w:cs="Tahoma"/>
        </w:rPr>
        <w:t>Einzelmethode, etc.?</w:t>
      </w:r>
    </w:p>
    <w:p w14:paraId="4A4CCB0C" w14:textId="77777777" w:rsidR="003B6DD7" w:rsidRPr="007B6565" w:rsidRDefault="003B6DD7" w:rsidP="003B6DD7">
      <w:pPr>
        <w:pStyle w:val="Listenabsatz"/>
        <w:numPr>
          <w:ilvl w:val="0"/>
          <w:numId w:val="32"/>
        </w:numPr>
        <w:spacing w:before="0" w:line="240" w:lineRule="auto"/>
        <w:rPr>
          <w:rFonts w:cs="Tahoma"/>
        </w:rPr>
      </w:pPr>
      <w:r w:rsidRPr="007B6565">
        <w:rPr>
          <w:rFonts w:cs="Tahoma"/>
        </w:rPr>
        <w:lastRenderedPageBreak/>
        <w:t xml:space="preserve">Kann ausgeschlossen werden, dass es sich bei dem Nachweis um eine natürliche Virusinfektion (z.B. </w:t>
      </w:r>
      <w:proofErr w:type="spellStart"/>
      <w:r w:rsidRPr="007B6565">
        <w:rPr>
          <w:rFonts w:cs="Tahoma"/>
        </w:rPr>
        <w:t>Cauliflower</w:t>
      </w:r>
      <w:proofErr w:type="spellEnd"/>
      <w:r w:rsidRPr="007B6565">
        <w:rPr>
          <w:rFonts w:cs="Tahoma"/>
        </w:rPr>
        <w:t xml:space="preserve"> </w:t>
      </w:r>
      <w:proofErr w:type="spellStart"/>
      <w:r w:rsidRPr="007B6565">
        <w:rPr>
          <w:rFonts w:cs="Tahoma"/>
        </w:rPr>
        <w:t>Mosaic</w:t>
      </w:r>
      <w:proofErr w:type="spellEnd"/>
      <w:r w:rsidRPr="007B6565">
        <w:rPr>
          <w:rFonts w:cs="Tahoma"/>
        </w:rPr>
        <w:t xml:space="preserve"> Virus) handelt?</w:t>
      </w:r>
    </w:p>
    <w:p w14:paraId="7F167920" w14:textId="77777777" w:rsidR="003B6DD7" w:rsidRPr="00D67135" w:rsidRDefault="003B6DD7" w:rsidP="003B6DD7">
      <w:pPr>
        <w:pStyle w:val="Listenabsatz"/>
        <w:numPr>
          <w:ilvl w:val="0"/>
          <w:numId w:val="32"/>
        </w:numPr>
        <w:spacing w:before="0" w:line="240" w:lineRule="auto"/>
        <w:rPr>
          <w:rFonts w:cs="Tahoma"/>
        </w:rPr>
      </w:pPr>
      <w:r w:rsidRPr="00D67135">
        <w:rPr>
          <w:rFonts w:cs="Tahoma"/>
        </w:rPr>
        <w:t>Stammt das Analyseergebnis von einem für diese Analyse akkreditierten Labor?</w:t>
      </w:r>
    </w:p>
    <w:p w14:paraId="1C31C4CD" w14:textId="77777777" w:rsidR="003B6DD7" w:rsidRPr="00D67135" w:rsidRDefault="003B6DD7" w:rsidP="003B6DD7">
      <w:pPr>
        <w:pStyle w:val="Listenabsatz"/>
        <w:spacing w:before="0" w:line="240" w:lineRule="auto"/>
        <w:ind w:left="1364"/>
        <w:rPr>
          <w:rFonts w:cs="Tahoma"/>
        </w:rPr>
      </w:pPr>
    </w:p>
    <w:p w14:paraId="3C57AFD5" w14:textId="77777777" w:rsidR="003B6DD7" w:rsidRPr="00D67135" w:rsidRDefault="003B6DD7" w:rsidP="007B6565">
      <w:pPr>
        <w:pStyle w:val="Listenabsatz"/>
        <w:numPr>
          <w:ilvl w:val="0"/>
          <w:numId w:val="56"/>
        </w:numPr>
        <w:spacing w:before="0" w:line="240" w:lineRule="auto"/>
        <w:rPr>
          <w:rFonts w:cs="Tahoma"/>
        </w:rPr>
      </w:pPr>
      <w:r w:rsidRPr="00D67135">
        <w:rPr>
          <w:rFonts w:cs="Tahoma"/>
        </w:rPr>
        <w:t>Um welche Probenart handelt es sich (z. B. Gegenprobe, Verdachtsprobe, risikoorientierte Planprobe)?</w:t>
      </w:r>
    </w:p>
    <w:p w14:paraId="0B016389" w14:textId="77777777" w:rsidR="003B6DD7" w:rsidRPr="00D67135" w:rsidRDefault="003B6DD7" w:rsidP="003B6DD7">
      <w:pPr>
        <w:pStyle w:val="Listenabsatz"/>
        <w:spacing w:before="0" w:line="240" w:lineRule="auto"/>
        <w:ind w:left="644"/>
        <w:rPr>
          <w:rFonts w:cs="Tahoma"/>
        </w:rPr>
      </w:pPr>
    </w:p>
    <w:p w14:paraId="4F543A7D" w14:textId="3703277B" w:rsidR="003B6DD7" w:rsidRPr="00D67135" w:rsidRDefault="003B6DD7" w:rsidP="007B6565">
      <w:pPr>
        <w:pStyle w:val="Listenabsatz"/>
        <w:numPr>
          <w:ilvl w:val="0"/>
          <w:numId w:val="56"/>
        </w:numPr>
        <w:spacing w:before="0" w:line="240" w:lineRule="auto"/>
        <w:rPr>
          <w:rFonts w:cs="Tahoma"/>
        </w:rPr>
      </w:pPr>
      <w:r w:rsidRPr="00D67135">
        <w:rPr>
          <w:rFonts w:cs="Tahoma"/>
          <w:szCs w:val="20"/>
        </w:rPr>
        <w:t>Wie erfolgte die Probenziehung und durch wen (z. B. Orientierungsprobe, repräsentative Probenziehung, Eigenanalysen des Unternehmens, vorhandene Analysen durch die Kontrollstelle)? Gibt es eine Dokumentation der Probe</w:t>
      </w:r>
      <w:r w:rsidR="00897AE9" w:rsidRPr="00D67135">
        <w:rPr>
          <w:rFonts w:cs="Tahoma"/>
          <w:szCs w:val="20"/>
        </w:rPr>
        <w:t>n</w:t>
      </w:r>
      <w:r w:rsidRPr="00D67135">
        <w:rPr>
          <w:rFonts w:cs="Tahoma"/>
          <w:szCs w:val="20"/>
        </w:rPr>
        <w:t>ziehung?</w:t>
      </w:r>
    </w:p>
    <w:p w14:paraId="6D549E55" w14:textId="77777777" w:rsidR="003B6DD7" w:rsidRPr="00D67135" w:rsidRDefault="003B6DD7" w:rsidP="003B6DD7">
      <w:pPr>
        <w:pStyle w:val="Listenabsatz"/>
        <w:spacing w:before="0" w:line="240" w:lineRule="auto"/>
        <w:ind w:left="644"/>
        <w:rPr>
          <w:rFonts w:cs="Tahoma"/>
        </w:rPr>
      </w:pPr>
    </w:p>
    <w:p w14:paraId="624B034F" w14:textId="77777777" w:rsidR="003B6DD7" w:rsidRPr="00D67135" w:rsidRDefault="003B6DD7" w:rsidP="007B6565">
      <w:pPr>
        <w:pStyle w:val="Listenabsatz"/>
        <w:numPr>
          <w:ilvl w:val="0"/>
          <w:numId w:val="56"/>
        </w:numPr>
        <w:spacing w:before="0" w:line="240" w:lineRule="auto"/>
        <w:rPr>
          <w:rFonts w:cs="Tahoma"/>
        </w:rPr>
      </w:pPr>
      <w:r w:rsidRPr="00D67135">
        <w:rPr>
          <w:rFonts w:cs="Tahoma"/>
        </w:rPr>
        <w:t>Bestätigt das Ergebnis der Analyse der Gegenprobe den Wert der ersten Probe?</w:t>
      </w:r>
      <w:r w:rsidRPr="00D67135">
        <w:rPr>
          <w:rFonts w:cs="Tahoma"/>
        </w:rPr>
        <w:br/>
        <w:t>(Anmerkung: Eine negative Gegenprobe allein beendet die Ursachenforschung nicht.)</w:t>
      </w:r>
    </w:p>
    <w:p w14:paraId="72CAE535" w14:textId="77777777" w:rsidR="003B6DD7" w:rsidRPr="00F93C68" w:rsidRDefault="003B6DD7" w:rsidP="003B6DD7">
      <w:pPr>
        <w:pStyle w:val="Listenabsatz"/>
        <w:rPr>
          <w:rFonts w:cs="Tahoma"/>
        </w:rPr>
      </w:pPr>
    </w:p>
    <w:p w14:paraId="6CC81797"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Gibt es Hinweise aus der Prozesskontrolle (Aufzeichnungen des/der Bio-Unternehmers:in, Kontrolle der Betriebsmittel etc.), dass ein Einsatz von GVO stattgefunden hat?</w:t>
      </w:r>
    </w:p>
    <w:p w14:paraId="533DE714" w14:textId="77777777" w:rsidR="003B6DD7" w:rsidRPr="00F93C68" w:rsidRDefault="003B6DD7" w:rsidP="003B6DD7">
      <w:pPr>
        <w:pStyle w:val="Listenabsatz"/>
        <w:spacing w:before="0"/>
        <w:rPr>
          <w:rFonts w:cs="Tahoma"/>
        </w:rPr>
      </w:pPr>
    </w:p>
    <w:p w14:paraId="08D6C169"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Wie lautet die Stellungnahme des:der Bio-Unternehmers:in?</w:t>
      </w:r>
    </w:p>
    <w:p w14:paraId="31C69623" w14:textId="77777777" w:rsidR="003B6DD7" w:rsidRPr="00F93C68" w:rsidRDefault="003B6DD7" w:rsidP="003B6DD7">
      <w:pPr>
        <w:spacing w:before="0" w:line="240" w:lineRule="auto"/>
        <w:rPr>
          <w:rFonts w:cs="Tahoma"/>
        </w:rPr>
      </w:pPr>
    </w:p>
    <w:p w14:paraId="2A7A9103"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 xml:space="preserve">Kann das </w:t>
      </w:r>
      <w:r w:rsidRPr="00F93C68">
        <w:t>Vorhandensein</w:t>
      </w:r>
      <w:r w:rsidRPr="00F93C68">
        <w:rPr>
          <w:rFonts w:cs="Tahoma"/>
        </w:rPr>
        <w:t xml:space="preserve"> von GVO aus der Zeit vor dem Umstellungsbeginn stammen?</w:t>
      </w:r>
    </w:p>
    <w:p w14:paraId="3B19E0D4" w14:textId="77777777" w:rsidR="003B6DD7" w:rsidRPr="00F93C68" w:rsidRDefault="003B6DD7" w:rsidP="003B6DD7">
      <w:pPr>
        <w:pStyle w:val="Listenabsatz"/>
        <w:rPr>
          <w:rFonts w:cs="Tahoma"/>
        </w:rPr>
      </w:pPr>
    </w:p>
    <w:p w14:paraId="6AD2FC74"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Kann das</w:t>
      </w:r>
      <w:r w:rsidRPr="00F93C68">
        <w:t xml:space="preserve"> Vorhandensein von</w:t>
      </w:r>
      <w:r w:rsidRPr="00F93C68">
        <w:rPr>
          <w:rFonts w:cs="Tahoma"/>
        </w:rPr>
        <w:t xml:space="preserve"> GVO aus dem Substrat oder Stroh (z. B. Pilzproduktion) stammen?</w:t>
      </w:r>
    </w:p>
    <w:p w14:paraId="3B2BED5F" w14:textId="77777777" w:rsidR="003B6DD7" w:rsidRPr="00F93C68" w:rsidRDefault="003B6DD7" w:rsidP="003B6DD7">
      <w:pPr>
        <w:spacing w:before="0" w:line="240" w:lineRule="auto"/>
        <w:ind w:left="644"/>
        <w:rPr>
          <w:rFonts w:cs="Tahoma"/>
          <w:strike/>
        </w:rPr>
      </w:pPr>
    </w:p>
    <w:p w14:paraId="1F3E1979"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 xml:space="preserve">Kann das </w:t>
      </w:r>
      <w:r w:rsidRPr="00F93C68">
        <w:t>Vorhandensein von</w:t>
      </w:r>
      <w:r w:rsidRPr="00F93C68">
        <w:rPr>
          <w:rFonts w:cs="Tahoma"/>
        </w:rPr>
        <w:t xml:space="preserve"> GVO aus einem (erlaubten) Düngemittel stammen?</w:t>
      </w:r>
    </w:p>
    <w:p w14:paraId="2C640722" w14:textId="77777777" w:rsidR="003B6DD7" w:rsidRPr="00F93C68" w:rsidRDefault="003B6DD7" w:rsidP="003B6DD7">
      <w:pPr>
        <w:pStyle w:val="Listenabsatz"/>
        <w:rPr>
          <w:rFonts w:cs="Tahoma"/>
        </w:rPr>
      </w:pPr>
    </w:p>
    <w:p w14:paraId="14726478"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Kann das Vorhandensein von GVO von dem Anbau einer in AT nicht zugelassenen GVO-Sorte stammen?</w:t>
      </w:r>
    </w:p>
    <w:p w14:paraId="0384FD27" w14:textId="77777777" w:rsidR="003B6DD7" w:rsidRPr="00F93C68" w:rsidRDefault="003B6DD7" w:rsidP="003B6DD7">
      <w:pPr>
        <w:pStyle w:val="Listenabsatz"/>
        <w:spacing w:before="0"/>
        <w:rPr>
          <w:rFonts w:cs="Tahoma"/>
        </w:rPr>
      </w:pPr>
    </w:p>
    <w:p w14:paraId="1FF0856E"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 xml:space="preserve">Kann das </w:t>
      </w:r>
      <w:r w:rsidRPr="00F93C68">
        <w:t>Vorhandensein von</w:t>
      </w:r>
      <w:r w:rsidRPr="00F93C68">
        <w:rPr>
          <w:rFonts w:cs="Tahoma"/>
        </w:rPr>
        <w:t xml:space="preserve"> GVO - aufgrund der Kulturen auf den angrenzenden Flächen im Ausland - von einem GVO-Einsatz auf diese angrenzenden Kulturen stammen?</w:t>
      </w:r>
    </w:p>
    <w:p w14:paraId="693B92A4" w14:textId="77777777" w:rsidR="003B6DD7" w:rsidRPr="00F93C68" w:rsidRDefault="003B6DD7" w:rsidP="003B6DD7">
      <w:pPr>
        <w:pStyle w:val="Listenabsatz"/>
        <w:spacing w:before="0" w:line="240" w:lineRule="auto"/>
        <w:ind w:left="644"/>
        <w:rPr>
          <w:rFonts w:cs="Tahoma"/>
        </w:rPr>
      </w:pPr>
    </w:p>
    <w:p w14:paraId="2D759AEF" w14:textId="49B6E9F5" w:rsidR="003B6DD7" w:rsidRPr="00F962A3" w:rsidRDefault="003B6DD7" w:rsidP="007B6565">
      <w:pPr>
        <w:pStyle w:val="Listenabsatz"/>
        <w:numPr>
          <w:ilvl w:val="0"/>
          <w:numId w:val="56"/>
        </w:numPr>
        <w:spacing w:before="0" w:line="240" w:lineRule="auto"/>
        <w:rPr>
          <w:rFonts w:cs="Tahoma"/>
        </w:rPr>
      </w:pPr>
      <w:r w:rsidRPr="00F93C68">
        <w:rPr>
          <w:rFonts w:cs="Tahoma"/>
        </w:rPr>
        <w:t>Im Fall von Flächen, die an Flächen im Ausland angrenzen: Ist die nachgewiesene GVO-Sorte im angrenzenden Ausland zum Anbau zugelassen?</w:t>
      </w:r>
      <w:r w:rsidRPr="00F93C68">
        <w:rPr>
          <w:rFonts w:cs="Tahoma"/>
        </w:rPr>
        <w:br/>
      </w:r>
      <w:r w:rsidRPr="000C7522">
        <w:rPr>
          <w:rFonts w:cs="Tahoma"/>
        </w:rPr>
        <w:t>Der aktuelle Stand der GVO-Zulassungen, Anträge etc. in der EU ist in folgenden Datenbanken abrufbar:</w:t>
      </w:r>
      <w:r w:rsidRPr="000C7522">
        <w:rPr>
          <w:rFonts w:cs="Tahoma"/>
        </w:rPr>
        <w:br/>
      </w:r>
      <w:hyperlink r:id="rId56" w:history="1">
        <w:r w:rsidR="00897AE9" w:rsidRPr="000C7522">
          <w:rPr>
            <w:rStyle w:val="Hyperlink"/>
            <w:rFonts w:cs="Tahoma"/>
          </w:rPr>
          <w:t>https://food.ec.europa.eu/plant</w:t>
        </w:r>
        <w:r w:rsidR="00897AE9" w:rsidRPr="000C7522">
          <w:rPr>
            <w:rStyle w:val="Hyperlink"/>
            <w:rFonts w:cs="Tahoma"/>
          </w:rPr>
          <w:t>s</w:t>
        </w:r>
        <w:r w:rsidR="00897AE9" w:rsidRPr="000C7522">
          <w:rPr>
            <w:rStyle w:val="Hyperlink"/>
            <w:rFonts w:cs="Tahoma"/>
          </w:rPr>
          <w:t>/genetically-modified-organisms/gmo-register_en</w:t>
        </w:r>
      </w:hyperlink>
      <w:r w:rsidR="00897AE9">
        <w:rPr>
          <w:rFonts w:cs="Tahoma"/>
        </w:rPr>
        <w:t xml:space="preserve"> </w:t>
      </w:r>
      <w:r w:rsidR="00897AE9" w:rsidRPr="000C7522">
        <w:rPr>
          <w:rFonts w:cs="Tahoma"/>
        </w:rPr>
        <w:br/>
      </w:r>
      <w:hyperlink r:id="rId57" w:history="1">
        <w:r w:rsidRPr="000C7522">
          <w:rPr>
            <w:rStyle w:val="Hyperlink"/>
            <w:rFonts w:cs="Tahoma"/>
          </w:rPr>
          <w:t>http://www.transgen.de/zula</w:t>
        </w:r>
        <w:r w:rsidRPr="000C7522">
          <w:rPr>
            <w:rStyle w:val="Hyperlink"/>
            <w:rFonts w:cs="Tahoma"/>
          </w:rPr>
          <w:t>s</w:t>
        </w:r>
        <w:r w:rsidRPr="000C7522">
          <w:rPr>
            <w:rStyle w:val="Hyperlink"/>
            <w:rFonts w:cs="Tahoma"/>
          </w:rPr>
          <w:t>sung.html</w:t>
        </w:r>
      </w:hyperlink>
      <w:r>
        <w:rPr>
          <w:rFonts w:cs="Tahoma"/>
        </w:rPr>
        <w:t xml:space="preserve"> </w:t>
      </w:r>
      <w:r w:rsidRPr="000C7522">
        <w:rPr>
          <w:rFonts w:cs="Tahoma"/>
        </w:rPr>
        <w:br/>
      </w:r>
      <w:hyperlink r:id="rId58" w:history="1">
        <w:r w:rsidRPr="000C7522">
          <w:rPr>
            <w:rStyle w:val="Hyperlink"/>
            <w:rFonts w:cs="Tahoma"/>
          </w:rPr>
          <w:t>http://www.isaaa.org/gma</w:t>
        </w:r>
        <w:r w:rsidRPr="000C7522">
          <w:rPr>
            <w:rStyle w:val="Hyperlink"/>
            <w:rFonts w:cs="Tahoma"/>
          </w:rPr>
          <w:t>p</w:t>
        </w:r>
        <w:r w:rsidRPr="000C7522">
          <w:rPr>
            <w:rStyle w:val="Hyperlink"/>
            <w:rFonts w:cs="Tahoma"/>
          </w:rPr>
          <w:t>provaldatabase/default.asp</w:t>
        </w:r>
      </w:hyperlink>
      <w:r>
        <w:rPr>
          <w:rFonts w:cs="Tahoma"/>
        </w:rPr>
        <w:t xml:space="preserve"> </w:t>
      </w:r>
      <w:r w:rsidRPr="000C7522">
        <w:rPr>
          <w:rFonts w:cs="Tahoma"/>
        </w:rPr>
        <w:br/>
      </w:r>
      <w:hyperlink r:id="rId59" w:history="1">
        <w:r w:rsidRPr="000C7522">
          <w:rPr>
            <w:rStyle w:val="Hyperlink"/>
          </w:rPr>
          <w:t>http://www.euginius.eu/e</w:t>
        </w:r>
        <w:r w:rsidRPr="000C7522">
          <w:rPr>
            <w:rStyle w:val="Hyperlink"/>
          </w:rPr>
          <w:t>u</w:t>
        </w:r>
        <w:r w:rsidRPr="000C7522">
          <w:rPr>
            <w:rStyle w:val="Hyperlink"/>
          </w:rPr>
          <w:t>ginius/pages/home.jsf</w:t>
        </w:r>
      </w:hyperlink>
      <w:r w:rsidRPr="00602833">
        <w:rPr>
          <w:rFonts w:cs="Tahoma"/>
        </w:rPr>
        <w:t xml:space="preserve"> </w:t>
      </w:r>
    </w:p>
    <w:p w14:paraId="13C5983F" w14:textId="77777777" w:rsidR="003B6DD7" w:rsidRPr="00602833" w:rsidRDefault="003B6DD7" w:rsidP="003B6DD7">
      <w:pPr>
        <w:pStyle w:val="Listenabsatz"/>
        <w:spacing w:before="0"/>
        <w:rPr>
          <w:rFonts w:cs="Tahoma"/>
        </w:rPr>
      </w:pPr>
    </w:p>
    <w:p w14:paraId="1E6E5F10"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 xml:space="preserve">Gibt es eine Erklärung/Bestätigung des konventionellen Nachbarn im Ausland, die diesen als Verursacher des </w:t>
      </w:r>
      <w:r w:rsidRPr="00F93C68">
        <w:t xml:space="preserve">Vorhandenseins von </w:t>
      </w:r>
      <w:r w:rsidRPr="00F93C68">
        <w:rPr>
          <w:rFonts w:cs="Tahoma"/>
        </w:rPr>
        <w:t>GVO ausweist (ggf. Aufzeichnungen vom betroffenen konventionellen Nachbarn)?</w:t>
      </w:r>
    </w:p>
    <w:p w14:paraId="0B41A8CE" w14:textId="77777777" w:rsidR="003B6DD7" w:rsidRPr="00F93C68" w:rsidRDefault="003B6DD7" w:rsidP="003B6DD7">
      <w:pPr>
        <w:pStyle w:val="Listenabsatz"/>
        <w:spacing w:before="0" w:line="240" w:lineRule="auto"/>
        <w:ind w:left="644"/>
        <w:rPr>
          <w:rFonts w:cs="Tahoma"/>
        </w:rPr>
      </w:pPr>
    </w:p>
    <w:p w14:paraId="70F59EF4"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Ergeben sich aufgrund der Lage, Größe und Form des beprobten Feldstückes Hinweise auf Einkreuzung ggf. aus Flächen im benachbarten Ausland?</w:t>
      </w:r>
    </w:p>
    <w:p w14:paraId="19DFF8B8" w14:textId="77777777" w:rsidR="003B6DD7" w:rsidRPr="00F93C68" w:rsidRDefault="003B6DD7" w:rsidP="003B6DD7">
      <w:pPr>
        <w:pStyle w:val="Listenabsatz"/>
        <w:spacing w:before="0" w:line="240" w:lineRule="auto"/>
        <w:ind w:left="644"/>
        <w:rPr>
          <w:rFonts w:cs="Tahoma"/>
        </w:rPr>
      </w:pPr>
    </w:p>
    <w:p w14:paraId="40556AE8" w14:textId="77777777" w:rsidR="003B6DD7" w:rsidRPr="00F93C68" w:rsidRDefault="003B6DD7" w:rsidP="007B6565">
      <w:pPr>
        <w:pStyle w:val="Listenabsatz"/>
        <w:numPr>
          <w:ilvl w:val="0"/>
          <w:numId w:val="56"/>
        </w:numPr>
        <w:spacing w:before="0" w:line="240" w:lineRule="auto"/>
        <w:rPr>
          <w:rFonts w:cs="Tahoma"/>
        </w:rPr>
      </w:pPr>
      <w:r w:rsidRPr="00F93C68">
        <w:rPr>
          <w:rFonts w:cs="Tahoma"/>
        </w:rPr>
        <w:t xml:space="preserve">Ergeben sich aus der </w:t>
      </w:r>
      <w:proofErr w:type="gramStart"/>
      <w:r w:rsidRPr="00F93C68">
        <w:rPr>
          <w:rFonts w:cs="Tahoma"/>
        </w:rPr>
        <w:t>Topographie</w:t>
      </w:r>
      <w:proofErr w:type="gramEnd"/>
      <w:r w:rsidRPr="00F93C68">
        <w:rPr>
          <w:rFonts w:cs="Tahoma"/>
        </w:rPr>
        <w:t xml:space="preserve"> der angrenzenden Flächen (Hang, Tal, etc.) Hinweise auf Einkreuzung ggf. aus Flächen im benachbarten Ausland?</w:t>
      </w:r>
    </w:p>
    <w:p w14:paraId="27F32BBC" w14:textId="77777777" w:rsidR="003B6DD7" w:rsidRPr="00F93C68" w:rsidRDefault="003B6DD7" w:rsidP="003B6DD7">
      <w:pPr>
        <w:pStyle w:val="Listenabsatz"/>
        <w:rPr>
          <w:rFonts w:cs="Tahoma"/>
        </w:rPr>
      </w:pPr>
    </w:p>
    <w:p w14:paraId="36E1A2E4" w14:textId="77777777" w:rsidR="003B6DD7" w:rsidRPr="000C7522" w:rsidRDefault="003B6DD7" w:rsidP="007B6565">
      <w:pPr>
        <w:pStyle w:val="Listenabsatz"/>
        <w:numPr>
          <w:ilvl w:val="0"/>
          <w:numId w:val="56"/>
        </w:numPr>
        <w:spacing w:before="0" w:line="240" w:lineRule="auto"/>
        <w:rPr>
          <w:rFonts w:cs="Tahoma"/>
        </w:rPr>
      </w:pPr>
      <w:r w:rsidRPr="000C7522">
        <w:rPr>
          <w:rFonts w:cs="Tahoma"/>
        </w:rPr>
        <w:t>Kann bei grenzüberschreitender Maschinennutzung mit Ländern mit GVO-Anbau das Vorhandensein von GVO darauf zurückgeführt werden?</w:t>
      </w:r>
    </w:p>
    <w:p w14:paraId="0932C545" w14:textId="77777777" w:rsidR="003B6DD7" w:rsidRPr="00F962A3" w:rsidRDefault="003B6DD7" w:rsidP="003B6DD7"/>
    <w:p w14:paraId="7BC6A3A2" w14:textId="77777777" w:rsidR="003B6DD7" w:rsidRPr="000C7522" w:rsidRDefault="003B6DD7" w:rsidP="007B6565">
      <w:pPr>
        <w:pStyle w:val="berschrift4"/>
        <w:keepNext w:val="0"/>
        <w:numPr>
          <w:ilvl w:val="3"/>
          <w:numId w:val="39"/>
        </w:numPr>
        <w:spacing w:after="0"/>
      </w:pPr>
      <w:bookmarkStart w:id="448" w:name="_Ref210142956"/>
      <w:r w:rsidRPr="000C7522">
        <w:lastRenderedPageBreak/>
        <w:t>Checklisten für Proben von geernteten Produkten bis zu verarbeiteten Produkten</w:t>
      </w:r>
      <w:bookmarkEnd w:id="448"/>
      <w:r w:rsidRPr="000C7522" w:rsidDel="00415D12">
        <w:t xml:space="preserve"> </w:t>
      </w:r>
    </w:p>
    <w:p w14:paraId="0E806734" w14:textId="77777777" w:rsidR="003B6DD7" w:rsidRPr="00F962A3" w:rsidRDefault="003B6DD7" w:rsidP="003B6DD7">
      <w:pPr>
        <w:spacing w:before="0" w:line="240" w:lineRule="auto"/>
        <w:rPr>
          <w:rFonts w:cs="Tahoma"/>
        </w:rPr>
      </w:pPr>
    </w:p>
    <w:p w14:paraId="1C148F28" w14:textId="77777777" w:rsidR="003B6DD7" w:rsidRPr="00602833" w:rsidRDefault="003B6DD7" w:rsidP="007B6565">
      <w:pPr>
        <w:pStyle w:val="Listenabsatz"/>
        <w:numPr>
          <w:ilvl w:val="0"/>
          <w:numId w:val="57"/>
        </w:numPr>
        <w:spacing w:before="0" w:line="240" w:lineRule="auto"/>
        <w:ind w:left="709"/>
        <w:rPr>
          <w:rFonts w:cs="Tahoma"/>
        </w:rPr>
      </w:pPr>
      <w:r w:rsidRPr="00602833">
        <w:rPr>
          <w:rFonts w:cs="Tahoma"/>
        </w:rPr>
        <w:t>Was ist/sind Name, Kennzeichnung der Partie/des Loses, die Eigentumsverhältnisse bzw. Verfügungsberechtigte und der Lagerort der Ware?</w:t>
      </w:r>
      <w:r w:rsidRPr="00602833">
        <w:rPr>
          <w:rFonts w:cs="Tahoma"/>
        </w:rPr>
        <w:br/>
      </w:r>
    </w:p>
    <w:p w14:paraId="5BC4B650" w14:textId="77777777" w:rsidR="003B6DD7" w:rsidRPr="00F93C68" w:rsidRDefault="003B6DD7" w:rsidP="007B6565">
      <w:pPr>
        <w:pStyle w:val="Listenabsatz"/>
        <w:numPr>
          <w:ilvl w:val="0"/>
          <w:numId w:val="57"/>
        </w:numPr>
        <w:spacing w:before="0" w:line="240" w:lineRule="auto"/>
        <w:ind w:left="709"/>
        <w:rPr>
          <w:rFonts w:cs="Tahoma"/>
        </w:rPr>
      </w:pPr>
      <w:r w:rsidRPr="00F93C68">
        <w:rPr>
          <w:rFonts w:cs="Tahoma"/>
        </w:rPr>
        <w:t>Auf welcher Stufe der Produktion, der Aufbereitung, der Lagerung oder des Vertriebs und wo genau wurden GVO festgestellt?</w:t>
      </w:r>
    </w:p>
    <w:p w14:paraId="24931187" w14:textId="77777777" w:rsidR="003B6DD7" w:rsidRPr="00F93C68" w:rsidRDefault="003B6DD7" w:rsidP="003B6DD7">
      <w:pPr>
        <w:pStyle w:val="Listenabsatz"/>
        <w:spacing w:before="0" w:line="240" w:lineRule="auto"/>
        <w:ind w:left="709"/>
        <w:rPr>
          <w:rFonts w:cs="Tahoma"/>
        </w:rPr>
      </w:pPr>
    </w:p>
    <w:p w14:paraId="39142230" w14:textId="77777777" w:rsidR="003B6DD7" w:rsidRPr="00F93C68" w:rsidRDefault="003B6DD7" w:rsidP="007B6565">
      <w:pPr>
        <w:pStyle w:val="Listenabsatz"/>
        <w:numPr>
          <w:ilvl w:val="0"/>
          <w:numId w:val="57"/>
        </w:numPr>
        <w:spacing w:before="0" w:line="240" w:lineRule="auto"/>
        <w:ind w:left="709"/>
        <w:rPr>
          <w:rFonts w:cs="Tahoma"/>
        </w:rPr>
      </w:pPr>
      <w:r w:rsidRPr="00F93C68">
        <w:rPr>
          <w:rFonts w:cs="Tahoma"/>
        </w:rPr>
        <w:t xml:space="preserve"> Interpretation des Prüfberichtes: </w:t>
      </w:r>
    </w:p>
    <w:p w14:paraId="7E728634" w14:textId="77777777" w:rsidR="00C0201C" w:rsidRPr="00D67135" w:rsidRDefault="00C0201C" w:rsidP="007B6565">
      <w:pPr>
        <w:pStyle w:val="Listenabsatz"/>
        <w:numPr>
          <w:ilvl w:val="0"/>
          <w:numId w:val="9"/>
        </w:numPr>
        <w:spacing w:before="0" w:line="240" w:lineRule="auto"/>
        <w:rPr>
          <w:rFonts w:cs="Tahoma"/>
          <w:szCs w:val="20"/>
        </w:rPr>
      </w:pPr>
      <w:r w:rsidRPr="00D67135">
        <w:rPr>
          <w:rFonts w:cs="Tahoma"/>
          <w:szCs w:val="20"/>
        </w:rPr>
        <w:t xml:space="preserve">Überprüfung des Untersuchungsumfangs: Handelt es sich um </w:t>
      </w:r>
      <w:r w:rsidRPr="007B6565">
        <w:rPr>
          <w:rFonts w:cs="Tahoma"/>
          <w:szCs w:val="20"/>
        </w:rPr>
        <w:t>ein S</w:t>
      </w:r>
      <w:r w:rsidRPr="00D67135">
        <w:rPr>
          <w:rFonts w:cs="Tahoma"/>
          <w:szCs w:val="20"/>
        </w:rPr>
        <w:t xml:space="preserve">creening, </w:t>
      </w:r>
      <w:r w:rsidRPr="007B6565">
        <w:rPr>
          <w:rFonts w:cs="Tahoma"/>
          <w:szCs w:val="20"/>
        </w:rPr>
        <w:t>eine</w:t>
      </w:r>
      <w:r w:rsidRPr="00D67135">
        <w:rPr>
          <w:rFonts w:cs="Tahoma"/>
          <w:szCs w:val="20"/>
        </w:rPr>
        <w:t xml:space="preserve"> Bestätigungsanalyse, </w:t>
      </w:r>
      <w:r w:rsidRPr="007B6565">
        <w:rPr>
          <w:rFonts w:cs="Tahoma"/>
          <w:szCs w:val="20"/>
        </w:rPr>
        <w:t>eine</w:t>
      </w:r>
      <w:r w:rsidRPr="00D67135">
        <w:rPr>
          <w:rFonts w:cs="Tahoma"/>
          <w:szCs w:val="20"/>
        </w:rPr>
        <w:t xml:space="preserve"> Einzelmethode, etc.?</w:t>
      </w:r>
    </w:p>
    <w:p w14:paraId="343C8958" w14:textId="5B730810" w:rsidR="003C523F" w:rsidRPr="007B6565" w:rsidRDefault="003C523F" w:rsidP="003C523F">
      <w:pPr>
        <w:pStyle w:val="Listenabsatz"/>
        <w:numPr>
          <w:ilvl w:val="0"/>
          <w:numId w:val="9"/>
        </w:numPr>
        <w:spacing w:before="0" w:line="240" w:lineRule="auto"/>
        <w:rPr>
          <w:rFonts w:cs="Tahoma"/>
        </w:rPr>
      </w:pPr>
      <w:r w:rsidRPr="007B6565">
        <w:rPr>
          <w:rFonts w:cs="Tahoma"/>
        </w:rPr>
        <w:t xml:space="preserve">Kann ausgeschlossen werden, dass es sich bei dem Nachweis um eine natürliche Virusinfektion (z.B. </w:t>
      </w:r>
      <w:proofErr w:type="spellStart"/>
      <w:r w:rsidRPr="007B6565">
        <w:rPr>
          <w:rFonts w:cs="Tahoma"/>
        </w:rPr>
        <w:t>Cauliflower</w:t>
      </w:r>
      <w:proofErr w:type="spellEnd"/>
      <w:r w:rsidRPr="007B6565">
        <w:rPr>
          <w:rFonts w:cs="Tahoma"/>
        </w:rPr>
        <w:t xml:space="preserve"> </w:t>
      </w:r>
      <w:proofErr w:type="spellStart"/>
      <w:r w:rsidRPr="007B6565">
        <w:rPr>
          <w:rFonts w:cs="Tahoma"/>
        </w:rPr>
        <w:t>Mosaic</w:t>
      </w:r>
      <w:proofErr w:type="spellEnd"/>
      <w:r w:rsidRPr="007B6565">
        <w:rPr>
          <w:rFonts w:cs="Tahoma"/>
        </w:rPr>
        <w:t xml:space="preserve"> Virus) handelt?</w:t>
      </w:r>
    </w:p>
    <w:p w14:paraId="76A52991" w14:textId="77777777" w:rsidR="003B6DD7" w:rsidRPr="00D67135" w:rsidRDefault="003B6DD7" w:rsidP="003B6DD7">
      <w:pPr>
        <w:pStyle w:val="Listenabsatz"/>
        <w:numPr>
          <w:ilvl w:val="0"/>
          <w:numId w:val="9"/>
        </w:numPr>
        <w:spacing w:before="0" w:line="240" w:lineRule="auto"/>
        <w:rPr>
          <w:rFonts w:cs="Tahoma"/>
        </w:rPr>
      </w:pPr>
      <w:r w:rsidRPr="00D67135">
        <w:rPr>
          <w:rFonts w:cs="Tahoma"/>
          <w:szCs w:val="20"/>
        </w:rPr>
        <w:t>Stammt das Analyseergebnis von einem akkreditierten Labor bzw. handelt es sich um eine akkreditierte Methode?</w:t>
      </w:r>
    </w:p>
    <w:p w14:paraId="39388F3F" w14:textId="77777777" w:rsidR="003B6DD7" w:rsidRPr="00D67135" w:rsidRDefault="003B6DD7" w:rsidP="003B6DD7">
      <w:pPr>
        <w:pStyle w:val="Listenabsatz"/>
        <w:numPr>
          <w:ilvl w:val="0"/>
          <w:numId w:val="9"/>
        </w:numPr>
        <w:spacing w:before="0" w:line="240" w:lineRule="auto"/>
        <w:rPr>
          <w:rFonts w:cs="Tahoma"/>
        </w:rPr>
      </w:pPr>
      <w:r w:rsidRPr="00D67135">
        <w:rPr>
          <w:rFonts w:cs="Tahoma"/>
          <w:szCs w:val="20"/>
        </w:rPr>
        <w:t xml:space="preserve">Ist die gefundene </w:t>
      </w:r>
      <w:proofErr w:type="gramStart"/>
      <w:r w:rsidRPr="00D67135">
        <w:rPr>
          <w:rFonts w:cs="Tahoma"/>
          <w:szCs w:val="20"/>
        </w:rPr>
        <w:t>DNA Teil</w:t>
      </w:r>
      <w:proofErr w:type="gramEnd"/>
      <w:r w:rsidRPr="00D67135">
        <w:rPr>
          <w:rFonts w:cs="Tahoma"/>
          <w:szCs w:val="20"/>
        </w:rPr>
        <w:t xml:space="preserve"> der Rezeptur/des analysierten Produkts?</w:t>
      </w:r>
    </w:p>
    <w:p w14:paraId="49DC2932" w14:textId="77777777" w:rsidR="003B6DD7" w:rsidRPr="00D67135" w:rsidRDefault="003B6DD7" w:rsidP="003B6DD7">
      <w:pPr>
        <w:pStyle w:val="Listenabsatz"/>
        <w:rPr>
          <w:rFonts w:cs="Tahoma"/>
          <w:szCs w:val="20"/>
        </w:rPr>
      </w:pPr>
    </w:p>
    <w:p w14:paraId="1E253DAE" w14:textId="6598E112" w:rsidR="003B6DD7" w:rsidRPr="00D67135" w:rsidRDefault="003B6DD7" w:rsidP="007B6565">
      <w:pPr>
        <w:pStyle w:val="Listenabsatz"/>
        <w:numPr>
          <w:ilvl w:val="0"/>
          <w:numId w:val="57"/>
        </w:numPr>
        <w:spacing w:before="0" w:line="240" w:lineRule="auto"/>
        <w:ind w:left="709"/>
        <w:rPr>
          <w:rFonts w:cs="Tahoma"/>
          <w:szCs w:val="20"/>
        </w:rPr>
      </w:pPr>
      <w:r w:rsidRPr="00D67135">
        <w:rPr>
          <w:rFonts w:cs="Tahoma"/>
          <w:szCs w:val="20"/>
        </w:rPr>
        <w:t xml:space="preserve">Wie erfolgte die Probenziehung und durch wen (z. B. Orientierungsprobe, repräsentative Probenziehung, Eigenanalysen des Unternehmens, Eigenanalysen der </w:t>
      </w:r>
      <w:r w:rsidR="00E10B05" w:rsidRPr="00D67135">
        <w:rPr>
          <w:rFonts w:cs="Tahoma"/>
          <w:szCs w:val="20"/>
        </w:rPr>
        <w:t>L</w:t>
      </w:r>
      <w:r w:rsidRPr="00D67135">
        <w:rPr>
          <w:rFonts w:cs="Tahoma"/>
          <w:szCs w:val="20"/>
        </w:rPr>
        <w:t>ieferanten, vorhandene Analysen durch die Kontrollstelle)? Gibt es eine Dokumentation der Probeziehung?</w:t>
      </w:r>
    </w:p>
    <w:p w14:paraId="15BBFFE0" w14:textId="77777777" w:rsidR="003B6DD7" w:rsidRPr="00F93C68" w:rsidRDefault="003B6DD7" w:rsidP="003B6DD7">
      <w:pPr>
        <w:pStyle w:val="Listenabsatz"/>
        <w:spacing w:before="0" w:line="240" w:lineRule="auto"/>
        <w:rPr>
          <w:rFonts w:cs="Tahoma"/>
          <w:szCs w:val="20"/>
        </w:rPr>
      </w:pPr>
    </w:p>
    <w:p w14:paraId="6853E8AC" w14:textId="77777777" w:rsidR="003B6DD7" w:rsidRPr="00F93C68" w:rsidRDefault="003B6DD7" w:rsidP="007B6565">
      <w:pPr>
        <w:pStyle w:val="Listenabsatz"/>
        <w:numPr>
          <w:ilvl w:val="0"/>
          <w:numId w:val="57"/>
        </w:numPr>
        <w:spacing w:before="0" w:line="240" w:lineRule="auto"/>
        <w:ind w:left="709"/>
        <w:rPr>
          <w:rFonts w:cs="Tahoma"/>
          <w:szCs w:val="20"/>
        </w:rPr>
      </w:pPr>
      <w:r w:rsidRPr="00F93C68">
        <w:rPr>
          <w:rFonts w:cs="Tahoma"/>
          <w:szCs w:val="20"/>
        </w:rPr>
        <w:t>Um welche Probenart handelt es sich (z. B. Gegenprobe, Verdachtsprobe, risikoorientierte Planprobe)?</w:t>
      </w:r>
    </w:p>
    <w:p w14:paraId="76120671" w14:textId="77777777" w:rsidR="003B6DD7" w:rsidRPr="00F93C68" w:rsidRDefault="003B6DD7" w:rsidP="003B6DD7">
      <w:pPr>
        <w:pStyle w:val="Listenabsatz"/>
        <w:spacing w:before="0" w:line="240" w:lineRule="auto"/>
        <w:ind w:left="709"/>
        <w:rPr>
          <w:rFonts w:cs="Tahoma"/>
          <w:szCs w:val="20"/>
        </w:rPr>
      </w:pPr>
    </w:p>
    <w:p w14:paraId="2C8E15D6" w14:textId="77777777" w:rsidR="003B6DD7" w:rsidRPr="00F93C68" w:rsidRDefault="003B6DD7" w:rsidP="007B6565">
      <w:pPr>
        <w:pStyle w:val="Listenabsatz"/>
        <w:numPr>
          <w:ilvl w:val="0"/>
          <w:numId w:val="57"/>
        </w:numPr>
        <w:spacing w:before="0" w:line="240" w:lineRule="auto"/>
        <w:ind w:left="709"/>
        <w:rPr>
          <w:rFonts w:cs="Tahoma"/>
          <w:szCs w:val="20"/>
        </w:rPr>
      </w:pPr>
      <w:r w:rsidRPr="00F93C68">
        <w:rPr>
          <w:rFonts w:cs="Tahoma"/>
          <w:szCs w:val="20"/>
        </w:rPr>
        <w:t>Liegen weitere Analysenergebnisse zur betroffenen Charge vor (z. B. Monitoring von Zutaten im Rahmen der Wareneingangsprüfung)?</w:t>
      </w:r>
    </w:p>
    <w:p w14:paraId="61E88516" w14:textId="77777777" w:rsidR="003B6DD7" w:rsidRPr="00F93C68" w:rsidRDefault="003B6DD7" w:rsidP="003B6DD7">
      <w:pPr>
        <w:pStyle w:val="Listenabsatz"/>
        <w:spacing w:before="0" w:line="240" w:lineRule="auto"/>
        <w:ind w:left="709"/>
        <w:rPr>
          <w:rFonts w:cs="Tahoma"/>
          <w:szCs w:val="20"/>
        </w:rPr>
      </w:pPr>
    </w:p>
    <w:p w14:paraId="30468EBC" w14:textId="3A4E2F19" w:rsidR="003B6DD7" w:rsidRPr="00F93C68" w:rsidRDefault="003B6DD7" w:rsidP="007B6565">
      <w:pPr>
        <w:pStyle w:val="Listenabsatz"/>
        <w:numPr>
          <w:ilvl w:val="0"/>
          <w:numId w:val="57"/>
        </w:numPr>
        <w:spacing w:before="0" w:line="240" w:lineRule="auto"/>
        <w:ind w:left="709"/>
        <w:rPr>
          <w:rFonts w:ascii="Arial" w:hAnsi="Arial" w:cs="Arial"/>
          <w:szCs w:val="20"/>
        </w:rPr>
      </w:pPr>
      <w:r w:rsidRPr="00F93C68">
        <w:rPr>
          <w:rFonts w:cs="Tahoma"/>
          <w:szCs w:val="20"/>
        </w:rPr>
        <w:t>Bestätigt das Ergebnis der Analyse der Gegenprobe den Wert der ersten Probe?</w:t>
      </w:r>
      <w:r w:rsidRPr="00F93C68">
        <w:rPr>
          <w:rFonts w:cs="Tahoma"/>
          <w:szCs w:val="20"/>
        </w:rPr>
        <w:br/>
        <w:t>(Anmerkun</w:t>
      </w:r>
      <w:r w:rsidRPr="00F93C68">
        <w:rPr>
          <w:rFonts w:cs="Tahoma"/>
        </w:rPr>
        <w:t>g: Eine negative Gegenprobe allein beendet die Ursachenforschung nicht)</w:t>
      </w:r>
    </w:p>
    <w:p w14:paraId="1DDE91CC" w14:textId="77777777" w:rsidR="003B6DD7" w:rsidRPr="00F93C68" w:rsidRDefault="003B6DD7" w:rsidP="003B6DD7">
      <w:pPr>
        <w:pStyle w:val="Listenabsatz"/>
        <w:spacing w:before="0" w:line="240" w:lineRule="auto"/>
        <w:ind w:left="709"/>
        <w:rPr>
          <w:rFonts w:cs="Tahoma"/>
          <w:szCs w:val="20"/>
        </w:rPr>
      </w:pPr>
    </w:p>
    <w:p w14:paraId="7E8C0E3B" w14:textId="77777777" w:rsidR="003B6DD7" w:rsidRPr="00F93C68" w:rsidRDefault="003B6DD7" w:rsidP="007B6565">
      <w:pPr>
        <w:pStyle w:val="Listenabsatz"/>
        <w:numPr>
          <w:ilvl w:val="0"/>
          <w:numId w:val="57"/>
        </w:numPr>
        <w:spacing w:before="0" w:line="240" w:lineRule="auto"/>
        <w:ind w:left="709"/>
        <w:rPr>
          <w:rFonts w:cs="Tahoma"/>
          <w:szCs w:val="20"/>
        </w:rPr>
      </w:pPr>
      <w:r w:rsidRPr="00F93C68">
        <w:rPr>
          <w:rFonts w:cs="Tahoma"/>
          <w:szCs w:val="20"/>
        </w:rPr>
        <w:t>Gibt es Rückstellmuster, die der betroffenen Charge zugeordnet werden können (z. B. vom Wareneingang, Warenausgang) und wie wurden diese gezogen?</w:t>
      </w:r>
    </w:p>
    <w:p w14:paraId="5E0AE671" w14:textId="77777777" w:rsidR="003B6DD7" w:rsidRPr="00F93C68" w:rsidRDefault="003B6DD7" w:rsidP="003B6DD7">
      <w:pPr>
        <w:pStyle w:val="Listenabsatz"/>
        <w:rPr>
          <w:rFonts w:cs="Tahoma"/>
          <w:szCs w:val="20"/>
        </w:rPr>
      </w:pPr>
    </w:p>
    <w:p w14:paraId="63376460" w14:textId="77777777" w:rsidR="003B6DD7" w:rsidRPr="00F93C68" w:rsidRDefault="003B6DD7" w:rsidP="007B6565">
      <w:pPr>
        <w:pStyle w:val="Listenabsatz"/>
        <w:numPr>
          <w:ilvl w:val="0"/>
          <w:numId w:val="57"/>
        </w:numPr>
        <w:spacing w:before="0" w:line="240" w:lineRule="auto"/>
        <w:ind w:left="709"/>
        <w:rPr>
          <w:rFonts w:cs="Tahoma"/>
          <w:szCs w:val="20"/>
        </w:rPr>
      </w:pPr>
      <w:r w:rsidRPr="00F93C68">
        <w:rPr>
          <w:rFonts w:cs="Tahoma"/>
          <w:szCs w:val="20"/>
        </w:rPr>
        <w:t xml:space="preserve">Ist der Mengenfluss/die Rückverfolgbarkeit des beanstandeten Produktes stimmig? </w:t>
      </w:r>
    </w:p>
    <w:p w14:paraId="5F12A338" w14:textId="77777777" w:rsidR="003B6DD7" w:rsidRPr="00F93C68" w:rsidRDefault="003B6DD7" w:rsidP="003B6DD7">
      <w:pPr>
        <w:pStyle w:val="Listenabsatz"/>
        <w:spacing w:before="0" w:line="240" w:lineRule="auto"/>
        <w:ind w:left="709"/>
        <w:rPr>
          <w:rFonts w:cs="Tahoma"/>
          <w:szCs w:val="20"/>
        </w:rPr>
      </w:pPr>
    </w:p>
    <w:p w14:paraId="690C8E35" w14:textId="77777777" w:rsidR="003B6DD7" w:rsidRPr="00F93C68" w:rsidRDefault="003B6DD7" w:rsidP="007B6565">
      <w:pPr>
        <w:pStyle w:val="Listenabsatz"/>
        <w:numPr>
          <w:ilvl w:val="0"/>
          <w:numId w:val="57"/>
        </w:numPr>
        <w:spacing w:before="0" w:line="240" w:lineRule="auto"/>
        <w:ind w:left="709"/>
        <w:rPr>
          <w:rFonts w:cs="Tahoma"/>
          <w:szCs w:val="20"/>
        </w:rPr>
      </w:pPr>
      <w:r w:rsidRPr="00F93C68">
        <w:rPr>
          <w:rFonts w:cs="Tahoma"/>
          <w:szCs w:val="20"/>
        </w:rPr>
        <w:t>Sind die notwendigen Reinigungsmaßnahmen der betroffenen Einheiten/Anlagen/Anlagenteile im Bio-Unternehmen nachvollziehbar und belegt und ausreichend wirksam?</w:t>
      </w:r>
    </w:p>
    <w:p w14:paraId="21B8728E" w14:textId="77777777" w:rsidR="003B6DD7" w:rsidRPr="00F93C68" w:rsidRDefault="003B6DD7" w:rsidP="003B6DD7">
      <w:pPr>
        <w:pStyle w:val="Listenabsatz"/>
        <w:spacing w:before="0" w:line="240" w:lineRule="auto"/>
        <w:ind w:left="709"/>
        <w:rPr>
          <w:rFonts w:cs="Tahoma"/>
          <w:szCs w:val="20"/>
        </w:rPr>
      </w:pPr>
    </w:p>
    <w:p w14:paraId="3C0F6942" w14:textId="77777777" w:rsidR="003B6DD7" w:rsidRPr="00F93C68" w:rsidRDefault="003B6DD7" w:rsidP="007B6565">
      <w:pPr>
        <w:pStyle w:val="Listenabsatz"/>
        <w:numPr>
          <w:ilvl w:val="0"/>
          <w:numId w:val="57"/>
        </w:numPr>
        <w:spacing w:before="0" w:line="240" w:lineRule="auto"/>
        <w:ind w:left="709"/>
        <w:rPr>
          <w:rFonts w:cs="Tahoma"/>
          <w:szCs w:val="20"/>
        </w:rPr>
      </w:pPr>
      <w:r w:rsidRPr="00F93C68">
        <w:rPr>
          <w:rFonts w:cs="Tahoma"/>
          <w:szCs w:val="20"/>
        </w:rPr>
        <w:t>Gibt es Hinweise aus der Prozesskontrolle beim Bio-Unternehmen bzw. anhand der vorliegenden Information, dass ein Einsatz von GVO stattgefunden hat?</w:t>
      </w:r>
    </w:p>
    <w:p w14:paraId="3645E13E" w14:textId="77777777" w:rsidR="003B6DD7" w:rsidRPr="00F93C68" w:rsidRDefault="003B6DD7" w:rsidP="003B6DD7">
      <w:pPr>
        <w:pStyle w:val="Listenabsatz"/>
        <w:spacing w:before="0" w:line="240" w:lineRule="auto"/>
        <w:ind w:left="709"/>
        <w:rPr>
          <w:rFonts w:cs="Tahoma"/>
          <w:szCs w:val="20"/>
        </w:rPr>
      </w:pPr>
    </w:p>
    <w:p w14:paraId="31DEE051" w14:textId="77777777" w:rsidR="003B6DD7" w:rsidRPr="00F93C68" w:rsidRDefault="003B6DD7" w:rsidP="007B6565">
      <w:pPr>
        <w:pStyle w:val="Listenabsatz"/>
        <w:numPr>
          <w:ilvl w:val="0"/>
          <w:numId w:val="57"/>
        </w:numPr>
        <w:spacing w:before="0" w:line="240" w:lineRule="auto"/>
        <w:ind w:left="709"/>
        <w:rPr>
          <w:rFonts w:cs="Tahoma"/>
          <w:szCs w:val="20"/>
        </w:rPr>
      </w:pPr>
      <w:r w:rsidRPr="00F93C68">
        <w:rPr>
          <w:rFonts w:cs="Tahoma"/>
          <w:szCs w:val="20"/>
        </w:rPr>
        <w:t>Gibt es Hinweise aus der Prozesskontrolle, dass beim Bio-Unternehmen eine Vermischung/Verwechslung/Verschleppung stattgefunden hat?</w:t>
      </w:r>
    </w:p>
    <w:p w14:paraId="4E504044" w14:textId="77777777" w:rsidR="003B6DD7" w:rsidRPr="00F93C68" w:rsidRDefault="003B6DD7" w:rsidP="003B6DD7">
      <w:pPr>
        <w:pStyle w:val="Listenabsatz"/>
        <w:rPr>
          <w:rFonts w:cs="Tahoma"/>
          <w:szCs w:val="20"/>
        </w:rPr>
      </w:pPr>
    </w:p>
    <w:p w14:paraId="77BE5D6C" w14:textId="77777777" w:rsidR="003B6DD7" w:rsidRPr="00F93C68" w:rsidRDefault="003B6DD7" w:rsidP="007B6565">
      <w:pPr>
        <w:pStyle w:val="Listenabsatz"/>
        <w:numPr>
          <w:ilvl w:val="0"/>
          <w:numId w:val="57"/>
        </w:numPr>
        <w:spacing w:before="0" w:line="240" w:lineRule="auto"/>
        <w:ind w:left="709"/>
        <w:rPr>
          <w:rFonts w:ascii="Arial" w:hAnsi="Arial" w:cs="Arial"/>
          <w:szCs w:val="20"/>
        </w:rPr>
      </w:pPr>
      <w:r w:rsidRPr="00F93C68">
        <w:rPr>
          <w:rFonts w:cs="Tahoma"/>
          <w:szCs w:val="20"/>
        </w:rPr>
        <w:t>Bei Produkten mit mehreren Komponenten/mit Rezeptur</w:t>
      </w:r>
      <w:r w:rsidRPr="00F93C68">
        <w:rPr>
          <w:rFonts w:ascii="Arial" w:hAnsi="Arial" w:cs="Arial"/>
          <w:szCs w:val="20"/>
        </w:rPr>
        <w:t>:</w:t>
      </w:r>
    </w:p>
    <w:p w14:paraId="5D12E794" w14:textId="77777777" w:rsidR="003B6DD7" w:rsidRPr="00F93C68" w:rsidRDefault="003B6DD7" w:rsidP="007B6565">
      <w:pPr>
        <w:pStyle w:val="Listenabsatz"/>
        <w:numPr>
          <w:ilvl w:val="0"/>
          <w:numId w:val="63"/>
        </w:numPr>
        <w:spacing w:before="0" w:line="240" w:lineRule="auto"/>
        <w:rPr>
          <w:rFonts w:cs="Tahoma"/>
          <w:szCs w:val="20"/>
        </w:rPr>
      </w:pPr>
      <w:r w:rsidRPr="00F93C68">
        <w:rPr>
          <w:rFonts w:cs="Tahoma"/>
          <w:szCs w:val="20"/>
        </w:rPr>
        <w:t>Kann das Vorhandensein von GVO</w:t>
      </w:r>
      <w:r w:rsidRPr="00F93C68" w:rsidDel="00C72A82">
        <w:rPr>
          <w:rFonts w:cs="Tahoma"/>
          <w:szCs w:val="20"/>
        </w:rPr>
        <w:t xml:space="preserve"> </w:t>
      </w:r>
      <w:r w:rsidRPr="00F93C68">
        <w:rPr>
          <w:rFonts w:cs="Tahoma"/>
          <w:szCs w:val="20"/>
        </w:rPr>
        <w:t>auf eine Zutat eingeschränkt werden bzw. können einzelne Zutaten als Verursacher ausgeschlossen werden?</w:t>
      </w:r>
    </w:p>
    <w:p w14:paraId="394AEF9C" w14:textId="77777777" w:rsidR="003B6DD7" w:rsidRPr="00F93C68" w:rsidRDefault="003B6DD7" w:rsidP="007B6565">
      <w:pPr>
        <w:pStyle w:val="Listenabsatz"/>
        <w:numPr>
          <w:ilvl w:val="0"/>
          <w:numId w:val="63"/>
        </w:numPr>
        <w:spacing w:before="0" w:line="240" w:lineRule="auto"/>
        <w:rPr>
          <w:rFonts w:cs="Tahoma"/>
          <w:szCs w:val="20"/>
        </w:rPr>
      </w:pPr>
      <w:r w:rsidRPr="00F93C68">
        <w:rPr>
          <w:rFonts w:cs="Tahoma"/>
          <w:szCs w:val="20"/>
        </w:rPr>
        <w:t>Werden im betroffenen Produkt zugelassene konventionelle Komponenten verarbeitet, die das Vorhandensein von GVO verursachen können?</w:t>
      </w:r>
    </w:p>
    <w:p w14:paraId="0AD6FB28" w14:textId="77777777" w:rsidR="003B6DD7" w:rsidRPr="00F93C68" w:rsidRDefault="003B6DD7" w:rsidP="003B6DD7">
      <w:pPr>
        <w:pStyle w:val="Listenabsatz"/>
        <w:rPr>
          <w:rFonts w:cs="Tahoma"/>
          <w:szCs w:val="20"/>
        </w:rPr>
      </w:pPr>
    </w:p>
    <w:p w14:paraId="746DEBF2" w14:textId="77777777" w:rsidR="003B6DD7" w:rsidRPr="00F93C68" w:rsidRDefault="003B6DD7" w:rsidP="007B6565">
      <w:pPr>
        <w:pStyle w:val="Listenabsatz"/>
        <w:numPr>
          <w:ilvl w:val="0"/>
          <w:numId w:val="57"/>
        </w:numPr>
        <w:spacing w:before="0" w:line="240" w:lineRule="auto"/>
        <w:ind w:left="709"/>
        <w:rPr>
          <w:rFonts w:cs="Tahoma"/>
          <w:szCs w:val="20"/>
        </w:rPr>
      </w:pPr>
      <w:r w:rsidRPr="00F93C68">
        <w:rPr>
          <w:rFonts w:cs="Tahoma"/>
          <w:szCs w:val="20"/>
        </w:rPr>
        <w:t>Wie lautet die Stellungnahme des:der Bio-Unternehmers:in?</w:t>
      </w:r>
    </w:p>
    <w:p w14:paraId="38018885" w14:textId="77777777" w:rsidR="003B6DD7" w:rsidRPr="00F93C68" w:rsidRDefault="003B6DD7" w:rsidP="003B6DD7">
      <w:pPr>
        <w:pStyle w:val="Listenabsatz"/>
        <w:spacing w:before="0" w:line="240" w:lineRule="auto"/>
        <w:ind w:left="709"/>
        <w:rPr>
          <w:rFonts w:cs="Tahoma"/>
          <w:szCs w:val="20"/>
        </w:rPr>
      </w:pPr>
    </w:p>
    <w:p w14:paraId="2DDF157B" w14:textId="77777777" w:rsidR="003B6DD7" w:rsidRPr="00F93C68" w:rsidRDefault="003B6DD7" w:rsidP="007B6565">
      <w:pPr>
        <w:pStyle w:val="Listenabsatz"/>
        <w:numPr>
          <w:ilvl w:val="0"/>
          <w:numId w:val="57"/>
        </w:numPr>
        <w:spacing w:before="0" w:line="240" w:lineRule="auto"/>
        <w:ind w:left="709"/>
        <w:rPr>
          <w:b/>
          <w:bCs/>
        </w:rPr>
      </w:pPr>
      <w:r w:rsidRPr="00F93C68">
        <w:rPr>
          <w:rFonts w:cs="Tahoma"/>
          <w:szCs w:val="20"/>
        </w:rPr>
        <w:t>Gibt es weitere relevante Stellungnahmen der Kontrollstelle(n)/zuständigen Behörden oder weitere Gutachten entlang der betroffenen Wertschöpfungskette?</w:t>
      </w:r>
    </w:p>
    <w:p w14:paraId="1F3E4839" w14:textId="79C2E141" w:rsidR="003B6DD7" w:rsidRDefault="003B6DD7" w:rsidP="007B6565"/>
    <w:p w14:paraId="0A4775DC" w14:textId="77777777" w:rsidR="003B6DD7" w:rsidRPr="00F93C68" w:rsidRDefault="003B6DD7" w:rsidP="007B6565">
      <w:pPr>
        <w:pStyle w:val="berschrift3"/>
        <w:keepNext w:val="0"/>
        <w:numPr>
          <w:ilvl w:val="2"/>
          <w:numId w:val="39"/>
        </w:numPr>
        <w:tabs>
          <w:tab w:val="clear" w:pos="1855"/>
        </w:tabs>
        <w:spacing w:after="0" w:line="240" w:lineRule="auto"/>
        <w:ind w:left="567" w:hanging="567"/>
      </w:pPr>
      <w:bookmarkStart w:id="449" w:name="_Toc213825217"/>
      <w:r w:rsidRPr="00F93C68">
        <w:t>Checklisten zur Ursachenforschung beim Nachweis von ionisierender Strahlung</w:t>
      </w:r>
      <w:bookmarkEnd w:id="449"/>
    </w:p>
    <w:p w14:paraId="2B6E29DC" w14:textId="250D7641" w:rsidR="00E10B05" w:rsidRDefault="00E10B05" w:rsidP="007B6565">
      <w:pPr>
        <w:pStyle w:val="berschrift4"/>
        <w:keepNext w:val="0"/>
        <w:numPr>
          <w:ilvl w:val="3"/>
          <w:numId w:val="39"/>
        </w:numPr>
        <w:spacing w:after="0"/>
      </w:pPr>
      <w:bookmarkStart w:id="450" w:name="_Ref210143158"/>
      <w:r w:rsidRPr="00B53F95">
        <w:t xml:space="preserve">Checkliste </w:t>
      </w:r>
      <w:r>
        <w:t>für</w:t>
      </w:r>
      <w:r w:rsidRPr="00B53F95">
        <w:t xml:space="preserve"> Proben von geernteten Produkten bis zu verarbeiteten Produkten</w:t>
      </w:r>
      <w:bookmarkEnd w:id="450"/>
      <w:r w:rsidRPr="00B53F95" w:rsidDel="00415D12">
        <w:t xml:space="preserve"> </w:t>
      </w:r>
    </w:p>
    <w:p w14:paraId="107E55FC" w14:textId="77777777" w:rsidR="00E10B05" w:rsidRPr="00E10B05" w:rsidRDefault="00E10B05" w:rsidP="007B6565"/>
    <w:p w14:paraId="400A10E3" w14:textId="73D15779" w:rsidR="00E10B05" w:rsidRDefault="00E10B05" w:rsidP="007B6565">
      <w:pPr>
        <w:pStyle w:val="Listenabsatz"/>
        <w:numPr>
          <w:ilvl w:val="0"/>
          <w:numId w:val="60"/>
        </w:numPr>
        <w:spacing w:before="0" w:line="240" w:lineRule="auto"/>
        <w:rPr>
          <w:rFonts w:cs="Tahoma"/>
          <w:szCs w:val="20"/>
        </w:rPr>
      </w:pPr>
      <w:r w:rsidRPr="00431ADB">
        <w:rPr>
          <w:rFonts w:cs="Tahoma"/>
          <w:szCs w:val="20"/>
        </w:rPr>
        <w:t>Wie erfolgte die Probenziehung</w:t>
      </w:r>
      <w:r>
        <w:rPr>
          <w:rFonts w:cs="Tahoma"/>
          <w:szCs w:val="20"/>
        </w:rPr>
        <w:t xml:space="preserve"> und durch wen (z. B.</w:t>
      </w:r>
      <w:r w:rsidRPr="00431ADB">
        <w:rPr>
          <w:rFonts w:cs="Tahoma"/>
          <w:szCs w:val="20"/>
        </w:rPr>
        <w:t xml:space="preserve"> Orientierungsprobe, repräsentative Probenziehung, Eigenanalysen des Unternehmens, Eigenanalysen der </w:t>
      </w:r>
      <w:r w:rsidRPr="00A24246">
        <w:rPr>
          <w:rFonts w:cs="Tahoma"/>
          <w:szCs w:val="20"/>
        </w:rPr>
        <w:t>Lieferanten, vorhandene</w:t>
      </w:r>
      <w:r w:rsidRPr="00431ADB">
        <w:rPr>
          <w:rFonts w:cs="Tahoma"/>
          <w:szCs w:val="20"/>
        </w:rPr>
        <w:t xml:space="preserve"> Analysen durch die Kontrollstelle)</w:t>
      </w:r>
      <w:r>
        <w:rPr>
          <w:rFonts w:cs="Tahoma"/>
          <w:szCs w:val="20"/>
        </w:rPr>
        <w:t>?</w:t>
      </w:r>
      <w:r w:rsidRPr="00431ADB">
        <w:rPr>
          <w:rFonts w:cs="Tahoma"/>
          <w:szCs w:val="20"/>
        </w:rPr>
        <w:t xml:space="preserve"> </w:t>
      </w:r>
      <w:r w:rsidRPr="000939F8">
        <w:rPr>
          <w:rFonts w:cs="Tahoma"/>
          <w:szCs w:val="20"/>
        </w:rPr>
        <w:t>Gibt es eine Dokumentation der Probeziehung?</w:t>
      </w:r>
    </w:p>
    <w:p w14:paraId="5D36BD4A" w14:textId="77777777" w:rsidR="00E10B05" w:rsidRDefault="00E10B05" w:rsidP="00E10B05">
      <w:pPr>
        <w:pStyle w:val="Listenabsatz"/>
        <w:spacing w:before="0" w:line="240" w:lineRule="auto"/>
        <w:rPr>
          <w:rFonts w:cs="Tahoma"/>
          <w:szCs w:val="20"/>
        </w:rPr>
      </w:pPr>
    </w:p>
    <w:p w14:paraId="18089E25" w14:textId="77777777" w:rsidR="00E10B05" w:rsidRPr="000939F8" w:rsidRDefault="00E10B05" w:rsidP="007B6565">
      <w:pPr>
        <w:pStyle w:val="Listenabsatz"/>
        <w:numPr>
          <w:ilvl w:val="0"/>
          <w:numId w:val="60"/>
        </w:numPr>
        <w:spacing w:before="0" w:line="240" w:lineRule="auto"/>
        <w:rPr>
          <w:rFonts w:cs="Tahoma"/>
          <w:szCs w:val="20"/>
        </w:rPr>
      </w:pPr>
      <w:r w:rsidRPr="00D178D8">
        <w:rPr>
          <w:rFonts w:cs="Tahoma"/>
          <w:szCs w:val="20"/>
        </w:rPr>
        <w:t>Um welche Probenart handelt es sich (z. B. Gegenprobe, Verdachtsprobe, risikoorientierte Planprobe)?</w:t>
      </w:r>
    </w:p>
    <w:p w14:paraId="1DA7B840" w14:textId="77777777" w:rsidR="00E10B05" w:rsidRPr="007555B5" w:rsidRDefault="00E10B05" w:rsidP="00E10B05">
      <w:pPr>
        <w:pStyle w:val="Listenabsatz"/>
        <w:rPr>
          <w:rFonts w:ascii="Arial" w:hAnsi="Arial" w:cs="Arial"/>
          <w:szCs w:val="20"/>
        </w:rPr>
      </w:pPr>
    </w:p>
    <w:p w14:paraId="46543BAD" w14:textId="77777777" w:rsidR="00E10B05" w:rsidRPr="00665564" w:rsidRDefault="00E10B05" w:rsidP="007B6565">
      <w:pPr>
        <w:pStyle w:val="Listenabsatz"/>
        <w:numPr>
          <w:ilvl w:val="0"/>
          <w:numId w:val="60"/>
        </w:numPr>
        <w:spacing w:before="0" w:line="240" w:lineRule="auto"/>
        <w:rPr>
          <w:rFonts w:cs="Tahoma"/>
        </w:rPr>
      </w:pPr>
      <w:r w:rsidRPr="00665564">
        <w:rPr>
          <w:rFonts w:cs="Tahoma"/>
          <w:szCs w:val="20"/>
        </w:rPr>
        <w:t>Liegen weitere Analysenergebnisse zur betroffenen Charge vor (z. B. Monitoring von Zutaten im Rahmen der Wareneingangsprüfung)?</w:t>
      </w:r>
    </w:p>
    <w:p w14:paraId="2882402E" w14:textId="77777777" w:rsidR="00E10B05" w:rsidRPr="00431ADB" w:rsidRDefault="00E10B05" w:rsidP="00E10B05">
      <w:pPr>
        <w:pStyle w:val="Listenabsatz"/>
        <w:rPr>
          <w:rFonts w:cs="Tahoma"/>
          <w:szCs w:val="20"/>
        </w:rPr>
      </w:pPr>
    </w:p>
    <w:p w14:paraId="27E4E081" w14:textId="77777777" w:rsidR="00E10B05" w:rsidRPr="00E02CE9" w:rsidRDefault="00E10B05" w:rsidP="007B6565">
      <w:pPr>
        <w:pStyle w:val="Listenabsatz"/>
        <w:numPr>
          <w:ilvl w:val="0"/>
          <w:numId w:val="60"/>
        </w:numPr>
        <w:spacing w:before="0" w:line="240" w:lineRule="auto"/>
        <w:rPr>
          <w:rFonts w:cs="Tahoma"/>
          <w:szCs w:val="20"/>
        </w:rPr>
      </w:pPr>
      <w:r w:rsidRPr="00F93C68">
        <w:rPr>
          <w:rFonts w:cs="Tahoma"/>
        </w:rPr>
        <w:t>Bestätigt das Ergebnis der Analyse der Gegenprobe das Ergebnis</w:t>
      </w:r>
      <w:r w:rsidRPr="00F962A3">
        <w:rPr>
          <w:rFonts w:cs="Tahoma"/>
        </w:rPr>
        <w:t xml:space="preserve"> der</w:t>
      </w:r>
      <w:r w:rsidRPr="00E02CE9">
        <w:rPr>
          <w:rFonts w:cs="Tahoma"/>
        </w:rPr>
        <w:t xml:space="preserve"> ersten Probe?</w:t>
      </w:r>
      <w:r w:rsidRPr="00E02CE9">
        <w:rPr>
          <w:rFonts w:cs="Tahoma"/>
        </w:rPr>
        <w:br/>
        <w:t>(Anmerkung: Eine negative Gegenprobe allein beendet die Ursachenforschung nicht.)</w:t>
      </w:r>
    </w:p>
    <w:p w14:paraId="12858CC2" w14:textId="77777777" w:rsidR="00E10B05" w:rsidRPr="00431ADB" w:rsidRDefault="00E10B05" w:rsidP="00E10B05">
      <w:pPr>
        <w:pStyle w:val="Listenabsatz"/>
        <w:spacing w:before="0" w:line="240" w:lineRule="auto"/>
        <w:rPr>
          <w:rFonts w:cs="Tahoma"/>
          <w:szCs w:val="20"/>
        </w:rPr>
      </w:pPr>
    </w:p>
    <w:p w14:paraId="2875A46D" w14:textId="77777777" w:rsidR="00E10B05" w:rsidRPr="00431ADB" w:rsidRDefault="00E10B05" w:rsidP="007B6565">
      <w:pPr>
        <w:pStyle w:val="Listenabsatz"/>
        <w:numPr>
          <w:ilvl w:val="0"/>
          <w:numId w:val="60"/>
        </w:numPr>
        <w:spacing w:before="0" w:line="240" w:lineRule="auto"/>
        <w:rPr>
          <w:rFonts w:cs="Tahoma"/>
          <w:szCs w:val="20"/>
        </w:rPr>
      </w:pPr>
      <w:r w:rsidRPr="00431ADB">
        <w:rPr>
          <w:rFonts w:cs="Tahoma"/>
          <w:szCs w:val="20"/>
        </w:rPr>
        <w:t>Gibt es Rückstellmuster, die der betroffenen Char</w:t>
      </w:r>
      <w:r>
        <w:rPr>
          <w:rFonts w:cs="Tahoma"/>
          <w:szCs w:val="20"/>
        </w:rPr>
        <w:t>ge zugeordnet werden können (z. B.</w:t>
      </w:r>
      <w:r w:rsidRPr="00431ADB">
        <w:rPr>
          <w:rFonts w:cs="Tahoma"/>
          <w:szCs w:val="20"/>
        </w:rPr>
        <w:t xml:space="preserve"> vom Wareneingang, Warenausgang) und wie wurden diese gezogen?</w:t>
      </w:r>
      <w:r w:rsidRPr="00431ADB">
        <w:rPr>
          <w:rFonts w:cs="Tahoma"/>
          <w:szCs w:val="20"/>
        </w:rPr>
        <w:br/>
      </w:r>
    </w:p>
    <w:p w14:paraId="4431BB0B" w14:textId="77777777" w:rsidR="00E10B05" w:rsidRDefault="00E10B05" w:rsidP="007B6565">
      <w:pPr>
        <w:pStyle w:val="Listenabsatz"/>
        <w:numPr>
          <w:ilvl w:val="0"/>
          <w:numId w:val="60"/>
        </w:numPr>
        <w:rPr>
          <w:rFonts w:cs="Tahoma"/>
          <w:szCs w:val="20"/>
        </w:rPr>
      </w:pPr>
      <w:r w:rsidRPr="00431ADB">
        <w:rPr>
          <w:rFonts w:cs="Tahoma"/>
          <w:szCs w:val="20"/>
        </w:rPr>
        <w:t>Ist der Mengenfluss</w:t>
      </w:r>
      <w:r>
        <w:rPr>
          <w:rFonts w:cs="Tahoma"/>
          <w:szCs w:val="20"/>
        </w:rPr>
        <w:t xml:space="preserve"> </w:t>
      </w:r>
      <w:r w:rsidRPr="00431ADB">
        <w:rPr>
          <w:rFonts w:cs="Tahoma"/>
          <w:szCs w:val="20"/>
        </w:rPr>
        <w:t>/</w:t>
      </w:r>
      <w:r>
        <w:rPr>
          <w:rFonts w:cs="Tahoma"/>
          <w:szCs w:val="20"/>
        </w:rPr>
        <w:t xml:space="preserve"> </w:t>
      </w:r>
      <w:r w:rsidRPr="00431ADB">
        <w:rPr>
          <w:rFonts w:cs="Tahoma"/>
          <w:szCs w:val="20"/>
        </w:rPr>
        <w:t>die Rückverfolgbarkeit des beanstandeten Produktes stimmig?</w:t>
      </w:r>
      <w:r>
        <w:rPr>
          <w:rFonts w:cs="Tahoma"/>
          <w:szCs w:val="20"/>
        </w:rPr>
        <w:t xml:space="preserve"> </w:t>
      </w:r>
    </w:p>
    <w:p w14:paraId="42E17FD8" w14:textId="77777777" w:rsidR="00E10B05" w:rsidRPr="00431ADB" w:rsidRDefault="00E10B05" w:rsidP="00E10B05">
      <w:pPr>
        <w:pStyle w:val="Listenabsatz"/>
        <w:rPr>
          <w:rFonts w:cs="Tahoma"/>
          <w:szCs w:val="20"/>
        </w:rPr>
      </w:pPr>
    </w:p>
    <w:p w14:paraId="5FF25C0E" w14:textId="77777777" w:rsidR="00E10B05" w:rsidRDefault="00E10B05" w:rsidP="007B6565">
      <w:pPr>
        <w:pStyle w:val="Listenabsatz"/>
        <w:numPr>
          <w:ilvl w:val="0"/>
          <w:numId w:val="60"/>
        </w:numPr>
        <w:spacing w:before="0" w:line="240" w:lineRule="auto"/>
        <w:rPr>
          <w:rFonts w:cs="Tahoma"/>
          <w:szCs w:val="20"/>
        </w:rPr>
      </w:pPr>
      <w:r w:rsidRPr="00665564">
        <w:rPr>
          <w:rFonts w:cs="Tahoma"/>
          <w:szCs w:val="20"/>
        </w:rPr>
        <w:t>Sind die notwendigen Reinigungsmaßnahmen der betroffenen Einheiten/Anlagen/Anlagenteile im Bio-Unternehmen nachvollziehbar und belegt und ausreichend wirksam?</w:t>
      </w:r>
    </w:p>
    <w:p w14:paraId="6FC27613" w14:textId="77777777" w:rsidR="00E10B05" w:rsidRPr="00B502B3" w:rsidRDefault="00E10B05" w:rsidP="00E10B05">
      <w:pPr>
        <w:pStyle w:val="Listenabsatz"/>
        <w:rPr>
          <w:rFonts w:cs="Tahoma"/>
          <w:szCs w:val="20"/>
        </w:rPr>
      </w:pPr>
    </w:p>
    <w:p w14:paraId="1238B3D0" w14:textId="77777777" w:rsidR="00E10B05" w:rsidRDefault="00E10B05" w:rsidP="007B6565">
      <w:pPr>
        <w:pStyle w:val="Listenabsatz"/>
        <w:numPr>
          <w:ilvl w:val="0"/>
          <w:numId w:val="60"/>
        </w:numPr>
        <w:spacing w:before="0" w:line="240" w:lineRule="auto"/>
        <w:rPr>
          <w:rFonts w:cs="Tahoma"/>
          <w:szCs w:val="20"/>
        </w:rPr>
      </w:pPr>
      <w:r w:rsidRPr="00340E1D">
        <w:rPr>
          <w:rFonts w:cs="Tahoma"/>
          <w:szCs w:val="20"/>
        </w:rPr>
        <w:t xml:space="preserve">Verfügt der Bio-Unternehmer über die technische Ausstattung zur Behandlung mit ionisierender Strahlung? </w:t>
      </w:r>
    </w:p>
    <w:p w14:paraId="2456DE3F" w14:textId="77777777" w:rsidR="00E10B05" w:rsidRPr="00B502B3" w:rsidRDefault="00E10B05" w:rsidP="00E10B05">
      <w:pPr>
        <w:pStyle w:val="Listenabsatz"/>
        <w:rPr>
          <w:rFonts w:cs="Tahoma"/>
          <w:szCs w:val="20"/>
        </w:rPr>
      </w:pPr>
    </w:p>
    <w:p w14:paraId="3398ECC1" w14:textId="77777777" w:rsidR="00E10B05" w:rsidRPr="00F76B36" w:rsidRDefault="00E10B05" w:rsidP="007B6565">
      <w:pPr>
        <w:pStyle w:val="Listenabsatz"/>
        <w:numPr>
          <w:ilvl w:val="0"/>
          <w:numId w:val="60"/>
        </w:numPr>
        <w:spacing w:before="0" w:line="240" w:lineRule="auto"/>
        <w:rPr>
          <w:rFonts w:cs="Tahoma"/>
          <w:szCs w:val="20"/>
        </w:rPr>
      </w:pPr>
      <w:r w:rsidRPr="00340E1D">
        <w:rPr>
          <w:rFonts w:cs="Tahoma"/>
          <w:szCs w:val="20"/>
        </w:rPr>
        <w:t>Gibt es Hinweise aus der Prozesskontrolle beim Bio-Unternehmen bzw. anhand der vorliegenden Information, dass eine Behandlung mit ionisierender Strahlung stattgefunden hat (z.</w:t>
      </w:r>
      <w:r>
        <w:rPr>
          <w:rFonts w:cs="Tahoma"/>
          <w:szCs w:val="20"/>
        </w:rPr>
        <w:t xml:space="preserve"> </w:t>
      </w:r>
      <w:r w:rsidRPr="00340E1D">
        <w:rPr>
          <w:rFonts w:cs="Tahoma"/>
          <w:szCs w:val="20"/>
        </w:rPr>
        <w:t xml:space="preserve">B. Transporte zu einer Anlage mit ionisierender Strahlung)? </w:t>
      </w:r>
    </w:p>
    <w:p w14:paraId="0CBF881A" w14:textId="77777777" w:rsidR="00E10B05" w:rsidRPr="000939F8" w:rsidRDefault="00E10B05" w:rsidP="00E10B05">
      <w:pPr>
        <w:pStyle w:val="Listenabsatz"/>
        <w:rPr>
          <w:rFonts w:cs="Tahoma"/>
          <w:szCs w:val="20"/>
        </w:rPr>
      </w:pPr>
    </w:p>
    <w:p w14:paraId="2AD4F4B6" w14:textId="77777777" w:rsidR="00E10B05" w:rsidRPr="00431ADB" w:rsidRDefault="00E10B05" w:rsidP="007B6565">
      <w:pPr>
        <w:pStyle w:val="Listenabsatz"/>
        <w:numPr>
          <w:ilvl w:val="0"/>
          <w:numId w:val="60"/>
        </w:numPr>
        <w:spacing w:before="0" w:line="240" w:lineRule="auto"/>
        <w:rPr>
          <w:rFonts w:cs="Tahoma"/>
          <w:szCs w:val="20"/>
        </w:rPr>
      </w:pPr>
      <w:r w:rsidRPr="000939F8">
        <w:rPr>
          <w:rFonts w:cs="Tahoma"/>
          <w:szCs w:val="20"/>
        </w:rPr>
        <w:t>Gibt es Hinweise aus der Prozesskontrolle, dass beim Bio-Unternehmen e</w:t>
      </w:r>
      <w:r>
        <w:rPr>
          <w:rFonts w:cs="Tahoma"/>
          <w:szCs w:val="20"/>
        </w:rPr>
        <w:t>ine Vermischung/Verwechslung/</w:t>
      </w:r>
      <w:r w:rsidRPr="000939F8">
        <w:rPr>
          <w:rFonts w:cs="Tahoma"/>
          <w:szCs w:val="20"/>
        </w:rPr>
        <w:t xml:space="preserve">Verschleppung stattgefunden </w:t>
      </w:r>
      <w:r>
        <w:rPr>
          <w:rFonts w:cs="Tahoma"/>
          <w:szCs w:val="20"/>
        </w:rPr>
        <w:t>hat</w:t>
      </w:r>
      <w:r w:rsidRPr="00431ADB">
        <w:rPr>
          <w:rFonts w:cs="Tahoma"/>
          <w:szCs w:val="20"/>
        </w:rPr>
        <w:t>?</w:t>
      </w:r>
    </w:p>
    <w:p w14:paraId="46BCA47C" w14:textId="77777777" w:rsidR="00E10B05" w:rsidRPr="00431ADB" w:rsidRDefault="00E10B05" w:rsidP="00E10B05">
      <w:pPr>
        <w:pStyle w:val="Listenabsatz"/>
        <w:rPr>
          <w:rFonts w:cs="Tahoma"/>
          <w:szCs w:val="20"/>
        </w:rPr>
      </w:pPr>
    </w:p>
    <w:p w14:paraId="4DFF15FE" w14:textId="77777777" w:rsidR="00E10B05" w:rsidRPr="007555B5" w:rsidRDefault="00E10B05" w:rsidP="007B6565">
      <w:pPr>
        <w:pStyle w:val="Listenabsatz"/>
        <w:numPr>
          <w:ilvl w:val="0"/>
          <w:numId w:val="60"/>
        </w:numPr>
        <w:spacing w:before="0" w:line="240" w:lineRule="auto"/>
        <w:rPr>
          <w:rFonts w:ascii="Arial" w:hAnsi="Arial" w:cs="Arial"/>
          <w:szCs w:val="20"/>
        </w:rPr>
      </w:pPr>
      <w:r w:rsidRPr="00431ADB">
        <w:rPr>
          <w:rFonts w:cs="Tahoma"/>
          <w:szCs w:val="20"/>
        </w:rPr>
        <w:t>Bei Produkten mit mehreren Komponenten</w:t>
      </w:r>
      <w:r>
        <w:rPr>
          <w:rFonts w:cs="Tahoma"/>
          <w:szCs w:val="20"/>
        </w:rPr>
        <w:t xml:space="preserve"> </w:t>
      </w:r>
      <w:r w:rsidRPr="00431ADB">
        <w:rPr>
          <w:rFonts w:cs="Tahoma"/>
          <w:szCs w:val="20"/>
        </w:rPr>
        <w:t>/</w:t>
      </w:r>
      <w:r>
        <w:rPr>
          <w:rFonts w:cs="Tahoma"/>
          <w:szCs w:val="20"/>
        </w:rPr>
        <w:t xml:space="preserve"> </w:t>
      </w:r>
      <w:r w:rsidRPr="00431ADB">
        <w:rPr>
          <w:rFonts w:cs="Tahoma"/>
          <w:szCs w:val="20"/>
        </w:rPr>
        <w:t>mit Rezeptur</w:t>
      </w:r>
      <w:r w:rsidRPr="007555B5">
        <w:rPr>
          <w:rFonts w:ascii="Arial" w:hAnsi="Arial" w:cs="Arial"/>
          <w:szCs w:val="20"/>
        </w:rPr>
        <w:t>:</w:t>
      </w:r>
    </w:p>
    <w:p w14:paraId="4DFB8F28" w14:textId="77777777" w:rsidR="00E10B05" w:rsidRPr="000939F8" w:rsidRDefault="00E10B05" w:rsidP="007B6565">
      <w:pPr>
        <w:pStyle w:val="Listenabsatz"/>
        <w:numPr>
          <w:ilvl w:val="1"/>
          <w:numId w:val="60"/>
        </w:numPr>
        <w:spacing w:before="0" w:line="240" w:lineRule="auto"/>
        <w:rPr>
          <w:rFonts w:cs="Tahoma"/>
          <w:szCs w:val="20"/>
        </w:rPr>
      </w:pPr>
      <w:r w:rsidRPr="000939F8">
        <w:rPr>
          <w:rFonts w:cs="Tahoma"/>
          <w:szCs w:val="20"/>
        </w:rPr>
        <w:t xml:space="preserve">Kann </w:t>
      </w:r>
      <w:r>
        <w:rPr>
          <w:rFonts w:cs="Tahoma"/>
          <w:szCs w:val="20"/>
        </w:rPr>
        <w:t>der Nachweis</w:t>
      </w:r>
      <w:r w:rsidRPr="000939F8">
        <w:rPr>
          <w:rFonts w:cs="Tahoma"/>
          <w:szCs w:val="20"/>
        </w:rPr>
        <w:t xml:space="preserve"> </w:t>
      </w:r>
      <w:r>
        <w:rPr>
          <w:rFonts w:cs="Tahoma"/>
          <w:szCs w:val="20"/>
        </w:rPr>
        <w:t>der ionisierenden Strahlung</w:t>
      </w:r>
      <w:r w:rsidRPr="000939F8">
        <w:rPr>
          <w:rFonts w:cs="Tahoma"/>
          <w:szCs w:val="20"/>
        </w:rPr>
        <w:t xml:space="preserve"> auf eine Zutat eingeschränkt werden bzw. können einzelne Zutaten als Verursacher </w:t>
      </w:r>
      <w:r>
        <w:rPr>
          <w:rFonts w:cs="Tahoma"/>
          <w:szCs w:val="20"/>
        </w:rPr>
        <w:t>der Beanstandung</w:t>
      </w:r>
      <w:r w:rsidRPr="000939F8">
        <w:rPr>
          <w:rFonts w:cs="Tahoma"/>
          <w:szCs w:val="20"/>
        </w:rPr>
        <w:t xml:space="preserve"> ausgeschlossen werden?</w:t>
      </w:r>
    </w:p>
    <w:p w14:paraId="46AFE239" w14:textId="77777777" w:rsidR="00E10B05" w:rsidRPr="00431ADB" w:rsidRDefault="00E10B05" w:rsidP="007B6565">
      <w:pPr>
        <w:pStyle w:val="Listenabsatz"/>
        <w:numPr>
          <w:ilvl w:val="1"/>
          <w:numId w:val="60"/>
        </w:numPr>
        <w:spacing w:before="0" w:line="240" w:lineRule="auto"/>
        <w:rPr>
          <w:rFonts w:cs="Tahoma"/>
          <w:szCs w:val="20"/>
        </w:rPr>
      </w:pPr>
      <w:r w:rsidRPr="00431ADB">
        <w:rPr>
          <w:rFonts w:cs="Tahoma"/>
          <w:szCs w:val="20"/>
        </w:rPr>
        <w:t xml:space="preserve">Werden im betroffenen Produkt zugelassene konventionelle Komponenten verarbeitet, die </w:t>
      </w:r>
      <w:r>
        <w:rPr>
          <w:rFonts w:cs="Tahoma"/>
          <w:szCs w:val="20"/>
        </w:rPr>
        <w:t xml:space="preserve">den Nachweis </w:t>
      </w:r>
      <w:r w:rsidRPr="00431ADB">
        <w:rPr>
          <w:rFonts w:cs="Tahoma"/>
          <w:szCs w:val="20"/>
        </w:rPr>
        <w:t>verursachen können?</w:t>
      </w:r>
    </w:p>
    <w:p w14:paraId="648685BD" w14:textId="77777777" w:rsidR="00E10B05" w:rsidRPr="00431ADB" w:rsidRDefault="00E10B05" w:rsidP="00E10B05">
      <w:pPr>
        <w:pStyle w:val="Listenabsatz"/>
        <w:rPr>
          <w:rFonts w:cs="Tahoma"/>
          <w:szCs w:val="20"/>
        </w:rPr>
      </w:pPr>
    </w:p>
    <w:p w14:paraId="17C5861E" w14:textId="77777777" w:rsidR="00E10B05" w:rsidRDefault="00E10B05" w:rsidP="007B6565">
      <w:pPr>
        <w:pStyle w:val="Listenabsatz"/>
        <w:numPr>
          <w:ilvl w:val="0"/>
          <w:numId w:val="60"/>
        </w:numPr>
        <w:spacing w:before="0" w:line="240" w:lineRule="auto"/>
        <w:rPr>
          <w:rFonts w:cs="Tahoma"/>
          <w:szCs w:val="20"/>
        </w:rPr>
      </w:pPr>
      <w:r w:rsidRPr="00431ADB">
        <w:rPr>
          <w:rFonts w:cs="Tahoma"/>
          <w:szCs w:val="20"/>
        </w:rPr>
        <w:t xml:space="preserve">Wie lautet die Stellungnahme des </w:t>
      </w:r>
      <w:r w:rsidRPr="000939F8">
        <w:rPr>
          <w:rFonts w:cs="Tahoma"/>
          <w:szCs w:val="20"/>
        </w:rPr>
        <w:t>Bio-</w:t>
      </w:r>
      <w:r w:rsidRPr="00431ADB">
        <w:rPr>
          <w:rFonts w:cs="Tahoma"/>
          <w:szCs w:val="20"/>
        </w:rPr>
        <w:t>Unternehmens?</w:t>
      </w:r>
    </w:p>
    <w:p w14:paraId="0FB6FA4D" w14:textId="77777777" w:rsidR="00E10B05" w:rsidRDefault="00E10B05" w:rsidP="00E10B05">
      <w:pPr>
        <w:pStyle w:val="Listenabsatz"/>
        <w:spacing w:before="0" w:line="240" w:lineRule="auto"/>
        <w:rPr>
          <w:rFonts w:cs="Tahoma"/>
          <w:szCs w:val="20"/>
        </w:rPr>
      </w:pPr>
    </w:p>
    <w:p w14:paraId="3BF57170" w14:textId="4AAA3FF4" w:rsidR="000F580F" w:rsidRPr="004F1E22" w:rsidRDefault="00E10B05" w:rsidP="004F1E22">
      <w:pPr>
        <w:pStyle w:val="Listenabsatz"/>
        <w:numPr>
          <w:ilvl w:val="0"/>
          <w:numId w:val="60"/>
        </w:numPr>
        <w:spacing w:before="0" w:line="240" w:lineRule="auto"/>
        <w:rPr>
          <w:rFonts w:cs="Tahoma"/>
          <w:szCs w:val="20"/>
        </w:rPr>
      </w:pPr>
      <w:r w:rsidRPr="009E7A74">
        <w:rPr>
          <w:rFonts w:cs="Tahoma"/>
          <w:szCs w:val="20"/>
        </w:rPr>
        <w:t>Gibt es weitere relevante Stellungnahmen der Kontrollstelle(n)/zuständigen Behörden oder weitere Gutachten entlang der betroffenen Wertschöpfungskette</w:t>
      </w:r>
      <w:r>
        <w:rPr>
          <w:rFonts w:cs="Tahoma"/>
          <w:szCs w:val="20"/>
        </w:rPr>
        <w:t>?</w:t>
      </w:r>
    </w:p>
    <w:sectPr w:rsidR="000F580F" w:rsidRPr="004F1E22" w:rsidSect="00D51ABC">
      <w:headerReference w:type="default" r:id="rId60"/>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EFE564" w14:textId="77777777" w:rsidR="00805E51" w:rsidRDefault="00805E51">
      <w:r>
        <w:separator/>
      </w:r>
    </w:p>
  </w:endnote>
  <w:endnote w:type="continuationSeparator" w:id="0">
    <w:p w14:paraId="40368B0B" w14:textId="77777777" w:rsidR="00805E51" w:rsidRDefault="00805E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Cambria"/>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Light">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88846" w14:textId="3DA300D1" w:rsidR="00805E51" w:rsidRDefault="00805E51"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DATE  \@ "dd.MM.yyyy HH:mm:ss"  \* MERGEFORMAT </w:instrText>
    </w:r>
    <w:r>
      <w:rPr>
        <w:sz w:val="12"/>
        <w:szCs w:val="12"/>
      </w:rPr>
      <w:fldChar w:fldCharType="separate"/>
    </w:r>
    <w:r w:rsidR="00487DC6">
      <w:rPr>
        <w:noProof/>
        <w:sz w:val="12"/>
        <w:szCs w:val="12"/>
      </w:rPr>
      <w:t>12.11.2025 07:25:00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GST</w:t>
    </w:r>
    <w:r>
      <w:rPr>
        <w:sz w:val="12"/>
        <w:szCs w:val="12"/>
      </w:rPr>
      <w:fldChar w:fldCharType="end"/>
    </w:r>
    <w:r w:rsidRPr="00C82E58">
      <w:rPr>
        <w:sz w:val="12"/>
        <w:szCs w:val="12"/>
      </w:rPr>
      <w:t xml:space="preserve"> </w:t>
    </w:r>
  </w:p>
  <w:p w14:paraId="1820BE4C" w14:textId="46208D08" w:rsidR="00805E51" w:rsidRDefault="00805E51"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805E51" w:rsidRPr="00A0482C" w14:paraId="68A84A78" w14:textId="77777777" w:rsidTr="00E533AA">
      <w:tc>
        <w:tcPr>
          <w:tcW w:w="9464" w:type="dxa"/>
          <w:gridSpan w:val="3"/>
        </w:tcPr>
        <w:p w14:paraId="3B312D6C" w14:textId="73351769" w:rsidR="00805E51" w:rsidRPr="00A0482C" w:rsidRDefault="00805E51" w:rsidP="00AF30D6">
          <w:pPr>
            <w:tabs>
              <w:tab w:val="left" w:pos="5812"/>
              <w:tab w:val="right" w:pos="9356"/>
            </w:tabs>
            <w:spacing w:before="0" w:line="240" w:lineRule="auto"/>
            <w:rPr>
              <w:szCs w:val="20"/>
            </w:rPr>
          </w:pPr>
          <w:r>
            <w:rPr>
              <w:szCs w:val="20"/>
            </w:rPr>
            <w:t xml:space="preserve">RICHTLINIE, Vorgehensweise im Falle des </w:t>
          </w:r>
          <w:r w:rsidRPr="00AF30D6">
            <w:rPr>
              <w:szCs w:val="20"/>
            </w:rPr>
            <w:t xml:space="preserve">Vorhandenseins </w:t>
          </w:r>
          <w:r>
            <w:rPr>
              <w:szCs w:val="20"/>
            </w:rPr>
            <w:t>von Rückständen</w:t>
          </w:r>
        </w:p>
      </w:tc>
    </w:tr>
    <w:tr w:rsidR="00805E51" w:rsidRPr="00A0482C" w14:paraId="3D3903FA" w14:textId="77777777" w:rsidTr="00E533AA">
      <w:tc>
        <w:tcPr>
          <w:tcW w:w="3249" w:type="dxa"/>
          <w:vAlign w:val="center"/>
        </w:tcPr>
        <w:p w14:paraId="1B3DCD50" w14:textId="01CCC406" w:rsidR="00805E51" w:rsidRPr="008509A6" w:rsidRDefault="00805E51" w:rsidP="00340E1D">
          <w:pPr>
            <w:tabs>
              <w:tab w:val="left" w:pos="5812"/>
              <w:tab w:val="right" w:pos="9356"/>
            </w:tabs>
            <w:spacing w:before="0" w:line="240" w:lineRule="auto"/>
            <w:rPr>
              <w:szCs w:val="20"/>
            </w:rPr>
          </w:pPr>
          <w:r>
            <w:rPr>
              <w:szCs w:val="20"/>
            </w:rPr>
            <w:t>RL_0006_7</w:t>
          </w:r>
        </w:p>
      </w:tc>
      <w:tc>
        <w:tcPr>
          <w:tcW w:w="3249" w:type="dxa"/>
          <w:vAlign w:val="center"/>
        </w:tcPr>
        <w:p w14:paraId="2CFA493C" w14:textId="0E783971" w:rsidR="00805E51" w:rsidRPr="00A0482C" w:rsidRDefault="00805E51" w:rsidP="00340E1D">
          <w:pPr>
            <w:tabs>
              <w:tab w:val="left" w:pos="5812"/>
              <w:tab w:val="right" w:pos="9356"/>
            </w:tabs>
            <w:spacing w:before="0" w:line="240" w:lineRule="auto"/>
            <w:jc w:val="center"/>
            <w:rPr>
              <w:szCs w:val="20"/>
            </w:rPr>
          </w:pPr>
          <w:r>
            <w:rPr>
              <w:szCs w:val="20"/>
            </w:rPr>
            <w:t>gültig ab 01.01.2026</w:t>
          </w:r>
        </w:p>
      </w:tc>
      <w:tc>
        <w:tcPr>
          <w:tcW w:w="2966" w:type="dxa"/>
          <w:vAlign w:val="center"/>
        </w:tcPr>
        <w:p w14:paraId="18D84E1A" w14:textId="20B0F374" w:rsidR="00805E51" w:rsidRPr="00A0482C" w:rsidRDefault="00805E51"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522EEA">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522EEA">
            <w:rPr>
              <w:noProof/>
              <w:szCs w:val="20"/>
            </w:rPr>
            <w:t>35</w:t>
          </w:r>
          <w:r w:rsidRPr="00A0482C">
            <w:rPr>
              <w:szCs w:val="20"/>
            </w:rPr>
            <w:fldChar w:fldCharType="end"/>
          </w:r>
        </w:p>
      </w:tc>
    </w:tr>
  </w:tbl>
  <w:p w14:paraId="4F5A6111" w14:textId="77777777" w:rsidR="00805E51" w:rsidRPr="00137738" w:rsidRDefault="00805E51"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DE633" w14:textId="77777777" w:rsidR="00805E51" w:rsidRDefault="00805E51" w:rsidP="00E440D9">
    <w:pPr>
      <w:pStyle w:val="Fuzeile"/>
      <w:tabs>
        <w:tab w:val="clear" w:pos="9072"/>
        <w:tab w:val="right" w:pos="8784"/>
        <w:tab w:val="right" w:pos="9356"/>
      </w:tabs>
    </w:pPr>
  </w:p>
  <w:p w14:paraId="32E508B2" w14:textId="19F69216" w:rsidR="00805E51" w:rsidRPr="007739D4" w:rsidRDefault="00805E51"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RL_0006_2_Vorgehensweise-im-Falle-von-Rueckstaenden_neue Bio_VO_konsolidiert_Vorbereitung für FA  am 22.09.2021_V1</w:t>
    </w:r>
    <w:r>
      <w:fldChar w:fldCharType="end"/>
    </w:r>
  </w:p>
  <w:p w14:paraId="178B6A29" w14:textId="77777777" w:rsidR="00805E51" w:rsidRDefault="00805E51"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5A746409" w14:textId="2565D518" w:rsidR="00805E51" w:rsidRPr="00E440D9" w:rsidRDefault="00805E51"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19</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6DEA2E" w14:textId="77777777" w:rsidR="00805E51" w:rsidRDefault="00805E51">
      <w:r>
        <w:separator/>
      </w:r>
    </w:p>
  </w:footnote>
  <w:footnote w:type="continuationSeparator" w:id="0">
    <w:p w14:paraId="1E6C8526" w14:textId="77777777" w:rsidR="00805E51" w:rsidRDefault="00805E51">
      <w:r>
        <w:continuationSeparator/>
      </w:r>
    </w:p>
  </w:footnote>
  <w:footnote w:id="1">
    <w:p w14:paraId="5D61D76C" w14:textId="53D9D4FD" w:rsidR="00805E51" w:rsidRPr="008861F1" w:rsidRDefault="00805E51" w:rsidP="00453524">
      <w:pPr>
        <w:pStyle w:val="doc-ti"/>
        <w:spacing w:after="0" w:afterAutospacing="0"/>
      </w:pPr>
      <w:r w:rsidRPr="00A811EC">
        <w:rPr>
          <w:rStyle w:val="Funotenzeichen"/>
          <w:rFonts w:ascii="Tahoma" w:hAnsi="Tahoma"/>
          <w:sz w:val="16"/>
          <w:szCs w:val="20"/>
          <w:lang w:val="de-AT" w:eastAsia="en-US"/>
        </w:rPr>
        <w:footnoteRef/>
      </w:r>
      <w:r>
        <w:t xml:space="preserve"> </w:t>
      </w:r>
      <w:r>
        <w:rPr>
          <w:rFonts w:ascii="Tahoma" w:hAnsi="Tahoma" w:cs="Tahoma"/>
          <w:sz w:val="16"/>
          <w:szCs w:val="16"/>
        </w:rPr>
        <w:t>Verordnung</w:t>
      </w:r>
      <w:r w:rsidRPr="009632B4">
        <w:rPr>
          <w:rFonts w:ascii="Tahoma" w:hAnsi="Tahoma" w:cs="Tahoma"/>
          <w:sz w:val="16"/>
          <w:szCs w:val="16"/>
        </w:rPr>
        <w:t xml:space="preserve"> (EU) 2018/848 </w:t>
      </w:r>
      <w:r>
        <w:rPr>
          <w:rFonts w:ascii="Tahoma" w:hAnsi="Tahoma" w:cs="Tahoma"/>
          <w:sz w:val="16"/>
          <w:szCs w:val="16"/>
        </w:rPr>
        <w:t>des</w:t>
      </w:r>
      <w:r w:rsidRPr="009632B4">
        <w:rPr>
          <w:rFonts w:ascii="Tahoma" w:hAnsi="Tahoma" w:cs="Tahoma"/>
          <w:sz w:val="16"/>
          <w:szCs w:val="16"/>
        </w:rPr>
        <w:t xml:space="preserve"> </w:t>
      </w:r>
      <w:r>
        <w:rPr>
          <w:rFonts w:ascii="Tahoma" w:hAnsi="Tahoma" w:cs="Tahoma"/>
          <w:sz w:val="16"/>
          <w:szCs w:val="16"/>
        </w:rPr>
        <w:t>Europäischen</w:t>
      </w:r>
      <w:r w:rsidRPr="009632B4">
        <w:rPr>
          <w:rFonts w:ascii="Tahoma" w:hAnsi="Tahoma" w:cs="Tahoma"/>
          <w:sz w:val="16"/>
          <w:szCs w:val="16"/>
        </w:rPr>
        <w:t xml:space="preserve"> </w:t>
      </w:r>
      <w:r>
        <w:rPr>
          <w:rFonts w:ascii="Tahoma" w:hAnsi="Tahoma" w:cs="Tahoma"/>
          <w:sz w:val="16"/>
          <w:szCs w:val="16"/>
        </w:rPr>
        <w:t>Parlaments</w:t>
      </w:r>
      <w:r w:rsidRPr="009632B4">
        <w:rPr>
          <w:rFonts w:ascii="Tahoma" w:hAnsi="Tahoma" w:cs="Tahoma"/>
          <w:sz w:val="16"/>
          <w:szCs w:val="16"/>
        </w:rPr>
        <w:t xml:space="preserve"> </w:t>
      </w:r>
      <w:r>
        <w:rPr>
          <w:rFonts w:ascii="Tahoma" w:hAnsi="Tahoma" w:cs="Tahoma"/>
          <w:sz w:val="16"/>
          <w:szCs w:val="16"/>
        </w:rPr>
        <w:t>und des</w:t>
      </w:r>
      <w:r w:rsidRPr="009632B4">
        <w:rPr>
          <w:rFonts w:ascii="Tahoma" w:hAnsi="Tahoma" w:cs="Tahoma"/>
          <w:sz w:val="16"/>
          <w:szCs w:val="16"/>
        </w:rPr>
        <w:t xml:space="preserve"> </w:t>
      </w:r>
      <w:r>
        <w:rPr>
          <w:rFonts w:ascii="Tahoma" w:hAnsi="Tahoma" w:cs="Tahoma"/>
          <w:sz w:val="16"/>
          <w:szCs w:val="16"/>
        </w:rPr>
        <w:t xml:space="preserve">Rates </w:t>
      </w:r>
      <w:r w:rsidRPr="009632B4">
        <w:rPr>
          <w:rFonts w:ascii="Tahoma" w:hAnsi="Tahoma" w:cs="Tahoma"/>
          <w:sz w:val="16"/>
          <w:szCs w:val="16"/>
        </w:rPr>
        <w:t>vom 30. Mai 2018</w:t>
      </w:r>
      <w:r>
        <w:rPr>
          <w:rFonts w:ascii="Tahoma" w:hAnsi="Tahoma" w:cs="Tahoma"/>
          <w:sz w:val="16"/>
          <w:szCs w:val="16"/>
        </w:rPr>
        <w:t xml:space="preserve"> </w:t>
      </w:r>
      <w:r w:rsidRPr="009632B4">
        <w:rPr>
          <w:rFonts w:ascii="Tahoma" w:hAnsi="Tahoma" w:cs="Tahoma"/>
          <w:sz w:val="16"/>
          <w:szCs w:val="16"/>
        </w:rPr>
        <w:t>über die ökologische/biologische Produktion und die Kennzeichnung von ökologischen/biologischen Erzeugnissen sowie zur Aufhebung der Verordnung (EG) Nr. 834/2007 des Rates</w:t>
      </w:r>
      <w:r>
        <w:rPr>
          <w:rFonts w:ascii="Tahoma" w:hAnsi="Tahoma" w:cs="Tahoma"/>
          <w:sz w:val="16"/>
          <w:szCs w:val="16"/>
        </w:rPr>
        <w:t xml:space="preserve"> und deren delegierten Verordnungen und Durchführungsverordnungen</w:t>
      </w:r>
    </w:p>
  </w:footnote>
  <w:footnote w:id="2">
    <w:p w14:paraId="5D8999A4" w14:textId="44E53EEF" w:rsidR="00805E51" w:rsidRPr="002F46A4" w:rsidRDefault="00805E51">
      <w:pPr>
        <w:pStyle w:val="Funotentext"/>
      </w:pPr>
      <w:r>
        <w:rPr>
          <w:rStyle w:val="Funotenzeichen"/>
        </w:rPr>
        <w:footnoteRef/>
      </w:r>
      <w:r>
        <w:t xml:space="preserve"> </w:t>
      </w:r>
      <w:r w:rsidRPr="00453524">
        <w:t>Die Vorg</w:t>
      </w:r>
      <w:r>
        <w:t>ehen</w:t>
      </w:r>
      <w:r w:rsidRPr="00453524">
        <w:t xml:space="preserve">sweise dieser Richtlinie wird von den Kontrollstellen analog bei Verdachtsmeldungen aufgrund von Rückständen </w:t>
      </w:r>
      <w:r w:rsidRPr="009F6C3A">
        <w:t>gemäß Art.</w:t>
      </w:r>
      <w:r w:rsidRPr="00F93C68">
        <w:t xml:space="preserve"> 28 Abs. 2 lit.</w:t>
      </w:r>
      <w:r>
        <w:t xml:space="preserve"> </w:t>
      </w:r>
      <w:r w:rsidRPr="00453524">
        <w:t>d aufgrund von Eigenanalysen angewendet.</w:t>
      </w:r>
    </w:p>
  </w:footnote>
  <w:footnote w:id="3">
    <w:p w14:paraId="66C50B47" w14:textId="1472562C" w:rsidR="00805E51" w:rsidRPr="002A66E4" w:rsidRDefault="00805E51" w:rsidP="00A65E89">
      <w:pPr>
        <w:pStyle w:val="Funotentext"/>
        <w:rPr>
          <w:rFonts w:cs="Tahoma"/>
          <w:szCs w:val="16"/>
        </w:rPr>
      </w:pPr>
      <w:r w:rsidRPr="002A66E4">
        <w:rPr>
          <w:rStyle w:val="Funotenzeichen"/>
          <w:rFonts w:cs="Tahoma"/>
          <w:szCs w:val="16"/>
        </w:rPr>
        <w:footnoteRef/>
      </w:r>
      <w:r w:rsidRPr="002A66E4">
        <w:rPr>
          <w:rFonts w:cs="Tahoma"/>
          <w:szCs w:val="16"/>
        </w:rPr>
        <w:t xml:space="preserve"> L</w:t>
      </w:r>
      <w:r>
        <w:rPr>
          <w:rFonts w:cs="Tahoma"/>
          <w:szCs w:val="16"/>
        </w:rPr>
        <w:t>iste</w:t>
      </w:r>
      <w:r w:rsidRPr="002A66E4">
        <w:rPr>
          <w:rFonts w:cs="Tahoma"/>
          <w:szCs w:val="16"/>
        </w:rPr>
        <w:t>: Empfehlung zum Untersuchungsumfang nach dem EU-QuaDG – Biologische Produktion, L_0004</w:t>
      </w:r>
    </w:p>
  </w:footnote>
  <w:footnote w:id="4">
    <w:p w14:paraId="304E8E17" w14:textId="3EEFB705" w:rsidR="00805E51" w:rsidRPr="00DF7846" w:rsidRDefault="00805E51" w:rsidP="00DF20B4">
      <w:pPr>
        <w:pStyle w:val="Funotentext"/>
        <w:rPr>
          <w:rFonts w:cs="Tahoma"/>
          <w:szCs w:val="16"/>
          <w:lang w:val="de-DE"/>
        </w:rPr>
      </w:pPr>
      <w:r w:rsidRPr="002A66E4">
        <w:rPr>
          <w:rStyle w:val="Funotenzeichen"/>
          <w:rFonts w:cs="Tahoma"/>
          <w:szCs w:val="16"/>
        </w:rPr>
        <w:footnoteRef/>
      </w:r>
      <w:r w:rsidRPr="007B6565">
        <w:rPr>
          <w:rFonts w:cs="Tahoma"/>
          <w:szCs w:val="16"/>
          <w:lang w:val="en-GB"/>
        </w:rPr>
        <w:t xml:space="preserve"> Analytical quality control and </w:t>
      </w:r>
      <w:r>
        <w:rPr>
          <w:rFonts w:cs="Tahoma"/>
          <w:szCs w:val="16"/>
          <w:lang w:val="en-US"/>
        </w:rPr>
        <w:t xml:space="preserve">method validation procedures for pesticide residues analysis in food and feed </w:t>
      </w:r>
      <w:r w:rsidRPr="00DF20B4">
        <w:rPr>
          <w:rFonts w:cs="Tahoma"/>
          <w:szCs w:val="16"/>
          <w:lang w:val="en-US"/>
        </w:rPr>
        <w:t>(SANTE 11312/2021 v2)</w:t>
      </w:r>
      <w:r>
        <w:rPr>
          <w:rFonts w:cs="Tahoma"/>
          <w:szCs w:val="16"/>
          <w:lang w:val="en-US"/>
        </w:rPr>
        <w:t xml:space="preserve">; </w:t>
      </w:r>
      <w:r w:rsidRPr="00DF20B4">
        <w:rPr>
          <w:rFonts w:cs="Tahoma"/>
          <w:szCs w:val="16"/>
          <w:lang w:val="en-US"/>
        </w:rPr>
        <w:t xml:space="preserve">Supersedes Document No. </w:t>
      </w:r>
      <w:r w:rsidRPr="006603B7">
        <w:rPr>
          <w:rFonts w:cs="Tahoma"/>
          <w:szCs w:val="16"/>
          <w:lang w:val="de-DE"/>
        </w:rPr>
        <w:t xml:space="preserve">SANTE/11312/2021. </w:t>
      </w:r>
      <w:proofErr w:type="spellStart"/>
      <w:r w:rsidRPr="004506F2">
        <w:rPr>
          <w:rFonts w:cs="Tahoma"/>
          <w:szCs w:val="16"/>
          <w:lang w:val="de-DE"/>
        </w:rPr>
        <w:t>Implemented</w:t>
      </w:r>
      <w:proofErr w:type="spellEnd"/>
      <w:r w:rsidRPr="004506F2">
        <w:rPr>
          <w:rFonts w:cs="Tahoma"/>
          <w:szCs w:val="16"/>
          <w:lang w:val="de-DE"/>
        </w:rPr>
        <w:t xml:space="preserve"> </w:t>
      </w:r>
      <w:proofErr w:type="spellStart"/>
      <w:r w:rsidRPr="004506F2">
        <w:rPr>
          <w:rFonts w:cs="Tahoma"/>
          <w:szCs w:val="16"/>
          <w:lang w:val="de-DE"/>
        </w:rPr>
        <w:t>by</w:t>
      </w:r>
      <w:proofErr w:type="spellEnd"/>
      <w:r w:rsidRPr="004506F2">
        <w:rPr>
          <w:rFonts w:cs="Tahoma"/>
          <w:szCs w:val="16"/>
          <w:lang w:val="de-DE"/>
        </w:rPr>
        <w:t xml:space="preserve"> 01/01/2024, </w:t>
      </w:r>
      <w:hyperlink r:id="rId1" w:history="1">
        <w:r w:rsidRPr="004506F2">
          <w:rPr>
            <w:rStyle w:val="Hyperlink"/>
            <w:rFonts w:cs="Tahoma"/>
            <w:szCs w:val="16"/>
            <w:lang w:val="de-DE"/>
          </w:rPr>
          <w:t xml:space="preserve">AQC </w:t>
        </w:r>
        <w:proofErr w:type="spellStart"/>
        <w:r w:rsidRPr="004506F2">
          <w:rPr>
            <w:rStyle w:val="Hyperlink"/>
            <w:rFonts w:cs="Tahoma"/>
            <w:szCs w:val="16"/>
            <w:lang w:val="de-DE"/>
          </w:rPr>
          <w:t>documents</w:t>
        </w:r>
        <w:proofErr w:type="spellEnd"/>
      </w:hyperlink>
    </w:p>
  </w:footnote>
  <w:footnote w:id="5">
    <w:p w14:paraId="5948B904" w14:textId="7636C3A1" w:rsidR="00805E51" w:rsidRPr="00F93C68" w:rsidRDefault="00805E51">
      <w:pPr>
        <w:pStyle w:val="Funotentext"/>
      </w:pPr>
      <w:r>
        <w:rPr>
          <w:rStyle w:val="Funotenzeichen"/>
        </w:rPr>
        <w:footnoteRef/>
      </w:r>
      <w:r>
        <w:t xml:space="preserve"> </w:t>
      </w:r>
      <w:r w:rsidRPr="00681A44">
        <w:t>Verordnung (EU)</w:t>
      </w:r>
      <w:r w:rsidRPr="009458A7">
        <w:t xml:space="preserve"> 2018/848 des Europäischen Parlaments und des Rates vom 30. Mai 2018 über die ökol</w:t>
      </w:r>
      <w:r>
        <w:t>ogi</w:t>
      </w:r>
      <w:r w:rsidRPr="009458A7">
        <w:t xml:space="preserve">sche/biologische Produktion und die Kennzeichnung von ökologischen/biologischen Erzeugnissen sowie zur </w:t>
      </w:r>
      <w:r w:rsidRPr="00F93C68">
        <w:t>Aufhebung der Verordnung (EG) Nr. 834/2007 des Rates und deren delegierten Verordnungen und Durchführungsverordnungen, Art. 3 Ziffer 58</w:t>
      </w:r>
    </w:p>
  </w:footnote>
  <w:footnote w:id="6">
    <w:p w14:paraId="0C4ED61A" w14:textId="3914AD4D" w:rsidR="00805E51" w:rsidRPr="003C2BFA" w:rsidRDefault="00805E51" w:rsidP="003C2BFA">
      <w:pPr>
        <w:pStyle w:val="Funotentext"/>
      </w:pPr>
      <w:r w:rsidRPr="00F93C68">
        <w:rPr>
          <w:rStyle w:val="Funotenzeichen"/>
        </w:rPr>
        <w:footnoteRef/>
      </w:r>
      <w:r w:rsidRPr="00F93C68">
        <w:t xml:space="preserve"> Verordnung (EU) 2018/848 des Europäischen Parlaments und des Rates vom 30. Mai 2018 über die ökologische/biologische Produktion und die Kennzeichnung von ökologischen/biologischen Erzeugnissen sowie zur Aufhebung der Verordnung (EG) Nr. 834/2007 des Rates und deren delegierten Verordnungen und Durchführungsverordnungen, Art.</w:t>
      </w:r>
      <w:r w:rsidRPr="00F962A3">
        <w:t xml:space="preserve"> 3 Ziffer</w:t>
      </w:r>
      <w:r>
        <w:t xml:space="preserve"> 67 </w:t>
      </w:r>
    </w:p>
  </w:footnote>
  <w:footnote w:id="7">
    <w:p w14:paraId="50ADE664" w14:textId="77777777" w:rsidR="00805E51" w:rsidRPr="002A66E4" w:rsidRDefault="00805E51">
      <w:pPr>
        <w:pStyle w:val="Funotentext"/>
        <w:rPr>
          <w:rFonts w:cs="Tahoma"/>
          <w:szCs w:val="16"/>
        </w:rPr>
      </w:pPr>
      <w:r w:rsidRPr="002A66E4">
        <w:rPr>
          <w:rStyle w:val="Funotenzeichen"/>
          <w:rFonts w:cs="Tahoma"/>
          <w:szCs w:val="16"/>
        </w:rPr>
        <w:footnoteRef/>
      </w:r>
      <w:r w:rsidRPr="002A66E4">
        <w:rPr>
          <w:rFonts w:cs="Tahoma"/>
          <w:szCs w:val="16"/>
        </w:rPr>
        <w:t xml:space="preserve"> Verordnung (EWG) Nr. 315/93 des Rates vom 8. Februar 1993 zur Festlegung von gemeinschaftlichen Verfahren zur Kontrolle von Kontaminanten in Lebensmitteln.</w:t>
      </w:r>
    </w:p>
  </w:footnote>
  <w:footnote w:id="8">
    <w:p w14:paraId="6B0F3A02" w14:textId="77777777" w:rsidR="00805E51" w:rsidRPr="00EB340A" w:rsidRDefault="00805E51" w:rsidP="00A65E89">
      <w:pPr>
        <w:pStyle w:val="Funotentext"/>
        <w:rPr>
          <w:rFonts w:cs="Tahoma"/>
          <w:szCs w:val="16"/>
        </w:rPr>
      </w:pPr>
      <w:r w:rsidRPr="00FA42A7">
        <w:rPr>
          <w:rStyle w:val="Funotenzeichen"/>
          <w:rFonts w:cs="Tahoma"/>
          <w:szCs w:val="16"/>
        </w:rPr>
        <w:footnoteRef/>
      </w:r>
      <w:r w:rsidRPr="00F61147">
        <w:rPr>
          <w:rStyle w:val="Funotenzeichen"/>
          <w:lang w:val="en-US"/>
        </w:rPr>
        <w:t xml:space="preserve"> </w:t>
      </w:r>
      <w:r w:rsidRPr="00F61147">
        <w:rPr>
          <w:rFonts w:cs="Tahoma"/>
          <w:szCs w:val="16"/>
          <w:lang w:val="en-US"/>
        </w:rPr>
        <w:t xml:space="preserve">International Vocabulary of basic and general terms in Metrology. </w:t>
      </w:r>
      <w:r w:rsidRPr="00EB340A">
        <w:rPr>
          <w:rFonts w:cs="Tahoma"/>
          <w:szCs w:val="16"/>
        </w:rPr>
        <w:t>ISO, Geneva, (1993). (ISBN 92-67-10175-1)</w:t>
      </w:r>
    </w:p>
  </w:footnote>
  <w:footnote w:id="9">
    <w:p w14:paraId="423141EF" w14:textId="77777777" w:rsidR="00805E51" w:rsidRPr="00901BC0" w:rsidRDefault="00805E51" w:rsidP="00A65E89">
      <w:pPr>
        <w:pStyle w:val="Funotentext"/>
        <w:rPr>
          <w:rFonts w:cs="Tahoma"/>
          <w:szCs w:val="16"/>
        </w:rPr>
      </w:pPr>
      <w:r w:rsidRPr="002A66E4">
        <w:rPr>
          <w:rStyle w:val="Funotenzeichen"/>
          <w:rFonts w:cs="Tahoma"/>
          <w:szCs w:val="16"/>
        </w:rPr>
        <w:footnoteRef/>
      </w:r>
      <w:r w:rsidRPr="002A66E4">
        <w:rPr>
          <w:rFonts w:cs="Tahoma"/>
          <w:szCs w:val="16"/>
        </w:rPr>
        <w:t xml:space="preserve"> S. </w:t>
      </w:r>
      <w:proofErr w:type="spellStart"/>
      <w:r w:rsidRPr="002A66E4">
        <w:rPr>
          <w:rFonts w:cs="Tahoma"/>
          <w:szCs w:val="16"/>
        </w:rPr>
        <w:t>Kromidas</w:t>
      </w:r>
      <w:proofErr w:type="spellEnd"/>
      <w:r w:rsidRPr="002A66E4">
        <w:rPr>
          <w:rFonts w:cs="Tahoma"/>
          <w:szCs w:val="16"/>
        </w:rPr>
        <w:t xml:space="preserve">, R. </w:t>
      </w:r>
      <w:proofErr w:type="spellStart"/>
      <w:r w:rsidRPr="002A66E4">
        <w:rPr>
          <w:rFonts w:cs="Tahoma"/>
          <w:szCs w:val="16"/>
        </w:rPr>
        <w:t>Klinkner</w:t>
      </w:r>
      <w:proofErr w:type="spellEnd"/>
      <w:r w:rsidRPr="002A66E4">
        <w:rPr>
          <w:rFonts w:cs="Tahoma"/>
          <w:szCs w:val="16"/>
        </w:rPr>
        <w:t xml:space="preserve">, R. Mertens, Methodenvalidierung im analytischen Labor, </w:t>
      </w:r>
      <w:proofErr w:type="spellStart"/>
      <w:r w:rsidRPr="002A66E4">
        <w:rPr>
          <w:rFonts w:cs="Tahoma"/>
          <w:szCs w:val="16"/>
        </w:rPr>
        <w:t>Nachr</w:t>
      </w:r>
      <w:proofErr w:type="spellEnd"/>
      <w:r w:rsidRPr="002A66E4">
        <w:rPr>
          <w:rFonts w:cs="Tahoma"/>
          <w:szCs w:val="16"/>
        </w:rPr>
        <w:t xml:space="preserve">. </w:t>
      </w:r>
      <w:r w:rsidRPr="00901BC0">
        <w:rPr>
          <w:rFonts w:cs="Tahoma"/>
          <w:szCs w:val="16"/>
        </w:rPr>
        <w:t>Chem. Tech. Lab. 43: 669 - 676 (1995)</w:t>
      </w:r>
    </w:p>
  </w:footnote>
  <w:footnote w:id="10">
    <w:p w14:paraId="28A8F886" w14:textId="64FDBB45" w:rsidR="00805E51" w:rsidRPr="00F93C68" w:rsidRDefault="00805E51">
      <w:pPr>
        <w:pStyle w:val="Funotentext"/>
      </w:pPr>
      <w:r>
        <w:rPr>
          <w:rStyle w:val="Funotenzeichen"/>
        </w:rPr>
        <w:footnoteRef/>
      </w:r>
      <w:r>
        <w:t xml:space="preserve"> </w:t>
      </w:r>
      <w:r w:rsidRPr="000D25DE">
        <w:t xml:space="preserve">Durchführungsverordnung (EU) 2021/279 der Kommission vom 22. Februar 2021 mit Durchführungsbestimmungen zur Verordnung (EU) 2018/848 des Europäischen Parlaments und des Rates über Kontrollen und andere Maßnahmen zur Gewährleistung der Rückverfolgbarkeit und Einhaltung der Vorschriften für die ökologische/biologische Produktion und die Kennzeichnung von </w:t>
      </w:r>
      <w:r w:rsidRPr="00F93C68">
        <w:t>ökologischen/biologischen Erzeugnissen</w:t>
      </w:r>
    </w:p>
  </w:footnote>
  <w:footnote w:id="11">
    <w:p w14:paraId="76BB342E" w14:textId="5EE110EC" w:rsidR="00805E51" w:rsidRPr="002A66E4" w:rsidRDefault="00805E51" w:rsidP="00A65E89">
      <w:pPr>
        <w:pStyle w:val="Funotentext"/>
        <w:rPr>
          <w:rFonts w:cs="Tahoma"/>
          <w:szCs w:val="16"/>
        </w:rPr>
      </w:pPr>
      <w:r w:rsidRPr="00F93C68">
        <w:rPr>
          <w:szCs w:val="16"/>
          <w:vertAlign w:val="superscript"/>
        </w:rPr>
        <w:footnoteRef/>
      </w:r>
      <w:r w:rsidRPr="00F93C68">
        <w:rPr>
          <w:rFonts w:cs="Tahoma"/>
          <w:szCs w:val="16"/>
          <w:vertAlign w:val="superscript"/>
        </w:rPr>
        <w:t xml:space="preserve"> </w:t>
      </w:r>
      <w:hyperlink w:history="1"/>
      <w:r w:rsidRPr="00F93C68">
        <w:t>Verordnung (EU) Nr. 649/2012 des Rates vom 4. Juli 2012 über die Aus- und Einfuhr gefährlicher Chemikalien</w:t>
      </w:r>
    </w:p>
  </w:footnote>
  <w:footnote w:id="12">
    <w:p w14:paraId="1D1AC7EE" w14:textId="6BCFF491" w:rsidR="00805E51" w:rsidRDefault="00805E51" w:rsidP="00B06CBF">
      <w:pPr>
        <w:pStyle w:val="Funotentext"/>
      </w:pPr>
      <w:r w:rsidRPr="00FA42A7">
        <w:rPr>
          <w:rStyle w:val="Funotenzeichen"/>
          <w:rFonts w:cs="Tahoma"/>
          <w:szCs w:val="16"/>
        </w:rPr>
        <w:footnoteRef/>
      </w:r>
      <w:r>
        <w:t xml:space="preserve"> </w:t>
      </w:r>
      <w:r w:rsidRPr="002A66E4">
        <w:rPr>
          <w:rFonts w:cs="Tahoma"/>
          <w:szCs w:val="16"/>
        </w:rPr>
        <w:t>Verordnung (EG) Nr. 396/2005 des Europäischen Parlaments und des Rates vom 23. Februar 2005 über Höchstgehalte an Pestizidrückständen in oder auf Lebens- und Futtermitteln pflanzlichen und tierischen Ursprungs und zur Änderung der Richtlinie 91/414/EWG des Rates</w:t>
      </w:r>
    </w:p>
  </w:footnote>
  <w:footnote w:id="13">
    <w:p w14:paraId="3E481926" w14:textId="77777777" w:rsidR="00805E51" w:rsidRDefault="00805E51" w:rsidP="005018D2">
      <w:pPr>
        <w:pStyle w:val="Funotentext"/>
      </w:pPr>
      <w:r>
        <w:rPr>
          <w:rStyle w:val="Funotenzeichen"/>
        </w:rPr>
        <w:footnoteRef/>
      </w:r>
      <w:r>
        <w:t xml:space="preserve"> </w:t>
      </w:r>
      <w:r w:rsidRPr="002A66E4">
        <w:rPr>
          <w:rFonts w:cs="Tahoma"/>
          <w:szCs w:val="16"/>
        </w:rPr>
        <w:t xml:space="preserve">Verordnung </w:t>
      </w:r>
      <w:r w:rsidRPr="000C08FD">
        <w:rPr>
          <w:rFonts w:cs="Tahoma"/>
          <w:szCs w:val="16"/>
        </w:rPr>
        <w:t xml:space="preserve">(EG) Nr. 1107/2009 </w:t>
      </w:r>
      <w:r w:rsidRPr="00EF6377">
        <w:rPr>
          <w:rFonts w:cs="Tahoma"/>
          <w:szCs w:val="16"/>
        </w:rPr>
        <w:t>des Europäischen Parlaments und des Rates</w:t>
      </w:r>
      <w:r w:rsidRPr="000C08FD">
        <w:rPr>
          <w:rFonts w:cs="Tahoma"/>
          <w:szCs w:val="16"/>
        </w:rPr>
        <w:t xml:space="preserve"> vom 21. Oktober 2009 über das Inverkehrbringen von Pflanzenschutzmitteln und zur Aufhebung der Richtlinien 79/117/EWG und 91/414/EWG des Rates</w:t>
      </w:r>
    </w:p>
  </w:footnote>
  <w:footnote w:id="14">
    <w:p w14:paraId="106E413C" w14:textId="12D71F15" w:rsidR="00805E51" w:rsidRPr="00F848CD" w:rsidRDefault="00805E51" w:rsidP="00F848CD">
      <w:pPr>
        <w:pStyle w:val="Funotentext"/>
      </w:pPr>
      <w:r>
        <w:rPr>
          <w:rStyle w:val="Funotenzeichen"/>
        </w:rPr>
        <w:footnoteRef/>
      </w:r>
      <w:r>
        <w:t xml:space="preserve"> </w:t>
      </w:r>
      <w:r w:rsidRPr="002A66E4">
        <w:rPr>
          <w:rFonts w:cs="Tahoma"/>
          <w:szCs w:val="16"/>
        </w:rPr>
        <w:t xml:space="preserve">Verordnung </w:t>
      </w:r>
      <w:r>
        <w:t xml:space="preserve">(EU) 2017/625 des </w:t>
      </w:r>
      <w:r w:rsidRPr="002A66E4">
        <w:rPr>
          <w:rFonts w:cs="Tahoma"/>
          <w:szCs w:val="16"/>
        </w:rPr>
        <w:t xml:space="preserve">Europäischen Parlaments und des Rates </w:t>
      </w:r>
      <w:r>
        <w:t>vom 15. März 2017 über amtliche Kontrollen und andere amtliche Tätigkeiten zur Gewährleistung der Anwendung des Lebens- und Futtermittelrechts und der Vorschriften über Tiergesundheit und Tierschutz, Pflanzengesundheit und Pflanzenschutzmittel</w:t>
      </w:r>
    </w:p>
  </w:footnote>
  <w:footnote w:id="15">
    <w:p w14:paraId="2DD7AE6D" w14:textId="77777777" w:rsidR="00805E51" w:rsidRPr="00524910" w:rsidRDefault="00805E51">
      <w:pPr>
        <w:pStyle w:val="Funotentext"/>
        <w:rPr>
          <w:rFonts w:cs="Tahoma"/>
        </w:rPr>
      </w:pPr>
      <w:r w:rsidRPr="002A66E4">
        <w:rPr>
          <w:rStyle w:val="Funotenzeichen"/>
          <w:szCs w:val="16"/>
        </w:rPr>
        <w:footnoteRef/>
      </w:r>
      <w:r w:rsidRPr="002A66E4">
        <w:rPr>
          <w:szCs w:val="16"/>
        </w:rPr>
        <w:t xml:space="preserve"> </w:t>
      </w:r>
      <w:r w:rsidRPr="002A66E4">
        <w:rPr>
          <w:rFonts w:cs="Tahoma"/>
          <w:szCs w:val="16"/>
        </w:rPr>
        <w:t>Delegierte Verordnung (EU) 2016/127 der Kommission vom 25. September 2015 zur Ergänzung der Verordnung (EU) Nr. 609/2013 des Europäischen Parlaments und des Rates im Hinblick auf die besonderen Zusammensetzungs- und Informationsanforderungen für Säuglingsanfangsnahrung und Folgenahrung und hinsichtlich der Informationen, die bezüglich der Ernährung von Säuglingen und Kleinkindern bereitzustellen sind.</w:t>
      </w:r>
    </w:p>
  </w:footnote>
  <w:footnote w:id="16">
    <w:p w14:paraId="0597F653" w14:textId="29A5811F" w:rsidR="00805E51" w:rsidRPr="008E305A" w:rsidRDefault="00805E51">
      <w:pPr>
        <w:pStyle w:val="Funotentext"/>
      </w:pPr>
      <w:r>
        <w:rPr>
          <w:rStyle w:val="Funotenzeichen"/>
        </w:rPr>
        <w:footnoteRef/>
      </w:r>
      <w:r>
        <w:t xml:space="preserve"> </w:t>
      </w:r>
      <w:r w:rsidRPr="008E305A">
        <w:t>Durchführungsverordnung (EU) 2021/1165 der Kommission vom 15. Juli 2021 über die Zulassung bestimmter Erzeugnisse und Stoffe zur Verwendung in der ökologischen/biologischen Produktion und zur Erstellung entsprechender Verzeichnisse</w:t>
      </w:r>
    </w:p>
  </w:footnote>
  <w:footnote w:id="17">
    <w:p w14:paraId="56346336" w14:textId="77777777" w:rsidR="00805E51" w:rsidRDefault="00805E51">
      <w:pPr>
        <w:pStyle w:val="Funotentext"/>
      </w:pPr>
      <w:r w:rsidRPr="000A2BD2">
        <w:rPr>
          <w:rFonts w:cs="Tahoma"/>
          <w:szCs w:val="16"/>
          <w:vertAlign w:val="superscript"/>
        </w:rPr>
        <w:footnoteRef/>
      </w:r>
      <w:r w:rsidRPr="000A2BD2">
        <w:rPr>
          <w:rFonts w:cs="Tahoma"/>
          <w:szCs w:val="16"/>
          <w:vertAlign w:val="superscript"/>
        </w:rPr>
        <w:t xml:space="preserve"> </w:t>
      </w:r>
      <w:r w:rsidRPr="00CF4C79">
        <w:rPr>
          <w:rFonts w:cs="Tahoma"/>
          <w:szCs w:val="16"/>
        </w:rPr>
        <w:t>Verordnung (EG) Nr. 852/2004 des europäischen Parlaments und des Rates vom 29. April 2004 über Lebensmittelhygiene</w:t>
      </w:r>
    </w:p>
  </w:footnote>
  <w:footnote w:id="18">
    <w:p w14:paraId="7BDB87C1" w14:textId="693E481A" w:rsidR="00805E51" w:rsidRPr="00100669" w:rsidRDefault="00805E51">
      <w:pPr>
        <w:pStyle w:val="Funotentext"/>
      </w:pPr>
      <w:r w:rsidRPr="00AE27D1">
        <w:rPr>
          <w:rStyle w:val="Funotenzeichen"/>
        </w:rPr>
        <w:footnoteRef/>
      </w:r>
      <w:r w:rsidRPr="00AE27D1">
        <w:t xml:space="preserve"> </w:t>
      </w:r>
      <w:r w:rsidRPr="00B018F5">
        <w:rPr>
          <w:szCs w:val="16"/>
        </w:rPr>
        <w:t>Verweise auf Aussagen privatrechtlicher Institutionen in diesem Dokument beziehen sich ausschließlich auf darin enthaltene, fachliche Hintergrundinformationen, nicht auf genannte Vorgehensweisen.</w:t>
      </w:r>
    </w:p>
  </w:footnote>
  <w:footnote w:id="19">
    <w:p w14:paraId="08E639EB" w14:textId="48E64190" w:rsidR="00805E51" w:rsidRPr="00D354F2" w:rsidRDefault="00805E51">
      <w:pPr>
        <w:pStyle w:val="Funotentext"/>
      </w:pPr>
      <w:r w:rsidRPr="00AE27D1">
        <w:rPr>
          <w:rStyle w:val="Funotenzeichen"/>
          <w:rFonts w:cs="Tahoma"/>
        </w:rPr>
        <w:footnoteRef/>
      </w:r>
      <w:r w:rsidRPr="00AE27D1">
        <w:rPr>
          <w:rFonts w:cs="Tahoma"/>
        </w:rPr>
        <w:t xml:space="preserve"> </w:t>
      </w:r>
      <w:r w:rsidRPr="00B018F5">
        <w:rPr>
          <w:rFonts w:cs="Tahoma"/>
        </w:rPr>
        <w:t xml:space="preserve">Verordnung (EU) 2016/156 der Kommission vom 18. Januar 2016 zur Änderung der Anhänge II und III der Verordnung (EG) Nr. 396/2005 des Europäischen Parlaments und des Rates hinsichtlich der Höchstgehalte an Rückständen von </w:t>
      </w:r>
      <w:proofErr w:type="spellStart"/>
      <w:r w:rsidRPr="00B018F5">
        <w:rPr>
          <w:rFonts w:cs="Tahoma"/>
        </w:rPr>
        <w:t>Boscalid</w:t>
      </w:r>
      <w:proofErr w:type="spellEnd"/>
      <w:r w:rsidRPr="00B018F5">
        <w:rPr>
          <w:rFonts w:cs="Tahoma"/>
        </w:rPr>
        <w:t xml:space="preserve">, </w:t>
      </w:r>
      <w:proofErr w:type="spellStart"/>
      <w:r w:rsidRPr="00B018F5">
        <w:rPr>
          <w:rFonts w:cs="Tahoma"/>
        </w:rPr>
        <w:t>Clothianidin</w:t>
      </w:r>
      <w:proofErr w:type="spellEnd"/>
      <w:r w:rsidRPr="00B018F5">
        <w:rPr>
          <w:rFonts w:cs="Tahoma"/>
        </w:rPr>
        <w:t xml:space="preserve">, </w:t>
      </w:r>
      <w:proofErr w:type="spellStart"/>
      <w:r w:rsidRPr="00B018F5">
        <w:rPr>
          <w:rFonts w:cs="Tahoma"/>
        </w:rPr>
        <w:t>Thiamethoxam</w:t>
      </w:r>
      <w:proofErr w:type="spellEnd"/>
      <w:r w:rsidRPr="00B018F5">
        <w:rPr>
          <w:rFonts w:cs="Tahoma"/>
        </w:rPr>
        <w:t xml:space="preserve">, </w:t>
      </w:r>
      <w:proofErr w:type="spellStart"/>
      <w:r w:rsidRPr="00B018F5">
        <w:rPr>
          <w:rFonts w:cs="Tahoma"/>
        </w:rPr>
        <w:t>Folpet</w:t>
      </w:r>
      <w:proofErr w:type="spellEnd"/>
      <w:r w:rsidRPr="00B018F5">
        <w:rPr>
          <w:rFonts w:cs="Tahoma"/>
        </w:rPr>
        <w:t xml:space="preserve"> und </w:t>
      </w:r>
      <w:proofErr w:type="spellStart"/>
      <w:r w:rsidRPr="00B018F5">
        <w:rPr>
          <w:rFonts w:cs="Tahoma"/>
        </w:rPr>
        <w:t>Tolclofos</w:t>
      </w:r>
      <w:proofErr w:type="spellEnd"/>
      <w:r w:rsidRPr="00B018F5">
        <w:rPr>
          <w:rFonts w:cs="Tahoma"/>
        </w:rPr>
        <w:t>-methyl in oder auf bestimmten Erzeugnissen</w:t>
      </w:r>
    </w:p>
  </w:footnote>
  <w:footnote w:id="20">
    <w:p w14:paraId="45D51CFF" w14:textId="77777777" w:rsidR="00805E51" w:rsidRPr="000A2BD2" w:rsidRDefault="00805E51" w:rsidP="008244F6">
      <w:pPr>
        <w:rPr>
          <w:sz w:val="16"/>
          <w:szCs w:val="16"/>
        </w:rPr>
      </w:pPr>
      <w:r w:rsidRPr="009F2F4C">
        <w:rPr>
          <w:rStyle w:val="Funotenzeichen"/>
          <w:sz w:val="18"/>
          <w:szCs w:val="18"/>
        </w:rPr>
        <w:footnoteRef/>
      </w:r>
      <w:r w:rsidRPr="009F2F4C">
        <w:rPr>
          <w:sz w:val="18"/>
          <w:szCs w:val="18"/>
        </w:rPr>
        <w:t xml:space="preserve"> </w:t>
      </w:r>
      <w:r w:rsidRPr="000A2BD2">
        <w:rPr>
          <w:sz w:val="16"/>
          <w:szCs w:val="16"/>
        </w:rPr>
        <w:t xml:space="preserve">BGBl. II – Ausgegeben am 6. Dezember 2002 – Nr. 441 Anlage 1A Lebensmittel pflanzlicher Herkunft </w:t>
      </w:r>
    </w:p>
  </w:footnote>
  <w:footnote w:id="21">
    <w:p w14:paraId="1BC647A5" w14:textId="77777777" w:rsidR="00805E51" w:rsidRDefault="00805E51" w:rsidP="008244F6">
      <w:pPr>
        <w:pStyle w:val="Funotentext"/>
      </w:pPr>
      <w:r w:rsidRPr="009F2F4C">
        <w:rPr>
          <w:rStyle w:val="Funotenzeichen"/>
          <w:sz w:val="18"/>
          <w:szCs w:val="18"/>
        </w:rPr>
        <w:footnoteRef/>
      </w:r>
      <w:r w:rsidRPr="009F2F4C">
        <w:rPr>
          <w:sz w:val="18"/>
          <w:szCs w:val="18"/>
        </w:rPr>
        <w:t xml:space="preserve"> </w:t>
      </w:r>
      <w:hyperlink r:id="rId2" w:history="1">
        <w:r>
          <w:rPr>
            <w:szCs w:val="16"/>
          </w:rPr>
          <w:t>D</w:t>
        </w:r>
        <w:r w:rsidRPr="000A2BD2">
          <w:rPr>
            <w:szCs w:val="16"/>
          </w:rPr>
          <w:t>urchfüh</w:t>
        </w:r>
        <w:r>
          <w:rPr>
            <w:szCs w:val="16"/>
          </w:rPr>
          <w:t>rungsverordnung (EU) 2016/2288 d</w:t>
        </w:r>
        <w:r w:rsidRPr="000A2BD2">
          <w:rPr>
            <w:szCs w:val="16"/>
          </w:rPr>
          <w:t xml:space="preserve">er Kommission vom 16. Dezember 2016 zur Genehmigung von </w:t>
        </w:r>
        <w:proofErr w:type="spellStart"/>
        <w:r w:rsidRPr="000A2BD2">
          <w:rPr>
            <w:szCs w:val="16"/>
          </w:rPr>
          <w:t>Piperonylbutoxid</w:t>
        </w:r>
        <w:proofErr w:type="spellEnd"/>
        <w:r w:rsidRPr="000A2BD2">
          <w:rPr>
            <w:szCs w:val="16"/>
          </w:rPr>
          <w:t xml:space="preserve"> als alten Wirkstoff zur Verwendung in </w:t>
        </w:r>
        <w:proofErr w:type="spellStart"/>
        <w:r w:rsidRPr="000A2BD2">
          <w:rPr>
            <w:szCs w:val="16"/>
          </w:rPr>
          <w:t>Biozidprodukten</w:t>
        </w:r>
        <w:proofErr w:type="spellEnd"/>
        <w:r w:rsidRPr="000A2BD2">
          <w:rPr>
            <w:szCs w:val="16"/>
          </w:rPr>
          <w:t xml:space="preserve"> der Produktart 18</w:t>
        </w:r>
      </w:hyperlink>
      <w:r w:rsidRPr="000A2BD2">
        <w:rPr>
          <w:szCs w:val="16"/>
        </w:rPr>
        <w:t>.</w:t>
      </w:r>
    </w:p>
  </w:footnote>
  <w:footnote w:id="22">
    <w:p w14:paraId="20B732BA" w14:textId="77777777" w:rsidR="00805E51" w:rsidRDefault="00805E51" w:rsidP="008244F6">
      <w:pPr>
        <w:pStyle w:val="Funotentext"/>
      </w:pPr>
      <w:r>
        <w:rPr>
          <w:rStyle w:val="Funotenzeichen"/>
        </w:rPr>
        <w:footnoteRef/>
      </w:r>
      <w:r>
        <w:t xml:space="preserve"> </w:t>
      </w:r>
      <w:r>
        <w:rPr>
          <w:szCs w:val="16"/>
        </w:rPr>
        <w:t>BGBl. II – Ausgegeben am 27</w:t>
      </w:r>
      <w:r w:rsidRPr="000A2BD2">
        <w:rPr>
          <w:szCs w:val="16"/>
        </w:rPr>
        <w:t xml:space="preserve">. </w:t>
      </w:r>
      <w:r>
        <w:rPr>
          <w:szCs w:val="16"/>
        </w:rPr>
        <w:t>März 2006</w:t>
      </w:r>
      <w:r w:rsidRPr="000A2BD2">
        <w:rPr>
          <w:szCs w:val="16"/>
        </w:rPr>
        <w:t xml:space="preserve"> – Nr</w:t>
      </w:r>
      <w:r>
        <w:rPr>
          <w:szCs w:val="16"/>
        </w:rPr>
        <w:t>.130</w:t>
      </w:r>
    </w:p>
  </w:footnote>
  <w:footnote w:id="23">
    <w:p w14:paraId="12F78C26" w14:textId="6F7C3E28" w:rsidR="00805E51" w:rsidRPr="00ED6FE5" w:rsidRDefault="00805E51" w:rsidP="00FB7431">
      <w:pPr>
        <w:pStyle w:val="Funotentext"/>
      </w:pPr>
      <w:r>
        <w:rPr>
          <w:rStyle w:val="Funotenzeichen"/>
        </w:rPr>
        <w:footnoteRef/>
      </w:r>
      <w:r>
        <w:t xml:space="preserve"> </w:t>
      </w:r>
      <w:bookmarkStart w:id="435" w:name="_Hlk167347141"/>
      <w:r w:rsidRPr="00ED6FE5">
        <w:t xml:space="preserve">Verordnung </w:t>
      </w:r>
      <w:r>
        <w:t>(EU) 2023/915 der Kommission vom 25. April 2023 über Höchstgehalte für bestimmte Kontaminanten in Lebensmitteln und zur Aufhebung der Verordnung (EG) Nr. 1881/2006</w:t>
      </w:r>
      <w:bookmarkEnd w:id="435"/>
    </w:p>
  </w:footnote>
  <w:footnote w:id="24">
    <w:p w14:paraId="24E304AB" w14:textId="057197E7" w:rsidR="00805E51" w:rsidRPr="00ED6FE5" w:rsidRDefault="00805E51">
      <w:pPr>
        <w:pStyle w:val="Funotentext"/>
      </w:pPr>
      <w:r>
        <w:rPr>
          <w:rStyle w:val="Funotenzeichen"/>
        </w:rPr>
        <w:footnoteRef/>
      </w:r>
      <w:r>
        <w:t xml:space="preserve"> </w:t>
      </w:r>
      <w:r w:rsidRPr="00DF7846">
        <w:t>Verordnung (EU) 2020/749 der Kommission vom 4. Juni 2020 zur Änderung des Anhangs III der von Chlorat in oder auf bestimmten Erzeugnissen,</w:t>
      </w:r>
      <w:r>
        <w:t xml:space="preserve"> gestützt auf die</w:t>
      </w:r>
      <w:r w:rsidRPr="00ED6FE5">
        <w:t xml:space="preserve"> Verordnung (EG) Nr. 396/2005 des Europäischen Parlaments und des Rates über Höchstgehalte an Pestizidrückständen in oder auf Lebens- und Futtermitteln pflanzlichen und tierischen Ursprungs</w:t>
      </w:r>
    </w:p>
  </w:footnote>
  <w:footnote w:id="25">
    <w:p w14:paraId="03489DC1" w14:textId="77777777" w:rsidR="00805E51" w:rsidRPr="009F2F4C" w:rsidRDefault="00805E51" w:rsidP="008C4D9D">
      <w:pPr>
        <w:pStyle w:val="Funotentext"/>
        <w:rPr>
          <w:sz w:val="18"/>
          <w:szCs w:val="18"/>
        </w:rPr>
      </w:pPr>
      <w:r w:rsidRPr="009F2F4C">
        <w:rPr>
          <w:rStyle w:val="Funotenzeichen"/>
          <w:sz w:val="18"/>
          <w:szCs w:val="18"/>
        </w:rPr>
        <w:footnoteRef/>
      </w:r>
      <w:r w:rsidRPr="009F2F4C">
        <w:rPr>
          <w:sz w:val="18"/>
          <w:szCs w:val="18"/>
        </w:rPr>
        <w:t xml:space="preserve"> </w:t>
      </w:r>
      <w:r w:rsidRPr="0066110E">
        <w:rPr>
          <w:szCs w:val="16"/>
        </w:rPr>
        <w:t>FIBL, Rückstände von o-Phenylphenol in Bioprodukten, Bernhard Speiser, Stand: 22. 8. 2014</w:t>
      </w:r>
    </w:p>
  </w:footnote>
  <w:footnote w:id="26">
    <w:p w14:paraId="283B33DE" w14:textId="3F1750E9" w:rsidR="00805E51" w:rsidRPr="00432E03" w:rsidRDefault="00805E51" w:rsidP="007D6434">
      <w:pPr>
        <w:pStyle w:val="Funotentext"/>
        <w:rPr>
          <w:szCs w:val="16"/>
        </w:rPr>
      </w:pPr>
      <w:r w:rsidRPr="009F2F4C">
        <w:rPr>
          <w:rStyle w:val="Funotenzeichen"/>
          <w:sz w:val="18"/>
          <w:szCs w:val="18"/>
        </w:rPr>
        <w:footnoteRef/>
      </w:r>
      <w:r w:rsidRPr="009F2F4C">
        <w:rPr>
          <w:sz w:val="18"/>
          <w:szCs w:val="18"/>
        </w:rPr>
        <w:t xml:space="preserve"> </w:t>
      </w:r>
      <w:r w:rsidRPr="00432E03">
        <w:rPr>
          <w:szCs w:val="16"/>
        </w:rPr>
        <w:t xml:space="preserve">Zusammenstellung der Praxisversuche 2010-2011 in einem Silo und Erkenntnisse über PH3-Rückstände in Getreide Bettina Landau und Daniel </w:t>
      </w:r>
      <w:proofErr w:type="spellStart"/>
      <w:r w:rsidRPr="00432E03">
        <w:rPr>
          <w:szCs w:val="16"/>
        </w:rPr>
        <w:t>Fassbind</w:t>
      </w:r>
      <w:proofErr w:type="spellEnd"/>
      <w:r w:rsidRPr="00432E03">
        <w:rPr>
          <w:szCs w:val="16"/>
        </w:rPr>
        <w:t xml:space="preserve">; Forschungsinstitut für biologischen Landbau (FiBL); 2 </w:t>
      </w:r>
      <w:proofErr w:type="spellStart"/>
      <w:r w:rsidRPr="00432E03">
        <w:rPr>
          <w:szCs w:val="16"/>
        </w:rPr>
        <w:t>Desinfecta</w:t>
      </w:r>
      <w:proofErr w:type="spellEnd"/>
      <w:r w:rsidRPr="00432E03">
        <w:rPr>
          <w:szCs w:val="16"/>
        </w:rPr>
        <w:t xml:space="preserve"> AG, 11.05.2011</w:t>
      </w:r>
    </w:p>
  </w:footnote>
  <w:footnote w:id="27">
    <w:p w14:paraId="0241838D" w14:textId="77777777" w:rsidR="00805E51" w:rsidRPr="00432E03" w:rsidRDefault="00805E51" w:rsidP="007D6434">
      <w:pPr>
        <w:pStyle w:val="Funotentext"/>
        <w:rPr>
          <w:szCs w:val="16"/>
        </w:rPr>
      </w:pPr>
      <w:r w:rsidRPr="00432E03">
        <w:rPr>
          <w:rStyle w:val="Funotenzeichen"/>
          <w:szCs w:val="16"/>
        </w:rPr>
        <w:footnoteRef/>
      </w:r>
      <w:r w:rsidRPr="00432E03">
        <w:rPr>
          <w:szCs w:val="16"/>
        </w:rPr>
        <w:t xml:space="preserve"> FIBL, Kontamination von Biogetreide mit Phosphin, Sarah Bögli, Regula Bickel, 26. Oktober 2018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849080" w14:textId="03DAB66A" w:rsidR="00805E51" w:rsidRPr="006D4B9C" w:rsidRDefault="00805E51"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42A852CB" w14:textId="77777777" w:rsidR="00805E51" w:rsidRPr="008509A6" w:rsidRDefault="00805E51"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F30" w14:textId="77777777" w:rsidR="00805E51" w:rsidRPr="00344F26" w:rsidRDefault="00805E51" w:rsidP="00344F26">
    <w:pPr>
      <w:spacing w:line="100" w:lineRule="exact"/>
      <w:rPr>
        <w:sz w:val="12"/>
        <w:szCs w:val="12"/>
      </w:rPr>
    </w:pPr>
    <w:r>
      <w:rPr>
        <w:b/>
        <w:noProof/>
        <w:color w:val="FF0000"/>
        <w:lang w:eastAsia="de-AT"/>
      </w:rPr>
      <w:drawing>
        <wp:anchor distT="0" distB="0" distL="114300" distR="114300" simplePos="0" relativeHeight="251657728" behindDoc="1" locked="0" layoutInCell="1" allowOverlap="1" wp14:anchorId="1ACEA19D" wp14:editId="041AD5DC">
          <wp:simplePos x="0" y="0"/>
          <wp:positionH relativeFrom="column">
            <wp:posOffset>-548640</wp:posOffset>
          </wp:positionH>
          <wp:positionV relativeFrom="paragraph">
            <wp:posOffset>161290</wp:posOffset>
          </wp:positionV>
          <wp:extent cx="6979920" cy="838200"/>
          <wp:effectExtent l="0" t="0" r="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eastAsia="de-AT"/>
      </w:rPr>
      <w:drawing>
        <wp:anchor distT="0" distB="0" distL="114300" distR="114300" simplePos="0" relativeHeight="251656704" behindDoc="0" locked="0" layoutInCell="1" allowOverlap="1" wp14:anchorId="148B19E3" wp14:editId="376CDF73">
          <wp:simplePos x="0" y="0"/>
          <wp:positionH relativeFrom="column">
            <wp:posOffset>5227320</wp:posOffset>
          </wp:positionH>
          <wp:positionV relativeFrom="paragraph">
            <wp:posOffset>-114935</wp:posOffset>
          </wp:positionV>
          <wp:extent cx="822960" cy="488950"/>
          <wp:effectExtent l="0" t="0" r="0" b="6350"/>
          <wp:wrapNone/>
          <wp:docPr id="5" name="Grafik 5"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5C123" w14:textId="3F8753D4" w:rsidR="00805E51" w:rsidRPr="006D4B9C" w:rsidRDefault="00805E51"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492F45D0" w14:textId="77777777" w:rsidR="00805E51" w:rsidRPr="008509A6" w:rsidRDefault="00805E51" w:rsidP="00BA5CDB">
    <w:pPr>
      <w:jc w:val="right"/>
      <w:rPr>
        <w:color w:val="808080" w:themeColor="background1" w:themeShade="8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E5BF7"/>
    <w:multiLevelType w:val="hybridMultilevel"/>
    <w:tmpl w:val="B8F88F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30054D8"/>
    <w:multiLevelType w:val="hybridMultilevel"/>
    <w:tmpl w:val="44003652"/>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333698E"/>
    <w:multiLevelType w:val="hybridMultilevel"/>
    <w:tmpl w:val="61489428"/>
    <w:lvl w:ilvl="0" w:tplc="70B0726C">
      <w:start w:val="3"/>
      <w:numFmt w:val="decimal"/>
      <w:lvlText w:val="%1."/>
      <w:lvlJc w:val="left"/>
      <w:pPr>
        <w:ind w:left="720" w:hanging="360"/>
      </w:pPr>
      <w:rPr>
        <w:rFonts w:hint="default"/>
      </w:r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 w15:restartNumberingAfterBreak="0">
    <w:nsid w:val="047A71CE"/>
    <w:multiLevelType w:val="hybridMultilevel"/>
    <w:tmpl w:val="781426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4ED27A6"/>
    <w:multiLevelType w:val="hybridMultilevel"/>
    <w:tmpl w:val="99B06CD8"/>
    <w:lvl w:ilvl="0" w:tplc="04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06A46607"/>
    <w:multiLevelType w:val="hybridMultilevel"/>
    <w:tmpl w:val="6F1E2EA8"/>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0C5C5838"/>
    <w:multiLevelType w:val="hybridMultilevel"/>
    <w:tmpl w:val="9468C200"/>
    <w:lvl w:ilvl="0" w:tplc="0DBA13A8">
      <w:start w:val="2"/>
      <w:numFmt w:val="bullet"/>
      <w:lvlText w:val="-"/>
      <w:lvlJc w:val="left"/>
      <w:pPr>
        <w:ind w:left="1080" w:hanging="360"/>
      </w:pPr>
      <w:rPr>
        <w:rFonts w:ascii="Tahoma" w:eastAsia="Times New Roman" w:hAnsi="Tahoma" w:cs="Tahoma"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7" w15:restartNumberingAfterBreak="0">
    <w:nsid w:val="13DC023E"/>
    <w:multiLevelType w:val="hybridMultilevel"/>
    <w:tmpl w:val="4AC4D102"/>
    <w:lvl w:ilvl="0" w:tplc="C6D2F61C">
      <w:start w:val="3"/>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161F670F"/>
    <w:multiLevelType w:val="hybridMultilevel"/>
    <w:tmpl w:val="DD8E0BA0"/>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9" w15:restartNumberingAfterBreak="0">
    <w:nsid w:val="167006F4"/>
    <w:multiLevelType w:val="hybridMultilevel"/>
    <w:tmpl w:val="F698AC78"/>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19C01183"/>
    <w:multiLevelType w:val="hybridMultilevel"/>
    <w:tmpl w:val="B4C43584"/>
    <w:lvl w:ilvl="0" w:tplc="C9B0FCE0">
      <w:start w:val="2"/>
      <w:numFmt w:val="bullet"/>
      <w:lvlText w:val="-"/>
      <w:lvlJc w:val="left"/>
      <w:pPr>
        <w:ind w:left="1069" w:hanging="360"/>
      </w:pPr>
      <w:rPr>
        <w:rFonts w:ascii="Tahoma" w:eastAsia="Times New Roman" w:hAnsi="Tahoma" w:cs="Tahoma" w:hint="default"/>
      </w:rPr>
    </w:lvl>
    <w:lvl w:ilvl="1" w:tplc="04070003" w:tentative="1">
      <w:start w:val="1"/>
      <w:numFmt w:val="bullet"/>
      <w:lvlText w:val="o"/>
      <w:lvlJc w:val="left"/>
      <w:pPr>
        <w:ind w:left="1789" w:hanging="360"/>
      </w:pPr>
      <w:rPr>
        <w:rFonts w:ascii="Courier New" w:hAnsi="Courier New" w:cs="Courier New" w:hint="default"/>
      </w:rPr>
    </w:lvl>
    <w:lvl w:ilvl="2" w:tplc="04070005" w:tentative="1">
      <w:start w:val="1"/>
      <w:numFmt w:val="bullet"/>
      <w:lvlText w:val=""/>
      <w:lvlJc w:val="left"/>
      <w:pPr>
        <w:ind w:left="2509" w:hanging="360"/>
      </w:pPr>
      <w:rPr>
        <w:rFonts w:ascii="Wingdings" w:hAnsi="Wingdings" w:hint="default"/>
      </w:rPr>
    </w:lvl>
    <w:lvl w:ilvl="3" w:tplc="04070001" w:tentative="1">
      <w:start w:val="1"/>
      <w:numFmt w:val="bullet"/>
      <w:lvlText w:val=""/>
      <w:lvlJc w:val="left"/>
      <w:pPr>
        <w:ind w:left="3229" w:hanging="360"/>
      </w:pPr>
      <w:rPr>
        <w:rFonts w:ascii="Symbol" w:hAnsi="Symbol" w:hint="default"/>
      </w:rPr>
    </w:lvl>
    <w:lvl w:ilvl="4" w:tplc="04070003" w:tentative="1">
      <w:start w:val="1"/>
      <w:numFmt w:val="bullet"/>
      <w:lvlText w:val="o"/>
      <w:lvlJc w:val="left"/>
      <w:pPr>
        <w:ind w:left="3949" w:hanging="360"/>
      </w:pPr>
      <w:rPr>
        <w:rFonts w:ascii="Courier New" w:hAnsi="Courier New" w:cs="Courier New" w:hint="default"/>
      </w:rPr>
    </w:lvl>
    <w:lvl w:ilvl="5" w:tplc="04070005" w:tentative="1">
      <w:start w:val="1"/>
      <w:numFmt w:val="bullet"/>
      <w:lvlText w:val=""/>
      <w:lvlJc w:val="left"/>
      <w:pPr>
        <w:ind w:left="4669" w:hanging="360"/>
      </w:pPr>
      <w:rPr>
        <w:rFonts w:ascii="Wingdings" w:hAnsi="Wingdings" w:hint="default"/>
      </w:rPr>
    </w:lvl>
    <w:lvl w:ilvl="6" w:tplc="04070001" w:tentative="1">
      <w:start w:val="1"/>
      <w:numFmt w:val="bullet"/>
      <w:lvlText w:val=""/>
      <w:lvlJc w:val="left"/>
      <w:pPr>
        <w:ind w:left="5389" w:hanging="360"/>
      </w:pPr>
      <w:rPr>
        <w:rFonts w:ascii="Symbol" w:hAnsi="Symbol" w:hint="default"/>
      </w:rPr>
    </w:lvl>
    <w:lvl w:ilvl="7" w:tplc="04070003" w:tentative="1">
      <w:start w:val="1"/>
      <w:numFmt w:val="bullet"/>
      <w:lvlText w:val="o"/>
      <w:lvlJc w:val="left"/>
      <w:pPr>
        <w:ind w:left="6109" w:hanging="360"/>
      </w:pPr>
      <w:rPr>
        <w:rFonts w:ascii="Courier New" w:hAnsi="Courier New" w:cs="Courier New" w:hint="default"/>
      </w:rPr>
    </w:lvl>
    <w:lvl w:ilvl="8" w:tplc="04070005" w:tentative="1">
      <w:start w:val="1"/>
      <w:numFmt w:val="bullet"/>
      <w:lvlText w:val=""/>
      <w:lvlJc w:val="left"/>
      <w:pPr>
        <w:ind w:left="6829" w:hanging="360"/>
      </w:pPr>
      <w:rPr>
        <w:rFonts w:ascii="Wingdings" w:hAnsi="Wingdings" w:hint="default"/>
      </w:rPr>
    </w:lvl>
  </w:abstractNum>
  <w:abstractNum w:abstractNumId="11" w15:restartNumberingAfterBreak="0">
    <w:nsid w:val="1A253535"/>
    <w:multiLevelType w:val="hybridMultilevel"/>
    <w:tmpl w:val="FC341AF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DE76330"/>
    <w:multiLevelType w:val="hybridMultilevel"/>
    <w:tmpl w:val="514AE7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1C653A1"/>
    <w:multiLevelType w:val="hybridMultilevel"/>
    <w:tmpl w:val="D1345646"/>
    <w:lvl w:ilvl="0" w:tplc="04070001">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27A63B87"/>
    <w:multiLevelType w:val="hybridMultilevel"/>
    <w:tmpl w:val="F7B0CBBC"/>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28C8358C"/>
    <w:multiLevelType w:val="hybridMultilevel"/>
    <w:tmpl w:val="D8D2A7C4"/>
    <w:lvl w:ilvl="0" w:tplc="5C9E8D72">
      <w:numFmt w:val="bullet"/>
      <w:lvlText w:val="-"/>
      <w:lvlJc w:val="left"/>
      <w:pPr>
        <w:ind w:left="1004" w:hanging="360"/>
      </w:pPr>
      <w:rPr>
        <w:rFonts w:ascii="Tahoma" w:eastAsia="Times New Roman" w:hAnsi="Tahoma" w:cs="Tahoma" w:hint="default"/>
        <w:color w:val="auto"/>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17" w15:restartNumberingAfterBreak="0">
    <w:nsid w:val="2DB11EEB"/>
    <w:multiLevelType w:val="hybridMultilevel"/>
    <w:tmpl w:val="9FA86104"/>
    <w:lvl w:ilvl="0" w:tplc="04070019">
      <w:start w:val="1"/>
      <w:numFmt w:val="lowerLetter"/>
      <w:lvlText w:val="%1."/>
      <w:lvlJc w:val="left"/>
      <w:pPr>
        <w:ind w:left="144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8" w15:restartNumberingAfterBreak="0">
    <w:nsid w:val="31361315"/>
    <w:multiLevelType w:val="hybridMultilevel"/>
    <w:tmpl w:val="8E7484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68E30F9"/>
    <w:multiLevelType w:val="hybridMultilevel"/>
    <w:tmpl w:val="FD181386"/>
    <w:lvl w:ilvl="0" w:tplc="92125684">
      <w:start w:val="2"/>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0" w15:restartNumberingAfterBreak="0">
    <w:nsid w:val="39147FD3"/>
    <w:multiLevelType w:val="hybridMultilevel"/>
    <w:tmpl w:val="7DF21EF2"/>
    <w:lvl w:ilvl="0" w:tplc="8814FB74">
      <w:start w:val="1"/>
      <w:numFmt w:val="decimal"/>
      <w:lvlText w:val="%1."/>
      <w:lvlJc w:val="left"/>
      <w:pPr>
        <w:ind w:left="1080" w:hanging="360"/>
      </w:pPr>
      <w:rPr>
        <w:rFonts w:hint="default"/>
        <w:b w:val="0"/>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1" w15:restartNumberingAfterBreak="0">
    <w:nsid w:val="39D55340"/>
    <w:multiLevelType w:val="hybridMultilevel"/>
    <w:tmpl w:val="446AF574"/>
    <w:lvl w:ilvl="0" w:tplc="E38E745A">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2" w15:restartNumberingAfterBreak="0">
    <w:nsid w:val="39E705DD"/>
    <w:multiLevelType w:val="hybridMultilevel"/>
    <w:tmpl w:val="28DE3474"/>
    <w:lvl w:ilvl="0" w:tplc="B4DC02BC">
      <w:start w:val="27"/>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4AD55DF"/>
    <w:multiLevelType w:val="hybridMultilevel"/>
    <w:tmpl w:val="5F76BE68"/>
    <w:lvl w:ilvl="0" w:tplc="59A47350">
      <w:start w:val="19"/>
      <w:numFmt w:val="bullet"/>
      <w:lvlText w:val="-"/>
      <w:lvlJc w:val="left"/>
      <w:pPr>
        <w:ind w:left="720" w:hanging="360"/>
      </w:pPr>
      <w:rPr>
        <w:rFonts w:ascii="Calibri" w:eastAsiaTheme="minorHAnsi" w:hAnsi="Calibri" w:cs="Tahoma"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4" w15:restartNumberingAfterBreak="0">
    <w:nsid w:val="4A834C8D"/>
    <w:multiLevelType w:val="hybridMultilevel"/>
    <w:tmpl w:val="C8A2922A"/>
    <w:lvl w:ilvl="0" w:tplc="6CB01958">
      <w:start w:val="1"/>
      <w:numFmt w:val="decimal"/>
      <w:lvlText w:val="%1."/>
      <w:lvlJc w:val="left"/>
      <w:pPr>
        <w:ind w:left="644" w:hanging="360"/>
      </w:pPr>
      <w:rPr>
        <w:rFonts w:hint="default"/>
      </w:rPr>
    </w:lvl>
    <w:lvl w:ilvl="1" w:tplc="04070019" w:tentative="1">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25" w15:restartNumberingAfterBreak="0">
    <w:nsid w:val="4D3E0D47"/>
    <w:multiLevelType w:val="hybridMultilevel"/>
    <w:tmpl w:val="DEC0EF6E"/>
    <w:lvl w:ilvl="0" w:tplc="091A8FBE">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6" w15:restartNumberingAfterBreak="0">
    <w:nsid w:val="4F041B90"/>
    <w:multiLevelType w:val="hybridMultilevel"/>
    <w:tmpl w:val="47E2024E"/>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4F67630C"/>
    <w:multiLevelType w:val="hybridMultilevel"/>
    <w:tmpl w:val="0FA48D36"/>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4FDD2971"/>
    <w:multiLevelType w:val="hybridMultilevel"/>
    <w:tmpl w:val="C5B094F6"/>
    <w:lvl w:ilvl="0" w:tplc="0407000F">
      <w:start w:val="1"/>
      <w:numFmt w:val="decimal"/>
      <w:lvlText w:val="%1."/>
      <w:lvlJc w:val="left"/>
      <w:pPr>
        <w:ind w:left="644" w:hanging="360"/>
      </w:p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29" w15:restartNumberingAfterBreak="0">
    <w:nsid w:val="50953694"/>
    <w:multiLevelType w:val="hybridMultilevel"/>
    <w:tmpl w:val="FE583754"/>
    <w:lvl w:ilvl="0" w:tplc="080C000F">
      <w:start w:val="1"/>
      <w:numFmt w:val="decimal"/>
      <w:lvlText w:val="%1."/>
      <w:lvlJc w:val="left"/>
      <w:pPr>
        <w:ind w:left="720" w:hanging="360"/>
      </w:pPr>
      <w:rPr>
        <w:rFonts w:hint="default"/>
      </w:rPr>
    </w:lvl>
    <w:lvl w:ilvl="1" w:tplc="B0068678">
      <w:start w:val="1"/>
      <w:numFmt w:val="lowerLetter"/>
      <w:lvlText w:val="(%2)"/>
      <w:lvlJc w:val="left"/>
      <w:pPr>
        <w:ind w:left="1440" w:hanging="360"/>
      </w:pPr>
      <w:rPr>
        <w:rFonts w:hint="default"/>
      </w:rPr>
    </w:lvl>
    <w:lvl w:ilvl="2" w:tplc="9D9CE65C">
      <w:start w:val="1"/>
      <w:numFmt w:val="bullet"/>
      <w:lvlText w:val=""/>
      <w:lvlJc w:val="left"/>
      <w:pPr>
        <w:ind w:left="2160" w:hanging="180"/>
      </w:pPr>
      <w:rPr>
        <w:rFonts w:ascii="Symbol" w:hAnsi="Symbol" w:hint="default"/>
      </w:rPr>
    </w:lvl>
    <w:lvl w:ilvl="3" w:tplc="0809001B">
      <w:start w:val="1"/>
      <w:numFmt w:val="lowerRoman"/>
      <w:lvlText w:val="%4."/>
      <w:lvlJc w:val="righ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0" w15:restartNumberingAfterBreak="0">
    <w:nsid w:val="528A3B04"/>
    <w:multiLevelType w:val="hybridMultilevel"/>
    <w:tmpl w:val="43EE977C"/>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56012E67"/>
    <w:multiLevelType w:val="hybridMultilevel"/>
    <w:tmpl w:val="AFD29C56"/>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5B5233FF"/>
    <w:multiLevelType w:val="hybridMultilevel"/>
    <w:tmpl w:val="CB4E1B14"/>
    <w:lvl w:ilvl="0" w:tplc="0407000F">
      <w:start w:val="8"/>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4" w15:restartNumberingAfterBreak="0">
    <w:nsid w:val="5BF336E2"/>
    <w:multiLevelType w:val="hybridMultilevel"/>
    <w:tmpl w:val="33082486"/>
    <w:lvl w:ilvl="0" w:tplc="0407000B">
      <w:start w:val="1"/>
      <w:numFmt w:val="bullet"/>
      <w:lvlText w:val=""/>
      <w:lvlJc w:val="left"/>
      <w:pPr>
        <w:ind w:left="1364" w:hanging="360"/>
      </w:pPr>
      <w:rPr>
        <w:rFonts w:ascii="Wingdings" w:hAnsi="Wingdings" w:hint="default"/>
      </w:rPr>
    </w:lvl>
    <w:lvl w:ilvl="1" w:tplc="04070003" w:tentative="1">
      <w:start w:val="1"/>
      <w:numFmt w:val="bullet"/>
      <w:lvlText w:val="o"/>
      <w:lvlJc w:val="left"/>
      <w:pPr>
        <w:ind w:left="2084" w:hanging="360"/>
      </w:pPr>
      <w:rPr>
        <w:rFonts w:ascii="Courier New" w:hAnsi="Courier New" w:cs="Courier New" w:hint="default"/>
      </w:rPr>
    </w:lvl>
    <w:lvl w:ilvl="2" w:tplc="04070005" w:tentative="1">
      <w:start w:val="1"/>
      <w:numFmt w:val="bullet"/>
      <w:lvlText w:val=""/>
      <w:lvlJc w:val="left"/>
      <w:pPr>
        <w:ind w:left="2804" w:hanging="360"/>
      </w:pPr>
      <w:rPr>
        <w:rFonts w:ascii="Wingdings" w:hAnsi="Wingdings" w:hint="default"/>
      </w:rPr>
    </w:lvl>
    <w:lvl w:ilvl="3" w:tplc="04070001" w:tentative="1">
      <w:start w:val="1"/>
      <w:numFmt w:val="bullet"/>
      <w:lvlText w:val=""/>
      <w:lvlJc w:val="left"/>
      <w:pPr>
        <w:ind w:left="3524" w:hanging="360"/>
      </w:pPr>
      <w:rPr>
        <w:rFonts w:ascii="Symbol" w:hAnsi="Symbol" w:hint="default"/>
      </w:rPr>
    </w:lvl>
    <w:lvl w:ilvl="4" w:tplc="04070003" w:tentative="1">
      <w:start w:val="1"/>
      <w:numFmt w:val="bullet"/>
      <w:lvlText w:val="o"/>
      <w:lvlJc w:val="left"/>
      <w:pPr>
        <w:ind w:left="4244" w:hanging="360"/>
      </w:pPr>
      <w:rPr>
        <w:rFonts w:ascii="Courier New" w:hAnsi="Courier New" w:cs="Courier New" w:hint="default"/>
      </w:rPr>
    </w:lvl>
    <w:lvl w:ilvl="5" w:tplc="04070005" w:tentative="1">
      <w:start w:val="1"/>
      <w:numFmt w:val="bullet"/>
      <w:lvlText w:val=""/>
      <w:lvlJc w:val="left"/>
      <w:pPr>
        <w:ind w:left="4964" w:hanging="360"/>
      </w:pPr>
      <w:rPr>
        <w:rFonts w:ascii="Wingdings" w:hAnsi="Wingdings" w:hint="default"/>
      </w:rPr>
    </w:lvl>
    <w:lvl w:ilvl="6" w:tplc="04070001" w:tentative="1">
      <w:start w:val="1"/>
      <w:numFmt w:val="bullet"/>
      <w:lvlText w:val=""/>
      <w:lvlJc w:val="left"/>
      <w:pPr>
        <w:ind w:left="5684" w:hanging="360"/>
      </w:pPr>
      <w:rPr>
        <w:rFonts w:ascii="Symbol" w:hAnsi="Symbol" w:hint="default"/>
      </w:rPr>
    </w:lvl>
    <w:lvl w:ilvl="7" w:tplc="04070003" w:tentative="1">
      <w:start w:val="1"/>
      <w:numFmt w:val="bullet"/>
      <w:lvlText w:val="o"/>
      <w:lvlJc w:val="left"/>
      <w:pPr>
        <w:ind w:left="6404" w:hanging="360"/>
      </w:pPr>
      <w:rPr>
        <w:rFonts w:ascii="Courier New" w:hAnsi="Courier New" w:cs="Courier New" w:hint="default"/>
      </w:rPr>
    </w:lvl>
    <w:lvl w:ilvl="8" w:tplc="04070005" w:tentative="1">
      <w:start w:val="1"/>
      <w:numFmt w:val="bullet"/>
      <w:lvlText w:val=""/>
      <w:lvlJc w:val="left"/>
      <w:pPr>
        <w:ind w:left="7124" w:hanging="360"/>
      </w:pPr>
      <w:rPr>
        <w:rFonts w:ascii="Wingdings" w:hAnsi="Wingdings" w:hint="default"/>
      </w:rPr>
    </w:lvl>
  </w:abstractNum>
  <w:abstractNum w:abstractNumId="35" w15:restartNumberingAfterBreak="0">
    <w:nsid w:val="621F7BDB"/>
    <w:multiLevelType w:val="hybridMultilevel"/>
    <w:tmpl w:val="B0785C44"/>
    <w:lvl w:ilvl="0" w:tplc="0407000B">
      <w:start w:val="1"/>
      <w:numFmt w:val="bullet"/>
      <w:lvlText w:val=""/>
      <w:lvlJc w:val="left"/>
      <w:pPr>
        <w:ind w:left="1364" w:hanging="360"/>
      </w:pPr>
      <w:rPr>
        <w:rFonts w:ascii="Wingdings" w:hAnsi="Wingdings" w:hint="default"/>
      </w:rPr>
    </w:lvl>
    <w:lvl w:ilvl="1" w:tplc="04070003" w:tentative="1">
      <w:start w:val="1"/>
      <w:numFmt w:val="bullet"/>
      <w:lvlText w:val="o"/>
      <w:lvlJc w:val="left"/>
      <w:pPr>
        <w:ind w:left="2084" w:hanging="360"/>
      </w:pPr>
      <w:rPr>
        <w:rFonts w:ascii="Courier New" w:hAnsi="Courier New" w:cs="Courier New" w:hint="default"/>
      </w:rPr>
    </w:lvl>
    <w:lvl w:ilvl="2" w:tplc="04070005" w:tentative="1">
      <w:start w:val="1"/>
      <w:numFmt w:val="bullet"/>
      <w:lvlText w:val=""/>
      <w:lvlJc w:val="left"/>
      <w:pPr>
        <w:ind w:left="2804" w:hanging="360"/>
      </w:pPr>
      <w:rPr>
        <w:rFonts w:ascii="Wingdings" w:hAnsi="Wingdings" w:hint="default"/>
      </w:rPr>
    </w:lvl>
    <w:lvl w:ilvl="3" w:tplc="04070001" w:tentative="1">
      <w:start w:val="1"/>
      <w:numFmt w:val="bullet"/>
      <w:lvlText w:val=""/>
      <w:lvlJc w:val="left"/>
      <w:pPr>
        <w:ind w:left="3524" w:hanging="360"/>
      </w:pPr>
      <w:rPr>
        <w:rFonts w:ascii="Symbol" w:hAnsi="Symbol" w:hint="default"/>
      </w:rPr>
    </w:lvl>
    <w:lvl w:ilvl="4" w:tplc="04070003" w:tentative="1">
      <w:start w:val="1"/>
      <w:numFmt w:val="bullet"/>
      <w:lvlText w:val="o"/>
      <w:lvlJc w:val="left"/>
      <w:pPr>
        <w:ind w:left="4244" w:hanging="360"/>
      </w:pPr>
      <w:rPr>
        <w:rFonts w:ascii="Courier New" w:hAnsi="Courier New" w:cs="Courier New" w:hint="default"/>
      </w:rPr>
    </w:lvl>
    <w:lvl w:ilvl="5" w:tplc="04070005" w:tentative="1">
      <w:start w:val="1"/>
      <w:numFmt w:val="bullet"/>
      <w:lvlText w:val=""/>
      <w:lvlJc w:val="left"/>
      <w:pPr>
        <w:ind w:left="4964" w:hanging="360"/>
      </w:pPr>
      <w:rPr>
        <w:rFonts w:ascii="Wingdings" w:hAnsi="Wingdings" w:hint="default"/>
      </w:rPr>
    </w:lvl>
    <w:lvl w:ilvl="6" w:tplc="04070001" w:tentative="1">
      <w:start w:val="1"/>
      <w:numFmt w:val="bullet"/>
      <w:lvlText w:val=""/>
      <w:lvlJc w:val="left"/>
      <w:pPr>
        <w:ind w:left="5684" w:hanging="360"/>
      </w:pPr>
      <w:rPr>
        <w:rFonts w:ascii="Symbol" w:hAnsi="Symbol" w:hint="default"/>
      </w:rPr>
    </w:lvl>
    <w:lvl w:ilvl="7" w:tplc="04070003" w:tentative="1">
      <w:start w:val="1"/>
      <w:numFmt w:val="bullet"/>
      <w:lvlText w:val="o"/>
      <w:lvlJc w:val="left"/>
      <w:pPr>
        <w:ind w:left="6404" w:hanging="360"/>
      </w:pPr>
      <w:rPr>
        <w:rFonts w:ascii="Courier New" w:hAnsi="Courier New" w:cs="Courier New" w:hint="default"/>
      </w:rPr>
    </w:lvl>
    <w:lvl w:ilvl="8" w:tplc="04070005" w:tentative="1">
      <w:start w:val="1"/>
      <w:numFmt w:val="bullet"/>
      <w:lvlText w:val=""/>
      <w:lvlJc w:val="left"/>
      <w:pPr>
        <w:ind w:left="7124" w:hanging="360"/>
      </w:pPr>
      <w:rPr>
        <w:rFonts w:ascii="Wingdings" w:hAnsi="Wingdings" w:hint="default"/>
      </w:rPr>
    </w:lvl>
  </w:abstractNum>
  <w:abstractNum w:abstractNumId="36" w15:restartNumberingAfterBreak="0">
    <w:nsid w:val="679B7209"/>
    <w:multiLevelType w:val="hybridMultilevel"/>
    <w:tmpl w:val="562C4D78"/>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572466C0">
      <w:start w:val="1"/>
      <w:numFmt w:val="bullet"/>
      <w:lvlText w:val=""/>
      <w:lvlJc w:val="left"/>
      <w:pPr>
        <w:ind w:left="2340" w:hanging="360"/>
      </w:pPr>
      <w:rPr>
        <w:rFonts w:ascii="Wingdings" w:eastAsia="Times New Roman" w:hAnsi="Wingdings" w:cs="Tahoma" w:hint="default"/>
      </w:r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69791232"/>
    <w:multiLevelType w:val="hybridMultilevel"/>
    <w:tmpl w:val="7624ABE8"/>
    <w:lvl w:ilvl="0" w:tplc="74EC14DE">
      <w:start w:val="3"/>
      <w:numFmt w:val="decimal"/>
      <w:lvlText w:val="%1."/>
      <w:lvlJc w:val="left"/>
      <w:pPr>
        <w:ind w:left="644"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8" w15:restartNumberingAfterBreak="0">
    <w:nsid w:val="6B2E0AF9"/>
    <w:multiLevelType w:val="hybridMultilevel"/>
    <w:tmpl w:val="93B4E85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9" w15:restartNumberingAfterBreak="0">
    <w:nsid w:val="6CA41A9F"/>
    <w:multiLevelType w:val="hybridMultilevel"/>
    <w:tmpl w:val="D8F23F80"/>
    <w:lvl w:ilvl="0" w:tplc="2F1E1048">
      <w:start w:val="3"/>
      <w:numFmt w:val="decimal"/>
      <w:lvlText w:val="%1."/>
      <w:lvlJc w:val="left"/>
      <w:pPr>
        <w:ind w:left="1080" w:hanging="360"/>
      </w:pPr>
      <w:rPr>
        <w:rFonts w:hint="default"/>
        <w:b w:val="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0" w15:restartNumberingAfterBreak="0">
    <w:nsid w:val="6F555F7C"/>
    <w:multiLevelType w:val="hybridMultilevel"/>
    <w:tmpl w:val="8EC22D58"/>
    <w:lvl w:ilvl="0" w:tplc="04070001">
      <w:start w:val="22"/>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70954ABD"/>
    <w:multiLevelType w:val="hybridMultilevel"/>
    <w:tmpl w:val="473AFF78"/>
    <w:lvl w:ilvl="0" w:tplc="5C9E8D72">
      <w:numFmt w:val="bullet"/>
      <w:lvlText w:val="-"/>
      <w:lvlJc w:val="left"/>
      <w:pPr>
        <w:ind w:left="720" w:hanging="360"/>
      </w:pPr>
      <w:rPr>
        <w:rFonts w:ascii="Tahoma" w:eastAsia="Times New Roman" w:hAnsi="Tahoma" w:cs="Tahoma"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15:restartNumberingAfterBreak="0">
    <w:nsid w:val="70B76D68"/>
    <w:multiLevelType w:val="hybridMultilevel"/>
    <w:tmpl w:val="2F60FE8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3" w15:restartNumberingAfterBreak="0">
    <w:nsid w:val="740535E3"/>
    <w:multiLevelType w:val="multilevel"/>
    <w:tmpl w:val="0407001F"/>
    <w:styleLink w:val="Formatvorlage1"/>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7402777"/>
    <w:multiLevelType w:val="hybridMultilevel"/>
    <w:tmpl w:val="9154A702"/>
    <w:lvl w:ilvl="0" w:tplc="0407000B">
      <w:start w:val="1"/>
      <w:numFmt w:val="bullet"/>
      <w:lvlText w:val=""/>
      <w:lvlJc w:val="left"/>
      <w:pPr>
        <w:ind w:left="1440" w:hanging="360"/>
      </w:pPr>
      <w:rPr>
        <w:rFonts w:ascii="Wingdings" w:hAnsi="Wingdings"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45" w15:restartNumberingAfterBreak="0">
    <w:nsid w:val="78576314"/>
    <w:multiLevelType w:val="multilevel"/>
    <w:tmpl w:val="B77C8446"/>
    <w:lvl w:ilvl="0">
      <w:start w:val="1"/>
      <w:numFmt w:val="decimal"/>
      <w:pStyle w:val="1RLSEbene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1855"/>
        </w:tabs>
        <w:ind w:left="1855" w:hanging="720"/>
      </w:p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46" w15:restartNumberingAfterBreak="0">
    <w:nsid w:val="788E2BDA"/>
    <w:multiLevelType w:val="hybridMultilevel"/>
    <w:tmpl w:val="13FACCDE"/>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7" w15:restartNumberingAfterBreak="0">
    <w:nsid w:val="78E8331C"/>
    <w:multiLevelType w:val="hybridMultilevel"/>
    <w:tmpl w:val="C5B094F6"/>
    <w:lvl w:ilvl="0" w:tplc="0407000F">
      <w:start w:val="1"/>
      <w:numFmt w:val="decimal"/>
      <w:lvlText w:val="%1."/>
      <w:lvlJc w:val="left"/>
      <w:pPr>
        <w:ind w:left="644" w:hanging="360"/>
      </w:p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48" w15:restartNumberingAfterBreak="0">
    <w:nsid w:val="7FC914C8"/>
    <w:multiLevelType w:val="hybridMultilevel"/>
    <w:tmpl w:val="D4B23D64"/>
    <w:lvl w:ilvl="0" w:tplc="3E1868E8">
      <w:start w:val="4"/>
      <w:numFmt w:val="decimal"/>
      <w:lvlText w:val="%1."/>
      <w:lvlJc w:val="left"/>
      <w:pPr>
        <w:ind w:left="720" w:hanging="360"/>
      </w:pPr>
      <w:rPr>
        <w:rFonts w:hint="default"/>
      </w:r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1987583878">
    <w:abstractNumId w:val="14"/>
  </w:num>
  <w:num w:numId="2" w16cid:durableId="417404057">
    <w:abstractNumId w:val="45"/>
  </w:num>
  <w:num w:numId="3" w16cid:durableId="985008722">
    <w:abstractNumId w:val="30"/>
  </w:num>
  <w:num w:numId="4" w16cid:durableId="798383185">
    <w:abstractNumId w:val="43"/>
  </w:num>
  <w:num w:numId="5" w16cid:durableId="1451820288">
    <w:abstractNumId w:val="0"/>
  </w:num>
  <w:num w:numId="6" w16cid:durableId="128060050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92252928">
    <w:abstractNumId w:val="28"/>
  </w:num>
  <w:num w:numId="8" w16cid:durableId="2012679639">
    <w:abstractNumId w:val="34"/>
  </w:num>
  <w:num w:numId="9" w16cid:durableId="1221210705">
    <w:abstractNumId w:val="44"/>
  </w:num>
  <w:num w:numId="10" w16cid:durableId="1386835684">
    <w:abstractNumId w:val="32"/>
  </w:num>
  <w:num w:numId="11" w16cid:durableId="687633468">
    <w:abstractNumId w:val="1"/>
  </w:num>
  <w:num w:numId="12" w16cid:durableId="1189487620">
    <w:abstractNumId w:val="26"/>
  </w:num>
  <w:num w:numId="13" w16cid:durableId="337008414">
    <w:abstractNumId w:val="41"/>
  </w:num>
  <w:num w:numId="14" w16cid:durableId="1549878216">
    <w:abstractNumId w:val="23"/>
  </w:num>
  <w:num w:numId="15" w16cid:durableId="707336017">
    <w:abstractNumId w:val="15"/>
  </w:num>
  <w:num w:numId="16" w16cid:durableId="461076458">
    <w:abstractNumId w:val="9"/>
  </w:num>
  <w:num w:numId="17" w16cid:durableId="137350639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08916830">
    <w:abstractNumId w:val="29"/>
  </w:num>
  <w:num w:numId="19" w16cid:durableId="2085487185">
    <w:abstractNumId w:val="18"/>
  </w:num>
  <w:num w:numId="20" w16cid:durableId="1267350287">
    <w:abstractNumId w:val="33"/>
  </w:num>
  <w:num w:numId="21" w16cid:durableId="1395929176">
    <w:abstractNumId w:val="31"/>
  </w:num>
  <w:num w:numId="22" w16cid:durableId="486946968">
    <w:abstractNumId w:val="11"/>
  </w:num>
  <w:num w:numId="23" w16cid:durableId="1590313006">
    <w:abstractNumId w:val="22"/>
  </w:num>
  <w:num w:numId="24" w16cid:durableId="1180466163">
    <w:abstractNumId w:val="46"/>
  </w:num>
  <w:num w:numId="25" w16cid:durableId="1171221024">
    <w:abstractNumId w:val="12"/>
  </w:num>
  <w:num w:numId="26" w16cid:durableId="573514798">
    <w:abstractNumId w:val="42"/>
  </w:num>
  <w:num w:numId="27" w16cid:durableId="900754423">
    <w:abstractNumId w:val="24"/>
  </w:num>
  <w:num w:numId="28" w16cid:durableId="1305818122">
    <w:abstractNumId w:val="20"/>
  </w:num>
  <w:num w:numId="29" w16cid:durableId="738527203">
    <w:abstractNumId w:val="21"/>
  </w:num>
  <w:num w:numId="30" w16cid:durableId="617613568">
    <w:abstractNumId w:val="25"/>
  </w:num>
  <w:num w:numId="31" w16cid:durableId="947929329">
    <w:abstractNumId w:val="5"/>
  </w:num>
  <w:num w:numId="32" w16cid:durableId="1733194545">
    <w:abstractNumId w:val="35"/>
  </w:num>
  <w:num w:numId="33" w16cid:durableId="1279604012">
    <w:abstractNumId w:val="27"/>
  </w:num>
  <w:num w:numId="34" w16cid:durableId="870217323">
    <w:abstractNumId w:val="16"/>
  </w:num>
  <w:num w:numId="35" w16cid:durableId="1820145239">
    <w:abstractNumId w:val="13"/>
  </w:num>
  <w:num w:numId="36" w16cid:durableId="677580824">
    <w:abstractNumId w:val="40"/>
  </w:num>
  <w:num w:numId="37" w16cid:durableId="2125690189">
    <w:abstractNumId w:val="38"/>
  </w:num>
  <w:num w:numId="38" w16cid:durableId="2110277793">
    <w:abstractNumId w:val="45"/>
  </w:num>
  <w:num w:numId="39" w16cid:durableId="1754230887">
    <w:abstractNumId w:val="45"/>
    <w:lvlOverride w:ilvl="0">
      <w:lvl w:ilvl="0">
        <w:start w:val="1"/>
        <w:numFmt w:val="upperLetter"/>
        <w:pStyle w:val="1RLSEbene1"/>
        <w:lvlText w:val="%1"/>
        <w:lvlJc w:val="left"/>
        <w:pPr>
          <w:tabs>
            <w:tab w:val="num" w:pos="432"/>
          </w:tabs>
          <w:ind w:left="432" w:hanging="432"/>
        </w:pPr>
        <w:rPr>
          <w:rFonts w:hint="default"/>
        </w:rPr>
      </w:lvl>
    </w:lvlOverride>
    <w:lvlOverride w:ilvl="1">
      <w:lvl w:ilvl="1">
        <w:start w:val="1"/>
        <w:numFmt w:val="decimal"/>
        <w:pStyle w:val="berschrift2"/>
        <w:lvlText w:val="%1.%2"/>
        <w:lvlJc w:val="left"/>
        <w:pPr>
          <w:tabs>
            <w:tab w:val="num" w:pos="576"/>
          </w:tabs>
          <w:ind w:left="576" w:hanging="576"/>
        </w:pPr>
        <w:rPr>
          <w:rFonts w:hint="default"/>
        </w:rPr>
      </w:lvl>
    </w:lvlOverride>
    <w:lvlOverride w:ilvl="2">
      <w:lvl w:ilvl="2">
        <w:start w:val="1"/>
        <w:numFmt w:val="decimal"/>
        <w:pStyle w:val="berschrift3"/>
        <w:lvlText w:val="%1.%2.%3"/>
        <w:lvlJc w:val="left"/>
        <w:pPr>
          <w:tabs>
            <w:tab w:val="num" w:pos="1855"/>
          </w:tabs>
          <w:ind w:left="1855" w:hanging="720"/>
        </w:pPr>
        <w:rPr>
          <w:rFonts w:hint="default"/>
          <w:color w:val="auto"/>
        </w:rPr>
      </w:lvl>
    </w:lvlOverride>
    <w:lvlOverride w:ilvl="3">
      <w:lvl w:ilvl="3">
        <w:start w:val="1"/>
        <w:numFmt w:val="decimal"/>
        <w:pStyle w:val="berschrift4"/>
        <w:lvlText w:val="%1.%2.%3.%4"/>
        <w:lvlJc w:val="left"/>
        <w:pPr>
          <w:tabs>
            <w:tab w:val="num" w:pos="864"/>
          </w:tabs>
          <w:ind w:left="864" w:hanging="864"/>
        </w:pPr>
        <w:rPr>
          <w:rFonts w:hint="default"/>
        </w:rPr>
      </w:lvl>
    </w:lvlOverride>
    <w:lvlOverride w:ilvl="4">
      <w:lvl w:ilvl="4">
        <w:start w:val="1"/>
        <w:numFmt w:val="decimal"/>
        <w:pStyle w:val="berschrift5"/>
        <w:lvlText w:val="%1.%2.%3.%4.%5"/>
        <w:lvlJc w:val="left"/>
        <w:pPr>
          <w:tabs>
            <w:tab w:val="num" w:pos="1008"/>
          </w:tabs>
          <w:ind w:left="1008" w:hanging="1008"/>
        </w:pPr>
        <w:rPr>
          <w:rFonts w:hint="default"/>
        </w:rPr>
      </w:lvl>
    </w:lvlOverride>
    <w:lvlOverride w:ilvl="5">
      <w:lvl w:ilvl="5">
        <w:start w:val="1"/>
        <w:numFmt w:val="decimal"/>
        <w:pStyle w:val="berschrift6"/>
        <w:lvlText w:val="%1.%2.%3.%4.%5.%6"/>
        <w:lvlJc w:val="left"/>
        <w:pPr>
          <w:tabs>
            <w:tab w:val="num" w:pos="1152"/>
          </w:tabs>
          <w:ind w:left="1152" w:hanging="1152"/>
        </w:pPr>
        <w:rPr>
          <w:rFonts w:hint="default"/>
        </w:rPr>
      </w:lvl>
    </w:lvlOverride>
    <w:lvlOverride w:ilvl="6">
      <w:lvl w:ilvl="6">
        <w:start w:val="1"/>
        <w:numFmt w:val="decimal"/>
        <w:pStyle w:val="berschrift7"/>
        <w:lvlText w:val="%1.%2.%3.%4.%5.%6.%7"/>
        <w:lvlJc w:val="left"/>
        <w:pPr>
          <w:tabs>
            <w:tab w:val="num" w:pos="1296"/>
          </w:tabs>
          <w:ind w:left="1296" w:hanging="1296"/>
        </w:pPr>
        <w:rPr>
          <w:rFonts w:hint="default"/>
        </w:rPr>
      </w:lvl>
    </w:lvlOverride>
    <w:lvlOverride w:ilvl="7">
      <w:lvl w:ilvl="7">
        <w:start w:val="1"/>
        <w:numFmt w:val="decimal"/>
        <w:pStyle w:val="berschrift8"/>
        <w:lvlText w:val="%1.%2.%3.%4.%5.%6.%7.%8"/>
        <w:lvlJc w:val="left"/>
        <w:pPr>
          <w:tabs>
            <w:tab w:val="num" w:pos="1440"/>
          </w:tabs>
          <w:ind w:left="1440" w:hanging="1440"/>
        </w:pPr>
        <w:rPr>
          <w:rFonts w:hint="default"/>
        </w:rPr>
      </w:lvl>
    </w:lvlOverride>
    <w:lvlOverride w:ilvl="8">
      <w:lvl w:ilvl="8">
        <w:start w:val="1"/>
        <w:numFmt w:val="decimal"/>
        <w:pStyle w:val="berschrift9"/>
        <w:lvlText w:val="%1.%2.%3.%4.%5.%6.%7.%8.%9"/>
        <w:lvlJc w:val="left"/>
        <w:pPr>
          <w:tabs>
            <w:tab w:val="num" w:pos="1584"/>
          </w:tabs>
          <w:ind w:left="1584" w:hanging="1584"/>
        </w:pPr>
        <w:rPr>
          <w:rFonts w:hint="default"/>
        </w:rPr>
      </w:lvl>
    </w:lvlOverride>
  </w:num>
  <w:num w:numId="40" w16cid:durableId="2095517761">
    <w:abstractNumId w:val="4"/>
  </w:num>
  <w:num w:numId="41" w16cid:durableId="1365400172">
    <w:abstractNumId w:val="45"/>
    <w:lvlOverride w:ilvl="0">
      <w:startOverride w:val="1"/>
      <w:lvl w:ilvl="0">
        <w:start w:val="1"/>
        <w:numFmt w:val="upperLetter"/>
        <w:pStyle w:val="1RLSEbene1"/>
        <w:lvlText w:val="%1"/>
        <w:lvlJc w:val="left"/>
        <w:pPr>
          <w:tabs>
            <w:tab w:val="num" w:pos="432"/>
          </w:tabs>
          <w:ind w:left="432" w:hanging="432"/>
        </w:pPr>
        <w:rPr>
          <w:rFonts w:hint="default"/>
        </w:rPr>
      </w:lvl>
    </w:lvlOverride>
    <w:lvlOverride w:ilvl="1">
      <w:startOverride w:val="1"/>
      <w:lvl w:ilvl="1">
        <w:start w:val="1"/>
        <w:numFmt w:val="decimal"/>
        <w:pStyle w:val="berschrift2"/>
        <w:lvlText w:val="%1.%2"/>
        <w:lvlJc w:val="left"/>
        <w:pPr>
          <w:tabs>
            <w:tab w:val="num" w:pos="576"/>
          </w:tabs>
          <w:ind w:left="576" w:hanging="576"/>
        </w:pPr>
        <w:rPr>
          <w:rFonts w:hint="default"/>
        </w:rPr>
      </w:lvl>
    </w:lvlOverride>
    <w:lvlOverride w:ilvl="2">
      <w:startOverride w:val="1"/>
      <w:lvl w:ilvl="2">
        <w:start w:val="1"/>
        <w:numFmt w:val="decimal"/>
        <w:pStyle w:val="berschrift3"/>
        <w:lvlText w:val="%1.%2.%3"/>
        <w:lvlJc w:val="left"/>
        <w:pPr>
          <w:tabs>
            <w:tab w:val="num" w:pos="1855"/>
          </w:tabs>
          <w:ind w:left="1855" w:hanging="720"/>
        </w:pPr>
        <w:rPr>
          <w:rFonts w:hint="default"/>
          <w:color w:val="auto"/>
        </w:rPr>
      </w:lvl>
    </w:lvlOverride>
    <w:lvlOverride w:ilvl="3">
      <w:startOverride w:val="1"/>
      <w:lvl w:ilvl="3">
        <w:start w:val="1"/>
        <w:numFmt w:val="decimal"/>
        <w:pStyle w:val="berschrift4"/>
        <w:lvlText w:val="%1.%2.%3.%4"/>
        <w:lvlJc w:val="left"/>
        <w:pPr>
          <w:tabs>
            <w:tab w:val="num" w:pos="864"/>
          </w:tabs>
          <w:ind w:left="864" w:hanging="864"/>
        </w:pPr>
        <w:rPr>
          <w:rFonts w:hint="default"/>
        </w:rPr>
      </w:lvl>
    </w:lvlOverride>
    <w:lvlOverride w:ilvl="4">
      <w:startOverride w:val="1"/>
      <w:lvl w:ilvl="4">
        <w:start w:val="1"/>
        <w:numFmt w:val="decimal"/>
        <w:pStyle w:val="berschrift5"/>
        <w:lvlText w:val="%1.%2.%3.%4.%5"/>
        <w:lvlJc w:val="left"/>
        <w:pPr>
          <w:tabs>
            <w:tab w:val="num" w:pos="1008"/>
          </w:tabs>
          <w:ind w:left="1008" w:hanging="1008"/>
        </w:pPr>
        <w:rPr>
          <w:rFonts w:hint="default"/>
        </w:rPr>
      </w:lvl>
    </w:lvlOverride>
    <w:lvlOverride w:ilvl="5">
      <w:startOverride w:val="1"/>
      <w:lvl w:ilvl="5">
        <w:start w:val="1"/>
        <w:numFmt w:val="decimal"/>
        <w:pStyle w:val="berschrift6"/>
        <w:lvlText w:val="%1.%2.%3.%4.%5.%6"/>
        <w:lvlJc w:val="left"/>
        <w:pPr>
          <w:tabs>
            <w:tab w:val="num" w:pos="1152"/>
          </w:tabs>
          <w:ind w:left="1152" w:hanging="1152"/>
        </w:pPr>
        <w:rPr>
          <w:rFonts w:hint="default"/>
        </w:rPr>
      </w:lvl>
    </w:lvlOverride>
    <w:lvlOverride w:ilvl="6">
      <w:startOverride w:val="1"/>
      <w:lvl w:ilvl="6">
        <w:start w:val="1"/>
        <w:numFmt w:val="decimal"/>
        <w:pStyle w:val="berschrift7"/>
        <w:lvlText w:val="%1.%2.%3.%4.%5.%6.%7"/>
        <w:lvlJc w:val="left"/>
        <w:pPr>
          <w:tabs>
            <w:tab w:val="num" w:pos="1296"/>
          </w:tabs>
          <w:ind w:left="1296" w:hanging="1296"/>
        </w:pPr>
        <w:rPr>
          <w:rFonts w:hint="default"/>
        </w:rPr>
      </w:lvl>
    </w:lvlOverride>
    <w:lvlOverride w:ilvl="7">
      <w:startOverride w:val="1"/>
      <w:lvl w:ilvl="7">
        <w:start w:val="1"/>
        <w:numFmt w:val="decimal"/>
        <w:pStyle w:val="berschrift8"/>
        <w:lvlText w:val="%1.%2.%3.%4.%5.%6.%7.%8"/>
        <w:lvlJc w:val="left"/>
        <w:pPr>
          <w:tabs>
            <w:tab w:val="num" w:pos="1440"/>
          </w:tabs>
          <w:ind w:left="1440" w:hanging="1440"/>
        </w:pPr>
        <w:rPr>
          <w:rFonts w:hint="default"/>
        </w:rPr>
      </w:lvl>
    </w:lvlOverride>
    <w:lvlOverride w:ilvl="8">
      <w:startOverride w:val="1"/>
      <w:lvl w:ilvl="8">
        <w:start w:val="1"/>
        <w:numFmt w:val="decimal"/>
        <w:pStyle w:val="berschrift9"/>
        <w:lvlText w:val="%1.%2.%3.%4.%5.%6.%7.%8.%9"/>
        <w:lvlJc w:val="left"/>
        <w:pPr>
          <w:tabs>
            <w:tab w:val="num" w:pos="1584"/>
          </w:tabs>
          <w:ind w:left="1584" w:hanging="1584"/>
        </w:pPr>
        <w:rPr>
          <w:rFonts w:hint="default"/>
        </w:rPr>
      </w:lvl>
    </w:lvlOverride>
  </w:num>
  <w:num w:numId="42" w16cid:durableId="1066302752">
    <w:abstractNumId w:val="8"/>
  </w:num>
  <w:num w:numId="43" w16cid:durableId="1999650908">
    <w:abstractNumId w:val="10"/>
  </w:num>
  <w:num w:numId="44" w16cid:durableId="349335501">
    <w:abstractNumId w:val="6"/>
  </w:num>
  <w:num w:numId="45" w16cid:durableId="5862322">
    <w:abstractNumId w:val="45"/>
    <w:lvlOverride w:ilvl="0">
      <w:lvl w:ilvl="0">
        <w:start w:val="1"/>
        <w:numFmt w:val="upperLetter"/>
        <w:pStyle w:val="1RLSEbene1"/>
        <w:lvlText w:val="%1"/>
        <w:lvlJc w:val="left"/>
        <w:pPr>
          <w:tabs>
            <w:tab w:val="num" w:pos="432"/>
          </w:tabs>
          <w:ind w:left="432" w:hanging="432"/>
        </w:pPr>
        <w:rPr>
          <w:rFonts w:hint="default"/>
        </w:rPr>
      </w:lvl>
    </w:lvlOverride>
    <w:lvlOverride w:ilvl="1">
      <w:lvl w:ilvl="1">
        <w:start w:val="1"/>
        <w:numFmt w:val="decimal"/>
        <w:pStyle w:val="berschrift2"/>
        <w:lvlText w:val="%1.%2"/>
        <w:lvlJc w:val="left"/>
        <w:pPr>
          <w:tabs>
            <w:tab w:val="num" w:pos="576"/>
          </w:tabs>
          <w:ind w:left="576" w:hanging="576"/>
        </w:pPr>
        <w:rPr>
          <w:rFonts w:hint="default"/>
        </w:rPr>
      </w:lvl>
    </w:lvlOverride>
    <w:lvlOverride w:ilvl="2">
      <w:lvl w:ilvl="2">
        <w:start w:val="1"/>
        <w:numFmt w:val="decimal"/>
        <w:pStyle w:val="berschrift3"/>
        <w:lvlText w:val="%1.%2.%3"/>
        <w:lvlJc w:val="left"/>
        <w:pPr>
          <w:tabs>
            <w:tab w:val="num" w:pos="1855"/>
          </w:tabs>
          <w:ind w:left="1855" w:hanging="720"/>
        </w:pPr>
        <w:rPr>
          <w:rFonts w:hint="default"/>
          <w:color w:val="auto"/>
        </w:rPr>
      </w:lvl>
    </w:lvlOverride>
    <w:lvlOverride w:ilvl="3">
      <w:lvl w:ilvl="3">
        <w:start w:val="1"/>
        <w:numFmt w:val="decimal"/>
        <w:pStyle w:val="berschrift4"/>
        <w:lvlText w:val="%1.%2.%3.%4"/>
        <w:lvlJc w:val="left"/>
        <w:pPr>
          <w:tabs>
            <w:tab w:val="num" w:pos="864"/>
          </w:tabs>
          <w:ind w:left="864" w:hanging="864"/>
        </w:pPr>
        <w:rPr>
          <w:rFonts w:hint="default"/>
        </w:rPr>
      </w:lvl>
    </w:lvlOverride>
    <w:lvlOverride w:ilvl="4">
      <w:lvl w:ilvl="4">
        <w:start w:val="1"/>
        <w:numFmt w:val="decimal"/>
        <w:pStyle w:val="berschrift5"/>
        <w:lvlText w:val="%1.%2.%3.%4.%5"/>
        <w:lvlJc w:val="left"/>
        <w:pPr>
          <w:tabs>
            <w:tab w:val="num" w:pos="1008"/>
          </w:tabs>
          <w:ind w:left="1008" w:hanging="1008"/>
        </w:pPr>
        <w:rPr>
          <w:rFonts w:hint="default"/>
        </w:rPr>
      </w:lvl>
    </w:lvlOverride>
    <w:lvlOverride w:ilvl="5">
      <w:lvl w:ilvl="5">
        <w:start w:val="1"/>
        <w:numFmt w:val="decimal"/>
        <w:pStyle w:val="berschrift6"/>
        <w:lvlText w:val="%1.%2.%3.%4.%5.%6"/>
        <w:lvlJc w:val="left"/>
        <w:pPr>
          <w:tabs>
            <w:tab w:val="num" w:pos="1152"/>
          </w:tabs>
          <w:ind w:left="1152" w:hanging="1152"/>
        </w:pPr>
        <w:rPr>
          <w:rFonts w:hint="default"/>
        </w:rPr>
      </w:lvl>
    </w:lvlOverride>
    <w:lvlOverride w:ilvl="6">
      <w:lvl w:ilvl="6">
        <w:start w:val="1"/>
        <w:numFmt w:val="decimal"/>
        <w:pStyle w:val="berschrift7"/>
        <w:lvlText w:val="%1.%2.%3.%4.%5.%6.%7"/>
        <w:lvlJc w:val="left"/>
        <w:pPr>
          <w:tabs>
            <w:tab w:val="num" w:pos="1296"/>
          </w:tabs>
          <w:ind w:left="1296" w:hanging="1296"/>
        </w:pPr>
        <w:rPr>
          <w:rFonts w:hint="default"/>
        </w:rPr>
      </w:lvl>
    </w:lvlOverride>
    <w:lvlOverride w:ilvl="7">
      <w:lvl w:ilvl="7">
        <w:start w:val="1"/>
        <w:numFmt w:val="decimal"/>
        <w:pStyle w:val="berschrift8"/>
        <w:lvlText w:val="%1.%2.%3.%4.%5.%6.%7.%8"/>
        <w:lvlJc w:val="left"/>
        <w:pPr>
          <w:tabs>
            <w:tab w:val="num" w:pos="1440"/>
          </w:tabs>
          <w:ind w:left="1440" w:hanging="1440"/>
        </w:pPr>
        <w:rPr>
          <w:rFonts w:hint="default"/>
        </w:rPr>
      </w:lvl>
    </w:lvlOverride>
    <w:lvlOverride w:ilvl="8">
      <w:lvl w:ilvl="8">
        <w:start w:val="1"/>
        <w:numFmt w:val="decimal"/>
        <w:pStyle w:val="berschrift9"/>
        <w:lvlText w:val="%1.%2.%3.%4.%5.%6.%7.%8.%9"/>
        <w:lvlJc w:val="left"/>
        <w:pPr>
          <w:tabs>
            <w:tab w:val="num" w:pos="1584"/>
          </w:tabs>
          <w:ind w:left="1584" w:hanging="1584"/>
        </w:pPr>
        <w:rPr>
          <w:rFonts w:hint="default"/>
        </w:rPr>
      </w:lvl>
    </w:lvlOverride>
  </w:num>
  <w:num w:numId="46" w16cid:durableId="2065177914">
    <w:abstractNumId w:val="45"/>
  </w:num>
  <w:num w:numId="47" w16cid:durableId="1433741359">
    <w:abstractNumId w:val="45"/>
  </w:num>
  <w:num w:numId="48" w16cid:durableId="1905067055">
    <w:abstractNumId w:val="47"/>
  </w:num>
  <w:num w:numId="49" w16cid:durableId="1804737801">
    <w:abstractNumId w:val="7"/>
  </w:num>
  <w:num w:numId="50" w16cid:durableId="86777017">
    <w:abstractNumId w:val="45"/>
  </w:num>
  <w:num w:numId="51" w16cid:durableId="2008626511">
    <w:abstractNumId w:val="2"/>
  </w:num>
  <w:num w:numId="52" w16cid:durableId="76484370">
    <w:abstractNumId w:val="19"/>
  </w:num>
  <w:num w:numId="53" w16cid:durableId="991107410">
    <w:abstractNumId w:val="45"/>
  </w:num>
  <w:num w:numId="54" w16cid:durableId="42604964">
    <w:abstractNumId w:val="45"/>
  </w:num>
  <w:num w:numId="55" w16cid:durableId="1410351016">
    <w:abstractNumId w:val="45"/>
  </w:num>
  <w:num w:numId="56" w16cid:durableId="377553604">
    <w:abstractNumId w:val="37"/>
  </w:num>
  <w:num w:numId="57" w16cid:durableId="350377168">
    <w:abstractNumId w:val="39"/>
  </w:num>
  <w:num w:numId="58" w16cid:durableId="1490556229">
    <w:abstractNumId w:val="45"/>
  </w:num>
  <w:num w:numId="59" w16cid:durableId="1327201661">
    <w:abstractNumId w:val="45"/>
  </w:num>
  <w:num w:numId="60" w16cid:durableId="1206796572">
    <w:abstractNumId w:val="48"/>
  </w:num>
  <w:num w:numId="61" w16cid:durableId="1669600021">
    <w:abstractNumId w:val="3"/>
  </w:num>
  <w:num w:numId="62" w16cid:durableId="1337001732">
    <w:abstractNumId w:val="45"/>
  </w:num>
  <w:num w:numId="63" w16cid:durableId="1154681789">
    <w:abstractNumId w:val="17"/>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AT" w:vendorID="64" w:dllVersion="6" w:nlCheck="1" w:checkStyle="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AT" w:vendorID="64" w:dllVersion="0" w:nlCheck="1" w:checkStyle="0"/>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487B"/>
    <w:rsid w:val="00000050"/>
    <w:rsid w:val="0000005C"/>
    <w:rsid w:val="0000057F"/>
    <w:rsid w:val="00000835"/>
    <w:rsid w:val="000017A1"/>
    <w:rsid w:val="000017EF"/>
    <w:rsid w:val="00001D6A"/>
    <w:rsid w:val="0000243C"/>
    <w:rsid w:val="00003544"/>
    <w:rsid w:val="00003569"/>
    <w:rsid w:val="000035FF"/>
    <w:rsid w:val="000036C7"/>
    <w:rsid w:val="000037A8"/>
    <w:rsid w:val="00003814"/>
    <w:rsid w:val="00004248"/>
    <w:rsid w:val="00004284"/>
    <w:rsid w:val="000043EF"/>
    <w:rsid w:val="00004555"/>
    <w:rsid w:val="000053F3"/>
    <w:rsid w:val="00005A70"/>
    <w:rsid w:val="0000640F"/>
    <w:rsid w:val="00006775"/>
    <w:rsid w:val="00006927"/>
    <w:rsid w:val="000069AF"/>
    <w:rsid w:val="00006B96"/>
    <w:rsid w:val="00006DE0"/>
    <w:rsid w:val="0000735B"/>
    <w:rsid w:val="000073AE"/>
    <w:rsid w:val="0000774D"/>
    <w:rsid w:val="00007D71"/>
    <w:rsid w:val="00011097"/>
    <w:rsid w:val="000115EC"/>
    <w:rsid w:val="00012073"/>
    <w:rsid w:val="0001218D"/>
    <w:rsid w:val="0001243D"/>
    <w:rsid w:val="000124D6"/>
    <w:rsid w:val="0001372A"/>
    <w:rsid w:val="000140D5"/>
    <w:rsid w:val="00014913"/>
    <w:rsid w:val="00014DEC"/>
    <w:rsid w:val="00014F31"/>
    <w:rsid w:val="00014FE4"/>
    <w:rsid w:val="000155EC"/>
    <w:rsid w:val="000157DD"/>
    <w:rsid w:val="0001654C"/>
    <w:rsid w:val="000170B0"/>
    <w:rsid w:val="0002018D"/>
    <w:rsid w:val="00020700"/>
    <w:rsid w:val="00021122"/>
    <w:rsid w:val="00021186"/>
    <w:rsid w:val="00021855"/>
    <w:rsid w:val="00021C71"/>
    <w:rsid w:val="00022323"/>
    <w:rsid w:val="00022CDA"/>
    <w:rsid w:val="000231B6"/>
    <w:rsid w:val="000234EE"/>
    <w:rsid w:val="0002360E"/>
    <w:rsid w:val="00023748"/>
    <w:rsid w:val="00023765"/>
    <w:rsid w:val="00024180"/>
    <w:rsid w:val="00024D58"/>
    <w:rsid w:val="00025087"/>
    <w:rsid w:val="00025836"/>
    <w:rsid w:val="00025A0F"/>
    <w:rsid w:val="00026095"/>
    <w:rsid w:val="0002667F"/>
    <w:rsid w:val="00026BFD"/>
    <w:rsid w:val="000279BD"/>
    <w:rsid w:val="00027E50"/>
    <w:rsid w:val="0003037F"/>
    <w:rsid w:val="00030429"/>
    <w:rsid w:val="00030A02"/>
    <w:rsid w:val="000310B5"/>
    <w:rsid w:val="0003114F"/>
    <w:rsid w:val="000320EF"/>
    <w:rsid w:val="00032192"/>
    <w:rsid w:val="0003229B"/>
    <w:rsid w:val="000325FC"/>
    <w:rsid w:val="00032868"/>
    <w:rsid w:val="00033D7D"/>
    <w:rsid w:val="00033DBE"/>
    <w:rsid w:val="00034757"/>
    <w:rsid w:val="00034E39"/>
    <w:rsid w:val="00034E5F"/>
    <w:rsid w:val="0003538E"/>
    <w:rsid w:val="000354B6"/>
    <w:rsid w:val="00035516"/>
    <w:rsid w:val="000362BF"/>
    <w:rsid w:val="000362CC"/>
    <w:rsid w:val="0003673F"/>
    <w:rsid w:val="00036902"/>
    <w:rsid w:val="00036E57"/>
    <w:rsid w:val="00036F68"/>
    <w:rsid w:val="00036FCF"/>
    <w:rsid w:val="0003739D"/>
    <w:rsid w:val="00037413"/>
    <w:rsid w:val="00037C62"/>
    <w:rsid w:val="0004126D"/>
    <w:rsid w:val="00041300"/>
    <w:rsid w:val="00041AA9"/>
    <w:rsid w:val="00041E1F"/>
    <w:rsid w:val="000420D9"/>
    <w:rsid w:val="00042216"/>
    <w:rsid w:val="00042433"/>
    <w:rsid w:val="0004278E"/>
    <w:rsid w:val="0004315B"/>
    <w:rsid w:val="00043730"/>
    <w:rsid w:val="000437C9"/>
    <w:rsid w:val="00043BF4"/>
    <w:rsid w:val="00043E40"/>
    <w:rsid w:val="00043F85"/>
    <w:rsid w:val="000442C4"/>
    <w:rsid w:val="000448DC"/>
    <w:rsid w:val="00044FAD"/>
    <w:rsid w:val="000453F6"/>
    <w:rsid w:val="000454EC"/>
    <w:rsid w:val="00045D71"/>
    <w:rsid w:val="00046057"/>
    <w:rsid w:val="00046276"/>
    <w:rsid w:val="000462DD"/>
    <w:rsid w:val="00046621"/>
    <w:rsid w:val="000477D4"/>
    <w:rsid w:val="000504B4"/>
    <w:rsid w:val="00050F18"/>
    <w:rsid w:val="000512ED"/>
    <w:rsid w:val="00051CC3"/>
    <w:rsid w:val="000523B4"/>
    <w:rsid w:val="00052502"/>
    <w:rsid w:val="0005258D"/>
    <w:rsid w:val="000526AE"/>
    <w:rsid w:val="00052E47"/>
    <w:rsid w:val="000530CA"/>
    <w:rsid w:val="00053645"/>
    <w:rsid w:val="0005370F"/>
    <w:rsid w:val="00053998"/>
    <w:rsid w:val="000542F1"/>
    <w:rsid w:val="00054CA5"/>
    <w:rsid w:val="00054CF7"/>
    <w:rsid w:val="00054E04"/>
    <w:rsid w:val="00054F58"/>
    <w:rsid w:val="0005581A"/>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2A4D"/>
    <w:rsid w:val="000638B1"/>
    <w:rsid w:val="000639D6"/>
    <w:rsid w:val="00063FDE"/>
    <w:rsid w:val="0006434F"/>
    <w:rsid w:val="0006443D"/>
    <w:rsid w:val="000649FC"/>
    <w:rsid w:val="00065D25"/>
    <w:rsid w:val="00065F58"/>
    <w:rsid w:val="00066A5E"/>
    <w:rsid w:val="00066B0C"/>
    <w:rsid w:val="00066B3E"/>
    <w:rsid w:val="00067908"/>
    <w:rsid w:val="0007047F"/>
    <w:rsid w:val="0007067A"/>
    <w:rsid w:val="00070A16"/>
    <w:rsid w:val="00070C19"/>
    <w:rsid w:val="0007133C"/>
    <w:rsid w:val="00071C44"/>
    <w:rsid w:val="00071D0E"/>
    <w:rsid w:val="00071E01"/>
    <w:rsid w:val="00072000"/>
    <w:rsid w:val="0007227F"/>
    <w:rsid w:val="000722F4"/>
    <w:rsid w:val="000734B2"/>
    <w:rsid w:val="000736FA"/>
    <w:rsid w:val="00073E95"/>
    <w:rsid w:val="000745B7"/>
    <w:rsid w:val="0007496F"/>
    <w:rsid w:val="00076571"/>
    <w:rsid w:val="00076B0F"/>
    <w:rsid w:val="00076B66"/>
    <w:rsid w:val="00076BC5"/>
    <w:rsid w:val="00077628"/>
    <w:rsid w:val="0007798F"/>
    <w:rsid w:val="0008059B"/>
    <w:rsid w:val="00080B90"/>
    <w:rsid w:val="00080E7B"/>
    <w:rsid w:val="00081023"/>
    <w:rsid w:val="000812F8"/>
    <w:rsid w:val="00081571"/>
    <w:rsid w:val="00082670"/>
    <w:rsid w:val="0008289A"/>
    <w:rsid w:val="00083028"/>
    <w:rsid w:val="00083198"/>
    <w:rsid w:val="000831E5"/>
    <w:rsid w:val="00083357"/>
    <w:rsid w:val="00083697"/>
    <w:rsid w:val="000837FD"/>
    <w:rsid w:val="00084042"/>
    <w:rsid w:val="00084887"/>
    <w:rsid w:val="000856C0"/>
    <w:rsid w:val="00086034"/>
    <w:rsid w:val="0008624B"/>
    <w:rsid w:val="000866A3"/>
    <w:rsid w:val="0008671A"/>
    <w:rsid w:val="0009009E"/>
    <w:rsid w:val="00091585"/>
    <w:rsid w:val="00091F8C"/>
    <w:rsid w:val="000926FA"/>
    <w:rsid w:val="000928A1"/>
    <w:rsid w:val="00092F78"/>
    <w:rsid w:val="00093099"/>
    <w:rsid w:val="0009315E"/>
    <w:rsid w:val="000938E7"/>
    <w:rsid w:val="000938FE"/>
    <w:rsid w:val="00093D8B"/>
    <w:rsid w:val="00093DF0"/>
    <w:rsid w:val="000948C9"/>
    <w:rsid w:val="00094CA0"/>
    <w:rsid w:val="00095400"/>
    <w:rsid w:val="000954A3"/>
    <w:rsid w:val="000954D0"/>
    <w:rsid w:val="00095944"/>
    <w:rsid w:val="00095F81"/>
    <w:rsid w:val="000960A0"/>
    <w:rsid w:val="00096BEC"/>
    <w:rsid w:val="000977DB"/>
    <w:rsid w:val="00097A13"/>
    <w:rsid w:val="00097E8D"/>
    <w:rsid w:val="00097FCA"/>
    <w:rsid w:val="00097FED"/>
    <w:rsid w:val="000A0B58"/>
    <w:rsid w:val="000A0F36"/>
    <w:rsid w:val="000A0F4C"/>
    <w:rsid w:val="000A106A"/>
    <w:rsid w:val="000A154E"/>
    <w:rsid w:val="000A2182"/>
    <w:rsid w:val="000A28BD"/>
    <w:rsid w:val="000A2EA2"/>
    <w:rsid w:val="000A33C5"/>
    <w:rsid w:val="000A4A0D"/>
    <w:rsid w:val="000A4A33"/>
    <w:rsid w:val="000A4B62"/>
    <w:rsid w:val="000A4CE9"/>
    <w:rsid w:val="000A54B5"/>
    <w:rsid w:val="000A6500"/>
    <w:rsid w:val="000A6997"/>
    <w:rsid w:val="000A6F8B"/>
    <w:rsid w:val="000A722B"/>
    <w:rsid w:val="000A76B7"/>
    <w:rsid w:val="000A7AB4"/>
    <w:rsid w:val="000A7D43"/>
    <w:rsid w:val="000A7D95"/>
    <w:rsid w:val="000B1AD6"/>
    <w:rsid w:val="000B1DA2"/>
    <w:rsid w:val="000B261A"/>
    <w:rsid w:val="000B2C80"/>
    <w:rsid w:val="000B34EC"/>
    <w:rsid w:val="000B3D32"/>
    <w:rsid w:val="000B41E1"/>
    <w:rsid w:val="000B43D5"/>
    <w:rsid w:val="000B4414"/>
    <w:rsid w:val="000B4CD2"/>
    <w:rsid w:val="000B4E7F"/>
    <w:rsid w:val="000B502C"/>
    <w:rsid w:val="000B5955"/>
    <w:rsid w:val="000B5CD4"/>
    <w:rsid w:val="000B5DCF"/>
    <w:rsid w:val="000B5E71"/>
    <w:rsid w:val="000B6AAE"/>
    <w:rsid w:val="000B6B92"/>
    <w:rsid w:val="000B706B"/>
    <w:rsid w:val="000B745F"/>
    <w:rsid w:val="000B74FD"/>
    <w:rsid w:val="000B7651"/>
    <w:rsid w:val="000B7713"/>
    <w:rsid w:val="000B7DD2"/>
    <w:rsid w:val="000C0012"/>
    <w:rsid w:val="000C0420"/>
    <w:rsid w:val="000C07B6"/>
    <w:rsid w:val="000C0A11"/>
    <w:rsid w:val="000C0CD9"/>
    <w:rsid w:val="000C16E5"/>
    <w:rsid w:val="000C1768"/>
    <w:rsid w:val="000C1A43"/>
    <w:rsid w:val="000C213C"/>
    <w:rsid w:val="000C3608"/>
    <w:rsid w:val="000C36E1"/>
    <w:rsid w:val="000C3AFD"/>
    <w:rsid w:val="000C3B4B"/>
    <w:rsid w:val="000C3C29"/>
    <w:rsid w:val="000C4796"/>
    <w:rsid w:val="000C4C74"/>
    <w:rsid w:val="000C4F0E"/>
    <w:rsid w:val="000C4FA4"/>
    <w:rsid w:val="000C531D"/>
    <w:rsid w:val="000C54B4"/>
    <w:rsid w:val="000C6543"/>
    <w:rsid w:val="000C7F87"/>
    <w:rsid w:val="000D0277"/>
    <w:rsid w:val="000D0EF6"/>
    <w:rsid w:val="000D1C87"/>
    <w:rsid w:val="000D1E43"/>
    <w:rsid w:val="000D20C7"/>
    <w:rsid w:val="000D24F5"/>
    <w:rsid w:val="000D25DE"/>
    <w:rsid w:val="000D2977"/>
    <w:rsid w:val="000D2ED4"/>
    <w:rsid w:val="000D34FC"/>
    <w:rsid w:val="000D367C"/>
    <w:rsid w:val="000D3BBB"/>
    <w:rsid w:val="000D401F"/>
    <w:rsid w:val="000D485A"/>
    <w:rsid w:val="000D6722"/>
    <w:rsid w:val="000D6D0F"/>
    <w:rsid w:val="000D709E"/>
    <w:rsid w:val="000E03F9"/>
    <w:rsid w:val="000E07B4"/>
    <w:rsid w:val="000E07E6"/>
    <w:rsid w:val="000E13F5"/>
    <w:rsid w:val="000E141D"/>
    <w:rsid w:val="000E2059"/>
    <w:rsid w:val="000E253B"/>
    <w:rsid w:val="000E2BF4"/>
    <w:rsid w:val="000E373C"/>
    <w:rsid w:val="000E3BD1"/>
    <w:rsid w:val="000E41FA"/>
    <w:rsid w:val="000E51A9"/>
    <w:rsid w:val="000E51E7"/>
    <w:rsid w:val="000E5707"/>
    <w:rsid w:val="000E5A30"/>
    <w:rsid w:val="000E5B2D"/>
    <w:rsid w:val="000E6139"/>
    <w:rsid w:val="000E7A7C"/>
    <w:rsid w:val="000E7AC5"/>
    <w:rsid w:val="000E7E45"/>
    <w:rsid w:val="000F00A8"/>
    <w:rsid w:val="000F00E5"/>
    <w:rsid w:val="000F0202"/>
    <w:rsid w:val="000F021A"/>
    <w:rsid w:val="000F08F6"/>
    <w:rsid w:val="000F0E80"/>
    <w:rsid w:val="000F17E8"/>
    <w:rsid w:val="000F1FE0"/>
    <w:rsid w:val="000F2CFC"/>
    <w:rsid w:val="000F3DB6"/>
    <w:rsid w:val="000F4961"/>
    <w:rsid w:val="000F50F3"/>
    <w:rsid w:val="000F52CA"/>
    <w:rsid w:val="000F567F"/>
    <w:rsid w:val="000F580F"/>
    <w:rsid w:val="000F63AF"/>
    <w:rsid w:val="000F67FD"/>
    <w:rsid w:val="000F6938"/>
    <w:rsid w:val="000F6B6B"/>
    <w:rsid w:val="000F6D12"/>
    <w:rsid w:val="000F7795"/>
    <w:rsid w:val="0010026A"/>
    <w:rsid w:val="00100669"/>
    <w:rsid w:val="0010129D"/>
    <w:rsid w:val="00102349"/>
    <w:rsid w:val="001026B7"/>
    <w:rsid w:val="00102C30"/>
    <w:rsid w:val="00102D44"/>
    <w:rsid w:val="00102FD3"/>
    <w:rsid w:val="00103579"/>
    <w:rsid w:val="001038B4"/>
    <w:rsid w:val="00104886"/>
    <w:rsid w:val="00105298"/>
    <w:rsid w:val="001057C4"/>
    <w:rsid w:val="00105F50"/>
    <w:rsid w:val="0010629A"/>
    <w:rsid w:val="00106595"/>
    <w:rsid w:val="00106636"/>
    <w:rsid w:val="00106EEB"/>
    <w:rsid w:val="00106FDD"/>
    <w:rsid w:val="00106FE5"/>
    <w:rsid w:val="001073B8"/>
    <w:rsid w:val="00107642"/>
    <w:rsid w:val="00107B51"/>
    <w:rsid w:val="001100DC"/>
    <w:rsid w:val="00110269"/>
    <w:rsid w:val="00110818"/>
    <w:rsid w:val="00110A7C"/>
    <w:rsid w:val="00110BD9"/>
    <w:rsid w:val="00110BF6"/>
    <w:rsid w:val="00110C4F"/>
    <w:rsid w:val="001114A1"/>
    <w:rsid w:val="0011150B"/>
    <w:rsid w:val="00111A99"/>
    <w:rsid w:val="00112E45"/>
    <w:rsid w:val="00112F73"/>
    <w:rsid w:val="00112FA0"/>
    <w:rsid w:val="001133AD"/>
    <w:rsid w:val="001133DC"/>
    <w:rsid w:val="001146A1"/>
    <w:rsid w:val="00114EB1"/>
    <w:rsid w:val="00115720"/>
    <w:rsid w:val="00115BCD"/>
    <w:rsid w:val="00116467"/>
    <w:rsid w:val="00116590"/>
    <w:rsid w:val="001165F5"/>
    <w:rsid w:val="00116731"/>
    <w:rsid w:val="00116AEA"/>
    <w:rsid w:val="001176A3"/>
    <w:rsid w:val="00117B7F"/>
    <w:rsid w:val="00120305"/>
    <w:rsid w:val="00120590"/>
    <w:rsid w:val="001205F9"/>
    <w:rsid w:val="00120770"/>
    <w:rsid w:val="001207D3"/>
    <w:rsid w:val="00120D8C"/>
    <w:rsid w:val="00121C55"/>
    <w:rsid w:val="00121CB1"/>
    <w:rsid w:val="001221E4"/>
    <w:rsid w:val="00122402"/>
    <w:rsid w:val="00122830"/>
    <w:rsid w:val="001229E6"/>
    <w:rsid w:val="00123717"/>
    <w:rsid w:val="001244CB"/>
    <w:rsid w:val="00124A68"/>
    <w:rsid w:val="00124A90"/>
    <w:rsid w:val="00124AC5"/>
    <w:rsid w:val="00124F54"/>
    <w:rsid w:val="00125101"/>
    <w:rsid w:val="001255DB"/>
    <w:rsid w:val="00125D19"/>
    <w:rsid w:val="00126DD1"/>
    <w:rsid w:val="0012744D"/>
    <w:rsid w:val="0012776D"/>
    <w:rsid w:val="00130579"/>
    <w:rsid w:val="00130D2E"/>
    <w:rsid w:val="001310DB"/>
    <w:rsid w:val="00131713"/>
    <w:rsid w:val="00131E6E"/>
    <w:rsid w:val="00134094"/>
    <w:rsid w:val="00134185"/>
    <w:rsid w:val="00134CBC"/>
    <w:rsid w:val="00135B6C"/>
    <w:rsid w:val="00136280"/>
    <w:rsid w:val="0013651F"/>
    <w:rsid w:val="00136578"/>
    <w:rsid w:val="001372B2"/>
    <w:rsid w:val="00137738"/>
    <w:rsid w:val="00137EF2"/>
    <w:rsid w:val="001406D4"/>
    <w:rsid w:val="00141445"/>
    <w:rsid w:val="0014174B"/>
    <w:rsid w:val="00141FA8"/>
    <w:rsid w:val="0014347B"/>
    <w:rsid w:val="0014358F"/>
    <w:rsid w:val="001435DA"/>
    <w:rsid w:val="001437D8"/>
    <w:rsid w:val="0014398B"/>
    <w:rsid w:val="00144272"/>
    <w:rsid w:val="00144571"/>
    <w:rsid w:val="00145877"/>
    <w:rsid w:val="001458EA"/>
    <w:rsid w:val="00145943"/>
    <w:rsid w:val="00145B54"/>
    <w:rsid w:val="00145B85"/>
    <w:rsid w:val="00145E15"/>
    <w:rsid w:val="0014642C"/>
    <w:rsid w:val="00146464"/>
    <w:rsid w:val="0014676A"/>
    <w:rsid w:val="00146B2E"/>
    <w:rsid w:val="001472A7"/>
    <w:rsid w:val="001473C1"/>
    <w:rsid w:val="001476AA"/>
    <w:rsid w:val="001476EC"/>
    <w:rsid w:val="001479D6"/>
    <w:rsid w:val="00147E7A"/>
    <w:rsid w:val="0015063E"/>
    <w:rsid w:val="00150BDE"/>
    <w:rsid w:val="00150C3E"/>
    <w:rsid w:val="00150F3C"/>
    <w:rsid w:val="00151511"/>
    <w:rsid w:val="00151596"/>
    <w:rsid w:val="00151738"/>
    <w:rsid w:val="0015174F"/>
    <w:rsid w:val="001517B8"/>
    <w:rsid w:val="00151CF5"/>
    <w:rsid w:val="00152403"/>
    <w:rsid w:val="00152C93"/>
    <w:rsid w:val="00152D6C"/>
    <w:rsid w:val="00153047"/>
    <w:rsid w:val="00153876"/>
    <w:rsid w:val="001543A8"/>
    <w:rsid w:val="00154BEE"/>
    <w:rsid w:val="00155ED4"/>
    <w:rsid w:val="0015681E"/>
    <w:rsid w:val="00156820"/>
    <w:rsid w:val="0015718E"/>
    <w:rsid w:val="00157981"/>
    <w:rsid w:val="00157FF7"/>
    <w:rsid w:val="00160C04"/>
    <w:rsid w:val="00161307"/>
    <w:rsid w:val="00161647"/>
    <w:rsid w:val="00161B96"/>
    <w:rsid w:val="00162321"/>
    <w:rsid w:val="0016241B"/>
    <w:rsid w:val="00162422"/>
    <w:rsid w:val="001627B1"/>
    <w:rsid w:val="00163309"/>
    <w:rsid w:val="00163966"/>
    <w:rsid w:val="0016434A"/>
    <w:rsid w:val="00164B2C"/>
    <w:rsid w:val="0016509D"/>
    <w:rsid w:val="00165ADE"/>
    <w:rsid w:val="00165BDD"/>
    <w:rsid w:val="00165DCF"/>
    <w:rsid w:val="0016681C"/>
    <w:rsid w:val="001669EB"/>
    <w:rsid w:val="00166A3E"/>
    <w:rsid w:val="00170155"/>
    <w:rsid w:val="00170EDA"/>
    <w:rsid w:val="00170FB3"/>
    <w:rsid w:val="00170FBB"/>
    <w:rsid w:val="001716DE"/>
    <w:rsid w:val="001720D3"/>
    <w:rsid w:val="00172904"/>
    <w:rsid w:val="00172B59"/>
    <w:rsid w:val="00172E49"/>
    <w:rsid w:val="001733EB"/>
    <w:rsid w:val="0017357C"/>
    <w:rsid w:val="00173C8F"/>
    <w:rsid w:val="0017404A"/>
    <w:rsid w:val="001748D6"/>
    <w:rsid w:val="001749B1"/>
    <w:rsid w:val="001749D9"/>
    <w:rsid w:val="00174BE4"/>
    <w:rsid w:val="00174C6A"/>
    <w:rsid w:val="00174EFB"/>
    <w:rsid w:val="001753E5"/>
    <w:rsid w:val="0017582F"/>
    <w:rsid w:val="00176103"/>
    <w:rsid w:val="00176723"/>
    <w:rsid w:val="001770B2"/>
    <w:rsid w:val="00177309"/>
    <w:rsid w:val="0017737B"/>
    <w:rsid w:val="00177B42"/>
    <w:rsid w:val="00177E0C"/>
    <w:rsid w:val="00177F2B"/>
    <w:rsid w:val="0018077D"/>
    <w:rsid w:val="0018086F"/>
    <w:rsid w:val="00181077"/>
    <w:rsid w:val="00181E7E"/>
    <w:rsid w:val="0018233F"/>
    <w:rsid w:val="00182345"/>
    <w:rsid w:val="00182356"/>
    <w:rsid w:val="001824E6"/>
    <w:rsid w:val="001835AD"/>
    <w:rsid w:val="00183692"/>
    <w:rsid w:val="0018444E"/>
    <w:rsid w:val="00185118"/>
    <w:rsid w:val="001855B5"/>
    <w:rsid w:val="001874F1"/>
    <w:rsid w:val="00190AF2"/>
    <w:rsid w:val="001915B2"/>
    <w:rsid w:val="00191BF9"/>
    <w:rsid w:val="001920CE"/>
    <w:rsid w:val="001923FE"/>
    <w:rsid w:val="001924EA"/>
    <w:rsid w:val="00192C25"/>
    <w:rsid w:val="0019373D"/>
    <w:rsid w:val="001944F5"/>
    <w:rsid w:val="0019559F"/>
    <w:rsid w:val="0019599A"/>
    <w:rsid w:val="0019610F"/>
    <w:rsid w:val="00196294"/>
    <w:rsid w:val="00196535"/>
    <w:rsid w:val="001969FA"/>
    <w:rsid w:val="00197718"/>
    <w:rsid w:val="001A000E"/>
    <w:rsid w:val="001A0D0B"/>
    <w:rsid w:val="001A0E89"/>
    <w:rsid w:val="001A0EDC"/>
    <w:rsid w:val="001A154A"/>
    <w:rsid w:val="001A1B7E"/>
    <w:rsid w:val="001A1C3F"/>
    <w:rsid w:val="001A1E3E"/>
    <w:rsid w:val="001A2114"/>
    <w:rsid w:val="001A2BBA"/>
    <w:rsid w:val="001A2D00"/>
    <w:rsid w:val="001A3160"/>
    <w:rsid w:val="001A338C"/>
    <w:rsid w:val="001A38D6"/>
    <w:rsid w:val="001A3B10"/>
    <w:rsid w:val="001A3C6F"/>
    <w:rsid w:val="001A4F02"/>
    <w:rsid w:val="001A51F2"/>
    <w:rsid w:val="001A65FA"/>
    <w:rsid w:val="001A6921"/>
    <w:rsid w:val="001A6BA9"/>
    <w:rsid w:val="001A6D23"/>
    <w:rsid w:val="001A6E20"/>
    <w:rsid w:val="001A773F"/>
    <w:rsid w:val="001A7996"/>
    <w:rsid w:val="001A7AA2"/>
    <w:rsid w:val="001A7C6E"/>
    <w:rsid w:val="001A7D7E"/>
    <w:rsid w:val="001B094E"/>
    <w:rsid w:val="001B16A3"/>
    <w:rsid w:val="001B16AB"/>
    <w:rsid w:val="001B207F"/>
    <w:rsid w:val="001B2123"/>
    <w:rsid w:val="001B21C3"/>
    <w:rsid w:val="001B2BA0"/>
    <w:rsid w:val="001B3910"/>
    <w:rsid w:val="001B3C73"/>
    <w:rsid w:val="001B45C4"/>
    <w:rsid w:val="001B4624"/>
    <w:rsid w:val="001B4814"/>
    <w:rsid w:val="001B4B08"/>
    <w:rsid w:val="001B4EF3"/>
    <w:rsid w:val="001B64A2"/>
    <w:rsid w:val="001B6FFB"/>
    <w:rsid w:val="001B73EF"/>
    <w:rsid w:val="001B7602"/>
    <w:rsid w:val="001B769C"/>
    <w:rsid w:val="001B7B85"/>
    <w:rsid w:val="001B7F51"/>
    <w:rsid w:val="001C0887"/>
    <w:rsid w:val="001C135E"/>
    <w:rsid w:val="001C1606"/>
    <w:rsid w:val="001C22C2"/>
    <w:rsid w:val="001C230A"/>
    <w:rsid w:val="001C2745"/>
    <w:rsid w:val="001C278C"/>
    <w:rsid w:val="001C2A77"/>
    <w:rsid w:val="001C3503"/>
    <w:rsid w:val="001C42DB"/>
    <w:rsid w:val="001C445B"/>
    <w:rsid w:val="001C4F43"/>
    <w:rsid w:val="001C52B5"/>
    <w:rsid w:val="001C53F9"/>
    <w:rsid w:val="001C5BB3"/>
    <w:rsid w:val="001C6C50"/>
    <w:rsid w:val="001C6FAD"/>
    <w:rsid w:val="001C73A2"/>
    <w:rsid w:val="001C76CF"/>
    <w:rsid w:val="001C7AE4"/>
    <w:rsid w:val="001D05A8"/>
    <w:rsid w:val="001D0A18"/>
    <w:rsid w:val="001D10B1"/>
    <w:rsid w:val="001D1676"/>
    <w:rsid w:val="001D1DA2"/>
    <w:rsid w:val="001D1E84"/>
    <w:rsid w:val="001D1F6E"/>
    <w:rsid w:val="001D299D"/>
    <w:rsid w:val="001D2AFC"/>
    <w:rsid w:val="001D2C5C"/>
    <w:rsid w:val="001D37BF"/>
    <w:rsid w:val="001D38CF"/>
    <w:rsid w:val="001D3C64"/>
    <w:rsid w:val="001D3EEA"/>
    <w:rsid w:val="001D4744"/>
    <w:rsid w:val="001D48D9"/>
    <w:rsid w:val="001D4D57"/>
    <w:rsid w:val="001D4EB9"/>
    <w:rsid w:val="001D4FC1"/>
    <w:rsid w:val="001D555B"/>
    <w:rsid w:val="001D610A"/>
    <w:rsid w:val="001D6766"/>
    <w:rsid w:val="001D7243"/>
    <w:rsid w:val="001D75A5"/>
    <w:rsid w:val="001E0151"/>
    <w:rsid w:val="001E1146"/>
    <w:rsid w:val="001E17D6"/>
    <w:rsid w:val="001E2787"/>
    <w:rsid w:val="001E291F"/>
    <w:rsid w:val="001E32BC"/>
    <w:rsid w:val="001E349E"/>
    <w:rsid w:val="001E3C7C"/>
    <w:rsid w:val="001E43B0"/>
    <w:rsid w:val="001E4C87"/>
    <w:rsid w:val="001E4D86"/>
    <w:rsid w:val="001E5792"/>
    <w:rsid w:val="001E57FE"/>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1758"/>
    <w:rsid w:val="001F216D"/>
    <w:rsid w:val="001F23E1"/>
    <w:rsid w:val="001F2778"/>
    <w:rsid w:val="001F3A81"/>
    <w:rsid w:val="001F3ACD"/>
    <w:rsid w:val="001F3B3D"/>
    <w:rsid w:val="001F4055"/>
    <w:rsid w:val="001F457E"/>
    <w:rsid w:val="001F4B4F"/>
    <w:rsid w:val="001F5116"/>
    <w:rsid w:val="001F5222"/>
    <w:rsid w:val="001F531A"/>
    <w:rsid w:val="001F5412"/>
    <w:rsid w:val="001F5508"/>
    <w:rsid w:val="001F5824"/>
    <w:rsid w:val="001F5B45"/>
    <w:rsid w:val="001F7994"/>
    <w:rsid w:val="001F7C50"/>
    <w:rsid w:val="002003A3"/>
    <w:rsid w:val="002011E6"/>
    <w:rsid w:val="00201638"/>
    <w:rsid w:val="00201962"/>
    <w:rsid w:val="00202820"/>
    <w:rsid w:val="00203332"/>
    <w:rsid w:val="00203A9A"/>
    <w:rsid w:val="00203D70"/>
    <w:rsid w:val="00203E82"/>
    <w:rsid w:val="0020450A"/>
    <w:rsid w:val="00204875"/>
    <w:rsid w:val="002059B5"/>
    <w:rsid w:val="00207436"/>
    <w:rsid w:val="002075EB"/>
    <w:rsid w:val="00207953"/>
    <w:rsid w:val="0021017D"/>
    <w:rsid w:val="002102E6"/>
    <w:rsid w:val="00211813"/>
    <w:rsid w:val="002119C9"/>
    <w:rsid w:val="00211C63"/>
    <w:rsid w:val="002121C3"/>
    <w:rsid w:val="00212CB6"/>
    <w:rsid w:val="00213212"/>
    <w:rsid w:val="00213CBC"/>
    <w:rsid w:val="00213D2C"/>
    <w:rsid w:val="0021440F"/>
    <w:rsid w:val="0021470B"/>
    <w:rsid w:val="002147C5"/>
    <w:rsid w:val="00214A9D"/>
    <w:rsid w:val="00214F76"/>
    <w:rsid w:val="00214F9D"/>
    <w:rsid w:val="002155C4"/>
    <w:rsid w:val="00217919"/>
    <w:rsid w:val="00217A62"/>
    <w:rsid w:val="00217EE2"/>
    <w:rsid w:val="00221715"/>
    <w:rsid w:val="002217A3"/>
    <w:rsid w:val="002219FA"/>
    <w:rsid w:val="002224C1"/>
    <w:rsid w:val="00222801"/>
    <w:rsid w:val="002229B6"/>
    <w:rsid w:val="002238DF"/>
    <w:rsid w:val="0022405A"/>
    <w:rsid w:val="002243E4"/>
    <w:rsid w:val="00224E1B"/>
    <w:rsid w:val="00225383"/>
    <w:rsid w:val="00225870"/>
    <w:rsid w:val="00225C7E"/>
    <w:rsid w:val="002268F0"/>
    <w:rsid w:val="0022770F"/>
    <w:rsid w:val="00227B97"/>
    <w:rsid w:val="00227C0D"/>
    <w:rsid w:val="00227C78"/>
    <w:rsid w:val="00227F49"/>
    <w:rsid w:val="00230203"/>
    <w:rsid w:val="00230432"/>
    <w:rsid w:val="0023048A"/>
    <w:rsid w:val="002304FE"/>
    <w:rsid w:val="00230C4D"/>
    <w:rsid w:val="002312D0"/>
    <w:rsid w:val="00231657"/>
    <w:rsid w:val="002336BA"/>
    <w:rsid w:val="00233856"/>
    <w:rsid w:val="0023395F"/>
    <w:rsid w:val="00233DCF"/>
    <w:rsid w:val="00234079"/>
    <w:rsid w:val="002347E6"/>
    <w:rsid w:val="00234EA7"/>
    <w:rsid w:val="00235170"/>
    <w:rsid w:val="002354FF"/>
    <w:rsid w:val="00235F02"/>
    <w:rsid w:val="002361EB"/>
    <w:rsid w:val="002362CC"/>
    <w:rsid w:val="00236468"/>
    <w:rsid w:val="00236797"/>
    <w:rsid w:val="00236860"/>
    <w:rsid w:val="00236DD1"/>
    <w:rsid w:val="002372B1"/>
    <w:rsid w:val="00237788"/>
    <w:rsid w:val="00237F64"/>
    <w:rsid w:val="0024117F"/>
    <w:rsid w:val="002413AF"/>
    <w:rsid w:val="00241EA8"/>
    <w:rsid w:val="00242378"/>
    <w:rsid w:val="00242738"/>
    <w:rsid w:val="00243599"/>
    <w:rsid w:val="00244026"/>
    <w:rsid w:val="002441CB"/>
    <w:rsid w:val="00244947"/>
    <w:rsid w:val="00244B5A"/>
    <w:rsid w:val="00245008"/>
    <w:rsid w:val="002452E6"/>
    <w:rsid w:val="00245343"/>
    <w:rsid w:val="00245E3A"/>
    <w:rsid w:val="00245EB3"/>
    <w:rsid w:val="002460FB"/>
    <w:rsid w:val="0024618C"/>
    <w:rsid w:val="002472C5"/>
    <w:rsid w:val="00247DC2"/>
    <w:rsid w:val="00247FCF"/>
    <w:rsid w:val="002508FE"/>
    <w:rsid w:val="00251127"/>
    <w:rsid w:val="00251620"/>
    <w:rsid w:val="002520F6"/>
    <w:rsid w:val="002528F9"/>
    <w:rsid w:val="002536D1"/>
    <w:rsid w:val="00253787"/>
    <w:rsid w:val="002539F3"/>
    <w:rsid w:val="00253DA0"/>
    <w:rsid w:val="002540C9"/>
    <w:rsid w:val="00254809"/>
    <w:rsid w:val="002549F9"/>
    <w:rsid w:val="00254A4B"/>
    <w:rsid w:val="002556ED"/>
    <w:rsid w:val="00255840"/>
    <w:rsid w:val="0025704F"/>
    <w:rsid w:val="00260329"/>
    <w:rsid w:val="00260F41"/>
    <w:rsid w:val="00261137"/>
    <w:rsid w:val="0026159E"/>
    <w:rsid w:val="00261616"/>
    <w:rsid w:val="0026168A"/>
    <w:rsid w:val="00261849"/>
    <w:rsid w:val="0026187B"/>
    <w:rsid w:val="00261B8C"/>
    <w:rsid w:val="00261C41"/>
    <w:rsid w:val="00261C8E"/>
    <w:rsid w:val="002629BE"/>
    <w:rsid w:val="00262E44"/>
    <w:rsid w:val="00263B14"/>
    <w:rsid w:val="00263BEB"/>
    <w:rsid w:val="00263C7C"/>
    <w:rsid w:val="00264226"/>
    <w:rsid w:val="002643D3"/>
    <w:rsid w:val="0026487B"/>
    <w:rsid w:val="0026528E"/>
    <w:rsid w:val="002652AE"/>
    <w:rsid w:val="002655C5"/>
    <w:rsid w:val="00266303"/>
    <w:rsid w:val="002679D0"/>
    <w:rsid w:val="00270C14"/>
    <w:rsid w:val="00270C1B"/>
    <w:rsid w:val="00270C4C"/>
    <w:rsid w:val="00270C80"/>
    <w:rsid w:val="00271374"/>
    <w:rsid w:val="00271CE8"/>
    <w:rsid w:val="00271F4C"/>
    <w:rsid w:val="00272D9A"/>
    <w:rsid w:val="00272EB2"/>
    <w:rsid w:val="00273168"/>
    <w:rsid w:val="002734BA"/>
    <w:rsid w:val="0027367D"/>
    <w:rsid w:val="00273AE2"/>
    <w:rsid w:val="002741DB"/>
    <w:rsid w:val="002747CA"/>
    <w:rsid w:val="00274D6F"/>
    <w:rsid w:val="00274EB1"/>
    <w:rsid w:val="002750CE"/>
    <w:rsid w:val="002753B4"/>
    <w:rsid w:val="00275AF9"/>
    <w:rsid w:val="002768C8"/>
    <w:rsid w:val="002803B6"/>
    <w:rsid w:val="00280F7B"/>
    <w:rsid w:val="002811CB"/>
    <w:rsid w:val="00281292"/>
    <w:rsid w:val="002813A2"/>
    <w:rsid w:val="002813E8"/>
    <w:rsid w:val="002814DF"/>
    <w:rsid w:val="002817C5"/>
    <w:rsid w:val="00281E2A"/>
    <w:rsid w:val="002820A5"/>
    <w:rsid w:val="002828AF"/>
    <w:rsid w:val="00282E5C"/>
    <w:rsid w:val="002832DB"/>
    <w:rsid w:val="0028335E"/>
    <w:rsid w:val="00283799"/>
    <w:rsid w:val="00283BD8"/>
    <w:rsid w:val="00284482"/>
    <w:rsid w:val="00284C4B"/>
    <w:rsid w:val="00284F6A"/>
    <w:rsid w:val="00285337"/>
    <w:rsid w:val="0028533B"/>
    <w:rsid w:val="00285537"/>
    <w:rsid w:val="00285B7F"/>
    <w:rsid w:val="00286314"/>
    <w:rsid w:val="00287B08"/>
    <w:rsid w:val="002901E6"/>
    <w:rsid w:val="0029058A"/>
    <w:rsid w:val="00290705"/>
    <w:rsid w:val="00290CA5"/>
    <w:rsid w:val="00291062"/>
    <w:rsid w:val="0029156A"/>
    <w:rsid w:val="00291BF4"/>
    <w:rsid w:val="00291E4A"/>
    <w:rsid w:val="00292150"/>
    <w:rsid w:val="0029231D"/>
    <w:rsid w:val="0029314D"/>
    <w:rsid w:val="00293DB9"/>
    <w:rsid w:val="00293DEF"/>
    <w:rsid w:val="002942D9"/>
    <w:rsid w:val="00294605"/>
    <w:rsid w:val="00294619"/>
    <w:rsid w:val="00294DCC"/>
    <w:rsid w:val="00294FA6"/>
    <w:rsid w:val="0029508C"/>
    <w:rsid w:val="00295253"/>
    <w:rsid w:val="002953ED"/>
    <w:rsid w:val="00295657"/>
    <w:rsid w:val="00295995"/>
    <w:rsid w:val="00295ECC"/>
    <w:rsid w:val="002963A1"/>
    <w:rsid w:val="00296621"/>
    <w:rsid w:val="00296652"/>
    <w:rsid w:val="00296800"/>
    <w:rsid w:val="002971D7"/>
    <w:rsid w:val="002972D2"/>
    <w:rsid w:val="002979B5"/>
    <w:rsid w:val="00297A71"/>
    <w:rsid w:val="00297DE6"/>
    <w:rsid w:val="002A074C"/>
    <w:rsid w:val="002A0906"/>
    <w:rsid w:val="002A1135"/>
    <w:rsid w:val="002A1451"/>
    <w:rsid w:val="002A22DD"/>
    <w:rsid w:val="002A30E5"/>
    <w:rsid w:val="002A476E"/>
    <w:rsid w:val="002A479D"/>
    <w:rsid w:val="002A5105"/>
    <w:rsid w:val="002A5EC2"/>
    <w:rsid w:val="002A617A"/>
    <w:rsid w:val="002A6261"/>
    <w:rsid w:val="002A6554"/>
    <w:rsid w:val="002A76F9"/>
    <w:rsid w:val="002A7FB8"/>
    <w:rsid w:val="002B0FED"/>
    <w:rsid w:val="002B122A"/>
    <w:rsid w:val="002B1CD9"/>
    <w:rsid w:val="002B1D37"/>
    <w:rsid w:val="002B1EC5"/>
    <w:rsid w:val="002B2D0A"/>
    <w:rsid w:val="002B346C"/>
    <w:rsid w:val="002B3FAA"/>
    <w:rsid w:val="002B4569"/>
    <w:rsid w:val="002B49E9"/>
    <w:rsid w:val="002B4A2A"/>
    <w:rsid w:val="002B4AB9"/>
    <w:rsid w:val="002B56A1"/>
    <w:rsid w:val="002B66B6"/>
    <w:rsid w:val="002B6AB5"/>
    <w:rsid w:val="002B6C56"/>
    <w:rsid w:val="002B7492"/>
    <w:rsid w:val="002B7C06"/>
    <w:rsid w:val="002B7E66"/>
    <w:rsid w:val="002C022E"/>
    <w:rsid w:val="002C029B"/>
    <w:rsid w:val="002C157D"/>
    <w:rsid w:val="002C1BB0"/>
    <w:rsid w:val="002C24B7"/>
    <w:rsid w:val="002C34FC"/>
    <w:rsid w:val="002C37A7"/>
    <w:rsid w:val="002C3E42"/>
    <w:rsid w:val="002C52DB"/>
    <w:rsid w:val="002C6B06"/>
    <w:rsid w:val="002C6BF0"/>
    <w:rsid w:val="002C6DE8"/>
    <w:rsid w:val="002C71B0"/>
    <w:rsid w:val="002C748E"/>
    <w:rsid w:val="002D125D"/>
    <w:rsid w:val="002D157C"/>
    <w:rsid w:val="002D1973"/>
    <w:rsid w:val="002D2919"/>
    <w:rsid w:val="002D2DC5"/>
    <w:rsid w:val="002D3414"/>
    <w:rsid w:val="002D5EFA"/>
    <w:rsid w:val="002D607A"/>
    <w:rsid w:val="002D68A1"/>
    <w:rsid w:val="002D6954"/>
    <w:rsid w:val="002D6C53"/>
    <w:rsid w:val="002D6E43"/>
    <w:rsid w:val="002D71C6"/>
    <w:rsid w:val="002D7281"/>
    <w:rsid w:val="002E00A4"/>
    <w:rsid w:val="002E079B"/>
    <w:rsid w:val="002E0CFE"/>
    <w:rsid w:val="002E1C5C"/>
    <w:rsid w:val="002E20EB"/>
    <w:rsid w:val="002E2530"/>
    <w:rsid w:val="002E2E5C"/>
    <w:rsid w:val="002E319C"/>
    <w:rsid w:val="002E342E"/>
    <w:rsid w:val="002E398E"/>
    <w:rsid w:val="002E3BA4"/>
    <w:rsid w:val="002E3DD8"/>
    <w:rsid w:val="002E49E7"/>
    <w:rsid w:val="002E4F43"/>
    <w:rsid w:val="002E5151"/>
    <w:rsid w:val="002E52C2"/>
    <w:rsid w:val="002E5310"/>
    <w:rsid w:val="002E5549"/>
    <w:rsid w:val="002E585D"/>
    <w:rsid w:val="002E6143"/>
    <w:rsid w:val="002E673B"/>
    <w:rsid w:val="002E6B2A"/>
    <w:rsid w:val="002E6F37"/>
    <w:rsid w:val="002E741B"/>
    <w:rsid w:val="002E74C6"/>
    <w:rsid w:val="002F00AD"/>
    <w:rsid w:val="002F00EE"/>
    <w:rsid w:val="002F0193"/>
    <w:rsid w:val="002F01B2"/>
    <w:rsid w:val="002F06B6"/>
    <w:rsid w:val="002F087A"/>
    <w:rsid w:val="002F0B7D"/>
    <w:rsid w:val="002F1761"/>
    <w:rsid w:val="002F181E"/>
    <w:rsid w:val="002F2536"/>
    <w:rsid w:val="002F2670"/>
    <w:rsid w:val="002F2C90"/>
    <w:rsid w:val="002F43FB"/>
    <w:rsid w:val="002F46A4"/>
    <w:rsid w:val="002F5135"/>
    <w:rsid w:val="002F532B"/>
    <w:rsid w:val="002F5897"/>
    <w:rsid w:val="002F5F13"/>
    <w:rsid w:val="002F71E8"/>
    <w:rsid w:val="002F7892"/>
    <w:rsid w:val="002F78EE"/>
    <w:rsid w:val="002F7A30"/>
    <w:rsid w:val="00300998"/>
    <w:rsid w:val="00300AA2"/>
    <w:rsid w:val="003011A8"/>
    <w:rsid w:val="003012A2"/>
    <w:rsid w:val="003015CE"/>
    <w:rsid w:val="0030209E"/>
    <w:rsid w:val="00302241"/>
    <w:rsid w:val="0030394A"/>
    <w:rsid w:val="00303950"/>
    <w:rsid w:val="00303F04"/>
    <w:rsid w:val="00304050"/>
    <w:rsid w:val="00305658"/>
    <w:rsid w:val="00306722"/>
    <w:rsid w:val="003070B2"/>
    <w:rsid w:val="003079EA"/>
    <w:rsid w:val="00307B67"/>
    <w:rsid w:val="003100E3"/>
    <w:rsid w:val="00310489"/>
    <w:rsid w:val="00310A98"/>
    <w:rsid w:val="00310C48"/>
    <w:rsid w:val="0031106E"/>
    <w:rsid w:val="00311346"/>
    <w:rsid w:val="0031154D"/>
    <w:rsid w:val="003117FF"/>
    <w:rsid w:val="003119F8"/>
    <w:rsid w:val="00312AAE"/>
    <w:rsid w:val="0031325F"/>
    <w:rsid w:val="00313F2C"/>
    <w:rsid w:val="00313F5F"/>
    <w:rsid w:val="00315115"/>
    <w:rsid w:val="0031592E"/>
    <w:rsid w:val="003161BD"/>
    <w:rsid w:val="00317491"/>
    <w:rsid w:val="00317E32"/>
    <w:rsid w:val="0032001F"/>
    <w:rsid w:val="003203BF"/>
    <w:rsid w:val="00320716"/>
    <w:rsid w:val="00320995"/>
    <w:rsid w:val="00320C27"/>
    <w:rsid w:val="00320FCA"/>
    <w:rsid w:val="00321D57"/>
    <w:rsid w:val="00321E39"/>
    <w:rsid w:val="00321E6B"/>
    <w:rsid w:val="00322416"/>
    <w:rsid w:val="0032348A"/>
    <w:rsid w:val="00323CEF"/>
    <w:rsid w:val="003240DA"/>
    <w:rsid w:val="00324C4D"/>
    <w:rsid w:val="00326323"/>
    <w:rsid w:val="00326DBC"/>
    <w:rsid w:val="00326FA4"/>
    <w:rsid w:val="0033022E"/>
    <w:rsid w:val="0033140A"/>
    <w:rsid w:val="003316BD"/>
    <w:rsid w:val="003320E8"/>
    <w:rsid w:val="003323C3"/>
    <w:rsid w:val="00332EB3"/>
    <w:rsid w:val="00333042"/>
    <w:rsid w:val="0033529C"/>
    <w:rsid w:val="00335EEF"/>
    <w:rsid w:val="00335F72"/>
    <w:rsid w:val="00336167"/>
    <w:rsid w:val="00336829"/>
    <w:rsid w:val="003369FF"/>
    <w:rsid w:val="0033788A"/>
    <w:rsid w:val="00337EE2"/>
    <w:rsid w:val="00340C91"/>
    <w:rsid w:val="00340E1D"/>
    <w:rsid w:val="00340EA7"/>
    <w:rsid w:val="00340F30"/>
    <w:rsid w:val="0034148D"/>
    <w:rsid w:val="00341B5E"/>
    <w:rsid w:val="003420B6"/>
    <w:rsid w:val="003422DC"/>
    <w:rsid w:val="00342439"/>
    <w:rsid w:val="00342553"/>
    <w:rsid w:val="003426DD"/>
    <w:rsid w:val="0034271F"/>
    <w:rsid w:val="00343011"/>
    <w:rsid w:val="00343563"/>
    <w:rsid w:val="00343F9A"/>
    <w:rsid w:val="00343FF3"/>
    <w:rsid w:val="00344437"/>
    <w:rsid w:val="00344A3E"/>
    <w:rsid w:val="00344F26"/>
    <w:rsid w:val="00345387"/>
    <w:rsid w:val="003455CF"/>
    <w:rsid w:val="003457B0"/>
    <w:rsid w:val="00345D29"/>
    <w:rsid w:val="00346129"/>
    <w:rsid w:val="00346203"/>
    <w:rsid w:val="003463EF"/>
    <w:rsid w:val="00346769"/>
    <w:rsid w:val="0034702C"/>
    <w:rsid w:val="0034795C"/>
    <w:rsid w:val="00347F65"/>
    <w:rsid w:val="0035080F"/>
    <w:rsid w:val="00350A94"/>
    <w:rsid w:val="00350AAA"/>
    <w:rsid w:val="00352B2C"/>
    <w:rsid w:val="00353062"/>
    <w:rsid w:val="00353222"/>
    <w:rsid w:val="003540B3"/>
    <w:rsid w:val="00354A99"/>
    <w:rsid w:val="00355418"/>
    <w:rsid w:val="00355CE7"/>
    <w:rsid w:val="0035624F"/>
    <w:rsid w:val="003572DF"/>
    <w:rsid w:val="00357A51"/>
    <w:rsid w:val="003600AD"/>
    <w:rsid w:val="003607C4"/>
    <w:rsid w:val="00360D5E"/>
    <w:rsid w:val="003610CA"/>
    <w:rsid w:val="003610FB"/>
    <w:rsid w:val="003611C2"/>
    <w:rsid w:val="00361A2A"/>
    <w:rsid w:val="0036243A"/>
    <w:rsid w:val="0036276D"/>
    <w:rsid w:val="00363ED3"/>
    <w:rsid w:val="0036487B"/>
    <w:rsid w:val="0036490D"/>
    <w:rsid w:val="00364E9D"/>
    <w:rsid w:val="003652E5"/>
    <w:rsid w:val="003656C9"/>
    <w:rsid w:val="00365B36"/>
    <w:rsid w:val="0036600C"/>
    <w:rsid w:val="00366106"/>
    <w:rsid w:val="00366EA5"/>
    <w:rsid w:val="00366EDB"/>
    <w:rsid w:val="003675E4"/>
    <w:rsid w:val="003677C6"/>
    <w:rsid w:val="003678FA"/>
    <w:rsid w:val="00367AC5"/>
    <w:rsid w:val="003703AE"/>
    <w:rsid w:val="003714A3"/>
    <w:rsid w:val="003714E2"/>
    <w:rsid w:val="0037208F"/>
    <w:rsid w:val="00372141"/>
    <w:rsid w:val="00372F47"/>
    <w:rsid w:val="00373291"/>
    <w:rsid w:val="003750ED"/>
    <w:rsid w:val="00375266"/>
    <w:rsid w:val="00375470"/>
    <w:rsid w:val="00375D09"/>
    <w:rsid w:val="00375D25"/>
    <w:rsid w:val="00376117"/>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AD1"/>
    <w:rsid w:val="00386DF4"/>
    <w:rsid w:val="0038731B"/>
    <w:rsid w:val="00387937"/>
    <w:rsid w:val="00390176"/>
    <w:rsid w:val="003908F4"/>
    <w:rsid w:val="003911F5"/>
    <w:rsid w:val="00391665"/>
    <w:rsid w:val="00391696"/>
    <w:rsid w:val="003917F5"/>
    <w:rsid w:val="00391895"/>
    <w:rsid w:val="0039193F"/>
    <w:rsid w:val="003920DF"/>
    <w:rsid w:val="0039233E"/>
    <w:rsid w:val="003923BF"/>
    <w:rsid w:val="0039242A"/>
    <w:rsid w:val="00392763"/>
    <w:rsid w:val="003931CB"/>
    <w:rsid w:val="003932F8"/>
    <w:rsid w:val="00393C52"/>
    <w:rsid w:val="00394246"/>
    <w:rsid w:val="003953CD"/>
    <w:rsid w:val="0039550C"/>
    <w:rsid w:val="0039671B"/>
    <w:rsid w:val="00396EB1"/>
    <w:rsid w:val="00397BA4"/>
    <w:rsid w:val="00397E19"/>
    <w:rsid w:val="003A02B6"/>
    <w:rsid w:val="003A03CD"/>
    <w:rsid w:val="003A102E"/>
    <w:rsid w:val="003A14D0"/>
    <w:rsid w:val="003A1506"/>
    <w:rsid w:val="003A1969"/>
    <w:rsid w:val="003A2A76"/>
    <w:rsid w:val="003A2B76"/>
    <w:rsid w:val="003A3911"/>
    <w:rsid w:val="003A3949"/>
    <w:rsid w:val="003A3D74"/>
    <w:rsid w:val="003A4C2A"/>
    <w:rsid w:val="003A5117"/>
    <w:rsid w:val="003A5134"/>
    <w:rsid w:val="003A5C2D"/>
    <w:rsid w:val="003A603C"/>
    <w:rsid w:val="003A61AF"/>
    <w:rsid w:val="003A629D"/>
    <w:rsid w:val="003A674A"/>
    <w:rsid w:val="003A677E"/>
    <w:rsid w:val="003A682A"/>
    <w:rsid w:val="003A6E37"/>
    <w:rsid w:val="003A77E9"/>
    <w:rsid w:val="003A78FD"/>
    <w:rsid w:val="003B004D"/>
    <w:rsid w:val="003B0CEE"/>
    <w:rsid w:val="003B10C2"/>
    <w:rsid w:val="003B18F8"/>
    <w:rsid w:val="003B1FC7"/>
    <w:rsid w:val="003B23ED"/>
    <w:rsid w:val="003B28E6"/>
    <w:rsid w:val="003B293F"/>
    <w:rsid w:val="003B2CDA"/>
    <w:rsid w:val="003B2DCB"/>
    <w:rsid w:val="003B34B6"/>
    <w:rsid w:val="003B38D7"/>
    <w:rsid w:val="003B44E8"/>
    <w:rsid w:val="003B6060"/>
    <w:rsid w:val="003B644D"/>
    <w:rsid w:val="003B6D24"/>
    <w:rsid w:val="003B6DD7"/>
    <w:rsid w:val="003B6E8A"/>
    <w:rsid w:val="003B78B7"/>
    <w:rsid w:val="003B7BFC"/>
    <w:rsid w:val="003B7C64"/>
    <w:rsid w:val="003B7F1A"/>
    <w:rsid w:val="003C0380"/>
    <w:rsid w:val="003C041C"/>
    <w:rsid w:val="003C0AE5"/>
    <w:rsid w:val="003C0B4D"/>
    <w:rsid w:val="003C0D29"/>
    <w:rsid w:val="003C0D35"/>
    <w:rsid w:val="003C168E"/>
    <w:rsid w:val="003C179D"/>
    <w:rsid w:val="003C1866"/>
    <w:rsid w:val="003C1E00"/>
    <w:rsid w:val="003C1E3B"/>
    <w:rsid w:val="003C286A"/>
    <w:rsid w:val="003C2BFA"/>
    <w:rsid w:val="003C323E"/>
    <w:rsid w:val="003C33AA"/>
    <w:rsid w:val="003C3B1B"/>
    <w:rsid w:val="003C475B"/>
    <w:rsid w:val="003C4911"/>
    <w:rsid w:val="003C523F"/>
    <w:rsid w:val="003C61FE"/>
    <w:rsid w:val="003C6CEC"/>
    <w:rsid w:val="003C6E62"/>
    <w:rsid w:val="003C7030"/>
    <w:rsid w:val="003C7412"/>
    <w:rsid w:val="003C77BF"/>
    <w:rsid w:val="003C78CA"/>
    <w:rsid w:val="003D023E"/>
    <w:rsid w:val="003D02B1"/>
    <w:rsid w:val="003D02BC"/>
    <w:rsid w:val="003D10A6"/>
    <w:rsid w:val="003D13AF"/>
    <w:rsid w:val="003D17CC"/>
    <w:rsid w:val="003D1C4C"/>
    <w:rsid w:val="003D1D4F"/>
    <w:rsid w:val="003D1FD9"/>
    <w:rsid w:val="003D232F"/>
    <w:rsid w:val="003D2D90"/>
    <w:rsid w:val="003D2F97"/>
    <w:rsid w:val="003D371A"/>
    <w:rsid w:val="003D39DC"/>
    <w:rsid w:val="003D3B3A"/>
    <w:rsid w:val="003D4622"/>
    <w:rsid w:val="003D4879"/>
    <w:rsid w:val="003D4BBB"/>
    <w:rsid w:val="003D4F68"/>
    <w:rsid w:val="003D51F3"/>
    <w:rsid w:val="003D549B"/>
    <w:rsid w:val="003D5834"/>
    <w:rsid w:val="003D6452"/>
    <w:rsid w:val="003D663B"/>
    <w:rsid w:val="003D67F8"/>
    <w:rsid w:val="003D683A"/>
    <w:rsid w:val="003D6D39"/>
    <w:rsid w:val="003D7850"/>
    <w:rsid w:val="003D7E9A"/>
    <w:rsid w:val="003E03AF"/>
    <w:rsid w:val="003E076F"/>
    <w:rsid w:val="003E0B32"/>
    <w:rsid w:val="003E1AAF"/>
    <w:rsid w:val="003E1B14"/>
    <w:rsid w:val="003E1B4C"/>
    <w:rsid w:val="003E1F7C"/>
    <w:rsid w:val="003E20A2"/>
    <w:rsid w:val="003E2154"/>
    <w:rsid w:val="003E2378"/>
    <w:rsid w:val="003E24E4"/>
    <w:rsid w:val="003E2936"/>
    <w:rsid w:val="003E30B6"/>
    <w:rsid w:val="003E39ED"/>
    <w:rsid w:val="003E3C47"/>
    <w:rsid w:val="003E4098"/>
    <w:rsid w:val="003E4323"/>
    <w:rsid w:val="003E4505"/>
    <w:rsid w:val="003E4D23"/>
    <w:rsid w:val="003E615E"/>
    <w:rsid w:val="003E69C0"/>
    <w:rsid w:val="003E6B43"/>
    <w:rsid w:val="003E6D8F"/>
    <w:rsid w:val="003E714E"/>
    <w:rsid w:val="003E734A"/>
    <w:rsid w:val="003E767D"/>
    <w:rsid w:val="003E7852"/>
    <w:rsid w:val="003E7865"/>
    <w:rsid w:val="003E7891"/>
    <w:rsid w:val="003E7AC8"/>
    <w:rsid w:val="003E7D82"/>
    <w:rsid w:val="003F125F"/>
    <w:rsid w:val="003F1849"/>
    <w:rsid w:val="003F19A2"/>
    <w:rsid w:val="003F1AB8"/>
    <w:rsid w:val="003F1AED"/>
    <w:rsid w:val="003F1D96"/>
    <w:rsid w:val="003F32BF"/>
    <w:rsid w:val="003F3BE7"/>
    <w:rsid w:val="003F3C0A"/>
    <w:rsid w:val="003F4169"/>
    <w:rsid w:val="003F449B"/>
    <w:rsid w:val="003F451F"/>
    <w:rsid w:val="003F456B"/>
    <w:rsid w:val="003F5832"/>
    <w:rsid w:val="003F60A2"/>
    <w:rsid w:val="003F65C3"/>
    <w:rsid w:val="003F6E8E"/>
    <w:rsid w:val="003F6F4C"/>
    <w:rsid w:val="003F7168"/>
    <w:rsid w:val="003F7A4F"/>
    <w:rsid w:val="003F7BAD"/>
    <w:rsid w:val="003F7F68"/>
    <w:rsid w:val="00400365"/>
    <w:rsid w:val="004009BD"/>
    <w:rsid w:val="00400A46"/>
    <w:rsid w:val="00400DF9"/>
    <w:rsid w:val="00400FCF"/>
    <w:rsid w:val="00401257"/>
    <w:rsid w:val="0040156C"/>
    <w:rsid w:val="00401AF7"/>
    <w:rsid w:val="00401E22"/>
    <w:rsid w:val="00402BB7"/>
    <w:rsid w:val="00403480"/>
    <w:rsid w:val="00403FA2"/>
    <w:rsid w:val="0040448F"/>
    <w:rsid w:val="0040501E"/>
    <w:rsid w:val="00405098"/>
    <w:rsid w:val="004051B7"/>
    <w:rsid w:val="00405306"/>
    <w:rsid w:val="004059DB"/>
    <w:rsid w:val="00406D4D"/>
    <w:rsid w:val="004076B2"/>
    <w:rsid w:val="00407A07"/>
    <w:rsid w:val="00407A9B"/>
    <w:rsid w:val="004100E8"/>
    <w:rsid w:val="00410EDE"/>
    <w:rsid w:val="004111CF"/>
    <w:rsid w:val="00411A9D"/>
    <w:rsid w:val="00412470"/>
    <w:rsid w:val="00412B94"/>
    <w:rsid w:val="00412EF0"/>
    <w:rsid w:val="00413169"/>
    <w:rsid w:val="0041379E"/>
    <w:rsid w:val="004138E5"/>
    <w:rsid w:val="00413BE5"/>
    <w:rsid w:val="00414065"/>
    <w:rsid w:val="00415191"/>
    <w:rsid w:val="004156D2"/>
    <w:rsid w:val="0041586D"/>
    <w:rsid w:val="00415D12"/>
    <w:rsid w:val="00415D7C"/>
    <w:rsid w:val="00415DFD"/>
    <w:rsid w:val="0041611B"/>
    <w:rsid w:val="00416596"/>
    <w:rsid w:val="00416717"/>
    <w:rsid w:val="00416E2B"/>
    <w:rsid w:val="00417670"/>
    <w:rsid w:val="00417A10"/>
    <w:rsid w:val="00420034"/>
    <w:rsid w:val="00420580"/>
    <w:rsid w:val="0042068B"/>
    <w:rsid w:val="004206CD"/>
    <w:rsid w:val="00420B81"/>
    <w:rsid w:val="00420C0B"/>
    <w:rsid w:val="00420E32"/>
    <w:rsid w:val="00420F9E"/>
    <w:rsid w:val="00421197"/>
    <w:rsid w:val="00421659"/>
    <w:rsid w:val="0042173B"/>
    <w:rsid w:val="0042216F"/>
    <w:rsid w:val="00422A4F"/>
    <w:rsid w:val="00423CC7"/>
    <w:rsid w:val="004245C3"/>
    <w:rsid w:val="00424B15"/>
    <w:rsid w:val="00425C25"/>
    <w:rsid w:val="00425E13"/>
    <w:rsid w:val="0042662E"/>
    <w:rsid w:val="00426C8B"/>
    <w:rsid w:val="004271B0"/>
    <w:rsid w:val="004273C2"/>
    <w:rsid w:val="00427420"/>
    <w:rsid w:val="00427870"/>
    <w:rsid w:val="00427A9C"/>
    <w:rsid w:val="00427FF4"/>
    <w:rsid w:val="00430598"/>
    <w:rsid w:val="00430CCA"/>
    <w:rsid w:val="00430D30"/>
    <w:rsid w:val="00430F20"/>
    <w:rsid w:val="0043124B"/>
    <w:rsid w:val="004312C1"/>
    <w:rsid w:val="004312D6"/>
    <w:rsid w:val="004317A5"/>
    <w:rsid w:val="00431CE7"/>
    <w:rsid w:val="00432588"/>
    <w:rsid w:val="00432E03"/>
    <w:rsid w:val="00433761"/>
    <w:rsid w:val="0043386D"/>
    <w:rsid w:val="004338BB"/>
    <w:rsid w:val="004339B5"/>
    <w:rsid w:val="00433E02"/>
    <w:rsid w:val="00434D3F"/>
    <w:rsid w:val="00434E43"/>
    <w:rsid w:val="00435BB0"/>
    <w:rsid w:val="00436340"/>
    <w:rsid w:val="004366C7"/>
    <w:rsid w:val="00436849"/>
    <w:rsid w:val="00436948"/>
    <w:rsid w:val="0043731E"/>
    <w:rsid w:val="004373CD"/>
    <w:rsid w:val="00437D3D"/>
    <w:rsid w:val="00437E76"/>
    <w:rsid w:val="00440AEF"/>
    <w:rsid w:val="00440B6D"/>
    <w:rsid w:val="00442C43"/>
    <w:rsid w:val="00442EDD"/>
    <w:rsid w:val="004431FF"/>
    <w:rsid w:val="00443282"/>
    <w:rsid w:val="00443449"/>
    <w:rsid w:val="0044392A"/>
    <w:rsid w:val="00443BEF"/>
    <w:rsid w:val="00444160"/>
    <w:rsid w:val="004449E7"/>
    <w:rsid w:val="00444A46"/>
    <w:rsid w:val="00444A74"/>
    <w:rsid w:val="0044517F"/>
    <w:rsid w:val="00445299"/>
    <w:rsid w:val="004453D8"/>
    <w:rsid w:val="004458FC"/>
    <w:rsid w:val="0044605C"/>
    <w:rsid w:val="004465DF"/>
    <w:rsid w:val="00446C49"/>
    <w:rsid w:val="00446E07"/>
    <w:rsid w:val="00447936"/>
    <w:rsid w:val="00447C31"/>
    <w:rsid w:val="00447C3F"/>
    <w:rsid w:val="004506F2"/>
    <w:rsid w:val="00451104"/>
    <w:rsid w:val="004516DB"/>
    <w:rsid w:val="00451D28"/>
    <w:rsid w:val="00451E4B"/>
    <w:rsid w:val="00452773"/>
    <w:rsid w:val="00453524"/>
    <w:rsid w:val="004536DA"/>
    <w:rsid w:val="00453735"/>
    <w:rsid w:val="00453D1B"/>
    <w:rsid w:val="00453ED9"/>
    <w:rsid w:val="004555A8"/>
    <w:rsid w:val="00456220"/>
    <w:rsid w:val="00456AA4"/>
    <w:rsid w:val="0045700E"/>
    <w:rsid w:val="004572FD"/>
    <w:rsid w:val="0045740C"/>
    <w:rsid w:val="004575C5"/>
    <w:rsid w:val="00457626"/>
    <w:rsid w:val="0045781A"/>
    <w:rsid w:val="0046013A"/>
    <w:rsid w:val="00460463"/>
    <w:rsid w:val="00460D00"/>
    <w:rsid w:val="004615A1"/>
    <w:rsid w:val="004622CA"/>
    <w:rsid w:val="0046233E"/>
    <w:rsid w:val="00462C97"/>
    <w:rsid w:val="00462CAF"/>
    <w:rsid w:val="004630C6"/>
    <w:rsid w:val="0046359F"/>
    <w:rsid w:val="00464499"/>
    <w:rsid w:val="0046458A"/>
    <w:rsid w:val="004647C3"/>
    <w:rsid w:val="00464B29"/>
    <w:rsid w:val="00464BAC"/>
    <w:rsid w:val="00464CC5"/>
    <w:rsid w:val="00464D04"/>
    <w:rsid w:val="00464EEA"/>
    <w:rsid w:val="00465095"/>
    <w:rsid w:val="00465386"/>
    <w:rsid w:val="00465B43"/>
    <w:rsid w:val="004668D7"/>
    <w:rsid w:val="00466BE7"/>
    <w:rsid w:val="00466DB4"/>
    <w:rsid w:val="00466E27"/>
    <w:rsid w:val="0046705F"/>
    <w:rsid w:val="004671A3"/>
    <w:rsid w:val="004674B3"/>
    <w:rsid w:val="004676AA"/>
    <w:rsid w:val="004701BD"/>
    <w:rsid w:val="004701D1"/>
    <w:rsid w:val="004721FB"/>
    <w:rsid w:val="004722E7"/>
    <w:rsid w:val="00473134"/>
    <w:rsid w:val="004734C6"/>
    <w:rsid w:val="0047431C"/>
    <w:rsid w:val="00474CCF"/>
    <w:rsid w:val="0047507C"/>
    <w:rsid w:val="00475559"/>
    <w:rsid w:val="00475709"/>
    <w:rsid w:val="0047572C"/>
    <w:rsid w:val="00475E7A"/>
    <w:rsid w:val="004770ED"/>
    <w:rsid w:val="004774C8"/>
    <w:rsid w:val="00477814"/>
    <w:rsid w:val="00477EBF"/>
    <w:rsid w:val="00477F6B"/>
    <w:rsid w:val="004802B1"/>
    <w:rsid w:val="0048054C"/>
    <w:rsid w:val="00480708"/>
    <w:rsid w:val="00480CE1"/>
    <w:rsid w:val="004813A5"/>
    <w:rsid w:val="004813B4"/>
    <w:rsid w:val="0048289D"/>
    <w:rsid w:val="00482B98"/>
    <w:rsid w:val="00482F8D"/>
    <w:rsid w:val="00482FA6"/>
    <w:rsid w:val="004830B2"/>
    <w:rsid w:val="00483985"/>
    <w:rsid w:val="00483B49"/>
    <w:rsid w:val="00483EC4"/>
    <w:rsid w:val="0048401B"/>
    <w:rsid w:val="004843BD"/>
    <w:rsid w:val="004843BE"/>
    <w:rsid w:val="0048448A"/>
    <w:rsid w:val="00484DDE"/>
    <w:rsid w:val="00485417"/>
    <w:rsid w:val="00485AA9"/>
    <w:rsid w:val="00485DA8"/>
    <w:rsid w:val="004866DD"/>
    <w:rsid w:val="0048706A"/>
    <w:rsid w:val="004871C1"/>
    <w:rsid w:val="00487507"/>
    <w:rsid w:val="00487A13"/>
    <w:rsid w:val="00487BBF"/>
    <w:rsid w:val="00487DC6"/>
    <w:rsid w:val="00487F85"/>
    <w:rsid w:val="00490ABB"/>
    <w:rsid w:val="00490E22"/>
    <w:rsid w:val="00491ADF"/>
    <w:rsid w:val="004923D8"/>
    <w:rsid w:val="00492492"/>
    <w:rsid w:val="004928A1"/>
    <w:rsid w:val="00492916"/>
    <w:rsid w:val="00493214"/>
    <w:rsid w:val="00495415"/>
    <w:rsid w:val="00495DD4"/>
    <w:rsid w:val="00496C17"/>
    <w:rsid w:val="00496D57"/>
    <w:rsid w:val="00497264"/>
    <w:rsid w:val="00497552"/>
    <w:rsid w:val="00497970"/>
    <w:rsid w:val="00497AD1"/>
    <w:rsid w:val="00497D7E"/>
    <w:rsid w:val="004A057F"/>
    <w:rsid w:val="004A089D"/>
    <w:rsid w:val="004A09BA"/>
    <w:rsid w:val="004A0CBB"/>
    <w:rsid w:val="004A0CCB"/>
    <w:rsid w:val="004A1B2C"/>
    <w:rsid w:val="004A2336"/>
    <w:rsid w:val="004A236A"/>
    <w:rsid w:val="004A2402"/>
    <w:rsid w:val="004A2576"/>
    <w:rsid w:val="004A29AE"/>
    <w:rsid w:val="004A2B19"/>
    <w:rsid w:val="004A30EC"/>
    <w:rsid w:val="004A324B"/>
    <w:rsid w:val="004A36E9"/>
    <w:rsid w:val="004A3B71"/>
    <w:rsid w:val="004A4BC1"/>
    <w:rsid w:val="004A5328"/>
    <w:rsid w:val="004A5586"/>
    <w:rsid w:val="004A581A"/>
    <w:rsid w:val="004A5F8A"/>
    <w:rsid w:val="004A7814"/>
    <w:rsid w:val="004A7B07"/>
    <w:rsid w:val="004A7FD7"/>
    <w:rsid w:val="004B08FF"/>
    <w:rsid w:val="004B1515"/>
    <w:rsid w:val="004B1C1B"/>
    <w:rsid w:val="004B21C2"/>
    <w:rsid w:val="004B22D4"/>
    <w:rsid w:val="004B2B15"/>
    <w:rsid w:val="004B2B7A"/>
    <w:rsid w:val="004B3037"/>
    <w:rsid w:val="004B3B09"/>
    <w:rsid w:val="004B3D2D"/>
    <w:rsid w:val="004B47F8"/>
    <w:rsid w:val="004B4C97"/>
    <w:rsid w:val="004B4F6E"/>
    <w:rsid w:val="004B577E"/>
    <w:rsid w:val="004B5887"/>
    <w:rsid w:val="004B5C51"/>
    <w:rsid w:val="004B64F5"/>
    <w:rsid w:val="004B701E"/>
    <w:rsid w:val="004B726E"/>
    <w:rsid w:val="004C1163"/>
    <w:rsid w:val="004C12B5"/>
    <w:rsid w:val="004C1512"/>
    <w:rsid w:val="004C176C"/>
    <w:rsid w:val="004C1CD3"/>
    <w:rsid w:val="004C2128"/>
    <w:rsid w:val="004C2291"/>
    <w:rsid w:val="004C23E0"/>
    <w:rsid w:val="004C2621"/>
    <w:rsid w:val="004C266E"/>
    <w:rsid w:val="004C27EB"/>
    <w:rsid w:val="004C2DC6"/>
    <w:rsid w:val="004C3151"/>
    <w:rsid w:val="004C3695"/>
    <w:rsid w:val="004C41A3"/>
    <w:rsid w:val="004C4372"/>
    <w:rsid w:val="004C5C24"/>
    <w:rsid w:val="004C6186"/>
    <w:rsid w:val="004C624B"/>
    <w:rsid w:val="004C636D"/>
    <w:rsid w:val="004C63DF"/>
    <w:rsid w:val="004C6BF9"/>
    <w:rsid w:val="004C78F6"/>
    <w:rsid w:val="004C7903"/>
    <w:rsid w:val="004C7BF6"/>
    <w:rsid w:val="004D0D08"/>
    <w:rsid w:val="004D0DF0"/>
    <w:rsid w:val="004D0E62"/>
    <w:rsid w:val="004D0F38"/>
    <w:rsid w:val="004D20F2"/>
    <w:rsid w:val="004D21AF"/>
    <w:rsid w:val="004D2AAD"/>
    <w:rsid w:val="004D33B0"/>
    <w:rsid w:val="004D3438"/>
    <w:rsid w:val="004D3D24"/>
    <w:rsid w:val="004D43BC"/>
    <w:rsid w:val="004D4765"/>
    <w:rsid w:val="004D480F"/>
    <w:rsid w:val="004D5066"/>
    <w:rsid w:val="004D55E0"/>
    <w:rsid w:val="004D576F"/>
    <w:rsid w:val="004D6968"/>
    <w:rsid w:val="004D6A03"/>
    <w:rsid w:val="004D6F6E"/>
    <w:rsid w:val="004D6FCC"/>
    <w:rsid w:val="004D7F80"/>
    <w:rsid w:val="004E0226"/>
    <w:rsid w:val="004E1780"/>
    <w:rsid w:val="004E18EE"/>
    <w:rsid w:val="004E1D04"/>
    <w:rsid w:val="004E216B"/>
    <w:rsid w:val="004E2BB1"/>
    <w:rsid w:val="004E2E0E"/>
    <w:rsid w:val="004E2F8E"/>
    <w:rsid w:val="004E30A5"/>
    <w:rsid w:val="004E391E"/>
    <w:rsid w:val="004E3D24"/>
    <w:rsid w:val="004E408F"/>
    <w:rsid w:val="004E50FF"/>
    <w:rsid w:val="004E543C"/>
    <w:rsid w:val="004E56FA"/>
    <w:rsid w:val="004E575D"/>
    <w:rsid w:val="004E59FA"/>
    <w:rsid w:val="004E5AB6"/>
    <w:rsid w:val="004E6543"/>
    <w:rsid w:val="004E6547"/>
    <w:rsid w:val="004E65EA"/>
    <w:rsid w:val="004E7451"/>
    <w:rsid w:val="004E74DF"/>
    <w:rsid w:val="004E74FE"/>
    <w:rsid w:val="004E7F8B"/>
    <w:rsid w:val="004F0480"/>
    <w:rsid w:val="004F118D"/>
    <w:rsid w:val="004F1752"/>
    <w:rsid w:val="004F18BD"/>
    <w:rsid w:val="004F1DF5"/>
    <w:rsid w:val="004F1E22"/>
    <w:rsid w:val="004F2099"/>
    <w:rsid w:val="004F26C5"/>
    <w:rsid w:val="004F44F4"/>
    <w:rsid w:val="004F4B5B"/>
    <w:rsid w:val="004F50DD"/>
    <w:rsid w:val="004F524A"/>
    <w:rsid w:val="004F56C8"/>
    <w:rsid w:val="004F5EE6"/>
    <w:rsid w:val="004F5F98"/>
    <w:rsid w:val="004F6151"/>
    <w:rsid w:val="004F69AC"/>
    <w:rsid w:val="004F6F80"/>
    <w:rsid w:val="004F77D1"/>
    <w:rsid w:val="004F7FAE"/>
    <w:rsid w:val="005007D3"/>
    <w:rsid w:val="00500A49"/>
    <w:rsid w:val="00500AED"/>
    <w:rsid w:val="0050151B"/>
    <w:rsid w:val="005018D2"/>
    <w:rsid w:val="0050227C"/>
    <w:rsid w:val="00502816"/>
    <w:rsid w:val="005030F0"/>
    <w:rsid w:val="005034C6"/>
    <w:rsid w:val="005035BF"/>
    <w:rsid w:val="00503B0E"/>
    <w:rsid w:val="00503CC3"/>
    <w:rsid w:val="00503FB5"/>
    <w:rsid w:val="00504A57"/>
    <w:rsid w:val="005061FD"/>
    <w:rsid w:val="00506CE9"/>
    <w:rsid w:val="00506D9A"/>
    <w:rsid w:val="00506DFC"/>
    <w:rsid w:val="005071D3"/>
    <w:rsid w:val="00510313"/>
    <w:rsid w:val="00510427"/>
    <w:rsid w:val="00510484"/>
    <w:rsid w:val="005104AC"/>
    <w:rsid w:val="00510AC2"/>
    <w:rsid w:val="00512717"/>
    <w:rsid w:val="0051275B"/>
    <w:rsid w:val="00512952"/>
    <w:rsid w:val="00512B76"/>
    <w:rsid w:val="00512CB6"/>
    <w:rsid w:val="00512D00"/>
    <w:rsid w:val="0051338A"/>
    <w:rsid w:val="00513849"/>
    <w:rsid w:val="00513C2F"/>
    <w:rsid w:val="00513D80"/>
    <w:rsid w:val="0051480E"/>
    <w:rsid w:val="00514932"/>
    <w:rsid w:val="00514A58"/>
    <w:rsid w:val="0051551A"/>
    <w:rsid w:val="005159B9"/>
    <w:rsid w:val="00515B23"/>
    <w:rsid w:val="005162F9"/>
    <w:rsid w:val="005163BD"/>
    <w:rsid w:val="00516F51"/>
    <w:rsid w:val="00517831"/>
    <w:rsid w:val="00520032"/>
    <w:rsid w:val="005204D3"/>
    <w:rsid w:val="005213F4"/>
    <w:rsid w:val="0052153E"/>
    <w:rsid w:val="00521654"/>
    <w:rsid w:val="005225C6"/>
    <w:rsid w:val="0052266A"/>
    <w:rsid w:val="00522895"/>
    <w:rsid w:val="00522CA9"/>
    <w:rsid w:val="00522EEA"/>
    <w:rsid w:val="0052389F"/>
    <w:rsid w:val="00523A9B"/>
    <w:rsid w:val="00524289"/>
    <w:rsid w:val="005243CB"/>
    <w:rsid w:val="00524B04"/>
    <w:rsid w:val="005255EC"/>
    <w:rsid w:val="00525B58"/>
    <w:rsid w:val="00525D43"/>
    <w:rsid w:val="00525D50"/>
    <w:rsid w:val="00526D92"/>
    <w:rsid w:val="005278C5"/>
    <w:rsid w:val="00527A60"/>
    <w:rsid w:val="005303F0"/>
    <w:rsid w:val="0053082C"/>
    <w:rsid w:val="005309A1"/>
    <w:rsid w:val="00532E92"/>
    <w:rsid w:val="00532F56"/>
    <w:rsid w:val="00532FDD"/>
    <w:rsid w:val="00533777"/>
    <w:rsid w:val="005342CC"/>
    <w:rsid w:val="005345D5"/>
    <w:rsid w:val="00534A78"/>
    <w:rsid w:val="00534EFB"/>
    <w:rsid w:val="00535083"/>
    <w:rsid w:val="005351D5"/>
    <w:rsid w:val="00536138"/>
    <w:rsid w:val="005365E2"/>
    <w:rsid w:val="00536C51"/>
    <w:rsid w:val="00536EA8"/>
    <w:rsid w:val="00537C57"/>
    <w:rsid w:val="00540260"/>
    <w:rsid w:val="00541F5F"/>
    <w:rsid w:val="005424DB"/>
    <w:rsid w:val="005429D2"/>
    <w:rsid w:val="00542A0F"/>
    <w:rsid w:val="00542D51"/>
    <w:rsid w:val="00542E0C"/>
    <w:rsid w:val="00542F6C"/>
    <w:rsid w:val="0054330E"/>
    <w:rsid w:val="0054475D"/>
    <w:rsid w:val="00544776"/>
    <w:rsid w:val="005451F4"/>
    <w:rsid w:val="005458C0"/>
    <w:rsid w:val="00545B5D"/>
    <w:rsid w:val="00545E35"/>
    <w:rsid w:val="00545EC2"/>
    <w:rsid w:val="00545FC1"/>
    <w:rsid w:val="00546B99"/>
    <w:rsid w:val="00547C95"/>
    <w:rsid w:val="00547FD6"/>
    <w:rsid w:val="00550B4C"/>
    <w:rsid w:val="005514EB"/>
    <w:rsid w:val="005516C9"/>
    <w:rsid w:val="00551838"/>
    <w:rsid w:val="005520E0"/>
    <w:rsid w:val="005524F0"/>
    <w:rsid w:val="00552A83"/>
    <w:rsid w:val="005532FD"/>
    <w:rsid w:val="0055334A"/>
    <w:rsid w:val="00553844"/>
    <w:rsid w:val="00553945"/>
    <w:rsid w:val="005549C6"/>
    <w:rsid w:val="00554EF3"/>
    <w:rsid w:val="0055559F"/>
    <w:rsid w:val="00555638"/>
    <w:rsid w:val="00555B44"/>
    <w:rsid w:val="00555BF1"/>
    <w:rsid w:val="005569F5"/>
    <w:rsid w:val="00556D10"/>
    <w:rsid w:val="00557125"/>
    <w:rsid w:val="00557C2B"/>
    <w:rsid w:val="005601DC"/>
    <w:rsid w:val="005610CB"/>
    <w:rsid w:val="0056112D"/>
    <w:rsid w:val="005613E2"/>
    <w:rsid w:val="00561449"/>
    <w:rsid w:val="0056151D"/>
    <w:rsid w:val="00561695"/>
    <w:rsid w:val="005617AD"/>
    <w:rsid w:val="00561FF3"/>
    <w:rsid w:val="00562BD0"/>
    <w:rsid w:val="00562D05"/>
    <w:rsid w:val="00562ECF"/>
    <w:rsid w:val="00562F23"/>
    <w:rsid w:val="005633DA"/>
    <w:rsid w:val="00563670"/>
    <w:rsid w:val="00563C1E"/>
    <w:rsid w:val="00564174"/>
    <w:rsid w:val="00564637"/>
    <w:rsid w:val="00564AAE"/>
    <w:rsid w:val="00565168"/>
    <w:rsid w:val="00565278"/>
    <w:rsid w:val="00565612"/>
    <w:rsid w:val="00565AFC"/>
    <w:rsid w:val="00565C85"/>
    <w:rsid w:val="005667AA"/>
    <w:rsid w:val="00567541"/>
    <w:rsid w:val="00567AF2"/>
    <w:rsid w:val="00570096"/>
    <w:rsid w:val="00570B5E"/>
    <w:rsid w:val="00570C36"/>
    <w:rsid w:val="005720DF"/>
    <w:rsid w:val="005725EB"/>
    <w:rsid w:val="00572921"/>
    <w:rsid w:val="005738CB"/>
    <w:rsid w:val="00573B34"/>
    <w:rsid w:val="00574628"/>
    <w:rsid w:val="005750D7"/>
    <w:rsid w:val="005752D2"/>
    <w:rsid w:val="00575710"/>
    <w:rsid w:val="00575856"/>
    <w:rsid w:val="00575A03"/>
    <w:rsid w:val="005760AA"/>
    <w:rsid w:val="00576DF0"/>
    <w:rsid w:val="00577050"/>
    <w:rsid w:val="00577178"/>
    <w:rsid w:val="005779A3"/>
    <w:rsid w:val="005779EC"/>
    <w:rsid w:val="00580E4B"/>
    <w:rsid w:val="005816B9"/>
    <w:rsid w:val="005818A1"/>
    <w:rsid w:val="00581C88"/>
    <w:rsid w:val="00582188"/>
    <w:rsid w:val="00582556"/>
    <w:rsid w:val="00582784"/>
    <w:rsid w:val="00582A30"/>
    <w:rsid w:val="00582A78"/>
    <w:rsid w:val="00582D73"/>
    <w:rsid w:val="0058452F"/>
    <w:rsid w:val="00584D00"/>
    <w:rsid w:val="005857E3"/>
    <w:rsid w:val="00585AB6"/>
    <w:rsid w:val="00585FF3"/>
    <w:rsid w:val="00586881"/>
    <w:rsid w:val="0058701B"/>
    <w:rsid w:val="0058712D"/>
    <w:rsid w:val="00587570"/>
    <w:rsid w:val="005878C2"/>
    <w:rsid w:val="00587CF5"/>
    <w:rsid w:val="005907B3"/>
    <w:rsid w:val="0059181E"/>
    <w:rsid w:val="00591FDA"/>
    <w:rsid w:val="00592CCA"/>
    <w:rsid w:val="00592F1B"/>
    <w:rsid w:val="00593080"/>
    <w:rsid w:val="0059337D"/>
    <w:rsid w:val="00593959"/>
    <w:rsid w:val="005949CF"/>
    <w:rsid w:val="00594F5F"/>
    <w:rsid w:val="0059516F"/>
    <w:rsid w:val="00595842"/>
    <w:rsid w:val="00595B90"/>
    <w:rsid w:val="005962A5"/>
    <w:rsid w:val="0059637C"/>
    <w:rsid w:val="005964F1"/>
    <w:rsid w:val="00596DAD"/>
    <w:rsid w:val="00597E7E"/>
    <w:rsid w:val="005A00BB"/>
    <w:rsid w:val="005A0B0A"/>
    <w:rsid w:val="005A0C10"/>
    <w:rsid w:val="005A1085"/>
    <w:rsid w:val="005A1112"/>
    <w:rsid w:val="005A16BA"/>
    <w:rsid w:val="005A27C4"/>
    <w:rsid w:val="005A2850"/>
    <w:rsid w:val="005A2A84"/>
    <w:rsid w:val="005A2EBE"/>
    <w:rsid w:val="005A36D7"/>
    <w:rsid w:val="005A36DC"/>
    <w:rsid w:val="005A374D"/>
    <w:rsid w:val="005A3813"/>
    <w:rsid w:val="005A3A40"/>
    <w:rsid w:val="005A3D85"/>
    <w:rsid w:val="005A3FF1"/>
    <w:rsid w:val="005A4017"/>
    <w:rsid w:val="005A43C2"/>
    <w:rsid w:val="005A4559"/>
    <w:rsid w:val="005A457A"/>
    <w:rsid w:val="005A46ED"/>
    <w:rsid w:val="005A5521"/>
    <w:rsid w:val="005A5C9A"/>
    <w:rsid w:val="005A5D18"/>
    <w:rsid w:val="005A5DEA"/>
    <w:rsid w:val="005A5EEF"/>
    <w:rsid w:val="005A6337"/>
    <w:rsid w:val="005A6459"/>
    <w:rsid w:val="005A68BD"/>
    <w:rsid w:val="005A690A"/>
    <w:rsid w:val="005A72E7"/>
    <w:rsid w:val="005A75C8"/>
    <w:rsid w:val="005A75FB"/>
    <w:rsid w:val="005A7E70"/>
    <w:rsid w:val="005B03D9"/>
    <w:rsid w:val="005B09F4"/>
    <w:rsid w:val="005B0D12"/>
    <w:rsid w:val="005B143F"/>
    <w:rsid w:val="005B1AF2"/>
    <w:rsid w:val="005B1D31"/>
    <w:rsid w:val="005B23B8"/>
    <w:rsid w:val="005B23C3"/>
    <w:rsid w:val="005B2766"/>
    <w:rsid w:val="005B2AC5"/>
    <w:rsid w:val="005B2B4A"/>
    <w:rsid w:val="005B32D7"/>
    <w:rsid w:val="005B43A1"/>
    <w:rsid w:val="005B4644"/>
    <w:rsid w:val="005B47E4"/>
    <w:rsid w:val="005B4F35"/>
    <w:rsid w:val="005B55CF"/>
    <w:rsid w:val="005B649A"/>
    <w:rsid w:val="005B6927"/>
    <w:rsid w:val="005B6F1F"/>
    <w:rsid w:val="005B7098"/>
    <w:rsid w:val="005B736A"/>
    <w:rsid w:val="005B73AF"/>
    <w:rsid w:val="005B747A"/>
    <w:rsid w:val="005C039B"/>
    <w:rsid w:val="005C0866"/>
    <w:rsid w:val="005C0C9A"/>
    <w:rsid w:val="005C1B26"/>
    <w:rsid w:val="005C26AA"/>
    <w:rsid w:val="005C306E"/>
    <w:rsid w:val="005C3503"/>
    <w:rsid w:val="005C3AEC"/>
    <w:rsid w:val="005C42E6"/>
    <w:rsid w:val="005C4567"/>
    <w:rsid w:val="005C4A01"/>
    <w:rsid w:val="005C4C74"/>
    <w:rsid w:val="005C4DB3"/>
    <w:rsid w:val="005C5F0A"/>
    <w:rsid w:val="005C60B9"/>
    <w:rsid w:val="005C6114"/>
    <w:rsid w:val="005C69CB"/>
    <w:rsid w:val="005C6FFF"/>
    <w:rsid w:val="005C73FC"/>
    <w:rsid w:val="005C771A"/>
    <w:rsid w:val="005C773C"/>
    <w:rsid w:val="005C7A97"/>
    <w:rsid w:val="005C7AE4"/>
    <w:rsid w:val="005C7FE3"/>
    <w:rsid w:val="005D1B8C"/>
    <w:rsid w:val="005D1EEC"/>
    <w:rsid w:val="005D2C60"/>
    <w:rsid w:val="005D2EAF"/>
    <w:rsid w:val="005D3787"/>
    <w:rsid w:val="005D3A8D"/>
    <w:rsid w:val="005D3DA7"/>
    <w:rsid w:val="005D4066"/>
    <w:rsid w:val="005D441B"/>
    <w:rsid w:val="005D448C"/>
    <w:rsid w:val="005D5637"/>
    <w:rsid w:val="005D5B3B"/>
    <w:rsid w:val="005D60E4"/>
    <w:rsid w:val="005D68BF"/>
    <w:rsid w:val="005D7009"/>
    <w:rsid w:val="005D731B"/>
    <w:rsid w:val="005D76EB"/>
    <w:rsid w:val="005D7960"/>
    <w:rsid w:val="005D7D86"/>
    <w:rsid w:val="005E0177"/>
    <w:rsid w:val="005E0AED"/>
    <w:rsid w:val="005E1E7F"/>
    <w:rsid w:val="005E22A1"/>
    <w:rsid w:val="005E2467"/>
    <w:rsid w:val="005E25C9"/>
    <w:rsid w:val="005E2935"/>
    <w:rsid w:val="005E2E8B"/>
    <w:rsid w:val="005E313E"/>
    <w:rsid w:val="005E4193"/>
    <w:rsid w:val="005E48DF"/>
    <w:rsid w:val="005E4BB7"/>
    <w:rsid w:val="005E4C33"/>
    <w:rsid w:val="005E4DB6"/>
    <w:rsid w:val="005E5399"/>
    <w:rsid w:val="005E54EB"/>
    <w:rsid w:val="005E63CE"/>
    <w:rsid w:val="005E6529"/>
    <w:rsid w:val="005E7043"/>
    <w:rsid w:val="005E7334"/>
    <w:rsid w:val="005E7396"/>
    <w:rsid w:val="005E7453"/>
    <w:rsid w:val="005E7C24"/>
    <w:rsid w:val="005F01C4"/>
    <w:rsid w:val="005F020C"/>
    <w:rsid w:val="005F02D2"/>
    <w:rsid w:val="005F06E7"/>
    <w:rsid w:val="005F1144"/>
    <w:rsid w:val="005F176F"/>
    <w:rsid w:val="005F1F7F"/>
    <w:rsid w:val="005F236D"/>
    <w:rsid w:val="005F260E"/>
    <w:rsid w:val="005F2C33"/>
    <w:rsid w:val="005F2DDA"/>
    <w:rsid w:val="005F4465"/>
    <w:rsid w:val="005F4555"/>
    <w:rsid w:val="005F4578"/>
    <w:rsid w:val="005F4913"/>
    <w:rsid w:val="005F4DF9"/>
    <w:rsid w:val="005F586C"/>
    <w:rsid w:val="005F5BB7"/>
    <w:rsid w:val="005F5C35"/>
    <w:rsid w:val="005F6892"/>
    <w:rsid w:val="005F6B75"/>
    <w:rsid w:val="005F6BA0"/>
    <w:rsid w:val="005F75C0"/>
    <w:rsid w:val="005F776E"/>
    <w:rsid w:val="005F778B"/>
    <w:rsid w:val="0060032A"/>
    <w:rsid w:val="006006BA"/>
    <w:rsid w:val="00600B18"/>
    <w:rsid w:val="00601055"/>
    <w:rsid w:val="00601DD4"/>
    <w:rsid w:val="00602215"/>
    <w:rsid w:val="00602833"/>
    <w:rsid w:val="00604784"/>
    <w:rsid w:val="00604DAB"/>
    <w:rsid w:val="00605732"/>
    <w:rsid w:val="006059E1"/>
    <w:rsid w:val="00605A02"/>
    <w:rsid w:val="00605BC8"/>
    <w:rsid w:val="00606372"/>
    <w:rsid w:val="006069CF"/>
    <w:rsid w:val="00606CBF"/>
    <w:rsid w:val="0060721B"/>
    <w:rsid w:val="006104AD"/>
    <w:rsid w:val="00611BE6"/>
    <w:rsid w:val="0061201C"/>
    <w:rsid w:val="00612A44"/>
    <w:rsid w:val="00612D66"/>
    <w:rsid w:val="00613FC3"/>
    <w:rsid w:val="006145D5"/>
    <w:rsid w:val="0061479E"/>
    <w:rsid w:val="006147BA"/>
    <w:rsid w:val="0061496C"/>
    <w:rsid w:val="00614DF3"/>
    <w:rsid w:val="00614FEC"/>
    <w:rsid w:val="006157E0"/>
    <w:rsid w:val="00616A9D"/>
    <w:rsid w:val="006202BC"/>
    <w:rsid w:val="00620330"/>
    <w:rsid w:val="00620776"/>
    <w:rsid w:val="00621D4A"/>
    <w:rsid w:val="00622343"/>
    <w:rsid w:val="006231D6"/>
    <w:rsid w:val="006233E3"/>
    <w:rsid w:val="0062389D"/>
    <w:rsid w:val="0062399C"/>
    <w:rsid w:val="00623C5E"/>
    <w:rsid w:val="00623F7B"/>
    <w:rsid w:val="00624D18"/>
    <w:rsid w:val="00624D68"/>
    <w:rsid w:val="00625042"/>
    <w:rsid w:val="00625235"/>
    <w:rsid w:val="00625B62"/>
    <w:rsid w:val="00625E33"/>
    <w:rsid w:val="00627515"/>
    <w:rsid w:val="006304B9"/>
    <w:rsid w:val="006308F2"/>
    <w:rsid w:val="00630C6C"/>
    <w:rsid w:val="006310D2"/>
    <w:rsid w:val="006318BB"/>
    <w:rsid w:val="00631B63"/>
    <w:rsid w:val="00631CC1"/>
    <w:rsid w:val="00631CFF"/>
    <w:rsid w:val="00632285"/>
    <w:rsid w:val="006323CE"/>
    <w:rsid w:val="00632609"/>
    <w:rsid w:val="00632B16"/>
    <w:rsid w:val="00633036"/>
    <w:rsid w:val="006337A6"/>
    <w:rsid w:val="006337C8"/>
    <w:rsid w:val="00633C0E"/>
    <w:rsid w:val="00634AD1"/>
    <w:rsid w:val="0063604A"/>
    <w:rsid w:val="00636F96"/>
    <w:rsid w:val="00640201"/>
    <w:rsid w:val="00640335"/>
    <w:rsid w:val="0064057F"/>
    <w:rsid w:val="00640688"/>
    <w:rsid w:val="0064096A"/>
    <w:rsid w:val="00640A31"/>
    <w:rsid w:val="00640CC3"/>
    <w:rsid w:val="00640D02"/>
    <w:rsid w:val="00640D7F"/>
    <w:rsid w:val="00643773"/>
    <w:rsid w:val="00643B8E"/>
    <w:rsid w:val="00643EAD"/>
    <w:rsid w:val="00644336"/>
    <w:rsid w:val="00644523"/>
    <w:rsid w:val="00644783"/>
    <w:rsid w:val="006447EC"/>
    <w:rsid w:val="006455B9"/>
    <w:rsid w:val="00645605"/>
    <w:rsid w:val="00646916"/>
    <w:rsid w:val="006471D2"/>
    <w:rsid w:val="00647333"/>
    <w:rsid w:val="0064733C"/>
    <w:rsid w:val="006474B8"/>
    <w:rsid w:val="006474F0"/>
    <w:rsid w:val="006478A7"/>
    <w:rsid w:val="00647A16"/>
    <w:rsid w:val="00647FEC"/>
    <w:rsid w:val="00650ADD"/>
    <w:rsid w:val="006510A0"/>
    <w:rsid w:val="00651470"/>
    <w:rsid w:val="00651681"/>
    <w:rsid w:val="00652152"/>
    <w:rsid w:val="00652CF8"/>
    <w:rsid w:val="00653033"/>
    <w:rsid w:val="006538B7"/>
    <w:rsid w:val="006539B3"/>
    <w:rsid w:val="006543D8"/>
    <w:rsid w:val="00654CE2"/>
    <w:rsid w:val="00654D45"/>
    <w:rsid w:val="006552EE"/>
    <w:rsid w:val="00655D6E"/>
    <w:rsid w:val="0065619C"/>
    <w:rsid w:val="00656C18"/>
    <w:rsid w:val="006570BA"/>
    <w:rsid w:val="006603B7"/>
    <w:rsid w:val="00660A26"/>
    <w:rsid w:val="00660B4B"/>
    <w:rsid w:val="00660FA4"/>
    <w:rsid w:val="0066110E"/>
    <w:rsid w:val="006614A4"/>
    <w:rsid w:val="0066152E"/>
    <w:rsid w:val="00661811"/>
    <w:rsid w:val="0066226D"/>
    <w:rsid w:val="006622E4"/>
    <w:rsid w:val="00662498"/>
    <w:rsid w:val="00662FF1"/>
    <w:rsid w:val="006638FB"/>
    <w:rsid w:val="00663D16"/>
    <w:rsid w:val="0066413D"/>
    <w:rsid w:val="006641D1"/>
    <w:rsid w:val="00664C10"/>
    <w:rsid w:val="00664D3C"/>
    <w:rsid w:val="00665068"/>
    <w:rsid w:val="006651BF"/>
    <w:rsid w:val="00665564"/>
    <w:rsid w:val="00665C8F"/>
    <w:rsid w:val="0066654E"/>
    <w:rsid w:val="006666EE"/>
    <w:rsid w:val="006671F2"/>
    <w:rsid w:val="006700DD"/>
    <w:rsid w:val="00670AD2"/>
    <w:rsid w:val="00671753"/>
    <w:rsid w:val="00671906"/>
    <w:rsid w:val="00671C2E"/>
    <w:rsid w:val="0067218A"/>
    <w:rsid w:val="00672765"/>
    <w:rsid w:val="00672B7F"/>
    <w:rsid w:val="00672F26"/>
    <w:rsid w:val="0067411C"/>
    <w:rsid w:val="00674C09"/>
    <w:rsid w:val="00674D2D"/>
    <w:rsid w:val="0067539A"/>
    <w:rsid w:val="00675494"/>
    <w:rsid w:val="00675C87"/>
    <w:rsid w:val="00676A0F"/>
    <w:rsid w:val="00676CE5"/>
    <w:rsid w:val="00676F47"/>
    <w:rsid w:val="0067707C"/>
    <w:rsid w:val="006773CF"/>
    <w:rsid w:val="00677867"/>
    <w:rsid w:val="00677EFE"/>
    <w:rsid w:val="006807C2"/>
    <w:rsid w:val="006807FB"/>
    <w:rsid w:val="0068103A"/>
    <w:rsid w:val="006810F7"/>
    <w:rsid w:val="00681141"/>
    <w:rsid w:val="006819E1"/>
    <w:rsid w:val="00681A44"/>
    <w:rsid w:val="0068204F"/>
    <w:rsid w:val="006821E0"/>
    <w:rsid w:val="0068226F"/>
    <w:rsid w:val="00682300"/>
    <w:rsid w:val="006825B6"/>
    <w:rsid w:val="00682981"/>
    <w:rsid w:val="00682C73"/>
    <w:rsid w:val="006833F9"/>
    <w:rsid w:val="0068393B"/>
    <w:rsid w:val="00683D34"/>
    <w:rsid w:val="00683EAB"/>
    <w:rsid w:val="00684F42"/>
    <w:rsid w:val="0068574E"/>
    <w:rsid w:val="00685E57"/>
    <w:rsid w:val="00686862"/>
    <w:rsid w:val="00686A9D"/>
    <w:rsid w:val="00686BC5"/>
    <w:rsid w:val="006871DF"/>
    <w:rsid w:val="006873A3"/>
    <w:rsid w:val="006873AC"/>
    <w:rsid w:val="00687CA1"/>
    <w:rsid w:val="00687E19"/>
    <w:rsid w:val="00687EEB"/>
    <w:rsid w:val="00690F51"/>
    <w:rsid w:val="006910D1"/>
    <w:rsid w:val="006911C5"/>
    <w:rsid w:val="00691942"/>
    <w:rsid w:val="00691B0D"/>
    <w:rsid w:val="00691F64"/>
    <w:rsid w:val="00693319"/>
    <w:rsid w:val="00693E23"/>
    <w:rsid w:val="00694B5E"/>
    <w:rsid w:val="00694D69"/>
    <w:rsid w:val="00695225"/>
    <w:rsid w:val="00695379"/>
    <w:rsid w:val="0069548D"/>
    <w:rsid w:val="00695971"/>
    <w:rsid w:val="00695D1B"/>
    <w:rsid w:val="006966E4"/>
    <w:rsid w:val="00696A40"/>
    <w:rsid w:val="0069717D"/>
    <w:rsid w:val="00697638"/>
    <w:rsid w:val="006A0787"/>
    <w:rsid w:val="006A0C92"/>
    <w:rsid w:val="006A1762"/>
    <w:rsid w:val="006A1CDB"/>
    <w:rsid w:val="006A1D8E"/>
    <w:rsid w:val="006A223B"/>
    <w:rsid w:val="006A26C4"/>
    <w:rsid w:val="006A2790"/>
    <w:rsid w:val="006A2DAB"/>
    <w:rsid w:val="006A3912"/>
    <w:rsid w:val="006A3943"/>
    <w:rsid w:val="006A3B3E"/>
    <w:rsid w:val="006A3BF3"/>
    <w:rsid w:val="006A3E25"/>
    <w:rsid w:val="006A41C2"/>
    <w:rsid w:val="006A43CB"/>
    <w:rsid w:val="006A4FF7"/>
    <w:rsid w:val="006A5452"/>
    <w:rsid w:val="006A5A75"/>
    <w:rsid w:val="006A6020"/>
    <w:rsid w:val="006A698D"/>
    <w:rsid w:val="006A6C51"/>
    <w:rsid w:val="006A6CB3"/>
    <w:rsid w:val="006A70A8"/>
    <w:rsid w:val="006A7284"/>
    <w:rsid w:val="006A7604"/>
    <w:rsid w:val="006A7802"/>
    <w:rsid w:val="006A7C0B"/>
    <w:rsid w:val="006A7E8B"/>
    <w:rsid w:val="006B09FB"/>
    <w:rsid w:val="006B1112"/>
    <w:rsid w:val="006B12FE"/>
    <w:rsid w:val="006B15E9"/>
    <w:rsid w:val="006B1EB8"/>
    <w:rsid w:val="006B2654"/>
    <w:rsid w:val="006B2AC3"/>
    <w:rsid w:val="006B33E5"/>
    <w:rsid w:val="006B3703"/>
    <w:rsid w:val="006B3A8D"/>
    <w:rsid w:val="006B3CB7"/>
    <w:rsid w:val="006B3F56"/>
    <w:rsid w:val="006B4376"/>
    <w:rsid w:val="006B4A25"/>
    <w:rsid w:val="006B5912"/>
    <w:rsid w:val="006B59CF"/>
    <w:rsid w:val="006B5E31"/>
    <w:rsid w:val="006B6818"/>
    <w:rsid w:val="006B6E27"/>
    <w:rsid w:val="006B7689"/>
    <w:rsid w:val="006B7953"/>
    <w:rsid w:val="006C0301"/>
    <w:rsid w:val="006C0C43"/>
    <w:rsid w:val="006C0D1D"/>
    <w:rsid w:val="006C1329"/>
    <w:rsid w:val="006C18FA"/>
    <w:rsid w:val="006C24C2"/>
    <w:rsid w:val="006C2711"/>
    <w:rsid w:val="006C2BA7"/>
    <w:rsid w:val="006C34DB"/>
    <w:rsid w:val="006C36DF"/>
    <w:rsid w:val="006C3882"/>
    <w:rsid w:val="006C3913"/>
    <w:rsid w:val="006C3EFB"/>
    <w:rsid w:val="006C44F1"/>
    <w:rsid w:val="006C455F"/>
    <w:rsid w:val="006C4729"/>
    <w:rsid w:val="006C5F93"/>
    <w:rsid w:val="006C62C6"/>
    <w:rsid w:val="006C6430"/>
    <w:rsid w:val="006C6481"/>
    <w:rsid w:val="006C682A"/>
    <w:rsid w:val="006C6D3F"/>
    <w:rsid w:val="006C6E38"/>
    <w:rsid w:val="006C72D8"/>
    <w:rsid w:val="006C73AF"/>
    <w:rsid w:val="006D0BB9"/>
    <w:rsid w:val="006D0D81"/>
    <w:rsid w:val="006D2FA7"/>
    <w:rsid w:val="006D30F3"/>
    <w:rsid w:val="006D3131"/>
    <w:rsid w:val="006D3419"/>
    <w:rsid w:val="006D402C"/>
    <w:rsid w:val="006D432B"/>
    <w:rsid w:val="006D4435"/>
    <w:rsid w:val="006D44E0"/>
    <w:rsid w:val="006D46C6"/>
    <w:rsid w:val="006D4B9C"/>
    <w:rsid w:val="006D6276"/>
    <w:rsid w:val="006D63B5"/>
    <w:rsid w:val="006D67FB"/>
    <w:rsid w:val="006D6B11"/>
    <w:rsid w:val="006D6BEB"/>
    <w:rsid w:val="006D6C8C"/>
    <w:rsid w:val="006D70F3"/>
    <w:rsid w:val="006D716D"/>
    <w:rsid w:val="006D79C1"/>
    <w:rsid w:val="006D7E8B"/>
    <w:rsid w:val="006E04FB"/>
    <w:rsid w:val="006E052B"/>
    <w:rsid w:val="006E05D3"/>
    <w:rsid w:val="006E0960"/>
    <w:rsid w:val="006E1240"/>
    <w:rsid w:val="006E13B6"/>
    <w:rsid w:val="006E174B"/>
    <w:rsid w:val="006E1BCF"/>
    <w:rsid w:val="006E1FEC"/>
    <w:rsid w:val="006E23C2"/>
    <w:rsid w:val="006E25D2"/>
    <w:rsid w:val="006E2AD3"/>
    <w:rsid w:val="006E2FDA"/>
    <w:rsid w:val="006E3107"/>
    <w:rsid w:val="006E3235"/>
    <w:rsid w:val="006E33AE"/>
    <w:rsid w:val="006E3A38"/>
    <w:rsid w:val="006E3C65"/>
    <w:rsid w:val="006E40F0"/>
    <w:rsid w:val="006E424E"/>
    <w:rsid w:val="006E427E"/>
    <w:rsid w:val="006E457B"/>
    <w:rsid w:val="006E4C60"/>
    <w:rsid w:val="006E4ED5"/>
    <w:rsid w:val="006E55B4"/>
    <w:rsid w:val="006E66C4"/>
    <w:rsid w:val="006E6BA2"/>
    <w:rsid w:val="006E6E50"/>
    <w:rsid w:val="006E6F1F"/>
    <w:rsid w:val="006E7910"/>
    <w:rsid w:val="006F15B1"/>
    <w:rsid w:val="006F15E6"/>
    <w:rsid w:val="006F1BFE"/>
    <w:rsid w:val="006F21C7"/>
    <w:rsid w:val="006F2280"/>
    <w:rsid w:val="006F22FD"/>
    <w:rsid w:val="006F43CD"/>
    <w:rsid w:val="006F4DE2"/>
    <w:rsid w:val="006F506C"/>
    <w:rsid w:val="006F50D0"/>
    <w:rsid w:val="006F5217"/>
    <w:rsid w:val="006F58B2"/>
    <w:rsid w:val="006F5B69"/>
    <w:rsid w:val="006F5C9A"/>
    <w:rsid w:val="006F6A22"/>
    <w:rsid w:val="006F6CA1"/>
    <w:rsid w:val="006F7902"/>
    <w:rsid w:val="006F79DA"/>
    <w:rsid w:val="00700259"/>
    <w:rsid w:val="0070060B"/>
    <w:rsid w:val="0070074B"/>
    <w:rsid w:val="007007A7"/>
    <w:rsid w:val="00701910"/>
    <w:rsid w:val="00701D47"/>
    <w:rsid w:val="00701DA5"/>
    <w:rsid w:val="0070209B"/>
    <w:rsid w:val="007023CF"/>
    <w:rsid w:val="00702CDC"/>
    <w:rsid w:val="007032A3"/>
    <w:rsid w:val="0070348E"/>
    <w:rsid w:val="007041E3"/>
    <w:rsid w:val="00704753"/>
    <w:rsid w:val="0070526A"/>
    <w:rsid w:val="00705384"/>
    <w:rsid w:val="007057FF"/>
    <w:rsid w:val="00705D07"/>
    <w:rsid w:val="00706487"/>
    <w:rsid w:val="007064E0"/>
    <w:rsid w:val="00710720"/>
    <w:rsid w:val="00710BD7"/>
    <w:rsid w:val="00710C2B"/>
    <w:rsid w:val="007118E6"/>
    <w:rsid w:val="0071190E"/>
    <w:rsid w:val="007121AA"/>
    <w:rsid w:val="00712D6C"/>
    <w:rsid w:val="00713248"/>
    <w:rsid w:val="00713717"/>
    <w:rsid w:val="007139D7"/>
    <w:rsid w:val="00713DC3"/>
    <w:rsid w:val="007147A7"/>
    <w:rsid w:val="00714838"/>
    <w:rsid w:val="00714920"/>
    <w:rsid w:val="00714A03"/>
    <w:rsid w:val="00715837"/>
    <w:rsid w:val="00715987"/>
    <w:rsid w:val="00715A52"/>
    <w:rsid w:val="00716477"/>
    <w:rsid w:val="007167EC"/>
    <w:rsid w:val="0071684D"/>
    <w:rsid w:val="0071693C"/>
    <w:rsid w:val="00717177"/>
    <w:rsid w:val="007172BA"/>
    <w:rsid w:val="007176DD"/>
    <w:rsid w:val="00720ADD"/>
    <w:rsid w:val="00720DE3"/>
    <w:rsid w:val="00720E0D"/>
    <w:rsid w:val="00721130"/>
    <w:rsid w:val="00721135"/>
    <w:rsid w:val="00721340"/>
    <w:rsid w:val="00721CF4"/>
    <w:rsid w:val="00721F5A"/>
    <w:rsid w:val="00722225"/>
    <w:rsid w:val="00722BEA"/>
    <w:rsid w:val="00722E22"/>
    <w:rsid w:val="00723641"/>
    <w:rsid w:val="00723B94"/>
    <w:rsid w:val="007245DB"/>
    <w:rsid w:val="00724B11"/>
    <w:rsid w:val="00725115"/>
    <w:rsid w:val="007259CE"/>
    <w:rsid w:val="00725D1B"/>
    <w:rsid w:val="00726C8A"/>
    <w:rsid w:val="00727094"/>
    <w:rsid w:val="00727AF9"/>
    <w:rsid w:val="00730BBA"/>
    <w:rsid w:val="00730E54"/>
    <w:rsid w:val="00730EC1"/>
    <w:rsid w:val="00730F66"/>
    <w:rsid w:val="007315B9"/>
    <w:rsid w:val="007317EE"/>
    <w:rsid w:val="00731B76"/>
    <w:rsid w:val="007324E0"/>
    <w:rsid w:val="00732865"/>
    <w:rsid w:val="00733047"/>
    <w:rsid w:val="007335EC"/>
    <w:rsid w:val="00733834"/>
    <w:rsid w:val="00735113"/>
    <w:rsid w:val="00735323"/>
    <w:rsid w:val="007357E8"/>
    <w:rsid w:val="00735DE1"/>
    <w:rsid w:val="00736D69"/>
    <w:rsid w:val="00737025"/>
    <w:rsid w:val="00737101"/>
    <w:rsid w:val="00737178"/>
    <w:rsid w:val="0073799D"/>
    <w:rsid w:val="0074092D"/>
    <w:rsid w:val="00741054"/>
    <w:rsid w:val="007415ED"/>
    <w:rsid w:val="007417CC"/>
    <w:rsid w:val="007418B8"/>
    <w:rsid w:val="007427BC"/>
    <w:rsid w:val="00742866"/>
    <w:rsid w:val="00742F1A"/>
    <w:rsid w:val="007431E2"/>
    <w:rsid w:val="00743774"/>
    <w:rsid w:val="007440A5"/>
    <w:rsid w:val="00744205"/>
    <w:rsid w:val="00744966"/>
    <w:rsid w:val="007449B7"/>
    <w:rsid w:val="00745DC5"/>
    <w:rsid w:val="00745F7D"/>
    <w:rsid w:val="007460C2"/>
    <w:rsid w:val="007460E1"/>
    <w:rsid w:val="007464A9"/>
    <w:rsid w:val="00746E69"/>
    <w:rsid w:val="00747132"/>
    <w:rsid w:val="007478B7"/>
    <w:rsid w:val="00747B10"/>
    <w:rsid w:val="00750212"/>
    <w:rsid w:val="007510AB"/>
    <w:rsid w:val="00751157"/>
    <w:rsid w:val="00751176"/>
    <w:rsid w:val="00751364"/>
    <w:rsid w:val="007518FB"/>
    <w:rsid w:val="00751B1C"/>
    <w:rsid w:val="00751EAC"/>
    <w:rsid w:val="007525D5"/>
    <w:rsid w:val="00752ED4"/>
    <w:rsid w:val="00753351"/>
    <w:rsid w:val="00753419"/>
    <w:rsid w:val="00753872"/>
    <w:rsid w:val="0075400F"/>
    <w:rsid w:val="00754980"/>
    <w:rsid w:val="00754AF8"/>
    <w:rsid w:val="0075536A"/>
    <w:rsid w:val="00755949"/>
    <w:rsid w:val="00755AC9"/>
    <w:rsid w:val="00756E35"/>
    <w:rsid w:val="007570CF"/>
    <w:rsid w:val="0075712B"/>
    <w:rsid w:val="00760027"/>
    <w:rsid w:val="00760A3E"/>
    <w:rsid w:val="00760A68"/>
    <w:rsid w:val="007610D0"/>
    <w:rsid w:val="007622ED"/>
    <w:rsid w:val="007623E1"/>
    <w:rsid w:val="007624CC"/>
    <w:rsid w:val="00762CD0"/>
    <w:rsid w:val="007637C9"/>
    <w:rsid w:val="00763837"/>
    <w:rsid w:val="00763B22"/>
    <w:rsid w:val="007645B0"/>
    <w:rsid w:val="0076494B"/>
    <w:rsid w:val="00764A4F"/>
    <w:rsid w:val="00764CA0"/>
    <w:rsid w:val="00765763"/>
    <w:rsid w:val="00765AD7"/>
    <w:rsid w:val="0076636A"/>
    <w:rsid w:val="007668F1"/>
    <w:rsid w:val="00766ED7"/>
    <w:rsid w:val="00767765"/>
    <w:rsid w:val="00770A6B"/>
    <w:rsid w:val="00770C15"/>
    <w:rsid w:val="00771229"/>
    <w:rsid w:val="00771538"/>
    <w:rsid w:val="00771BA9"/>
    <w:rsid w:val="007723CB"/>
    <w:rsid w:val="00772476"/>
    <w:rsid w:val="00772B02"/>
    <w:rsid w:val="0077361F"/>
    <w:rsid w:val="00773843"/>
    <w:rsid w:val="0077390A"/>
    <w:rsid w:val="00773911"/>
    <w:rsid w:val="007739D4"/>
    <w:rsid w:val="00774285"/>
    <w:rsid w:val="007743C4"/>
    <w:rsid w:val="0077478A"/>
    <w:rsid w:val="00774BBB"/>
    <w:rsid w:val="00774CC3"/>
    <w:rsid w:val="00774F4F"/>
    <w:rsid w:val="00774F80"/>
    <w:rsid w:val="00775126"/>
    <w:rsid w:val="007767EC"/>
    <w:rsid w:val="00776A13"/>
    <w:rsid w:val="00776E14"/>
    <w:rsid w:val="00777EE2"/>
    <w:rsid w:val="007802BB"/>
    <w:rsid w:val="00780484"/>
    <w:rsid w:val="0078060D"/>
    <w:rsid w:val="007806E0"/>
    <w:rsid w:val="00780FA8"/>
    <w:rsid w:val="00781075"/>
    <w:rsid w:val="00781267"/>
    <w:rsid w:val="0078144E"/>
    <w:rsid w:val="007817B0"/>
    <w:rsid w:val="00781DD6"/>
    <w:rsid w:val="00782B1D"/>
    <w:rsid w:val="007837CF"/>
    <w:rsid w:val="007837FB"/>
    <w:rsid w:val="00783ED9"/>
    <w:rsid w:val="0078469E"/>
    <w:rsid w:val="007846A1"/>
    <w:rsid w:val="007848E5"/>
    <w:rsid w:val="00784A58"/>
    <w:rsid w:val="00784E9D"/>
    <w:rsid w:val="00785119"/>
    <w:rsid w:val="007853FC"/>
    <w:rsid w:val="00785441"/>
    <w:rsid w:val="007858CE"/>
    <w:rsid w:val="00786018"/>
    <w:rsid w:val="00786174"/>
    <w:rsid w:val="007869A8"/>
    <w:rsid w:val="00787567"/>
    <w:rsid w:val="00787B73"/>
    <w:rsid w:val="0079038B"/>
    <w:rsid w:val="00790DFB"/>
    <w:rsid w:val="00791A0C"/>
    <w:rsid w:val="00791A33"/>
    <w:rsid w:val="00791CC7"/>
    <w:rsid w:val="00791F1B"/>
    <w:rsid w:val="00793AF0"/>
    <w:rsid w:val="00793BAD"/>
    <w:rsid w:val="00794B88"/>
    <w:rsid w:val="00794F65"/>
    <w:rsid w:val="00794FE5"/>
    <w:rsid w:val="0079515C"/>
    <w:rsid w:val="00795F18"/>
    <w:rsid w:val="00796092"/>
    <w:rsid w:val="007961A5"/>
    <w:rsid w:val="007962F7"/>
    <w:rsid w:val="00796829"/>
    <w:rsid w:val="00797369"/>
    <w:rsid w:val="00797589"/>
    <w:rsid w:val="0079763F"/>
    <w:rsid w:val="007A0388"/>
    <w:rsid w:val="007A0A0F"/>
    <w:rsid w:val="007A0A34"/>
    <w:rsid w:val="007A10DD"/>
    <w:rsid w:val="007A1995"/>
    <w:rsid w:val="007A253D"/>
    <w:rsid w:val="007A2942"/>
    <w:rsid w:val="007A2CEA"/>
    <w:rsid w:val="007A3B4D"/>
    <w:rsid w:val="007A3D04"/>
    <w:rsid w:val="007A4F99"/>
    <w:rsid w:val="007A5116"/>
    <w:rsid w:val="007A6772"/>
    <w:rsid w:val="007A67D4"/>
    <w:rsid w:val="007A684C"/>
    <w:rsid w:val="007A69AA"/>
    <w:rsid w:val="007A6A0F"/>
    <w:rsid w:val="007A719E"/>
    <w:rsid w:val="007A71A0"/>
    <w:rsid w:val="007A76AF"/>
    <w:rsid w:val="007B0677"/>
    <w:rsid w:val="007B0E4C"/>
    <w:rsid w:val="007B1008"/>
    <w:rsid w:val="007B127A"/>
    <w:rsid w:val="007B1512"/>
    <w:rsid w:val="007B17D0"/>
    <w:rsid w:val="007B259D"/>
    <w:rsid w:val="007B269F"/>
    <w:rsid w:val="007B29FD"/>
    <w:rsid w:val="007B3214"/>
    <w:rsid w:val="007B4215"/>
    <w:rsid w:val="007B516C"/>
    <w:rsid w:val="007B5893"/>
    <w:rsid w:val="007B5AF0"/>
    <w:rsid w:val="007B5B2F"/>
    <w:rsid w:val="007B605F"/>
    <w:rsid w:val="007B6132"/>
    <w:rsid w:val="007B6565"/>
    <w:rsid w:val="007B7584"/>
    <w:rsid w:val="007B78CE"/>
    <w:rsid w:val="007B7AFC"/>
    <w:rsid w:val="007C01BB"/>
    <w:rsid w:val="007C04B0"/>
    <w:rsid w:val="007C04E7"/>
    <w:rsid w:val="007C0A6D"/>
    <w:rsid w:val="007C0B4F"/>
    <w:rsid w:val="007C17E8"/>
    <w:rsid w:val="007C1ACE"/>
    <w:rsid w:val="007C2014"/>
    <w:rsid w:val="007C233F"/>
    <w:rsid w:val="007C23F3"/>
    <w:rsid w:val="007C2C49"/>
    <w:rsid w:val="007C32AE"/>
    <w:rsid w:val="007C4138"/>
    <w:rsid w:val="007C44D1"/>
    <w:rsid w:val="007C454F"/>
    <w:rsid w:val="007C4596"/>
    <w:rsid w:val="007C495C"/>
    <w:rsid w:val="007C51FF"/>
    <w:rsid w:val="007C56A3"/>
    <w:rsid w:val="007C5E92"/>
    <w:rsid w:val="007C63F1"/>
    <w:rsid w:val="007C6416"/>
    <w:rsid w:val="007C66C4"/>
    <w:rsid w:val="007C6C0E"/>
    <w:rsid w:val="007C7A66"/>
    <w:rsid w:val="007D0278"/>
    <w:rsid w:val="007D0C79"/>
    <w:rsid w:val="007D0CEF"/>
    <w:rsid w:val="007D0D5F"/>
    <w:rsid w:val="007D0EA6"/>
    <w:rsid w:val="007D14CB"/>
    <w:rsid w:val="007D29B8"/>
    <w:rsid w:val="007D2C44"/>
    <w:rsid w:val="007D2D98"/>
    <w:rsid w:val="007D3280"/>
    <w:rsid w:val="007D3376"/>
    <w:rsid w:val="007D396D"/>
    <w:rsid w:val="007D3BB6"/>
    <w:rsid w:val="007D3BD9"/>
    <w:rsid w:val="007D41BD"/>
    <w:rsid w:val="007D43C0"/>
    <w:rsid w:val="007D5B82"/>
    <w:rsid w:val="007D5BB1"/>
    <w:rsid w:val="007D5E19"/>
    <w:rsid w:val="007D6248"/>
    <w:rsid w:val="007D6434"/>
    <w:rsid w:val="007D684C"/>
    <w:rsid w:val="007D691E"/>
    <w:rsid w:val="007D7614"/>
    <w:rsid w:val="007D7825"/>
    <w:rsid w:val="007D7A42"/>
    <w:rsid w:val="007D7AD3"/>
    <w:rsid w:val="007E1896"/>
    <w:rsid w:val="007E1DFC"/>
    <w:rsid w:val="007E2A42"/>
    <w:rsid w:val="007E2AF0"/>
    <w:rsid w:val="007E33A0"/>
    <w:rsid w:val="007E3C1A"/>
    <w:rsid w:val="007E48D0"/>
    <w:rsid w:val="007E52E8"/>
    <w:rsid w:val="007E5350"/>
    <w:rsid w:val="007E5E01"/>
    <w:rsid w:val="007E5F99"/>
    <w:rsid w:val="007E6051"/>
    <w:rsid w:val="007E61BC"/>
    <w:rsid w:val="007E6849"/>
    <w:rsid w:val="007E72F7"/>
    <w:rsid w:val="007E7D3C"/>
    <w:rsid w:val="007E7F44"/>
    <w:rsid w:val="007F093F"/>
    <w:rsid w:val="007F0E82"/>
    <w:rsid w:val="007F1233"/>
    <w:rsid w:val="007F197E"/>
    <w:rsid w:val="007F2C33"/>
    <w:rsid w:val="007F2D85"/>
    <w:rsid w:val="007F2D95"/>
    <w:rsid w:val="007F2ED3"/>
    <w:rsid w:val="007F2FA4"/>
    <w:rsid w:val="007F3122"/>
    <w:rsid w:val="007F397D"/>
    <w:rsid w:val="007F3CDE"/>
    <w:rsid w:val="007F3CEF"/>
    <w:rsid w:val="007F4343"/>
    <w:rsid w:val="007F4419"/>
    <w:rsid w:val="007F45B8"/>
    <w:rsid w:val="007F45F8"/>
    <w:rsid w:val="007F48FA"/>
    <w:rsid w:val="007F5698"/>
    <w:rsid w:val="007F589C"/>
    <w:rsid w:val="007F77E4"/>
    <w:rsid w:val="007F7D1C"/>
    <w:rsid w:val="007F7F7D"/>
    <w:rsid w:val="00800018"/>
    <w:rsid w:val="008004A1"/>
    <w:rsid w:val="00800EFC"/>
    <w:rsid w:val="00801186"/>
    <w:rsid w:val="008014AC"/>
    <w:rsid w:val="008018CD"/>
    <w:rsid w:val="00801FB4"/>
    <w:rsid w:val="00802327"/>
    <w:rsid w:val="00802919"/>
    <w:rsid w:val="00803596"/>
    <w:rsid w:val="00803AE1"/>
    <w:rsid w:val="00804069"/>
    <w:rsid w:val="00804689"/>
    <w:rsid w:val="008047AD"/>
    <w:rsid w:val="00804DEF"/>
    <w:rsid w:val="00804EDD"/>
    <w:rsid w:val="00805236"/>
    <w:rsid w:val="008057C9"/>
    <w:rsid w:val="00805D41"/>
    <w:rsid w:val="00805E51"/>
    <w:rsid w:val="008060CD"/>
    <w:rsid w:val="0080625F"/>
    <w:rsid w:val="008062E6"/>
    <w:rsid w:val="008066A2"/>
    <w:rsid w:val="00806824"/>
    <w:rsid w:val="0080722F"/>
    <w:rsid w:val="0080765A"/>
    <w:rsid w:val="00807A4B"/>
    <w:rsid w:val="00810BE3"/>
    <w:rsid w:val="00811169"/>
    <w:rsid w:val="00811A99"/>
    <w:rsid w:val="008120A8"/>
    <w:rsid w:val="008124CB"/>
    <w:rsid w:val="00812CB8"/>
    <w:rsid w:val="00813808"/>
    <w:rsid w:val="00813840"/>
    <w:rsid w:val="00813A4C"/>
    <w:rsid w:val="00813CEF"/>
    <w:rsid w:val="00814371"/>
    <w:rsid w:val="00814564"/>
    <w:rsid w:val="00814622"/>
    <w:rsid w:val="00814B40"/>
    <w:rsid w:val="00815DAC"/>
    <w:rsid w:val="008160E3"/>
    <w:rsid w:val="00816331"/>
    <w:rsid w:val="00816C6F"/>
    <w:rsid w:val="00816CE4"/>
    <w:rsid w:val="00816D68"/>
    <w:rsid w:val="008170E2"/>
    <w:rsid w:val="00817898"/>
    <w:rsid w:val="00817D85"/>
    <w:rsid w:val="00817DC2"/>
    <w:rsid w:val="008204F5"/>
    <w:rsid w:val="00820CCB"/>
    <w:rsid w:val="00821E87"/>
    <w:rsid w:val="00821E9B"/>
    <w:rsid w:val="00821EF3"/>
    <w:rsid w:val="00822261"/>
    <w:rsid w:val="0082287F"/>
    <w:rsid w:val="00823831"/>
    <w:rsid w:val="00823D94"/>
    <w:rsid w:val="00823E53"/>
    <w:rsid w:val="00823FD7"/>
    <w:rsid w:val="008244F6"/>
    <w:rsid w:val="00824EC0"/>
    <w:rsid w:val="00825C1E"/>
    <w:rsid w:val="00825F9C"/>
    <w:rsid w:val="00826936"/>
    <w:rsid w:val="00826D2E"/>
    <w:rsid w:val="00826FD6"/>
    <w:rsid w:val="00827074"/>
    <w:rsid w:val="008279BB"/>
    <w:rsid w:val="00827E1B"/>
    <w:rsid w:val="00830C86"/>
    <w:rsid w:val="00830F61"/>
    <w:rsid w:val="00831001"/>
    <w:rsid w:val="008318A4"/>
    <w:rsid w:val="00831B9C"/>
    <w:rsid w:val="00832315"/>
    <w:rsid w:val="0083312E"/>
    <w:rsid w:val="00833235"/>
    <w:rsid w:val="0083352E"/>
    <w:rsid w:val="00833ACB"/>
    <w:rsid w:val="00833C9B"/>
    <w:rsid w:val="00834021"/>
    <w:rsid w:val="008357A4"/>
    <w:rsid w:val="00836B01"/>
    <w:rsid w:val="00837066"/>
    <w:rsid w:val="008375A5"/>
    <w:rsid w:val="00837655"/>
    <w:rsid w:val="00837AAB"/>
    <w:rsid w:val="00840372"/>
    <w:rsid w:val="0084039F"/>
    <w:rsid w:val="00840F89"/>
    <w:rsid w:val="00841C78"/>
    <w:rsid w:val="0084276E"/>
    <w:rsid w:val="00842A57"/>
    <w:rsid w:val="00842FB2"/>
    <w:rsid w:val="00843363"/>
    <w:rsid w:val="00843E9B"/>
    <w:rsid w:val="008450AB"/>
    <w:rsid w:val="008450E5"/>
    <w:rsid w:val="008464AC"/>
    <w:rsid w:val="008474AC"/>
    <w:rsid w:val="00850335"/>
    <w:rsid w:val="008505B8"/>
    <w:rsid w:val="008509A6"/>
    <w:rsid w:val="00851F9E"/>
    <w:rsid w:val="00852772"/>
    <w:rsid w:val="00852BB5"/>
    <w:rsid w:val="00852E6E"/>
    <w:rsid w:val="00853778"/>
    <w:rsid w:val="00853F44"/>
    <w:rsid w:val="0085476E"/>
    <w:rsid w:val="00854C94"/>
    <w:rsid w:val="008550BD"/>
    <w:rsid w:val="00855E76"/>
    <w:rsid w:val="008568A0"/>
    <w:rsid w:val="008568F4"/>
    <w:rsid w:val="00856906"/>
    <w:rsid w:val="00856B5D"/>
    <w:rsid w:val="00857D4F"/>
    <w:rsid w:val="00857E1B"/>
    <w:rsid w:val="008606BE"/>
    <w:rsid w:val="008608B7"/>
    <w:rsid w:val="00860E3F"/>
    <w:rsid w:val="00861566"/>
    <w:rsid w:val="00861642"/>
    <w:rsid w:val="00862D26"/>
    <w:rsid w:val="00863F1C"/>
    <w:rsid w:val="00864ADA"/>
    <w:rsid w:val="00865521"/>
    <w:rsid w:val="008656B7"/>
    <w:rsid w:val="0086640E"/>
    <w:rsid w:val="008672F3"/>
    <w:rsid w:val="00867805"/>
    <w:rsid w:val="008678B6"/>
    <w:rsid w:val="00867B86"/>
    <w:rsid w:val="00867DA6"/>
    <w:rsid w:val="00870212"/>
    <w:rsid w:val="00870C47"/>
    <w:rsid w:val="00871B96"/>
    <w:rsid w:val="00871EEA"/>
    <w:rsid w:val="0087202B"/>
    <w:rsid w:val="008723AA"/>
    <w:rsid w:val="00872447"/>
    <w:rsid w:val="008730C4"/>
    <w:rsid w:val="00873760"/>
    <w:rsid w:val="008739F3"/>
    <w:rsid w:val="00873BE2"/>
    <w:rsid w:val="008742B3"/>
    <w:rsid w:val="00874CFF"/>
    <w:rsid w:val="00875511"/>
    <w:rsid w:val="008762D7"/>
    <w:rsid w:val="0087662B"/>
    <w:rsid w:val="0087677E"/>
    <w:rsid w:val="00876ABD"/>
    <w:rsid w:val="00876ED6"/>
    <w:rsid w:val="008775C3"/>
    <w:rsid w:val="008779CC"/>
    <w:rsid w:val="00877BD6"/>
    <w:rsid w:val="00877F39"/>
    <w:rsid w:val="008802DE"/>
    <w:rsid w:val="00880E97"/>
    <w:rsid w:val="008818D9"/>
    <w:rsid w:val="00881A22"/>
    <w:rsid w:val="00882824"/>
    <w:rsid w:val="00882A8D"/>
    <w:rsid w:val="00882A9C"/>
    <w:rsid w:val="00882EF1"/>
    <w:rsid w:val="00883035"/>
    <w:rsid w:val="00883361"/>
    <w:rsid w:val="008833A5"/>
    <w:rsid w:val="008842F1"/>
    <w:rsid w:val="00884513"/>
    <w:rsid w:val="008845FE"/>
    <w:rsid w:val="00884802"/>
    <w:rsid w:val="00884A9C"/>
    <w:rsid w:val="00884B24"/>
    <w:rsid w:val="008861F1"/>
    <w:rsid w:val="008863FE"/>
    <w:rsid w:val="00886964"/>
    <w:rsid w:val="00886AA5"/>
    <w:rsid w:val="00887026"/>
    <w:rsid w:val="00887130"/>
    <w:rsid w:val="00887855"/>
    <w:rsid w:val="00887D4C"/>
    <w:rsid w:val="00890A12"/>
    <w:rsid w:val="008914C6"/>
    <w:rsid w:val="00891738"/>
    <w:rsid w:val="00891938"/>
    <w:rsid w:val="0089222C"/>
    <w:rsid w:val="008923A6"/>
    <w:rsid w:val="00892603"/>
    <w:rsid w:val="0089277C"/>
    <w:rsid w:val="00892A3C"/>
    <w:rsid w:val="00892E79"/>
    <w:rsid w:val="008931B2"/>
    <w:rsid w:val="0089350D"/>
    <w:rsid w:val="00893944"/>
    <w:rsid w:val="00893D34"/>
    <w:rsid w:val="008956F4"/>
    <w:rsid w:val="008958DE"/>
    <w:rsid w:val="00895B45"/>
    <w:rsid w:val="00896758"/>
    <w:rsid w:val="00896A26"/>
    <w:rsid w:val="00896F15"/>
    <w:rsid w:val="008978BC"/>
    <w:rsid w:val="008978D5"/>
    <w:rsid w:val="00897AE9"/>
    <w:rsid w:val="00897D7D"/>
    <w:rsid w:val="008A062D"/>
    <w:rsid w:val="008A106E"/>
    <w:rsid w:val="008A12E9"/>
    <w:rsid w:val="008A18B4"/>
    <w:rsid w:val="008A18EB"/>
    <w:rsid w:val="008A1DC7"/>
    <w:rsid w:val="008A23FB"/>
    <w:rsid w:val="008A2DBD"/>
    <w:rsid w:val="008A3A81"/>
    <w:rsid w:val="008A3BB0"/>
    <w:rsid w:val="008A3D20"/>
    <w:rsid w:val="008A44EF"/>
    <w:rsid w:val="008A4937"/>
    <w:rsid w:val="008A4B94"/>
    <w:rsid w:val="008A4E3A"/>
    <w:rsid w:val="008A5076"/>
    <w:rsid w:val="008A5D40"/>
    <w:rsid w:val="008A630C"/>
    <w:rsid w:val="008A63B5"/>
    <w:rsid w:val="008A7DD2"/>
    <w:rsid w:val="008B014F"/>
    <w:rsid w:val="008B0231"/>
    <w:rsid w:val="008B02C7"/>
    <w:rsid w:val="008B0373"/>
    <w:rsid w:val="008B05EA"/>
    <w:rsid w:val="008B0708"/>
    <w:rsid w:val="008B08AF"/>
    <w:rsid w:val="008B08BB"/>
    <w:rsid w:val="008B093F"/>
    <w:rsid w:val="008B0B73"/>
    <w:rsid w:val="008B0DC7"/>
    <w:rsid w:val="008B0F1F"/>
    <w:rsid w:val="008B18C6"/>
    <w:rsid w:val="008B1D7C"/>
    <w:rsid w:val="008B208A"/>
    <w:rsid w:val="008B2395"/>
    <w:rsid w:val="008B314B"/>
    <w:rsid w:val="008B35C1"/>
    <w:rsid w:val="008B3A86"/>
    <w:rsid w:val="008B3B91"/>
    <w:rsid w:val="008B3E6D"/>
    <w:rsid w:val="008B4311"/>
    <w:rsid w:val="008B44A2"/>
    <w:rsid w:val="008B4549"/>
    <w:rsid w:val="008B616C"/>
    <w:rsid w:val="008B7292"/>
    <w:rsid w:val="008C0243"/>
    <w:rsid w:val="008C034E"/>
    <w:rsid w:val="008C05D2"/>
    <w:rsid w:val="008C0D18"/>
    <w:rsid w:val="008C16D2"/>
    <w:rsid w:val="008C1936"/>
    <w:rsid w:val="008C1BBD"/>
    <w:rsid w:val="008C2251"/>
    <w:rsid w:val="008C3678"/>
    <w:rsid w:val="008C3B2B"/>
    <w:rsid w:val="008C434D"/>
    <w:rsid w:val="008C4D9D"/>
    <w:rsid w:val="008C5024"/>
    <w:rsid w:val="008C5288"/>
    <w:rsid w:val="008C561B"/>
    <w:rsid w:val="008C593F"/>
    <w:rsid w:val="008C5C04"/>
    <w:rsid w:val="008C5FDB"/>
    <w:rsid w:val="008C647F"/>
    <w:rsid w:val="008D04C0"/>
    <w:rsid w:val="008D1188"/>
    <w:rsid w:val="008D229B"/>
    <w:rsid w:val="008D2687"/>
    <w:rsid w:val="008D3693"/>
    <w:rsid w:val="008D3A3D"/>
    <w:rsid w:val="008D3ABE"/>
    <w:rsid w:val="008D3E57"/>
    <w:rsid w:val="008D468E"/>
    <w:rsid w:val="008D56C3"/>
    <w:rsid w:val="008D58AD"/>
    <w:rsid w:val="008D5C23"/>
    <w:rsid w:val="008D5D4C"/>
    <w:rsid w:val="008D663F"/>
    <w:rsid w:val="008D6A12"/>
    <w:rsid w:val="008D6F3B"/>
    <w:rsid w:val="008E0412"/>
    <w:rsid w:val="008E04E2"/>
    <w:rsid w:val="008E060B"/>
    <w:rsid w:val="008E0D18"/>
    <w:rsid w:val="008E10C3"/>
    <w:rsid w:val="008E2C33"/>
    <w:rsid w:val="008E2D59"/>
    <w:rsid w:val="008E305A"/>
    <w:rsid w:val="008E3404"/>
    <w:rsid w:val="008E3857"/>
    <w:rsid w:val="008E3F11"/>
    <w:rsid w:val="008E408A"/>
    <w:rsid w:val="008E4D98"/>
    <w:rsid w:val="008E5B96"/>
    <w:rsid w:val="008E5C22"/>
    <w:rsid w:val="008E5EEC"/>
    <w:rsid w:val="008E6766"/>
    <w:rsid w:val="008E6956"/>
    <w:rsid w:val="008E6B93"/>
    <w:rsid w:val="008E74F5"/>
    <w:rsid w:val="008E7881"/>
    <w:rsid w:val="008E7A78"/>
    <w:rsid w:val="008E7EC7"/>
    <w:rsid w:val="008F18D4"/>
    <w:rsid w:val="008F1BD5"/>
    <w:rsid w:val="008F2056"/>
    <w:rsid w:val="008F252D"/>
    <w:rsid w:val="008F35AC"/>
    <w:rsid w:val="008F44DA"/>
    <w:rsid w:val="008F48DA"/>
    <w:rsid w:val="008F4AC1"/>
    <w:rsid w:val="008F4B52"/>
    <w:rsid w:val="008F4EB9"/>
    <w:rsid w:val="008F4F8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66CB"/>
    <w:rsid w:val="00906BB9"/>
    <w:rsid w:val="009071F3"/>
    <w:rsid w:val="0090793E"/>
    <w:rsid w:val="00907FB7"/>
    <w:rsid w:val="009102D4"/>
    <w:rsid w:val="00910A78"/>
    <w:rsid w:val="00910CBA"/>
    <w:rsid w:val="00910DC6"/>
    <w:rsid w:val="00911677"/>
    <w:rsid w:val="00911C3E"/>
    <w:rsid w:val="00911CBD"/>
    <w:rsid w:val="009123F4"/>
    <w:rsid w:val="0091269F"/>
    <w:rsid w:val="00913385"/>
    <w:rsid w:val="00913BCC"/>
    <w:rsid w:val="00913E3B"/>
    <w:rsid w:val="00914D54"/>
    <w:rsid w:val="00914D73"/>
    <w:rsid w:val="00915041"/>
    <w:rsid w:val="00915094"/>
    <w:rsid w:val="00915408"/>
    <w:rsid w:val="00915502"/>
    <w:rsid w:val="009155A7"/>
    <w:rsid w:val="0091562F"/>
    <w:rsid w:val="00915886"/>
    <w:rsid w:val="009169D1"/>
    <w:rsid w:val="00916A9B"/>
    <w:rsid w:val="009172A9"/>
    <w:rsid w:val="009173C7"/>
    <w:rsid w:val="00917669"/>
    <w:rsid w:val="00917E2B"/>
    <w:rsid w:val="00920680"/>
    <w:rsid w:val="00920924"/>
    <w:rsid w:val="00921E74"/>
    <w:rsid w:val="009221C8"/>
    <w:rsid w:val="009221DC"/>
    <w:rsid w:val="0092225D"/>
    <w:rsid w:val="009223D1"/>
    <w:rsid w:val="00922946"/>
    <w:rsid w:val="00922DE3"/>
    <w:rsid w:val="009237F5"/>
    <w:rsid w:val="00923B9E"/>
    <w:rsid w:val="00924224"/>
    <w:rsid w:val="00925900"/>
    <w:rsid w:val="0092651F"/>
    <w:rsid w:val="0092675B"/>
    <w:rsid w:val="0092737B"/>
    <w:rsid w:val="00927729"/>
    <w:rsid w:val="009277BB"/>
    <w:rsid w:val="009303E4"/>
    <w:rsid w:val="0093091F"/>
    <w:rsid w:val="00930B91"/>
    <w:rsid w:val="00930D0A"/>
    <w:rsid w:val="00930DB1"/>
    <w:rsid w:val="00930E4F"/>
    <w:rsid w:val="00930ED3"/>
    <w:rsid w:val="0093103F"/>
    <w:rsid w:val="00931C45"/>
    <w:rsid w:val="00931EBF"/>
    <w:rsid w:val="0093249B"/>
    <w:rsid w:val="00932C9A"/>
    <w:rsid w:val="00932DF4"/>
    <w:rsid w:val="0093388B"/>
    <w:rsid w:val="009341F3"/>
    <w:rsid w:val="009349E0"/>
    <w:rsid w:val="00934D9F"/>
    <w:rsid w:val="009351BC"/>
    <w:rsid w:val="00935238"/>
    <w:rsid w:val="009353A6"/>
    <w:rsid w:val="009353DC"/>
    <w:rsid w:val="00935BFB"/>
    <w:rsid w:val="0093634D"/>
    <w:rsid w:val="00936770"/>
    <w:rsid w:val="0093789C"/>
    <w:rsid w:val="00940239"/>
    <w:rsid w:val="009403EE"/>
    <w:rsid w:val="00940B09"/>
    <w:rsid w:val="009410BB"/>
    <w:rsid w:val="0094157D"/>
    <w:rsid w:val="00941DEA"/>
    <w:rsid w:val="0094255B"/>
    <w:rsid w:val="00942B7C"/>
    <w:rsid w:val="00942D1A"/>
    <w:rsid w:val="00943025"/>
    <w:rsid w:val="009436F8"/>
    <w:rsid w:val="00943790"/>
    <w:rsid w:val="00943C57"/>
    <w:rsid w:val="00943E12"/>
    <w:rsid w:val="009449D2"/>
    <w:rsid w:val="009458A7"/>
    <w:rsid w:val="00945952"/>
    <w:rsid w:val="00945FB1"/>
    <w:rsid w:val="009460CC"/>
    <w:rsid w:val="009461BE"/>
    <w:rsid w:val="0094674C"/>
    <w:rsid w:val="00946EF9"/>
    <w:rsid w:val="00946F3C"/>
    <w:rsid w:val="009472FE"/>
    <w:rsid w:val="00947A18"/>
    <w:rsid w:val="009500B1"/>
    <w:rsid w:val="00951300"/>
    <w:rsid w:val="009517C8"/>
    <w:rsid w:val="00951A46"/>
    <w:rsid w:val="009525C0"/>
    <w:rsid w:val="00952BCE"/>
    <w:rsid w:val="0095380D"/>
    <w:rsid w:val="00954039"/>
    <w:rsid w:val="0095499F"/>
    <w:rsid w:val="00954ADC"/>
    <w:rsid w:val="00954F3E"/>
    <w:rsid w:val="00954FC0"/>
    <w:rsid w:val="00955911"/>
    <w:rsid w:val="00955912"/>
    <w:rsid w:val="00955EB4"/>
    <w:rsid w:val="009567E9"/>
    <w:rsid w:val="00956F36"/>
    <w:rsid w:val="00956F7B"/>
    <w:rsid w:val="009575FF"/>
    <w:rsid w:val="009578D2"/>
    <w:rsid w:val="0095793F"/>
    <w:rsid w:val="00957EB6"/>
    <w:rsid w:val="009600F2"/>
    <w:rsid w:val="009601A2"/>
    <w:rsid w:val="0096077E"/>
    <w:rsid w:val="00960A1D"/>
    <w:rsid w:val="00960E38"/>
    <w:rsid w:val="00961548"/>
    <w:rsid w:val="0096165C"/>
    <w:rsid w:val="0096193E"/>
    <w:rsid w:val="00961A8A"/>
    <w:rsid w:val="00962205"/>
    <w:rsid w:val="00962356"/>
    <w:rsid w:val="009629C0"/>
    <w:rsid w:val="00962E53"/>
    <w:rsid w:val="009632B4"/>
    <w:rsid w:val="00964398"/>
    <w:rsid w:val="009649F3"/>
    <w:rsid w:val="00964F1C"/>
    <w:rsid w:val="009664B5"/>
    <w:rsid w:val="009665DA"/>
    <w:rsid w:val="00966B88"/>
    <w:rsid w:val="009672A0"/>
    <w:rsid w:val="00967406"/>
    <w:rsid w:val="00967ABA"/>
    <w:rsid w:val="00970099"/>
    <w:rsid w:val="0097015F"/>
    <w:rsid w:val="009704EE"/>
    <w:rsid w:val="00971B27"/>
    <w:rsid w:val="00971E64"/>
    <w:rsid w:val="009728D5"/>
    <w:rsid w:val="009728DB"/>
    <w:rsid w:val="00972D07"/>
    <w:rsid w:val="009731B2"/>
    <w:rsid w:val="0097328A"/>
    <w:rsid w:val="00973AD2"/>
    <w:rsid w:val="00973F33"/>
    <w:rsid w:val="00974774"/>
    <w:rsid w:val="00974F5F"/>
    <w:rsid w:val="00974FC5"/>
    <w:rsid w:val="0097503A"/>
    <w:rsid w:val="009754EF"/>
    <w:rsid w:val="00975C5B"/>
    <w:rsid w:val="00975F52"/>
    <w:rsid w:val="009765EC"/>
    <w:rsid w:val="00976CB9"/>
    <w:rsid w:val="009770DC"/>
    <w:rsid w:val="009772C1"/>
    <w:rsid w:val="00977A4C"/>
    <w:rsid w:val="009801CF"/>
    <w:rsid w:val="0098089B"/>
    <w:rsid w:val="009808F4"/>
    <w:rsid w:val="00980A11"/>
    <w:rsid w:val="00980A31"/>
    <w:rsid w:val="00980BEA"/>
    <w:rsid w:val="00981141"/>
    <w:rsid w:val="00981550"/>
    <w:rsid w:val="00981C1B"/>
    <w:rsid w:val="009824C2"/>
    <w:rsid w:val="009827B5"/>
    <w:rsid w:val="00982A45"/>
    <w:rsid w:val="0098351F"/>
    <w:rsid w:val="009840F5"/>
    <w:rsid w:val="00984117"/>
    <w:rsid w:val="00984410"/>
    <w:rsid w:val="00984473"/>
    <w:rsid w:val="00984DE4"/>
    <w:rsid w:val="00984E3D"/>
    <w:rsid w:val="00985A84"/>
    <w:rsid w:val="00985FA4"/>
    <w:rsid w:val="00986225"/>
    <w:rsid w:val="00986970"/>
    <w:rsid w:val="00986EE9"/>
    <w:rsid w:val="0098769B"/>
    <w:rsid w:val="00987989"/>
    <w:rsid w:val="00987C21"/>
    <w:rsid w:val="0099045B"/>
    <w:rsid w:val="00990A11"/>
    <w:rsid w:val="00990B75"/>
    <w:rsid w:val="00990C6D"/>
    <w:rsid w:val="00990E10"/>
    <w:rsid w:val="0099117E"/>
    <w:rsid w:val="009923DA"/>
    <w:rsid w:val="00992AF7"/>
    <w:rsid w:val="009930EF"/>
    <w:rsid w:val="00993ED5"/>
    <w:rsid w:val="00994225"/>
    <w:rsid w:val="00994649"/>
    <w:rsid w:val="00994999"/>
    <w:rsid w:val="00995301"/>
    <w:rsid w:val="00995AFB"/>
    <w:rsid w:val="00995CA2"/>
    <w:rsid w:val="009967E4"/>
    <w:rsid w:val="00996BC1"/>
    <w:rsid w:val="00996EA8"/>
    <w:rsid w:val="009973B8"/>
    <w:rsid w:val="0099792B"/>
    <w:rsid w:val="009A09FF"/>
    <w:rsid w:val="009A0DFA"/>
    <w:rsid w:val="009A1077"/>
    <w:rsid w:val="009A126C"/>
    <w:rsid w:val="009A1324"/>
    <w:rsid w:val="009A13F3"/>
    <w:rsid w:val="009A17BC"/>
    <w:rsid w:val="009A1ED8"/>
    <w:rsid w:val="009A2D7A"/>
    <w:rsid w:val="009A3433"/>
    <w:rsid w:val="009A4899"/>
    <w:rsid w:val="009A4942"/>
    <w:rsid w:val="009A49B6"/>
    <w:rsid w:val="009A4A86"/>
    <w:rsid w:val="009A4BB6"/>
    <w:rsid w:val="009A6E2A"/>
    <w:rsid w:val="009A7685"/>
    <w:rsid w:val="009A792C"/>
    <w:rsid w:val="009A7DA4"/>
    <w:rsid w:val="009B06A7"/>
    <w:rsid w:val="009B0934"/>
    <w:rsid w:val="009B19B1"/>
    <w:rsid w:val="009B1AA3"/>
    <w:rsid w:val="009B1E08"/>
    <w:rsid w:val="009B2088"/>
    <w:rsid w:val="009B23A3"/>
    <w:rsid w:val="009B3300"/>
    <w:rsid w:val="009B3D43"/>
    <w:rsid w:val="009B4995"/>
    <w:rsid w:val="009B5591"/>
    <w:rsid w:val="009B5632"/>
    <w:rsid w:val="009B56F4"/>
    <w:rsid w:val="009B5BB3"/>
    <w:rsid w:val="009B5E3F"/>
    <w:rsid w:val="009B628D"/>
    <w:rsid w:val="009B64E9"/>
    <w:rsid w:val="009B6829"/>
    <w:rsid w:val="009B69E1"/>
    <w:rsid w:val="009B6D80"/>
    <w:rsid w:val="009B7B2B"/>
    <w:rsid w:val="009C0498"/>
    <w:rsid w:val="009C04E9"/>
    <w:rsid w:val="009C06DA"/>
    <w:rsid w:val="009C0773"/>
    <w:rsid w:val="009C122B"/>
    <w:rsid w:val="009C12FA"/>
    <w:rsid w:val="009C1321"/>
    <w:rsid w:val="009C1357"/>
    <w:rsid w:val="009C2060"/>
    <w:rsid w:val="009C326E"/>
    <w:rsid w:val="009C3571"/>
    <w:rsid w:val="009C37D5"/>
    <w:rsid w:val="009C3E10"/>
    <w:rsid w:val="009C42FF"/>
    <w:rsid w:val="009C504E"/>
    <w:rsid w:val="009C596C"/>
    <w:rsid w:val="009C5AB5"/>
    <w:rsid w:val="009C5C4E"/>
    <w:rsid w:val="009C5D7E"/>
    <w:rsid w:val="009C680A"/>
    <w:rsid w:val="009C6A25"/>
    <w:rsid w:val="009C6E14"/>
    <w:rsid w:val="009C70ED"/>
    <w:rsid w:val="009C7217"/>
    <w:rsid w:val="009C72A4"/>
    <w:rsid w:val="009C7748"/>
    <w:rsid w:val="009C7D46"/>
    <w:rsid w:val="009C7E09"/>
    <w:rsid w:val="009D1CCA"/>
    <w:rsid w:val="009D2441"/>
    <w:rsid w:val="009D2551"/>
    <w:rsid w:val="009D2B08"/>
    <w:rsid w:val="009D3086"/>
    <w:rsid w:val="009D42D8"/>
    <w:rsid w:val="009D4318"/>
    <w:rsid w:val="009D454A"/>
    <w:rsid w:val="009D45DE"/>
    <w:rsid w:val="009D4628"/>
    <w:rsid w:val="009D4E7F"/>
    <w:rsid w:val="009D4F41"/>
    <w:rsid w:val="009D5153"/>
    <w:rsid w:val="009D5D0B"/>
    <w:rsid w:val="009D71F3"/>
    <w:rsid w:val="009D7412"/>
    <w:rsid w:val="009E1987"/>
    <w:rsid w:val="009E2555"/>
    <w:rsid w:val="009E258D"/>
    <w:rsid w:val="009E33C9"/>
    <w:rsid w:val="009E3756"/>
    <w:rsid w:val="009E3EA5"/>
    <w:rsid w:val="009E488B"/>
    <w:rsid w:val="009E4C05"/>
    <w:rsid w:val="009E52C1"/>
    <w:rsid w:val="009E55E5"/>
    <w:rsid w:val="009E5655"/>
    <w:rsid w:val="009E56C6"/>
    <w:rsid w:val="009E5A5A"/>
    <w:rsid w:val="009E5BBE"/>
    <w:rsid w:val="009E66B9"/>
    <w:rsid w:val="009E7632"/>
    <w:rsid w:val="009E779F"/>
    <w:rsid w:val="009E7A74"/>
    <w:rsid w:val="009F00DB"/>
    <w:rsid w:val="009F0336"/>
    <w:rsid w:val="009F0C77"/>
    <w:rsid w:val="009F150C"/>
    <w:rsid w:val="009F171A"/>
    <w:rsid w:val="009F2144"/>
    <w:rsid w:val="009F273C"/>
    <w:rsid w:val="009F2D72"/>
    <w:rsid w:val="009F319C"/>
    <w:rsid w:val="009F3535"/>
    <w:rsid w:val="009F36B9"/>
    <w:rsid w:val="009F3850"/>
    <w:rsid w:val="009F3EEF"/>
    <w:rsid w:val="009F40EB"/>
    <w:rsid w:val="009F4D32"/>
    <w:rsid w:val="009F57A8"/>
    <w:rsid w:val="009F5F10"/>
    <w:rsid w:val="009F6017"/>
    <w:rsid w:val="009F641F"/>
    <w:rsid w:val="009F654D"/>
    <w:rsid w:val="009F6C3A"/>
    <w:rsid w:val="009F6DE3"/>
    <w:rsid w:val="009F71F6"/>
    <w:rsid w:val="009F78FF"/>
    <w:rsid w:val="009F796B"/>
    <w:rsid w:val="009F7AEB"/>
    <w:rsid w:val="00A0028F"/>
    <w:rsid w:val="00A00470"/>
    <w:rsid w:val="00A01703"/>
    <w:rsid w:val="00A01D0E"/>
    <w:rsid w:val="00A01D88"/>
    <w:rsid w:val="00A01F74"/>
    <w:rsid w:val="00A02B2D"/>
    <w:rsid w:val="00A02CEA"/>
    <w:rsid w:val="00A02F04"/>
    <w:rsid w:val="00A03EB8"/>
    <w:rsid w:val="00A03F9E"/>
    <w:rsid w:val="00A0482C"/>
    <w:rsid w:val="00A048B7"/>
    <w:rsid w:val="00A05ED4"/>
    <w:rsid w:val="00A0626F"/>
    <w:rsid w:val="00A06D96"/>
    <w:rsid w:val="00A07D27"/>
    <w:rsid w:val="00A10050"/>
    <w:rsid w:val="00A1015A"/>
    <w:rsid w:val="00A1024A"/>
    <w:rsid w:val="00A11B4C"/>
    <w:rsid w:val="00A13BD3"/>
    <w:rsid w:val="00A13BFC"/>
    <w:rsid w:val="00A14725"/>
    <w:rsid w:val="00A14AD8"/>
    <w:rsid w:val="00A14BA7"/>
    <w:rsid w:val="00A154FA"/>
    <w:rsid w:val="00A15BE8"/>
    <w:rsid w:val="00A15C55"/>
    <w:rsid w:val="00A1682D"/>
    <w:rsid w:val="00A16FA6"/>
    <w:rsid w:val="00A17973"/>
    <w:rsid w:val="00A17BDE"/>
    <w:rsid w:val="00A17DCE"/>
    <w:rsid w:val="00A20C09"/>
    <w:rsid w:val="00A21090"/>
    <w:rsid w:val="00A22C44"/>
    <w:rsid w:val="00A23A27"/>
    <w:rsid w:val="00A24246"/>
    <w:rsid w:val="00A244B9"/>
    <w:rsid w:val="00A244D0"/>
    <w:rsid w:val="00A247B0"/>
    <w:rsid w:val="00A24DA0"/>
    <w:rsid w:val="00A25077"/>
    <w:rsid w:val="00A251BB"/>
    <w:rsid w:val="00A258AC"/>
    <w:rsid w:val="00A25C79"/>
    <w:rsid w:val="00A25D93"/>
    <w:rsid w:val="00A2617A"/>
    <w:rsid w:val="00A2648C"/>
    <w:rsid w:val="00A264D2"/>
    <w:rsid w:val="00A27184"/>
    <w:rsid w:val="00A311A3"/>
    <w:rsid w:val="00A33738"/>
    <w:rsid w:val="00A33F8B"/>
    <w:rsid w:val="00A34663"/>
    <w:rsid w:val="00A34AB5"/>
    <w:rsid w:val="00A35061"/>
    <w:rsid w:val="00A36846"/>
    <w:rsid w:val="00A368E9"/>
    <w:rsid w:val="00A36AB4"/>
    <w:rsid w:val="00A36D14"/>
    <w:rsid w:val="00A372BF"/>
    <w:rsid w:val="00A3791D"/>
    <w:rsid w:val="00A37C6B"/>
    <w:rsid w:val="00A37D56"/>
    <w:rsid w:val="00A37E9A"/>
    <w:rsid w:val="00A4001E"/>
    <w:rsid w:val="00A402DD"/>
    <w:rsid w:val="00A404B2"/>
    <w:rsid w:val="00A40654"/>
    <w:rsid w:val="00A408E4"/>
    <w:rsid w:val="00A4114D"/>
    <w:rsid w:val="00A42231"/>
    <w:rsid w:val="00A423BF"/>
    <w:rsid w:val="00A42C56"/>
    <w:rsid w:val="00A42E8E"/>
    <w:rsid w:val="00A434AC"/>
    <w:rsid w:val="00A43D0A"/>
    <w:rsid w:val="00A4460E"/>
    <w:rsid w:val="00A44790"/>
    <w:rsid w:val="00A44BC5"/>
    <w:rsid w:val="00A4538C"/>
    <w:rsid w:val="00A454CE"/>
    <w:rsid w:val="00A46886"/>
    <w:rsid w:val="00A469BD"/>
    <w:rsid w:val="00A47383"/>
    <w:rsid w:val="00A4757C"/>
    <w:rsid w:val="00A475DB"/>
    <w:rsid w:val="00A47F0D"/>
    <w:rsid w:val="00A5034C"/>
    <w:rsid w:val="00A50999"/>
    <w:rsid w:val="00A5163A"/>
    <w:rsid w:val="00A523CD"/>
    <w:rsid w:val="00A52690"/>
    <w:rsid w:val="00A5317C"/>
    <w:rsid w:val="00A54326"/>
    <w:rsid w:val="00A54365"/>
    <w:rsid w:val="00A54717"/>
    <w:rsid w:val="00A54DA2"/>
    <w:rsid w:val="00A5544B"/>
    <w:rsid w:val="00A55A33"/>
    <w:rsid w:val="00A5645A"/>
    <w:rsid w:val="00A564B0"/>
    <w:rsid w:val="00A572E7"/>
    <w:rsid w:val="00A5783D"/>
    <w:rsid w:val="00A57AA6"/>
    <w:rsid w:val="00A60109"/>
    <w:rsid w:val="00A605C2"/>
    <w:rsid w:val="00A60A08"/>
    <w:rsid w:val="00A60D7A"/>
    <w:rsid w:val="00A60E70"/>
    <w:rsid w:val="00A60F84"/>
    <w:rsid w:val="00A611D3"/>
    <w:rsid w:val="00A615AB"/>
    <w:rsid w:val="00A61E7D"/>
    <w:rsid w:val="00A6229D"/>
    <w:rsid w:val="00A6247F"/>
    <w:rsid w:val="00A6263D"/>
    <w:rsid w:val="00A62B08"/>
    <w:rsid w:val="00A62DD8"/>
    <w:rsid w:val="00A63BF9"/>
    <w:rsid w:val="00A64681"/>
    <w:rsid w:val="00A64DF5"/>
    <w:rsid w:val="00A653B3"/>
    <w:rsid w:val="00A65E89"/>
    <w:rsid w:val="00A65FC2"/>
    <w:rsid w:val="00A6643C"/>
    <w:rsid w:val="00A66577"/>
    <w:rsid w:val="00A66596"/>
    <w:rsid w:val="00A66856"/>
    <w:rsid w:val="00A66940"/>
    <w:rsid w:val="00A66B85"/>
    <w:rsid w:val="00A66BDD"/>
    <w:rsid w:val="00A67108"/>
    <w:rsid w:val="00A67122"/>
    <w:rsid w:val="00A673A2"/>
    <w:rsid w:val="00A67942"/>
    <w:rsid w:val="00A67AE3"/>
    <w:rsid w:val="00A704A0"/>
    <w:rsid w:val="00A7054F"/>
    <w:rsid w:val="00A70C7B"/>
    <w:rsid w:val="00A70D41"/>
    <w:rsid w:val="00A71A40"/>
    <w:rsid w:val="00A71A69"/>
    <w:rsid w:val="00A71B91"/>
    <w:rsid w:val="00A727DE"/>
    <w:rsid w:val="00A72F5B"/>
    <w:rsid w:val="00A7349F"/>
    <w:rsid w:val="00A73C2C"/>
    <w:rsid w:val="00A742BE"/>
    <w:rsid w:val="00A75228"/>
    <w:rsid w:val="00A7522D"/>
    <w:rsid w:val="00A75E8E"/>
    <w:rsid w:val="00A7607E"/>
    <w:rsid w:val="00A76134"/>
    <w:rsid w:val="00A770BA"/>
    <w:rsid w:val="00A77576"/>
    <w:rsid w:val="00A77E34"/>
    <w:rsid w:val="00A80F5F"/>
    <w:rsid w:val="00A811EC"/>
    <w:rsid w:val="00A819DE"/>
    <w:rsid w:val="00A81EC2"/>
    <w:rsid w:val="00A820D1"/>
    <w:rsid w:val="00A823AE"/>
    <w:rsid w:val="00A827C4"/>
    <w:rsid w:val="00A82839"/>
    <w:rsid w:val="00A82B0F"/>
    <w:rsid w:val="00A82B92"/>
    <w:rsid w:val="00A82F51"/>
    <w:rsid w:val="00A83776"/>
    <w:rsid w:val="00A8381D"/>
    <w:rsid w:val="00A84928"/>
    <w:rsid w:val="00A84AB9"/>
    <w:rsid w:val="00A851CA"/>
    <w:rsid w:val="00A85CD4"/>
    <w:rsid w:val="00A85CDE"/>
    <w:rsid w:val="00A863E3"/>
    <w:rsid w:val="00A867E0"/>
    <w:rsid w:val="00A8755B"/>
    <w:rsid w:val="00A901E1"/>
    <w:rsid w:val="00A905CE"/>
    <w:rsid w:val="00A9162C"/>
    <w:rsid w:val="00A9197C"/>
    <w:rsid w:val="00A91E6E"/>
    <w:rsid w:val="00A9382D"/>
    <w:rsid w:val="00A93F74"/>
    <w:rsid w:val="00A94F2C"/>
    <w:rsid w:val="00A951E2"/>
    <w:rsid w:val="00A9559D"/>
    <w:rsid w:val="00A96285"/>
    <w:rsid w:val="00A9670D"/>
    <w:rsid w:val="00A96A93"/>
    <w:rsid w:val="00A96B34"/>
    <w:rsid w:val="00A9735A"/>
    <w:rsid w:val="00A97460"/>
    <w:rsid w:val="00A977F4"/>
    <w:rsid w:val="00AA0099"/>
    <w:rsid w:val="00AA00C6"/>
    <w:rsid w:val="00AA0C2E"/>
    <w:rsid w:val="00AA1272"/>
    <w:rsid w:val="00AA1C13"/>
    <w:rsid w:val="00AA1E30"/>
    <w:rsid w:val="00AA2478"/>
    <w:rsid w:val="00AA2CA8"/>
    <w:rsid w:val="00AA2D78"/>
    <w:rsid w:val="00AA2ECF"/>
    <w:rsid w:val="00AA3868"/>
    <w:rsid w:val="00AA478B"/>
    <w:rsid w:val="00AA4ED3"/>
    <w:rsid w:val="00AA5047"/>
    <w:rsid w:val="00AA5288"/>
    <w:rsid w:val="00AA5619"/>
    <w:rsid w:val="00AA5A95"/>
    <w:rsid w:val="00AA69F0"/>
    <w:rsid w:val="00AA6D25"/>
    <w:rsid w:val="00AA6E72"/>
    <w:rsid w:val="00AA739B"/>
    <w:rsid w:val="00AA7608"/>
    <w:rsid w:val="00AA7BF2"/>
    <w:rsid w:val="00AA7E34"/>
    <w:rsid w:val="00AB0F82"/>
    <w:rsid w:val="00AB1F8B"/>
    <w:rsid w:val="00AB2F58"/>
    <w:rsid w:val="00AB34C7"/>
    <w:rsid w:val="00AB386D"/>
    <w:rsid w:val="00AB3905"/>
    <w:rsid w:val="00AB3B9E"/>
    <w:rsid w:val="00AB4398"/>
    <w:rsid w:val="00AB468C"/>
    <w:rsid w:val="00AB502D"/>
    <w:rsid w:val="00AB5040"/>
    <w:rsid w:val="00AB525C"/>
    <w:rsid w:val="00AB552E"/>
    <w:rsid w:val="00AB5829"/>
    <w:rsid w:val="00AB60AC"/>
    <w:rsid w:val="00AB60ED"/>
    <w:rsid w:val="00AB6F8C"/>
    <w:rsid w:val="00AB6FAE"/>
    <w:rsid w:val="00AB7E90"/>
    <w:rsid w:val="00AB7F79"/>
    <w:rsid w:val="00AC002A"/>
    <w:rsid w:val="00AC0647"/>
    <w:rsid w:val="00AC0691"/>
    <w:rsid w:val="00AC0E18"/>
    <w:rsid w:val="00AC1017"/>
    <w:rsid w:val="00AC1243"/>
    <w:rsid w:val="00AC17B3"/>
    <w:rsid w:val="00AC22A5"/>
    <w:rsid w:val="00AC22A9"/>
    <w:rsid w:val="00AC246B"/>
    <w:rsid w:val="00AC24F2"/>
    <w:rsid w:val="00AC2A3D"/>
    <w:rsid w:val="00AC32FD"/>
    <w:rsid w:val="00AC3384"/>
    <w:rsid w:val="00AC358A"/>
    <w:rsid w:val="00AC3975"/>
    <w:rsid w:val="00AC3A72"/>
    <w:rsid w:val="00AC3E24"/>
    <w:rsid w:val="00AC4186"/>
    <w:rsid w:val="00AC4EDF"/>
    <w:rsid w:val="00AC567F"/>
    <w:rsid w:val="00AC59EE"/>
    <w:rsid w:val="00AC5F46"/>
    <w:rsid w:val="00AC64BB"/>
    <w:rsid w:val="00AC7D27"/>
    <w:rsid w:val="00AD0333"/>
    <w:rsid w:val="00AD215E"/>
    <w:rsid w:val="00AD2C71"/>
    <w:rsid w:val="00AD3400"/>
    <w:rsid w:val="00AD410F"/>
    <w:rsid w:val="00AD428C"/>
    <w:rsid w:val="00AD45F3"/>
    <w:rsid w:val="00AD4FF7"/>
    <w:rsid w:val="00AD534F"/>
    <w:rsid w:val="00AD5B38"/>
    <w:rsid w:val="00AD5C63"/>
    <w:rsid w:val="00AD62E0"/>
    <w:rsid w:val="00AD6D2D"/>
    <w:rsid w:val="00AD6DDB"/>
    <w:rsid w:val="00AD6EA5"/>
    <w:rsid w:val="00AD7242"/>
    <w:rsid w:val="00AD7836"/>
    <w:rsid w:val="00AE02C6"/>
    <w:rsid w:val="00AE04A7"/>
    <w:rsid w:val="00AE0764"/>
    <w:rsid w:val="00AE0BF7"/>
    <w:rsid w:val="00AE11CA"/>
    <w:rsid w:val="00AE1428"/>
    <w:rsid w:val="00AE1692"/>
    <w:rsid w:val="00AE1993"/>
    <w:rsid w:val="00AE1C80"/>
    <w:rsid w:val="00AE1D3B"/>
    <w:rsid w:val="00AE2566"/>
    <w:rsid w:val="00AE27D1"/>
    <w:rsid w:val="00AE308D"/>
    <w:rsid w:val="00AE450C"/>
    <w:rsid w:val="00AE4BBB"/>
    <w:rsid w:val="00AE586D"/>
    <w:rsid w:val="00AE5C03"/>
    <w:rsid w:val="00AE6268"/>
    <w:rsid w:val="00AE643C"/>
    <w:rsid w:val="00AE6968"/>
    <w:rsid w:val="00AE6CE6"/>
    <w:rsid w:val="00AE6F63"/>
    <w:rsid w:val="00AE74E6"/>
    <w:rsid w:val="00AE7CDA"/>
    <w:rsid w:val="00AF0056"/>
    <w:rsid w:val="00AF15B0"/>
    <w:rsid w:val="00AF1969"/>
    <w:rsid w:val="00AF1EED"/>
    <w:rsid w:val="00AF20C5"/>
    <w:rsid w:val="00AF2F81"/>
    <w:rsid w:val="00AF30D6"/>
    <w:rsid w:val="00AF3641"/>
    <w:rsid w:val="00AF493C"/>
    <w:rsid w:val="00AF561B"/>
    <w:rsid w:val="00AF5713"/>
    <w:rsid w:val="00AF613C"/>
    <w:rsid w:val="00AF64AA"/>
    <w:rsid w:val="00AF6DFA"/>
    <w:rsid w:val="00AF700E"/>
    <w:rsid w:val="00AF7C1D"/>
    <w:rsid w:val="00AF7C5A"/>
    <w:rsid w:val="00B00798"/>
    <w:rsid w:val="00B010F8"/>
    <w:rsid w:val="00B01625"/>
    <w:rsid w:val="00B018F5"/>
    <w:rsid w:val="00B01B8D"/>
    <w:rsid w:val="00B02377"/>
    <w:rsid w:val="00B02A0A"/>
    <w:rsid w:val="00B02AC8"/>
    <w:rsid w:val="00B031EF"/>
    <w:rsid w:val="00B03CB0"/>
    <w:rsid w:val="00B04C2E"/>
    <w:rsid w:val="00B051D5"/>
    <w:rsid w:val="00B0571E"/>
    <w:rsid w:val="00B05CDF"/>
    <w:rsid w:val="00B060F5"/>
    <w:rsid w:val="00B0671C"/>
    <w:rsid w:val="00B068DA"/>
    <w:rsid w:val="00B06B7E"/>
    <w:rsid w:val="00B06C37"/>
    <w:rsid w:val="00B06C67"/>
    <w:rsid w:val="00B06CBF"/>
    <w:rsid w:val="00B06D89"/>
    <w:rsid w:val="00B07882"/>
    <w:rsid w:val="00B10341"/>
    <w:rsid w:val="00B1059F"/>
    <w:rsid w:val="00B107BC"/>
    <w:rsid w:val="00B10BD3"/>
    <w:rsid w:val="00B10E16"/>
    <w:rsid w:val="00B111F9"/>
    <w:rsid w:val="00B115B6"/>
    <w:rsid w:val="00B11D81"/>
    <w:rsid w:val="00B12686"/>
    <w:rsid w:val="00B135E3"/>
    <w:rsid w:val="00B1360F"/>
    <w:rsid w:val="00B15685"/>
    <w:rsid w:val="00B166E4"/>
    <w:rsid w:val="00B16D00"/>
    <w:rsid w:val="00B173FA"/>
    <w:rsid w:val="00B17599"/>
    <w:rsid w:val="00B17671"/>
    <w:rsid w:val="00B179C0"/>
    <w:rsid w:val="00B17C4A"/>
    <w:rsid w:val="00B17CED"/>
    <w:rsid w:val="00B17CFB"/>
    <w:rsid w:val="00B20288"/>
    <w:rsid w:val="00B206D0"/>
    <w:rsid w:val="00B207AB"/>
    <w:rsid w:val="00B2082D"/>
    <w:rsid w:val="00B21091"/>
    <w:rsid w:val="00B21421"/>
    <w:rsid w:val="00B21D74"/>
    <w:rsid w:val="00B2221A"/>
    <w:rsid w:val="00B22813"/>
    <w:rsid w:val="00B22BC5"/>
    <w:rsid w:val="00B22C69"/>
    <w:rsid w:val="00B22F88"/>
    <w:rsid w:val="00B23303"/>
    <w:rsid w:val="00B2356C"/>
    <w:rsid w:val="00B23833"/>
    <w:rsid w:val="00B238E5"/>
    <w:rsid w:val="00B240B6"/>
    <w:rsid w:val="00B24543"/>
    <w:rsid w:val="00B2454F"/>
    <w:rsid w:val="00B24EBA"/>
    <w:rsid w:val="00B25A17"/>
    <w:rsid w:val="00B260A9"/>
    <w:rsid w:val="00B26469"/>
    <w:rsid w:val="00B26742"/>
    <w:rsid w:val="00B26E4A"/>
    <w:rsid w:val="00B26ECB"/>
    <w:rsid w:val="00B279D0"/>
    <w:rsid w:val="00B27DEB"/>
    <w:rsid w:val="00B301DA"/>
    <w:rsid w:val="00B30248"/>
    <w:rsid w:val="00B30F6C"/>
    <w:rsid w:val="00B31063"/>
    <w:rsid w:val="00B322F7"/>
    <w:rsid w:val="00B3237B"/>
    <w:rsid w:val="00B32CFE"/>
    <w:rsid w:val="00B32D2B"/>
    <w:rsid w:val="00B32EDE"/>
    <w:rsid w:val="00B336E5"/>
    <w:rsid w:val="00B33702"/>
    <w:rsid w:val="00B33994"/>
    <w:rsid w:val="00B33DBD"/>
    <w:rsid w:val="00B33E8B"/>
    <w:rsid w:val="00B342C2"/>
    <w:rsid w:val="00B34899"/>
    <w:rsid w:val="00B36BAD"/>
    <w:rsid w:val="00B37155"/>
    <w:rsid w:val="00B37510"/>
    <w:rsid w:val="00B37548"/>
    <w:rsid w:val="00B3786A"/>
    <w:rsid w:val="00B40483"/>
    <w:rsid w:val="00B407CB"/>
    <w:rsid w:val="00B40C12"/>
    <w:rsid w:val="00B40C1D"/>
    <w:rsid w:val="00B42246"/>
    <w:rsid w:val="00B4263E"/>
    <w:rsid w:val="00B430FC"/>
    <w:rsid w:val="00B43403"/>
    <w:rsid w:val="00B434AA"/>
    <w:rsid w:val="00B43B13"/>
    <w:rsid w:val="00B44DF7"/>
    <w:rsid w:val="00B455BF"/>
    <w:rsid w:val="00B45ED7"/>
    <w:rsid w:val="00B4639C"/>
    <w:rsid w:val="00B46AB5"/>
    <w:rsid w:val="00B46FF4"/>
    <w:rsid w:val="00B472C0"/>
    <w:rsid w:val="00B47C9F"/>
    <w:rsid w:val="00B502B3"/>
    <w:rsid w:val="00B50892"/>
    <w:rsid w:val="00B516F6"/>
    <w:rsid w:val="00B5204B"/>
    <w:rsid w:val="00B52170"/>
    <w:rsid w:val="00B5327F"/>
    <w:rsid w:val="00B53AA2"/>
    <w:rsid w:val="00B53F95"/>
    <w:rsid w:val="00B5461A"/>
    <w:rsid w:val="00B54DE9"/>
    <w:rsid w:val="00B56921"/>
    <w:rsid w:val="00B57BA1"/>
    <w:rsid w:val="00B57C4A"/>
    <w:rsid w:val="00B60C5E"/>
    <w:rsid w:val="00B6111D"/>
    <w:rsid w:val="00B612D4"/>
    <w:rsid w:val="00B61A30"/>
    <w:rsid w:val="00B62249"/>
    <w:rsid w:val="00B62879"/>
    <w:rsid w:val="00B62934"/>
    <w:rsid w:val="00B63356"/>
    <w:rsid w:val="00B63415"/>
    <w:rsid w:val="00B63BA4"/>
    <w:rsid w:val="00B64E35"/>
    <w:rsid w:val="00B65577"/>
    <w:rsid w:val="00B65952"/>
    <w:rsid w:val="00B65AA8"/>
    <w:rsid w:val="00B65C0A"/>
    <w:rsid w:val="00B6633D"/>
    <w:rsid w:val="00B6648A"/>
    <w:rsid w:val="00B664EA"/>
    <w:rsid w:val="00B66507"/>
    <w:rsid w:val="00B6673B"/>
    <w:rsid w:val="00B66F6E"/>
    <w:rsid w:val="00B67338"/>
    <w:rsid w:val="00B675DF"/>
    <w:rsid w:val="00B67DDA"/>
    <w:rsid w:val="00B70370"/>
    <w:rsid w:val="00B70525"/>
    <w:rsid w:val="00B70E85"/>
    <w:rsid w:val="00B71DA0"/>
    <w:rsid w:val="00B721DC"/>
    <w:rsid w:val="00B72309"/>
    <w:rsid w:val="00B739C2"/>
    <w:rsid w:val="00B73C04"/>
    <w:rsid w:val="00B74290"/>
    <w:rsid w:val="00B742AA"/>
    <w:rsid w:val="00B74405"/>
    <w:rsid w:val="00B74B9C"/>
    <w:rsid w:val="00B751DA"/>
    <w:rsid w:val="00B75A5B"/>
    <w:rsid w:val="00B76205"/>
    <w:rsid w:val="00B7689A"/>
    <w:rsid w:val="00B768AB"/>
    <w:rsid w:val="00B76E19"/>
    <w:rsid w:val="00B77041"/>
    <w:rsid w:val="00B777E1"/>
    <w:rsid w:val="00B77A31"/>
    <w:rsid w:val="00B77F15"/>
    <w:rsid w:val="00B81AE7"/>
    <w:rsid w:val="00B81B2D"/>
    <w:rsid w:val="00B81D17"/>
    <w:rsid w:val="00B81EBF"/>
    <w:rsid w:val="00B8237E"/>
    <w:rsid w:val="00B82700"/>
    <w:rsid w:val="00B828D4"/>
    <w:rsid w:val="00B82977"/>
    <w:rsid w:val="00B82CE5"/>
    <w:rsid w:val="00B8351B"/>
    <w:rsid w:val="00B8382C"/>
    <w:rsid w:val="00B84DFD"/>
    <w:rsid w:val="00B853C3"/>
    <w:rsid w:val="00B85981"/>
    <w:rsid w:val="00B86676"/>
    <w:rsid w:val="00B87199"/>
    <w:rsid w:val="00B874DA"/>
    <w:rsid w:val="00B90138"/>
    <w:rsid w:val="00B908D5"/>
    <w:rsid w:val="00B90D4E"/>
    <w:rsid w:val="00B9111A"/>
    <w:rsid w:val="00B91926"/>
    <w:rsid w:val="00B91F0E"/>
    <w:rsid w:val="00B92681"/>
    <w:rsid w:val="00B9350E"/>
    <w:rsid w:val="00B93819"/>
    <w:rsid w:val="00B93FA0"/>
    <w:rsid w:val="00B9516D"/>
    <w:rsid w:val="00B9582C"/>
    <w:rsid w:val="00B95C56"/>
    <w:rsid w:val="00B95E46"/>
    <w:rsid w:val="00B96E95"/>
    <w:rsid w:val="00B96EF8"/>
    <w:rsid w:val="00B97010"/>
    <w:rsid w:val="00B97076"/>
    <w:rsid w:val="00BA0426"/>
    <w:rsid w:val="00BA0553"/>
    <w:rsid w:val="00BA1302"/>
    <w:rsid w:val="00BA14AE"/>
    <w:rsid w:val="00BA1B53"/>
    <w:rsid w:val="00BA1E1C"/>
    <w:rsid w:val="00BA1EB2"/>
    <w:rsid w:val="00BA3B8D"/>
    <w:rsid w:val="00BA3C1C"/>
    <w:rsid w:val="00BA3FE8"/>
    <w:rsid w:val="00BA46E0"/>
    <w:rsid w:val="00BA495B"/>
    <w:rsid w:val="00BA4A29"/>
    <w:rsid w:val="00BA4E52"/>
    <w:rsid w:val="00BA5729"/>
    <w:rsid w:val="00BA5A51"/>
    <w:rsid w:val="00BA5CDB"/>
    <w:rsid w:val="00BA5E00"/>
    <w:rsid w:val="00BA6D0C"/>
    <w:rsid w:val="00BA6F7E"/>
    <w:rsid w:val="00BA72B8"/>
    <w:rsid w:val="00BA7317"/>
    <w:rsid w:val="00BA7A1F"/>
    <w:rsid w:val="00BA7B3B"/>
    <w:rsid w:val="00BA7D29"/>
    <w:rsid w:val="00BA7F8D"/>
    <w:rsid w:val="00BB064B"/>
    <w:rsid w:val="00BB15E1"/>
    <w:rsid w:val="00BB1B98"/>
    <w:rsid w:val="00BB25EE"/>
    <w:rsid w:val="00BB3D0D"/>
    <w:rsid w:val="00BB3D4E"/>
    <w:rsid w:val="00BB3F99"/>
    <w:rsid w:val="00BB57A9"/>
    <w:rsid w:val="00BB636E"/>
    <w:rsid w:val="00BB6959"/>
    <w:rsid w:val="00BB6B6D"/>
    <w:rsid w:val="00BB6C81"/>
    <w:rsid w:val="00BB7226"/>
    <w:rsid w:val="00BC04A1"/>
    <w:rsid w:val="00BC066A"/>
    <w:rsid w:val="00BC1D7E"/>
    <w:rsid w:val="00BC230A"/>
    <w:rsid w:val="00BC243C"/>
    <w:rsid w:val="00BC2596"/>
    <w:rsid w:val="00BC27A0"/>
    <w:rsid w:val="00BC31D2"/>
    <w:rsid w:val="00BC3282"/>
    <w:rsid w:val="00BC32C5"/>
    <w:rsid w:val="00BC354C"/>
    <w:rsid w:val="00BC3CC3"/>
    <w:rsid w:val="00BC3CD0"/>
    <w:rsid w:val="00BC3EEA"/>
    <w:rsid w:val="00BC3F62"/>
    <w:rsid w:val="00BC4033"/>
    <w:rsid w:val="00BC420F"/>
    <w:rsid w:val="00BC446E"/>
    <w:rsid w:val="00BC4633"/>
    <w:rsid w:val="00BC47FF"/>
    <w:rsid w:val="00BC5AC7"/>
    <w:rsid w:val="00BC6312"/>
    <w:rsid w:val="00BC6D79"/>
    <w:rsid w:val="00BC70BC"/>
    <w:rsid w:val="00BC72DB"/>
    <w:rsid w:val="00BC75A6"/>
    <w:rsid w:val="00BC7DC1"/>
    <w:rsid w:val="00BC7E88"/>
    <w:rsid w:val="00BD001F"/>
    <w:rsid w:val="00BD0609"/>
    <w:rsid w:val="00BD0631"/>
    <w:rsid w:val="00BD0875"/>
    <w:rsid w:val="00BD08C2"/>
    <w:rsid w:val="00BD0ED7"/>
    <w:rsid w:val="00BD1963"/>
    <w:rsid w:val="00BD1ECE"/>
    <w:rsid w:val="00BD26CA"/>
    <w:rsid w:val="00BD2836"/>
    <w:rsid w:val="00BD32F3"/>
    <w:rsid w:val="00BD370C"/>
    <w:rsid w:val="00BD3A48"/>
    <w:rsid w:val="00BD3B90"/>
    <w:rsid w:val="00BD3DC7"/>
    <w:rsid w:val="00BD41E3"/>
    <w:rsid w:val="00BD498A"/>
    <w:rsid w:val="00BD4A60"/>
    <w:rsid w:val="00BD4CD3"/>
    <w:rsid w:val="00BD4EA4"/>
    <w:rsid w:val="00BD54BC"/>
    <w:rsid w:val="00BD558C"/>
    <w:rsid w:val="00BD5F38"/>
    <w:rsid w:val="00BD6088"/>
    <w:rsid w:val="00BD65FD"/>
    <w:rsid w:val="00BD6A15"/>
    <w:rsid w:val="00BD6F84"/>
    <w:rsid w:val="00BD79E2"/>
    <w:rsid w:val="00BD7FAC"/>
    <w:rsid w:val="00BE0276"/>
    <w:rsid w:val="00BE0397"/>
    <w:rsid w:val="00BE046B"/>
    <w:rsid w:val="00BE04F2"/>
    <w:rsid w:val="00BE1551"/>
    <w:rsid w:val="00BE1689"/>
    <w:rsid w:val="00BE185E"/>
    <w:rsid w:val="00BE1A06"/>
    <w:rsid w:val="00BE2712"/>
    <w:rsid w:val="00BE2A45"/>
    <w:rsid w:val="00BE2E1B"/>
    <w:rsid w:val="00BE2E63"/>
    <w:rsid w:val="00BE347F"/>
    <w:rsid w:val="00BE3648"/>
    <w:rsid w:val="00BE3802"/>
    <w:rsid w:val="00BE38C8"/>
    <w:rsid w:val="00BE4228"/>
    <w:rsid w:val="00BE4766"/>
    <w:rsid w:val="00BE4FA8"/>
    <w:rsid w:val="00BE65F3"/>
    <w:rsid w:val="00BE67CE"/>
    <w:rsid w:val="00BE684B"/>
    <w:rsid w:val="00BE6940"/>
    <w:rsid w:val="00BE754A"/>
    <w:rsid w:val="00BE7980"/>
    <w:rsid w:val="00BE7B67"/>
    <w:rsid w:val="00BE7D11"/>
    <w:rsid w:val="00BF0546"/>
    <w:rsid w:val="00BF1423"/>
    <w:rsid w:val="00BF1BB3"/>
    <w:rsid w:val="00BF30FA"/>
    <w:rsid w:val="00BF3178"/>
    <w:rsid w:val="00BF3FE9"/>
    <w:rsid w:val="00BF495C"/>
    <w:rsid w:val="00BF580D"/>
    <w:rsid w:val="00BF5848"/>
    <w:rsid w:val="00BF5A12"/>
    <w:rsid w:val="00BF5B41"/>
    <w:rsid w:val="00BF5DC8"/>
    <w:rsid w:val="00BF5E0E"/>
    <w:rsid w:val="00BF66CB"/>
    <w:rsid w:val="00BF7520"/>
    <w:rsid w:val="00BF7834"/>
    <w:rsid w:val="00C00510"/>
    <w:rsid w:val="00C005D7"/>
    <w:rsid w:val="00C00E97"/>
    <w:rsid w:val="00C01202"/>
    <w:rsid w:val="00C013E7"/>
    <w:rsid w:val="00C01D02"/>
    <w:rsid w:val="00C0201C"/>
    <w:rsid w:val="00C02546"/>
    <w:rsid w:val="00C0266E"/>
    <w:rsid w:val="00C03594"/>
    <w:rsid w:val="00C04010"/>
    <w:rsid w:val="00C04D07"/>
    <w:rsid w:val="00C05AD4"/>
    <w:rsid w:val="00C05FBA"/>
    <w:rsid w:val="00C0608D"/>
    <w:rsid w:val="00C069EB"/>
    <w:rsid w:val="00C07F29"/>
    <w:rsid w:val="00C10034"/>
    <w:rsid w:val="00C1018D"/>
    <w:rsid w:val="00C103C4"/>
    <w:rsid w:val="00C1099A"/>
    <w:rsid w:val="00C11175"/>
    <w:rsid w:val="00C11567"/>
    <w:rsid w:val="00C12024"/>
    <w:rsid w:val="00C121DF"/>
    <w:rsid w:val="00C12604"/>
    <w:rsid w:val="00C12C40"/>
    <w:rsid w:val="00C138F2"/>
    <w:rsid w:val="00C140D3"/>
    <w:rsid w:val="00C144C9"/>
    <w:rsid w:val="00C151B4"/>
    <w:rsid w:val="00C15F1D"/>
    <w:rsid w:val="00C172AD"/>
    <w:rsid w:val="00C17511"/>
    <w:rsid w:val="00C17C0D"/>
    <w:rsid w:val="00C20503"/>
    <w:rsid w:val="00C21C5F"/>
    <w:rsid w:val="00C2216B"/>
    <w:rsid w:val="00C22550"/>
    <w:rsid w:val="00C228D1"/>
    <w:rsid w:val="00C23290"/>
    <w:rsid w:val="00C23EFA"/>
    <w:rsid w:val="00C25722"/>
    <w:rsid w:val="00C257D8"/>
    <w:rsid w:val="00C26197"/>
    <w:rsid w:val="00C266F9"/>
    <w:rsid w:val="00C267A5"/>
    <w:rsid w:val="00C269E6"/>
    <w:rsid w:val="00C279AB"/>
    <w:rsid w:val="00C27B26"/>
    <w:rsid w:val="00C304D3"/>
    <w:rsid w:val="00C3338F"/>
    <w:rsid w:val="00C339C3"/>
    <w:rsid w:val="00C33CB3"/>
    <w:rsid w:val="00C3412B"/>
    <w:rsid w:val="00C342ED"/>
    <w:rsid w:val="00C3555F"/>
    <w:rsid w:val="00C35911"/>
    <w:rsid w:val="00C36168"/>
    <w:rsid w:val="00C372E0"/>
    <w:rsid w:val="00C3762A"/>
    <w:rsid w:val="00C376A6"/>
    <w:rsid w:val="00C376C3"/>
    <w:rsid w:val="00C377E8"/>
    <w:rsid w:val="00C404F4"/>
    <w:rsid w:val="00C4070A"/>
    <w:rsid w:val="00C40BF7"/>
    <w:rsid w:val="00C40F52"/>
    <w:rsid w:val="00C4123A"/>
    <w:rsid w:val="00C41623"/>
    <w:rsid w:val="00C42397"/>
    <w:rsid w:val="00C4274C"/>
    <w:rsid w:val="00C42811"/>
    <w:rsid w:val="00C4285A"/>
    <w:rsid w:val="00C431A9"/>
    <w:rsid w:val="00C43432"/>
    <w:rsid w:val="00C4407F"/>
    <w:rsid w:val="00C44555"/>
    <w:rsid w:val="00C44720"/>
    <w:rsid w:val="00C44787"/>
    <w:rsid w:val="00C44D65"/>
    <w:rsid w:val="00C44EB1"/>
    <w:rsid w:val="00C45ABE"/>
    <w:rsid w:val="00C45E00"/>
    <w:rsid w:val="00C45EA4"/>
    <w:rsid w:val="00C4674C"/>
    <w:rsid w:val="00C46A8D"/>
    <w:rsid w:val="00C46DBF"/>
    <w:rsid w:val="00C474B4"/>
    <w:rsid w:val="00C47C76"/>
    <w:rsid w:val="00C47CF7"/>
    <w:rsid w:val="00C503C4"/>
    <w:rsid w:val="00C506E4"/>
    <w:rsid w:val="00C50E6A"/>
    <w:rsid w:val="00C5183F"/>
    <w:rsid w:val="00C518DB"/>
    <w:rsid w:val="00C51AF3"/>
    <w:rsid w:val="00C51C8F"/>
    <w:rsid w:val="00C51E91"/>
    <w:rsid w:val="00C52705"/>
    <w:rsid w:val="00C52E47"/>
    <w:rsid w:val="00C52E9D"/>
    <w:rsid w:val="00C533D8"/>
    <w:rsid w:val="00C536E8"/>
    <w:rsid w:val="00C53CAC"/>
    <w:rsid w:val="00C554B5"/>
    <w:rsid w:val="00C55900"/>
    <w:rsid w:val="00C55B84"/>
    <w:rsid w:val="00C56978"/>
    <w:rsid w:val="00C56BB0"/>
    <w:rsid w:val="00C56D90"/>
    <w:rsid w:val="00C56F0C"/>
    <w:rsid w:val="00C573D2"/>
    <w:rsid w:val="00C5744A"/>
    <w:rsid w:val="00C5797A"/>
    <w:rsid w:val="00C57CDA"/>
    <w:rsid w:val="00C60038"/>
    <w:rsid w:val="00C6037C"/>
    <w:rsid w:val="00C60692"/>
    <w:rsid w:val="00C60CA7"/>
    <w:rsid w:val="00C60E68"/>
    <w:rsid w:val="00C614BD"/>
    <w:rsid w:val="00C61C0A"/>
    <w:rsid w:val="00C62038"/>
    <w:rsid w:val="00C6255E"/>
    <w:rsid w:val="00C6279B"/>
    <w:rsid w:val="00C62F39"/>
    <w:rsid w:val="00C64141"/>
    <w:rsid w:val="00C64351"/>
    <w:rsid w:val="00C643D1"/>
    <w:rsid w:val="00C652CA"/>
    <w:rsid w:val="00C65607"/>
    <w:rsid w:val="00C6799D"/>
    <w:rsid w:val="00C67DA5"/>
    <w:rsid w:val="00C67FAF"/>
    <w:rsid w:val="00C70285"/>
    <w:rsid w:val="00C70BF1"/>
    <w:rsid w:val="00C70DE0"/>
    <w:rsid w:val="00C71536"/>
    <w:rsid w:val="00C719B0"/>
    <w:rsid w:val="00C722A1"/>
    <w:rsid w:val="00C72A82"/>
    <w:rsid w:val="00C72A8C"/>
    <w:rsid w:val="00C73333"/>
    <w:rsid w:val="00C73A88"/>
    <w:rsid w:val="00C74017"/>
    <w:rsid w:val="00C74D78"/>
    <w:rsid w:val="00C763F8"/>
    <w:rsid w:val="00C76436"/>
    <w:rsid w:val="00C76DFB"/>
    <w:rsid w:val="00C76F2D"/>
    <w:rsid w:val="00C7788B"/>
    <w:rsid w:val="00C77F65"/>
    <w:rsid w:val="00C8099A"/>
    <w:rsid w:val="00C80C87"/>
    <w:rsid w:val="00C81A92"/>
    <w:rsid w:val="00C81B9D"/>
    <w:rsid w:val="00C81C88"/>
    <w:rsid w:val="00C8203B"/>
    <w:rsid w:val="00C82813"/>
    <w:rsid w:val="00C82E58"/>
    <w:rsid w:val="00C82FB3"/>
    <w:rsid w:val="00C832A3"/>
    <w:rsid w:val="00C8344E"/>
    <w:rsid w:val="00C83632"/>
    <w:rsid w:val="00C83650"/>
    <w:rsid w:val="00C84580"/>
    <w:rsid w:val="00C8474A"/>
    <w:rsid w:val="00C84A27"/>
    <w:rsid w:val="00C8568A"/>
    <w:rsid w:val="00C85EA1"/>
    <w:rsid w:val="00C85EB7"/>
    <w:rsid w:val="00C865E1"/>
    <w:rsid w:val="00C87AF2"/>
    <w:rsid w:val="00C87F66"/>
    <w:rsid w:val="00C9086C"/>
    <w:rsid w:val="00C90BC0"/>
    <w:rsid w:val="00C90E10"/>
    <w:rsid w:val="00C90F7B"/>
    <w:rsid w:val="00C90FD0"/>
    <w:rsid w:val="00C91017"/>
    <w:rsid w:val="00C9117C"/>
    <w:rsid w:val="00C912FB"/>
    <w:rsid w:val="00C91440"/>
    <w:rsid w:val="00C91E6B"/>
    <w:rsid w:val="00C922E0"/>
    <w:rsid w:val="00C930AC"/>
    <w:rsid w:val="00C930B2"/>
    <w:rsid w:val="00C934AA"/>
    <w:rsid w:val="00C9369F"/>
    <w:rsid w:val="00C93CF8"/>
    <w:rsid w:val="00C940FD"/>
    <w:rsid w:val="00C94D82"/>
    <w:rsid w:val="00C94F54"/>
    <w:rsid w:val="00C95641"/>
    <w:rsid w:val="00C95651"/>
    <w:rsid w:val="00C95E41"/>
    <w:rsid w:val="00C963B0"/>
    <w:rsid w:val="00C967B1"/>
    <w:rsid w:val="00C96AF0"/>
    <w:rsid w:val="00C976E8"/>
    <w:rsid w:val="00C97828"/>
    <w:rsid w:val="00C97B59"/>
    <w:rsid w:val="00C97DCD"/>
    <w:rsid w:val="00CA0053"/>
    <w:rsid w:val="00CA1762"/>
    <w:rsid w:val="00CA205B"/>
    <w:rsid w:val="00CA234C"/>
    <w:rsid w:val="00CA261B"/>
    <w:rsid w:val="00CA36DA"/>
    <w:rsid w:val="00CA420F"/>
    <w:rsid w:val="00CA473D"/>
    <w:rsid w:val="00CA4EC5"/>
    <w:rsid w:val="00CA4F36"/>
    <w:rsid w:val="00CA5A1A"/>
    <w:rsid w:val="00CA5C5C"/>
    <w:rsid w:val="00CA5C95"/>
    <w:rsid w:val="00CA608C"/>
    <w:rsid w:val="00CA6097"/>
    <w:rsid w:val="00CA60D0"/>
    <w:rsid w:val="00CA6238"/>
    <w:rsid w:val="00CA65DB"/>
    <w:rsid w:val="00CA692E"/>
    <w:rsid w:val="00CB0507"/>
    <w:rsid w:val="00CB05F8"/>
    <w:rsid w:val="00CB0847"/>
    <w:rsid w:val="00CB1490"/>
    <w:rsid w:val="00CB14F5"/>
    <w:rsid w:val="00CB22B5"/>
    <w:rsid w:val="00CB257B"/>
    <w:rsid w:val="00CB267F"/>
    <w:rsid w:val="00CB3487"/>
    <w:rsid w:val="00CB356A"/>
    <w:rsid w:val="00CB395C"/>
    <w:rsid w:val="00CB3EFF"/>
    <w:rsid w:val="00CB4346"/>
    <w:rsid w:val="00CB4854"/>
    <w:rsid w:val="00CB5019"/>
    <w:rsid w:val="00CB5596"/>
    <w:rsid w:val="00CB6539"/>
    <w:rsid w:val="00CB6F2F"/>
    <w:rsid w:val="00CB7A7D"/>
    <w:rsid w:val="00CC0222"/>
    <w:rsid w:val="00CC022B"/>
    <w:rsid w:val="00CC02C8"/>
    <w:rsid w:val="00CC0E22"/>
    <w:rsid w:val="00CC0F36"/>
    <w:rsid w:val="00CC1468"/>
    <w:rsid w:val="00CC16AD"/>
    <w:rsid w:val="00CC1A05"/>
    <w:rsid w:val="00CC1BB5"/>
    <w:rsid w:val="00CC21A6"/>
    <w:rsid w:val="00CC22BE"/>
    <w:rsid w:val="00CC292A"/>
    <w:rsid w:val="00CC2969"/>
    <w:rsid w:val="00CC2B5B"/>
    <w:rsid w:val="00CC3B44"/>
    <w:rsid w:val="00CC3B78"/>
    <w:rsid w:val="00CC3D0D"/>
    <w:rsid w:val="00CC3E8E"/>
    <w:rsid w:val="00CC416E"/>
    <w:rsid w:val="00CC4333"/>
    <w:rsid w:val="00CC4436"/>
    <w:rsid w:val="00CC4E27"/>
    <w:rsid w:val="00CC565B"/>
    <w:rsid w:val="00CC6764"/>
    <w:rsid w:val="00CC6DF4"/>
    <w:rsid w:val="00CC763A"/>
    <w:rsid w:val="00CC78D5"/>
    <w:rsid w:val="00CD0396"/>
    <w:rsid w:val="00CD0527"/>
    <w:rsid w:val="00CD084C"/>
    <w:rsid w:val="00CD1371"/>
    <w:rsid w:val="00CD17ED"/>
    <w:rsid w:val="00CD1A49"/>
    <w:rsid w:val="00CD1FBD"/>
    <w:rsid w:val="00CD2058"/>
    <w:rsid w:val="00CD22B2"/>
    <w:rsid w:val="00CD231A"/>
    <w:rsid w:val="00CD2A6D"/>
    <w:rsid w:val="00CD2C33"/>
    <w:rsid w:val="00CD2F60"/>
    <w:rsid w:val="00CD34C1"/>
    <w:rsid w:val="00CD36F3"/>
    <w:rsid w:val="00CD3D7A"/>
    <w:rsid w:val="00CD3DDB"/>
    <w:rsid w:val="00CD3FC4"/>
    <w:rsid w:val="00CD4849"/>
    <w:rsid w:val="00CD49D9"/>
    <w:rsid w:val="00CD51F6"/>
    <w:rsid w:val="00CD5B67"/>
    <w:rsid w:val="00CD6520"/>
    <w:rsid w:val="00CD68B3"/>
    <w:rsid w:val="00CD6908"/>
    <w:rsid w:val="00CD6E37"/>
    <w:rsid w:val="00CD7394"/>
    <w:rsid w:val="00CD73F0"/>
    <w:rsid w:val="00CE0EFF"/>
    <w:rsid w:val="00CE19F6"/>
    <w:rsid w:val="00CE2065"/>
    <w:rsid w:val="00CE2B14"/>
    <w:rsid w:val="00CE307B"/>
    <w:rsid w:val="00CE31CD"/>
    <w:rsid w:val="00CE48C9"/>
    <w:rsid w:val="00CE4A01"/>
    <w:rsid w:val="00CE567E"/>
    <w:rsid w:val="00CE677C"/>
    <w:rsid w:val="00CE6967"/>
    <w:rsid w:val="00CE6C79"/>
    <w:rsid w:val="00CE6CA9"/>
    <w:rsid w:val="00CE716B"/>
    <w:rsid w:val="00CE7582"/>
    <w:rsid w:val="00CE7CAD"/>
    <w:rsid w:val="00CE7FAF"/>
    <w:rsid w:val="00CF0432"/>
    <w:rsid w:val="00CF04A7"/>
    <w:rsid w:val="00CF05E9"/>
    <w:rsid w:val="00CF0E3F"/>
    <w:rsid w:val="00CF1206"/>
    <w:rsid w:val="00CF1309"/>
    <w:rsid w:val="00CF184D"/>
    <w:rsid w:val="00CF1B46"/>
    <w:rsid w:val="00CF1EF0"/>
    <w:rsid w:val="00CF2081"/>
    <w:rsid w:val="00CF23EC"/>
    <w:rsid w:val="00CF255C"/>
    <w:rsid w:val="00CF2614"/>
    <w:rsid w:val="00CF27C9"/>
    <w:rsid w:val="00CF2D2A"/>
    <w:rsid w:val="00CF335D"/>
    <w:rsid w:val="00CF3585"/>
    <w:rsid w:val="00CF3E44"/>
    <w:rsid w:val="00CF3E92"/>
    <w:rsid w:val="00CF3EE8"/>
    <w:rsid w:val="00CF4488"/>
    <w:rsid w:val="00CF4B2C"/>
    <w:rsid w:val="00CF4CB6"/>
    <w:rsid w:val="00CF4D56"/>
    <w:rsid w:val="00CF4F63"/>
    <w:rsid w:val="00CF4FCE"/>
    <w:rsid w:val="00CF5454"/>
    <w:rsid w:val="00CF594D"/>
    <w:rsid w:val="00CF6108"/>
    <w:rsid w:val="00CF6864"/>
    <w:rsid w:val="00CF7AC6"/>
    <w:rsid w:val="00CF7C96"/>
    <w:rsid w:val="00D00A7F"/>
    <w:rsid w:val="00D00D6C"/>
    <w:rsid w:val="00D01420"/>
    <w:rsid w:val="00D01544"/>
    <w:rsid w:val="00D01A9B"/>
    <w:rsid w:val="00D0203D"/>
    <w:rsid w:val="00D0296C"/>
    <w:rsid w:val="00D02EDE"/>
    <w:rsid w:val="00D03557"/>
    <w:rsid w:val="00D03804"/>
    <w:rsid w:val="00D03880"/>
    <w:rsid w:val="00D03888"/>
    <w:rsid w:val="00D03FA6"/>
    <w:rsid w:val="00D04701"/>
    <w:rsid w:val="00D04C2C"/>
    <w:rsid w:val="00D051B2"/>
    <w:rsid w:val="00D056F4"/>
    <w:rsid w:val="00D05816"/>
    <w:rsid w:val="00D06140"/>
    <w:rsid w:val="00D0614F"/>
    <w:rsid w:val="00D06A05"/>
    <w:rsid w:val="00D0722D"/>
    <w:rsid w:val="00D07CB0"/>
    <w:rsid w:val="00D10B15"/>
    <w:rsid w:val="00D110DD"/>
    <w:rsid w:val="00D112B2"/>
    <w:rsid w:val="00D112CC"/>
    <w:rsid w:val="00D115E8"/>
    <w:rsid w:val="00D116A1"/>
    <w:rsid w:val="00D120B1"/>
    <w:rsid w:val="00D1283F"/>
    <w:rsid w:val="00D135FE"/>
    <w:rsid w:val="00D1366C"/>
    <w:rsid w:val="00D13AD3"/>
    <w:rsid w:val="00D14618"/>
    <w:rsid w:val="00D14708"/>
    <w:rsid w:val="00D14CB9"/>
    <w:rsid w:val="00D154A3"/>
    <w:rsid w:val="00D1582E"/>
    <w:rsid w:val="00D15A19"/>
    <w:rsid w:val="00D15ADC"/>
    <w:rsid w:val="00D15D53"/>
    <w:rsid w:val="00D16B6B"/>
    <w:rsid w:val="00D16C6E"/>
    <w:rsid w:val="00D16C73"/>
    <w:rsid w:val="00D16E27"/>
    <w:rsid w:val="00D17861"/>
    <w:rsid w:val="00D178D8"/>
    <w:rsid w:val="00D20669"/>
    <w:rsid w:val="00D207B3"/>
    <w:rsid w:val="00D20B7D"/>
    <w:rsid w:val="00D21015"/>
    <w:rsid w:val="00D21287"/>
    <w:rsid w:val="00D21BAE"/>
    <w:rsid w:val="00D21D21"/>
    <w:rsid w:val="00D2236A"/>
    <w:rsid w:val="00D22B57"/>
    <w:rsid w:val="00D23429"/>
    <w:rsid w:val="00D23DDB"/>
    <w:rsid w:val="00D23F99"/>
    <w:rsid w:val="00D24275"/>
    <w:rsid w:val="00D24FB7"/>
    <w:rsid w:val="00D25601"/>
    <w:rsid w:val="00D2560A"/>
    <w:rsid w:val="00D25A75"/>
    <w:rsid w:val="00D25B0B"/>
    <w:rsid w:val="00D26197"/>
    <w:rsid w:val="00D27273"/>
    <w:rsid w:val="00D27D96"/>
    <w:rsid w:val="00D30087"/>
    <w:rsid w:val="00D304FD"/>
    <w:rsid w:val="00D3176D"/>
    <w:rsid w:val="00D31F32"/>
    <w:rsid w:val="00D320DA"/>
    <w:rsid w:val="00D32106"/>
    <w:rsid w:val="00D32855"/>
    <w:rsid w:val="00D32E3A"/>
    <w:rsid w:val="00D32F04"/>
    <w:rsid w:val="00D33272"/>
    <w:rsid w:val="00D33EE7"/>
    <w:rsid w:val="00D34027"/>
    <w:rsid w:val="00D354F2"/>
    <w:rsid w:val="00D360A0"/>
    <w:rsid w:val="00D3618F"/>
    <w:rsid w:val="00D373E4"/>
    <w:rsid w:val="00D40B46"/>
    <w:rsid w:val="00D4111C"/>
    <w:rsid w:val="00D414FE"/>
    <w:rsid w:val="00D41B41"/>
    <w:rsid w:val="00D41E85"/>
    <w:rsid w:val="00D421F8"/>
    <w:rsid w:val="00D4224E"/>
    <w:rsid w:val="00D43024"/>
    <w:rsid w:val="00D430E1"/>
    <w:rsid w:val="00D433DB"/>
    <w:rsid w:val="00D43434"/>
    <w:rsid w:val="00D45384"/>
    <w:rsid w:val="00D45B09"/>
    <w:rsid w:val="00D45ECA"/>
    <w:rsid w:val="00D47A80"/>
    <w:rsid w:val="00D501D5"/>
    <w:rsid w:val="00D505AE"/>
    <w:rsid w:val="00D50B59"/>
    <w:rsid w:val="00D50CAC"/>
    <w:rsid w:val="00D50F26"/>
    <w:rsid w:val="00D51ABC"/>
    <w:rsid w:val="00D51D76"/>
    <w:rsid w:val="00D5250A"/>
    <w:rsid w:val="00D5299A"/>
    <w:rsid w:val="00D529BF"/>
    <w:rsid w:val="00D52FE1"/>
    <w:rsid w:val="00D535F2"/>
    <w:rsid w:val="00D53811"/>
    <w:rsid w:val="00D53920"/>
    <w:rsid w:val="00D53C41"/>
    <w:rsid w:val="00D53E78"/>
    <w:rsid w:val="00D546A1"/>
    <w:rsid w:val="00D54D6B"/>
    <w:rsid w:val="00D54DC6"/>
    <w:rsid w:val="00D5503C"/>
    <w:rsid w:val="00D55CA0"/>
    <w:rsid w:val="00D56356"/>
    <w:rsid w:val="00D57445"/>
    <w:rsid w:val="00D57E98"/>
    <w:rsid w:val="00D60016"/>
    <w:rsid w:val="00D6133E"/>
    <w:rsid w:val="00D61734"/>
    <w:rsid w:val="00D6206C"/>
    <w:rsid w:val="00D6242A"/>
    <w:rsid w:val="00D625EA"/>
    <w:rsid w:val="00D63212"/>
    <w:rsid w:val="00D6355E"/>
    <w:rsid w:val="00D63604"/>
    <w:rsid w:val="00D63F0A"/>
    <w:rsid w:val="00D63FF5"/>
    <w:rsid w:val="00D643D5"/>
    <w:rsid w:val="00D64E00"/>
    <w:rsid w:val="00D65420"/>
    <w:rsid w:val="00D65519"/>
    <w:rsid w:val="00D666AB"/>
    <w:rsid w:val="00D66D4F"/>
    <w:rsid w:val="00D66E8E"/>
    <w:rsid w:val="00D66F58"/>
    <w:rsid w:val="00D66F8A"/>
    <w:rsid w:val="00D67135"/>
    <w:rsid w:val="00D67835"/>
    <w:rsid w:val="00D70CC3"/>
    <w:rsid w:val="00D70D5A"/>
    <w:rsid w:val="00D715B7"/>
    <w:rsid w:val="00D72DCF"/>
    <w:rsid w:val="00D7305F"/>
    <w:rsid w:val="00D73A12"/>
    <w:rsid w:val="00D73CE3"/>
    <w:rsid w:val="00D73D46"/>
    <w:rsid w:val="00D73F44"/>
    <w:rsid w:val="00D742CA"/>
    <w:rsid w:val="00D74BE5"/>
    <w:rsid w:val="00D74E61"/>
    <w:rsid w:val="00D7555C"/>
    <w:rsid w:val="00D75C62"/>
    <w:rsid w:val="00D77482"/>
    <w:rsid w:val="00D80262"/>
    <w:rsid w:val="00D80411"/>
    <w:rsid w:val="00D804BE"/>
    <w:rsid w:val="00D80C1D"/>
    <w:rsid w:val="00D81477"/>
    <w:rsid w:val="00D827AA"/>
    <w:rsid w:val="00D8282D"/>
    <w:rsid w:val="00D837B4"/>
    <w:rsid w:val="00D8442E"/>
    <w:rsid w:val="00D84ACB"/>
    <w:rsid w:val="00D854B1"/>
    <w:rsid w:val="00D85529"/>
    <w:rsid w:val="00D86734"/>
    <w:rsid w:val="00D867A1"/>
    <w:rsid w:val="00D87321"/>
    <w:rsid w:val="00D87970"/>
    <w:rsid w:val="00D90757"/>
    <w:rsid w:val="00D909AF"/>
    <w:rsid w:val="00D90FCA"/>
    <w:rsid w:val="00D917E9"/>
    <w:rsid w:val="00D9294E"/>
    <w:rsid w:val="00D929A0"/>
    <w:rsid w:val="00D93881"/>
    <w:rsid w:val="00D93E29"/>
    <w:rsid w:val="00D944DA"/>
    <w:rsid w:val="00D9450B"/>
    <w:rsid w:val="00D94695"/>
    <w:rsid w:val="00D948EA"/>
    <w:rsid w:val="00D94C46"/>
    <w:rsid w:val="00D94DBB"/>
    <w:rsid w:val="00D94E7A"/>
    <w:rsid w:val="00D952F7"/>
    <w:rsid w:val="00D95A38"/>
    <w:rsid w:val="00D95E04"/>
    <w:rsid w:val="00D969C5"/>
    <w:rsid w:val="00D96A34"/>
    <w:rsid w:val="00D96B2B"/>
    <w:rsid w:val="00D96B98"/>
    <w:rsid w:val="00D9782C"/>
    <w:rsid w:val="00D97885"/>
    <w:rsid w:val="00D97D88"/>
    <w:rsid w:val="00D97EB3"/>
    <w:rsid w:val="00DA01A8"/>
    <w:rsid w:val="00DA140B"/>
    <w:rsid w:val="00DA18CC"/>
    <w:rsid w:val="00DA19A4"/>
    <w:rsid w:val="00DA1F4E"/>
    <w:rsid w:val="00DA2535"/>
    <w:rsid w:val="00DA274C"/>
    <w:rsid w:val="00DA2BED"/>
    <w:rsid w:val="00DA328A"/>
    <w:rsid w:val="00DA3843"/>
    <w:rsid w:val="00DA3A88"/>
    <w:rsid w:val="00DA3DA9"/>
    <w:rsid w:val="00DA4148"/>
    <w:rsid w:val="00DA4A61"/>
    <w:rsid w:val="00DA55CF"/>
    <w:rsid w:val="00DA56CE"/>
    <w:rsid w:val="00DA6928"/>
    <w:rsid w:val="00DA7469"/>
    <w:rsid w:val="00DA74BF"/>
    <w:rsid w:val="00DA7AFD"/>
    <w:rsid w:val="00DA7E87"/>
    <w:rsid w:val="00DB00F3"/>
    <w:rsid w:val="00DB0479"/>
    <w:rsid w:val="00DB0E90"/>
    <w:rsid w:val="00DB0EB9"/>
    <w:rsid w:val="00DB11F9"/>
    <w:rsid w:val="00DB18E5"/>
    <w:rsid w:val="00DB22A6"/>
    <w:rsid w:val="00DB2465"/>
    <w:rsid w:val="00DB3107"/>
    <w:rsid w:val="00DB3323"/>
    <w:rsid w:val="00DB43E6"/>
    <w:rsid w:val="00DB49AF"/>
    <w:rsid w:val="00DB5641"/>
    <w:rsid w:val="00DB6286"/>
    <w:rsid w:val="00DB6667"/>
    <w:rsid w:val="00DB6B49"/>
    <w:rsid w:val="00DB6F97"/>
    <w:rsid w:val="00DB729B"/>
    <w:rsid w:val="00DB72EB"/>
    <w:rsid w:val="00DB769D"/>
    <w:rsid w:val="00DB7EB1"/>
    <w:rsid w:val="00DC0943"/>
    <w:rsid w:val="00DC0A1A"/>
    <w:rsid w:val="00DC0C09"/>
    <w:rsid w:val="00DC0FB0"/>
    <w:rsid w:val="00DC156A"/>
    <w:rsid w:val="00DC1762"/>
    <w:rsid w:val="00DC18FF"/>
    <w:rsid w:val="00DC194A"/>
    <w:rsid w:val="00DC1BF0"/>
    <w:rsid w:val="00DC22B6"/>
    <w:rsid w:val="00DC24EB"/>
    <w:rsid w:val="00DC2D27"/>
    <w:rsid w:val="00DC3451"/>
    <w:rsid w:val="00DC3E5C"/>
    <w:rsid w:val="00DC4243"/>
    <w:rsid w:val="00DC42C5"/>
    <w:rsid w:val="00DC4362"/>
    <w:rsid w:val="00DC4493"/>
    <w:rsid w:val="00DC464B"/>
    <w:rsid w:val="00DC4A48"/>
    <w:rsid w:val="00DC5226"/>
    <w:rsid w:val="00DC5A11"/>
    <w:rsid w:val="00DC6122"/>
    <w:rsid w:val="00DC6FD0"/>
    <w:rsid w:val="00DC75A2"/>
    <w:rsid w:val="00DC78DA"/>
    <w:rsid w:val="00DC7A71"/>
    <w:rsid w:val="00DD0625"/>
    <w:rsid w:val="00DD0A3C"/>
    <w:rsid w:val="00DD0A6D"/>
    <w:rsid w:val="00DD0BE5"/>
    <w:rsid w:val="00DD1C0D"/>
    <w:rsid w:val="00DD1EED"/>
    <w:rsid w:val="00DD1FF7"/>
    <w:rsid w:val="00DD20A4"/>
    <w:rsid w:val="00DD25C0"/>
    <w:rsid w:val="00DD271A"/>
    <w:rsid w:val="00DD2A62"/>
    <w:rsid w:val="00DD2B9D"/>
    <w:rsid w:val="00DD2BB8"/>
    <w:rsid w:val="00DD35CC"/>
    <w:rsid w:val="00DD36AC"/>
    <w:rsid w:val="00DD3C6D"/>
    <w:rsid w:val="00DD3CD0"/>
    <w:rsid w:val="00DD4565"/>
    <w:rsid w:val="00DD45A8"/>
    <w:rsid w:val="00DD4A29"/>
    <w:rsid w:val="00DD5485"/>
    <w:rsid w:val="00DD5D2D"/>
    <w:rsid w:val="00DD69D3"/>
    <w:rsid w:val="00DD72F4"/>
    <w:rsid w:val="00DE0258"/>
    <w:rsid w:val="00DE07E2"/>
    <w:rsid w:val="00DE0AD2"/>
    <w:rsid w:val="00DE0D6C"/>
    <w:rsid w:val="00DE12AD"/>
    <w:rsid w:val="00DE15EE"/>
    <w:rsid w:val="00DE2E83"/>
    <w:rsid w:val="00DE3910"/>
    <w:rsid w:val="00DE3DED"/>
    <w:rsid w:val="00DE3FFB"/>
    <w:rsid w:val="00DE44AD"/>
    <w:rsid w:val="00DE46A4"/>
    <w:rsid w:val="00DE49BC"/>
    <w:rsid w:val="00DE4AF8"/>
    <w:rsid w:val="00DE4EE7"/>
    <w:rsid w:val="00DE562B"/>
    <w:rsid w:val="00DE5E7F"/>
    <w:rsid w:val="00DE73EA"/>
    <w:rsid w:val="00DE79C4"/>
    <w:rsid w:val="00DF00B9"/>
    <w:rsid w:val="00DF036A"/>
    <w:rsid w:val="00DF1023"/>
    <w:rsid w:val="00DF162F"/>
    <w:rsid w:val="00DF20B4"/>
    <w:rsid w:val="00DF2522"/>
    <w:rsid w:val="00DF2806"/>
    <w:rsid w:val="00DF2927"/>
    <w:rsid w:val="00DF2E13"/>
    <w:rsid w:val="00DF2EF7"/>
    <w:rsid w:val="00DF4176"/>
    <w:rsid w:val="00DF4A74"/>
    <w:rsid w:val="00DF4C0C"/>
    <w:rsid w:val="00DF5A91"/>
    <w:rsid w:val="00DF5DD4"/>
    <w:rsid w:val="00DF6692"/>
    <w:rsid w:val="00DF6726"/>
    <w:rsid w:val="00DF68FF"/>
    <w:rsid w:val="00DF691A"/>
    <w:rsid w:val="00DF6AF6"/>
    <w:rsid w:val="00DF754C"/>
    <w:rsid w:val="00DF7579"/>
    <w:rsid w:val="00DF7698"/>
    <w:rsid w:val="00DF77BF"/>
    <w:rsid w:val="00DF7846"/>
    <w:rsid w:val="00DF7EC1"/>
    <w:rsid w:val="00E00664"/>
    <w:rsid w:val="00E00B06"/>
    <w:rsid w:val="00E00CD3"/>
    <w:rsid w:val="00E00D96"/>
    <w:rsid w:val="00E00E4B"/>
    <w:rsid w:val="00E00F2C"/>
    <w:rsid w:val="00E018A1"/>
    <w:rsid w:val="00E01C34"/>
    <w:rsid w:val="00E01E1A"/>
    <w:rsid w:val="00E020BB"/>
    <w:rsid w:val="00E02CE9"/>
    <w:rsid w:val="00E02EB4"/>
    <w:rsid w:val="00E03712"/>
    <w:rsid w:val="00E0412A"/>
    <w:rsid w:val="00E042EE"/>
    <w:rsid w:val="00E0437E"/>
    <w:rsid w:val="00E054E0"/>
    <w:rsid w:val="00E0583C"/>
    <w:rsid w:val="00E06CFB"/>
    <w:rsid w:val="00E07229"/>
    <w:rsid w:val="00E07C9C"/>
    <w:rsid w:val="00E10037"/>
    <w:rsid w:val="00E10671"/>
    <w:rsid w:val="00E1083D"/>
    <w:rsid w:val="00E10B05"/>
    <w:rsid w:val="00E10B61"/>
    <w:rsid w:val="00E11B80"/>
    <w:rsid w:val="00E12390"/>
    <w:rsid w:val="00E123FC"/>
    <w:rsid w:val="00E12510"/>
    <w:rsid w:val="00E12572"/>
    <w:rsid w:val="00E12851"/>
    <w:rsid w:val="00E12A4B"/>
    <w:rsid w:val="00E1336A"/>
    <w:rsid w:val="00E1338A"/>
    <w:rsid w:val="00E13432"/>
    <w:rsid w:val="00E13530"/>
    <w:rsid w:val="00E14B53"/>
    <w:rsid w:val="00E14B94"/>
    <w:rsid w:val="00E158DD"/>
    <w:rsid w:val="00E15B06"/>
    <w:rsid w:val="00E15C3C"/>
    <w:rsid w:val="00E162E6"/>
    <w:rsid w:val="00E165DE"/>
    <w:rsid w:val="00E166DB"/>
    <w:rsid w:val="00E16B62"/>
    <w:rsid w:val="00E16ED4"/>
    <w:rsid w:val="00E176D6"/>
    <w:rsid w:val="00E17D6A"/>
    <w:rsid w:val="00E20779"/>
    <w:rsid w:val="00E20834"/>
    <w:rsid w:val="00E2125B"/>
    <w:rsid w:val="00E2134A"/>
    <w:rsid w:val="00E216E7"/>
    <w:rsid w:val="00E21789"/>
    <w:rsid w:val="00E21E16"/>
    <w:rsid w:val="00E22160"/>
    <w:rsid w:val="00E22462"/>
    <w:rsid w:val="00E225F7"/>
    <w:rsid w:val="00E22830"/>
    <w:rsid w:val="00E22BC1"/>
    <w:rsid w:val="00E23438"/>
    <w:rsid w:val="00E2383B"/>
    <w:rsid w:val="00E24891"/>
    <w:rsid w:val="00E251E6"/>
    <w:rsid w:val="00E2520A"/>
    <w:rsid w:val="00E25CFC"/>
    <w:rsid w:val="00E25D7C"/>
    <w:rsid w:val="00E265A6"/>
    <w:rsid w:val="00E26B9D"/>
    <w:rsid w:val="00E26BBF"/>
    <w:rsid w:val="00E27054"/>
    <w:rsid w:val="00E27490"/>
    <w:rsid w:val="00E27EFE"/>
    <w:rsid w:val="00E30566"/>
    <w:rsid w:val="00E3058C"/>
    <w:rsid w:val="00E305D2"/>
    <w:rsid w:val="00E30E1D"/>
    <w:rsid w:val="00E311B3"/>
    <w:rsid w:val="00E311C6"/>
    <w:rsid w:val="00E3127B"/>
    <w:rsid w:val="00E31754"/>
    <w:rsid w:val="00E31AA9"/>
    <w:rsid w:val="00E32244"/>
    <w:rsid w:val="00E323CD"/>
    <w:rsid w:val="00E3361E"/>
    <w:rsid w:val="00E347EA"/>
    <w:rsid w:val="00E34AD0"/>
    <w:rsid w:val="00E34CE9"/>
    <w:rsid w:val="00E35401"/>
    <w:rsid w:val="00E35B1C"/>
    <w:rsid w:val="00E36187"/>
    <w:rsid w:val="00E36BA0"/>
    <w:rsid w:val="00E3714B"/>
    <w:rsid w:val="00E37286"/>
    <w:rsid w:val="00E37850"/>
    <w:rsid w:val="00E37CFE"/>
    <w:rsid w:val="00E40574"/>
    <w:rsid w:val="00E40C27"/>
    <w:rsid w:val="00E40F66"/>
    <w:rsid w:val="00E410B4"/>
    <w:rsid w:val="00E41E66"/>
    <w:rsid w:val="00E42C94"/>
    <w:rsid w:val="00E42FE9"/>
    <w:rsid w:val="00E435C3"/>
    <w:rsid w:val="00E43DEB"/>
    <w:rsid w:val="00E440D9"/>
    <w:rsid w:val="00E458D3"/>
    <w:rsid w:val="00E45BF4"/>
    <w:rsid w:val="00E45C6A"/>
    <w:rsid w:val="00E45D0E"/>
    <w:rsid w:val="00E46394"/>
    <w:rsid w:val="00E46970"/>
    <w:rsid w:val="00E4701C"/>
    <w:rsid w:val="00E473DC"/>
    <w:rsid w:val="00E47AAB"/>
    <w:rsid w:val="00E50194"/>
    <w:rsid w:val="00E50234"/>
    <w:rsid w:val="00E50299"/>
    <w:rsid w:val="00E50301"/>
    <w:rsid w:val="00E50DD8"/>
    <w:rsid w:val="00E5132B"/>
    <w:rsid w:val="00E514A4"/>
    <w:rsid w:val="00E51741"/>
    <w:rsid w:val="00E521B3"/>
    <w:rsid w:val="00E5290F"/>
    <w:rsid w:val="00E52EC8"/>
    <w:rsid w:val="00E531DE"/>
    <w:rsid w:val="00E53397"/>
    <w:rsid w:val="00E533AA"/>
    <w:rsid w:val="00E53453"/>
    <w:rsid w:val="00E5380F"/>
    <w:rsid w:val="00E539D4"/>
    <w:rsid w:val="00E54460"/>
    <w:rsid w:val="00E54825"/>
    <w:rsid w:val="00E54921"/>
    <w:rsid w:val="00E549F3"/>
    <w:rsid w:val="00E54A8C"/>
    <w:rsid w:val="00E54BBB"/>
    <w:rsid w:val="00E55CBB"/>
    <w:rsid w:val="00E55ED3"/>
    <w:rsid w:val="00E55FFE"/>
    <w:rsid w:val="00E561D7"/>
    <w:rsid w:val="00E56429"/>
    <w:rsid w:val="00E56733"/>
    <w:rsid w:val="00E56818"/>
    <w:rsid w:val="00E57F6C"/>
    <w:rsid w:val="00E60DC8"/>
    <w:rsid w:val="00E6112E"/>
    <w:rsid w:val="00E61931"/>
    <w:rsid w:val="00E622A9"/>
    <w:rsid w:val="00E62655"/>
    <w:rsid w:val="00E6268F"/>
    <w:rsid w:val="00E63CBB"/>
    <w:rsid w:val="00E643A7"/>
    <w:rsid w:val="00E64400"/>
    <w:rsid w:val="00E6468F"/>
    <w:rsid w:val="00E648DB"/>
    <w:rsid w:val="00E64FD3"/>
    <w:rsid w:val="00E65315"/>
    <w:rsid w:val="00E6538F"/>
    <w:rsid w:val="00E664E5"/>
    <w:rsid w:val="00E66E1B"/>
    <w:rsid w:val="00E670EF"/>
    <w:rsid w:val="00E705C1"/>
    <w:rsid w:val="00E708B9"/>
    <w:rsid w:val="00E70B19"/>
    <w:rsid w:val="00E7110A"/>
    <w:rsid w:val="00E714A4"/>
    <w:rsid w:val="00E71BD4"/>
    <w:rsid w:val="00E7219E"/>
    <w:rsid w:val="00E729F7"/>
    <w:rsid w:val="00E72E50"/>
    <w:rsid w:val="00E73062"/>
    <w:rsid w:val="00E73180"/>
    <w:rsid w:val="00E7328F"/>
    <w:rsid w:val="00E73812"/>
    <w:rsid w:val="00E73BB8"/>
    <w:rsid w:val="00E73FFA"/>
    <w:rsid w:val="00E74296"/>
    <w:rsid w:val="00E74F78"/>
    <w:rsid w:val="00E750AF"/>
    <w:rsid w:val="00E750C8"/>
    <w:rsid w:val="00E75515"/>
    <w:rsid w:val="00E75785"/>
    <w:rsid w:val="00E777D6"/>
    <w:rsid w:val="00E805AB"/>
    <w:rsid w:val="00E8091B"/>
    <w:rsid w:val="00E80D49"/>
    <w:rsid w:val="00E80D76"/>
    <w:rsid w:val="00E8152E"/>
    <w:rsid w:val="00E81DD7"/>
    <w:rsid w:val="00E82200"/>
    <w:rsid w:val="00E823ED"/>
    <w:rsid w:val="00E8259C"/>
    <w:rsid w:val="00E82862"/>
    <w:rsid w:val="00E8318E"/>
    <w:rsid w:val="00E83DCE"/>
    <w:rsid w:val="00E83DE9"/>
    <w:rsid w:val="00E840E1"/>
    <w:rsid w:val="00E840F2"/>
    <w:rsid w:val="00E84248"/>
    <w:rsid w:val="00E842C2"/>
    <w:rsid w:val="00E84EB5"/>
    <w:rsid w:val="00E85018"/>
    <w:rsid w:val="00E85521"/>
    <w:rsid w:val="00E85588"/>
    <w:rsid w:val="00E870A3"/>
    <w:rsid w:val="00E871E4"/>
    <w:rsid w:val="00E87302"/>
    <w:rsid w:val="00E8745D"/>
    <w:rsid w:val="00E874C6"/>
    <w:rsid w:val="00E875EC"/>
    <w:rsid w:val="00E90220"/>
    <w:rsid w:val="00E90906"/>
    <w:rsid w:val="00E90E09"/>
    <w:rsid w:val="00E90F52"/>
    <w:rsid w:val="00E912A3"/>
    <w:rsid w:val="00E91AA6"/>
    <w:rsid w:val="00E91D94"/>
    <w:rsid w:val="00E9207F"/>
    <w:rsid w:val="00E9235F"/>
    <w:rsid w:val="00E936F0"/>
    <w:rsid w:val="00E93E7B"/>
    <w:rsid w:val="00E944ED"/>
    <w:rsid w:val="00E945CB"/>
    <w:rsid w:val="00E94BCB"/>
    <w:rsid w:val="00E951E8"/>
    <w:rsid w:val="00E95594"/>
    <w:rsid w:val="00E956B1"/>
    <w:rsid w:val="00E95C5A"/>
    <w:rsid w:val="00E963F8"/>
    <w:rsid w:val="00E9701B"/>
    <w:rsid w:val="00E972D9"/>
    <w:rsid w:val="00E97DBC"/>
    <w:rsid w:val="00EA0556"/>
    <w:rsid w:val="00EA0A61"/>
    <w:rsid w:val="00EA1033"/>
    <w:rsid w:val="00EA1256"/>
    <w:rsid w:val="00EA176F"/>
    <w:rsid w:val="00EA1E62"/>
    <w:rsid w:val="00EA26A0"/>
    <w:rsid w:val="00EA319A"/>
    <w:rsid w:val="00EA41C7"/>
    <w:rsid w:val="00EA450B"/>
    <w:rsid w:val="00EA4833"/>
    <w:rsid w:val="00EA4ED3"/>
    <w:rsid w:val="00EA4F50"/>
    <w:rsid w:val="00EA50F8"/>
    <w:rsid w:val="00EA57E5"/>
    <w:rsid w:val="00EA587B"/>
    <w:rsid w:val="00EA5AEA"/>
    <w:rsid w:val="00EA5B76"/>
    <w:rsid w:val="00EA5D4F"/>
    <w:rsid w:val="00EA65FA"/>
    <w:rsid w:val="00EA6CB0"/>
    <w:rsid w:val="00EA7997"/>
    <w:rsid w:val="00EA7D72"/>
    <w:rsid w:val="00EA7F70"/>
    <w:rsid w:val="00EB0785"/>
    <w:rsid w:val="00EB1B27"/>
    <w:rsid w:val="00EB209F"/>
    <w:rsid w:val="00EB2CD8"/>
    <w:rsid w:val="00EB3385"/>
    <w:rsid w:val="00EB3D18"/>
    <w:rsid w:val="00EB4743"/>
    <w:rsid w:val="00EB4C76"/>
    <w:rsid w:val="00EB4CCF"/>
    <w:rsid w:val="00EB4F10"/>
    <w:rsid w:val="00EB519F"/>
    <w:rsid w:val="00EB52CF"/>
    <w:rsid w:val="00EB5E45"/>
    <w:rsid w:val="00EB636F"/>
    <w:rsid w:val="00EB6470"/>
    <w:rsid w:val="00EB68A5"/>
    <w:rsid w:val="00EB6AEF"/>
    <w:rsid w:val="00EB7350"/>
    <w:rsid w:val="00EB7353"/>
    <w:rsid w:val="00EB7F40"/>
    <w:rsid w:val="00EC0228"/>
    <w:rsid w:val="00EC09FA"/>
    <w:rsid w:val="00EC0CB8"/>
    <w:rsid w:val="00EC0E53"/>
    <w:rsid w:val="00EC0EE0"/>
    <w:rsid w:val="00EC11A5"/>
    <w:rsid w:val="00EC1E8E"/>
    <w:rsid w:val="00EC1F52"/>
    <w:rsid w:val="00EC2711"/>
    <w:rsid w:val="00EC3027"/>
    <w:rsid w:val="00EC3184"/>
    <w:rsid w:val="00EC32CF"/>
    <w:rsid w:val="00EC3418"/>
    <w:rsid w:val="00EC3E0F"/>
    <w:rsid w:val="00EC46FF"/>
    <w:rsid w:val="00EC4C40"/>
    <w:rsid w:val="00EC5893"/>
    <w:rsid w:val="00EC6B38"/>
    <w:rsid w:val="00EC6D7C"/>
    <w:rsid w:val="00EC785D"/>
    <w:rsid w:val="00EC7C05"/>
    <w:rsid w:val="00EC7C5B"/>
    <w:rsid w:val="00EC7E93"/>
    <w:rsid w:val="00ED00D9"/>
    <w:rsid w:val="00ED0249"/>
    <w:rsid w:val="00ED054D"/>
    <w:rsid w:val="00ED06F7"/>
    <w:rsid w:val="00ED08CA"/>
    <w:rsid w:val="00ED11C6"/>
    <w:rsid w:val="00ED1731"/>
    <w:rsid w:val="00ED228C"/>
    <w:rsid w:val="00ED24A2"/>
    <w:rsid w:val="00ED2C6C"/>
    <w:rsid w:val="00ED3139"/>
    <w:rsid w:val="00ED3922"/>
    <w:rsid w:val="00ED407B"/>
    <w:rsid w:val="00ED43FA"/>
    <w:rsid w:val="00ED49C3"/>
    <w:rsid w:val="00ED55A6"/>
    <w:rsid w:val="00ED598D"/>
    <w:rsid w:val="00ED5A05"/>
    <w:rsid w:val="00ED5C4F"/>
    <w:rsid w:val="00ED5E8F"/>
    <w:rsid w:val="00ED5F8F"/>
    <w:rsid w:val="00ED6215"/>
    <w:rsid w:val="00ED6262"/>
    <w:rsid w:val="00ED62C3"/>
    <w:rsid w:val="00ED6FE5"/>
    <w:rsid w:val="00EE0690"/>
    <w:rsid w:val="00EE15FA"/>
    <w:rsid w:val="00EE1C6B"/>
    <w:rsid w:val="00EE1E0E"/>
    <w:rsid w:val="00EE1FF7"/>
    <w:rsid w:val="00EE22AC"/>
    <w:rsid w:val="00EE2843"/>
    <w:rsid w:val="00EE2FA1"/>
    <w:rsid w:val="00EE3358"/>
    <w:rsid w:val="00EE3C3E"/>
    <w:rsid w:val="00EE3DE6"/>
    <w:rsid w:val="00EE4BA8"/>
    <w:rsid w:val="00EE5704"/>
    <w:rsid w:val="00EE5825"/>
    <w:rsid w:val="00EE5B81"/>
    <w:rsid w:val="00EE7354"/>
    <w:rsid w:val="00EF049F"/>
    <w:rsid w:val="00EF06F4"/>
    <w:rsid w:val="00EF182B"/>
    <w:rsid w:val="00EF1B0B"/>
    <w:rsid w:val="00EF1D54"/>
    <w:rsid w:val="00EF2A43"/>
    <w:rsid w:val="00EF362C"/>
    <w:rsid w:val="00EF411F"/>
    <w:rsid w:val="00EF4353"/>
    <w:rsid w:val="00EF5724"/>
    <w:rsid w:val="00EF5737"/>
    <w:rsid w:val="00EF5803"/>
    <w:rsid w:val="00EF5806"/>
    <w:rsid w:val="00EF64E3"/>
    <w:rsid w:val="00EF783A"/>
    <w:rsid w:val="00EF7EB1"/>
    <w:rsid w:val="00F00590"/>
    <w:rsid w:val="00F01446"/>
    <w:rsid w:val="00F01769"/>
    <w:rsid w:val="00F019FE"/>
    <w:rsid w:val="00F02824"/>
    <w:rsid w:val="00F02E44"/>
    <w:rsid w:val="00F035A1"/>
    <w:rsid w:val="00F038D8"/>
    <w:rsid w:val="00F0457F"/>
    <w:rsid w:val="00F04EB6"/>
    <w:rsid w:val="00F05BC8"/>
    <w:rsid w:val="00F06B32"/>
    <w:rsid w:val="00F0759B"/>
    <w:rsid w:val="00F1125E"/>
    <w:rsid w:val="00F1201A"/>
    <w:rsid w:val="00F1214B"/>
    <w:rsid w:val="00F12417"/>
    <w:rsid w:val="00F127D5"/>
    <w:rsid w:val="00F12E4B"/>
    <w:rsid w:val="00F13A4E"/>
    <w:rsid w:val="00F145E8"/>
    <w:rsid w:val="00F148CF"/>
    <w:rsid w:val="00F155CC"/>
    <w:rsid w:val="00F157DA"/>
    <w:rsid w:val="00F15C8C"/>
    <w:rsid w:val="00F15D29"/>
    <w:rsid w:val="00F15D60"/>
    <w:rsid w:val="00F1622B"/>
    <w:rsid w:val="00F17069"/>
    <w:rsid w:val="00F17EBC"/>
    <w:rsid w:val="00F202F0"/>
    <w:rsid w:val="00F2067A"/>
    <w:rsid w:val="00F20F7C"/>
    <w:rsid w:val="00F2236F"/>
    <w:rsid w:val="00F23040"/>
    <w:rsid w:val="00F2405C"/>
    <w:rsid w:val="00F240A1"/>
    <w:rsid w:val="00F26195"/>
    <w:rsid w:val="00F3019E"/>
    <w:rsid w:val="00F307D4"/>
    <w:rsid w:val="00F31531"/>
    <w:rsid w:val="00F316AF"/>
    <w:rsid w:val="00F317F1"/>
    <w:rsid w:val="00F31A27"/>
    <w:rsid w:val="00F31BA2"/>
    <w:rsid w:val="00F32698"/>
    <w:rsid w:val="00F32833"/>
    <w:rsid w:val="00F33A1F"/>
    <w:rsid w:val="00F3447D"/>
    <w:rsid w:val="00F3450E"/>
    <w:rsid w:val="00F3483B"/>
    <w:rsid w:val="00F361E7"/>
    <w:rsid w:val="00F36411"/>
    <w:rsid w:val="00F366F5"/>
    <w:rsid w:val="00F367EC"/>
    <w:rsid w:val="00F36884"/>
    <w:rsid w:val="00F37179"/>
    <w:rsid w:val="00F3739C"/>
    <w:rsid w:val="00F37575"/>
    <w:rsid w:val="00F40632"/>
    <w:rsid w:val="00F40E19"/>
    <w:rsid w:val="00F40FBC"/>
    <w:rsid w:val="00F41289"/>
    <w:rsid w:val="00F41BBD"/>
    <w:rsid w:val="00F421F6"/>
    <w:rsid w:val="00F42480"/>
    <w:rsid w:val="00F4257F"/>
    <w:rsid w:val="00F43655"/>
    <w:rsid w:val="00F43656"/>
    <w:rsid w:val="00F4372C"/>
    <w:rsid w:val="00F43C16"/>
    <w:rsid w:val="00F442F7"/>
    <w:rsid w:val="00F444B5"/>
    <w:rsid w:val="00F44928"/>
    <w:rsid w:val="00F44E1D"/>
    <w:rsid w:val="00F44E82"/>
    <w:rsid w:val="00F452C0"/>
    <w:rsid w:val="00F459E5"/>
    <w:rsid w:val="00F45AE9"/>
    <w:rsid w:val="00F466E1"/>
    <w:rsid w:val="00F466E9"/>
    <w:rsid w:val="00F469F8"/>
    <w:rsid w:val="00F46E3F"/>
    <w:rsid w:val="00F47356"/>
    <w:rsid w:val="00F47408"/>
    <w:rsid w:val="00F47BC3"/>
    <w:rsid w:val="00F5112C"/>
    <w:rsid w:val="00F51260"/>
    <w:rsid w:val="00F51564"/>
    <w:rsid w:val="00F519D7"/>
    <w:rsid w:val="00F51C4B"/>
    <w:rsid w:val="00F525A3"/>
    <w:rsid w:val="00F53103"/>
    <w:rsid w:val="00F531C1"/>
    <w:rsid w:val="00F53885"/>
    <w:rsid w:val="00F539E6"/>
    <w:rsid w:val="00F53F17"/>
    <w:rsid w:val="00F54259"/>
    <w:rsid w:val="00F5442D"/>
    <w:rsid w:val="00F54562"/>
    <w:rsid w:val="00F545E2"/>
    <w:rsid w:val="00F54634"/>
    <w:rsid w:val="00F55541"/>
    <w:rsid w:val="00F5555F"/>
    <w:rsid w:val="00F5609A"/>
    <w:rsid w:val="00F56C97"/>
    <w:rsid w:val="00F56E30"/>
    <w:rsid w:val="00F56FA4"/>
    <w:rsid w:val="00F578CE"/>
    <w:rsid w:val="00F57CA0"/>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939"/>
    <w:rsid w:val="00F63A0A"/>
    <w:rsid w:val="00F63EA0"/>
    <w:rsid w:val="00F6411E"/>
    <w:rsid w:val="00F648F2"/>
    <w:rsid w:val="00F64B43"/>
    <w:rsid w:val="00F64F5B"/>
    <w:rsid w:val="00F65072"/>
    <w:rsid w:val="00F66575"/>
    <w:rsid w:val="00F6772E"/>
    <w:rsid w:val="00F67C0A"/>
    <w:rsid w:val="00F70128"/>
    <w:rsid w:val="00F70638"/>
    <w:rsid w:val="00F7076E"/>
    <w:rsid w:val="00F70C52"/>
    <w:rsid w:val="00F71BEB"/>
    <w:rsid w:val="00F72C8D"/>
    <w:rsid w:val="00F733C8"/>
    <w:rsid w:val="00F73481"/>
    <w:rsid w:val="00F73546"/>
    <w:rsid w:val="00F73704"/>
    <w:rsid w:val="00F741B2"/>
    <w:rsid w:val="00F74852"/>
    <w:rsid w:val="00F74DA6"/>
    <w:rsid w:val="00F7598E"/>
    <w:rsid w:val="00F75D2E"/>
    <w:rsid w:val="00F7602B"/>
    <w:rsid w:val="00F7640E"/>
    <w:rsid w:val="00F76651"/>
    <w:rsid w:val="00F76B36"/>
    <w:rsid w:val="00F76DB3"/>
    <w:rsid w:val="00F77740"/>
    <w:rsid w:val="00F77993"/>
    <w:rsid w:val="00F800E7"/>
    <w:rsid w:val="00F8038E"/>
    <w:rsid w:val="00F810E8"/>
    <w:rsid w:val="00F81129"/>
    <w:rsid w:val="00F82A25"/>
    <w:rsid w:val="00F82CF7"/>
    <w:rsid w:val="00F83907"/>
    <w:rsid w:val="00F83A26"/>
    <w:rsid w:val="00F83D80"/>
    <w:rsid w:val="00F8434B"/>
    <w:rsid w:val="00F848CD"/>
    <w:rsid w:val="00F8561E"/>
    <w:rsid w:val="00F85890"/>
    <w:rsid w:val="00F86105"/>
    <w:rsid w:val="00F8610A"/>
    <w:rsid w:val="00F861E0"/>
    <w:rsid w:val="00F86343"/>
    <w:rsid w:val="00F874B9"/>
    <w:rsid w:val="00F87626"/>
    <w:rsid w:val="00F8783B"/>
    <w:rsid w:val="00F878CD"/>
    <w:rsid w:val="00F87CD6"/>
    <w:rsid w:val="00F87D75"/>
    <w:rsid w:val="00F90150"/>
    <w:rsid w:val="00F9030D"/>
    <w:rsid w:val="00F903A5"/>
    <w:rsid w:val="00F91686"/>
    <w:rsid w:val="00F91A62"/>
    <w:rsid w:val="00F91B4E"/>
    <w:rsid w:val="00F91D1E"/>
    <w:rsid w:val="00F91F02"/>
    <w:rsid w:val="00F92C72"/>
    <w:rsid w:val="00F92D5A"/>
    <w:rsid w:val="00F92EF5"/>
    <w:rsid w:val="00F92F45"/>
    <w:rsid w:val="00F932E0"/>
    <w:rsid w:val="00F93AD3"/>
    <w:rsid w:val="00F93C68"/>
    <w:rsid w:val="00F93D2E"/>
    <w:rsid w:val="00F94084"/>
    <w:rsid w:val="00F9478B"/>
    <w:rsid w:val="00F956C0"/>
    <w:rsid w:val="00F95DEC"/>
    <w:rsid w:val="00F95FAF"/>
    <w:rsid w:val="00F962A3"/>
    <w:rsid w:val="00F96370"/>
    <w:rsid w:val="00F966A3"/>
    <w:rsid w:val="00F96EB6"/>
    <w:rsid w:val="00F9708C"/>
    <w:rsid w:val="00F9717F"/>
    <w:rsid w:val="00F97C19"/>
    <w:rsid w:val="00FA0676"/>
    <w:rsid w:val="00FA0CAA"/>
    <w:rsid w:val="00FA16F0"/>
    <w:rsid w:val="00FA1EBB"/>
    <w:rsid w:val="00FA2BA6"/>
    <w:rsid w:val="00FA2C41"/>
    <w:rsid w:val="00FA2EAF"/>
    <w:rsid w:val="00FA3D4F"/>
    <w:rsid w:val="00FA429F"/>
    <w:rsid w:val="00FA4B68"/>
    <w:rsid w:val="00FA54CD"/>
    <w:rsid w:val="00FA5FD7"/>
    <w:rsid w:val="00FA64CD"/>
    <w:rsid w:val="00FA6B69"/>
    <w:rsid w:val="00FA70F8"/>
    <w:rsid w:val="00FA7196"/>
    <w:rsid w:val="00FA793B"/>
    <w:rsid w:val="00FB00A0"/>
    <w:rsid w:val="00FB07F7"/>
    <w:rsid w:val="00FB1082"/>
    <w:rsid w:val="00FB1555"/>
    <w:rsid w:val="00FB1B2F"/>
    <w:rsid w:val="00FB1CB0"/>
    <w:rsid w:val="00FB1FCB"/>
    <w:rsid w:val="00FB2373"/>
    <w:rsid w:val="00FB3888"/>
    <w:rsid w:val="00FB45D1"/>
    <w:rsid w:val="00FB4A58"/>
    <w:rsid w:val="00FB52A7"/>
    <w:rsid w:val="00FB5F3D"/>
    <w:rsid w:val="00FB6285"/>
    <w:rsid w:val="00FB68F4"/>
    <w:rsid w:val="00FB6997"/>
    <w:rsid w:val="00FB7431"/>
    <w:rsid w:val="00FB7C88"/>
    <w:rsid w:val="00FB7E32"/>
    <w:rsid w:val="00FB7EB7"/>
    <w:rsid w:val="00FC009D"/>
    <w:rsid w:val="00FC03D4"/>
    <w:rsid w:val="00FC0736"/>
    <w:rsid w:val="00FC0A9F"/>
    <w:rsid w:val="00FC0D1C"/>
    <w:rsid w:val="00FC1CFB"/>
    <w:rsid w:val="00FC1DBD"/>
    <w:rsid w:val="00FC2834"/>
    <w:rsid w:val="00FC289A"/>
    <w:rsid w:val="00FC295C"/>
    <w:rsid w:val="00FC2F84"/>
    <w:rsid w:val="00FC363F"/>
    <w:rsid w:val="00FC4D90"/>
    <w:rsid w:val="00FC6857"/>
    <w:rsid w:val="00FC6A20"/>
    <w:rsid w:val="00FC774C"/>
    <w:rsid w:val="00FC7916"/>
    <w:rsid w:val="00FC7FF4"/>
    <w:rsid w:val="00FD0173"/>
    <w:rsid w:val="00FD071F"/>
    <w:rsid w:val="00FD0AE1"/>
    <w:rsid w:val="00FD0B67"/>
    <w:rsid w:val="00FD1711"/>
    <w:rsid w:val="00FD1BA4"/>
    <w:rsid w:val="00FD1D76"/>
    <w:rsid w:val="00FD2202"/>
    <w:rsid w:val="00FD30BB"/>
    <w:rsid w:val="00FD310F"/>
    <w:rsid w:val="00FD32C0"/>
    <w:rsid w:val="00FD399E"/>
    <w:rsid w:val="00FD39E0"/>
    <w:rsid w:val="00FD3E29"/>
    <w:rsid w:val="00FD422C"/>
    <w:rsid w:val="00FD4234"/>
    <w:rsid w:val="00FD42E0"/>
    <w:rsid w:val="00FD49B4"/>
    <w:rsid w:val="00FD50B3"/>
    <w:rsid w:val="00FD5568"/>
    <w:rsid w:val="00FD57D9"/>
    <w:rsid w:val="00FD59E0"/>
    <w:rsid w:val="00FD6489"/>
    <w:rsid w:val="00FD657E"/>
    <w:rsid w:val="00FD6DC1"/>
    <w:rsid w:val="00FD6F6C"/>
    <w:rsid w:val="00FD7204"/>
    <w:rsid w:val="00FD782A"/>
    <w:rsid w:val="00FD7F48"/>
    <w:rsid w:val="00FE0456"/>
    <w:rsid w:val="00FE062F"/>
    <w:rsid w:val="00FE08A9"/>
    <w:rsid w:val="00FE0A72"/>
    <w:rsid w:val="00FE0E4B"/>
    <w:rsid w:val="00FE1862"/>
    <w:rsid w:val="00FE257F"/>
    <w:rsid w:val="00FE2885"/>
    <w:rsid w:val="00FE2BA1"/>
    <w:rsid w:val="00FE2C9A"/>
    <w:rsid w:val="00FE2DA7"/>
    <w:rsid w:val="00FE30DE"/>
    <w:rsid w:val="00FE36EB"/>
    <w:rsid w:val="00FE3718"/>
    <w:rsid w:val="00FE3C51"/>
    <w:rsid w:val="00FE4090"/>
    <w:rsid w:val="00FE5B42"/>
    <w:rsid w:val="00FE6319"/>
    <w:rsid w:val="00FE64D5"/>
    <w:rsid w:val="00FE6671"/>
    <w:rsid w:val="00FE6AFF"/>
    <w:rsid w:val="00FE6D44"/>
    <w:rsid w:val="00FE7443"/>
    <w:rsid w:val="00FE7588"/>
    <w:rsid w:val="00FE7BB0"/>
    <w:rsid w:val="00FF0524"/>
    <w:rsid w:val="00FF07E0"/>
    <w:rsid w:val="00FF0C40"/>
    <w:rsid w:val="00FF1697"/>
    <w:rsid w:val="00FF17EC"/>
    <w:rsid w:val="00FF2102"/>
    <w:rsid w:val="00FF2192"/>
    <w:rsid w:val="00FF235C"/>
    <w:rsid w:val="00FF2AA4"/>
    <w:rsid w:val="00FF32A2"/>
    <w:rsid w:val="00FF3758"/>
    <w:rsid w:val="00FF4475"/>
    <w:rsid w:val="00FF4864"/>
    <w:rsid w:val="00FF4973"/>
    <w:rsid w:val="00FF4ECA"/>
    <w:rsid w:val="00FF4EDD"/>
    <w:rsid w:val="00FF4F23"/>
    <w:rsid w:val="00FF53F4"/>
    <w:rsid w:val="00FF58D5"/>
    <w:rsid w:val="00FF5986"/>
    <w:rsid w:val="00FF5A4F"/>
    <w:rsid w:val="00FF5A84"/>
    <w:rsid w:val="00FF5E10"/>
    <w:rsid w:val="00FF600B"/>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6F6598"/>
  <w15:docId w15:val="{F41F3EA1-E805-4E10-9B49-F7B893E69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4D0F38"/>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link w:val="berschrift3Zchn"/>
    <w:qFormat/>
    <w:rsid w:val="009C326E"/>
    <w:pPr>
      <w:keepNext/>
      <w:numPr>
        <w:ilvl w:val="2"/>
        <w:numId w:val="2"/>
      </w:numPr>
      <w:spacing w:before="240" w:after="160" w:line="260" w:lineRule="exact"/>
      <w:outlineLvl w:val="2"/>
    </w:pPr>
  </w:style>
  <w:style w:type="paragraph" w:styleId="berschrift4">
    <w:name w:val="heading 4"/>
    <w:next w:val="Standard"/>
    <w:link w:val="berschrift4Zchn"/>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4F1E22"/>
    <w:pPr>
      <w:tabs>
        <w:tab w:val="left" w:pos="284"/>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5345D5"/>
    <w:pPr>
      <w:tabs>
        <w:tab w:val="left" w:pos="510"/>
        <w:tab w:val="right" w:leader="dot" w:pos="7655"/>
      </w:tabs>
    </w:pPr>
    <w:rPr>
      <w:bCs/>
      <w:noProof/>
    </w:rPr>
  </w:style>
  <w:style w:type="paragraph" w:styleId="Funotentext">
    <w:name w:val="footnote text"/>
    <w:basedOn w:val="Standard"/>
    <w:link w:val="FunotentextZchn"/>
    <w:uiPriority w:val="99"/>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99"/>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customStyle="1" w:styleId="FunotentextZchn">
    <w:name w:val="Fußnotentext Zchn"/>
    <w:basedOn w:val="Absatz-Standardschriftart"/>
    <w:link w:val="Funotentext"/>
    <w:uiPriority w:val="99"/>
    <w:semiHidden/>
    <w:rsid w:val="00804689"/>
    <w:rPr>
      <w:rFonts w:ascii="Tahoma" w:hAnsi="Tahoma"/>
      <w:sz w:val="16"/>
      <w:lang w:val="de-AT"/>
    </w:rPr>
  </w:style>
  <w:style w:type="paragraph" w:customStyle="1" w:styleId="CM4">
    <w:name w:val="CM4"/>
    <w:basedOn w:val="Standard"/>
    <w:next w:val="Standard"/>
    <w:uiPriority w:val="99"/>
    <w:rsid w:val="00804689"/>
    <w:pPr>
      <w:autoSpaceDE w:val="0"/>
      <w:autoSpaceDN w:val="0"/>
      <w:adjustRightInd w:val="0"/>
      <w:spacing w:line="240" w:lineRule="auto"/>
    </w:pPr>
    <w:rPr>
      <w:rFonts w:ascii="EUAlbertina" w:eastAsiaTheme="minorHAnsi" w:hAnsi="EUAlbertina" w:cstheme="minorBidi"/>
      <w:sz w:val="24"/>
      <w:lang w:val="de-DE"/>
    </w:rPr>
  </w:style>
  <w:style w:type="numbering" w:customStyle="1" w:styleId="Formatvorlage1">
    <w:name w:val="Formatvorlage1"/>
    <w:uiPriority w:val="99"/>
    <w:rsid w:val="00C377E8"/>
    <w:pPr>
      <w:numPr>
        <w:numId w:val="4"/>
      </w:numPr>
    </w:pPr>
  </w:style>
  <w:style w:type="paragraph" w:styleId="KeinLeerraum">
    <w:name w:val="No Spacing"/>
    <w:uiPriority w:val="1"/>
    <w:qFormat/>
    <w:rsid w:val="008C4D9D"/>
    <w:rPr>
      <w:rFonts w:ascii="Tahoma" w:eastAsiaTheme="minorHAnsi" w:hAnsi="Tahoma" w:cstheme="minorBidi"/>
      <w:szCs w:val="22"/>
    </w:rPr>
  </w:style>
  <w:style w:type="paragraph" w:styleId="Verzeichnis3">
    <w:name w:val="toc 3"/>
    <w:basedOn w:val="Standard"/>
    <w:next w:val="Standard"/>
    <w:autoRedefine/>
    <w:uiPriority w:val="39"/>
    <w:unhideWhenUsed/>
    <w:rsid w:val="00F8561E"/>
    <w:pPr>
      <w:tabs>
        <w:tab w:val="left" w:pos="510"/>
        <w:tab w:val="left" w:pos="1100"/>
        <w:tab w:val="right" w:leader="dot" w:pos="7655"/>
      </w:tabs>
      <w:spacing w:after="100"/>
    </w:pPr>
  </w:style>
  <w:style w:type="character" w:styleId="BesuchterLink">
    <w:name w:val="FollowedHyperlink"/>
    <w:basedOn w:val="Absatz-Standardschriftart"/>
    <w:semiHidden/>
    <w:unhideWhenUsed/>
    <w:rsid w:val="00A64DF5"/>
    <w:rPr>
      <w:color w:val="800080" w:themeColor="followedHyperlink"/>
      <w:u w:val="single"/>
    </w:rPr>
  </w:style>
  <w:style w:type="paragraph" w:customStyle="1" w:styleId="Text1">
    <w:name w:val="Text 1"/>
    <w:basedOn w:val="Standard"/>
    <w:rsid w:val="00E27054"/>
    <w:pPr>
      <w:spacing w:before="120" w:after="120" w:line="240" w:lineRule="auto"/>
      <w:ind w:left="850"/>
      <w:jc w:val="both"/>
    </w:pPr>
    <w:rPr>
      <w:rFonts w:ascii="Times New Roman" w:eastAsiaTheme="minorHAnsi" w:hAnsi="Times New Roman"/>
      <w:sz w:val="24"/>
      <w:szCs w:val="22"/>
      <w:lang w:val="en-GB"/>
    </w:rPr>
  </w:style>
  <w:style w:type="character" w:customStyle="1" w:styleId="KommentartextZchn">
    <w:name w:val="Kommentartext Zchn"/>
    <w:basedOn w:val="Absatz-Standardschriftart"/>
    <w:link w:val="Kommentartext"/>
    <w:rsid w:val="00E27054"/>
    <w:rPr>
      <w:rFonts w:ascii="Tahoma" w:hAnsi="Tahoma"/>
      <w:lang w:val="de-AT"/>
    </w:rPr>
  </w:style>
  <w:style w:type="paragraph" w:customStyle="1" w:styleId="doc-ti">
    <w:name w:val="doc-ti"/>
    <w:basedOn w:val="Standard"/>
    <w:rsid w:val="00591FDA"/>
    <w:pPr>
      <w:spacing w:before="100" w:beforeAutospacing="1" w:after="100" w:afterAutospacing="1" w:line="240" w:lineRule="auto"/>
    </w:pPr>
    <w:rPr>
      <w:rFonts w:ascii="Times New Roman" w:hAnsi="Times New Roman"/>
      <w:sz w:val="24"/>
      <w:lang w:val="de-DE" w:eastAsia="de-DE"/>
    </w:rPr>
  </w:style>
  <w:style w:type="paragraph" w:customStyle="1" w:styleId="Default">
    <w:name w:val="Default"/>
    <w:rsid w:val="004674B3"/>
    <w:pPr>
      <w:autoSpaceDE w:val="0"/>
      <w:autoSpaceDN w:val="0"/>
      <w:adjustRightInd w:val="0"/>
    </w:pPr>
    <w:rPr>
      <w:rFonts w:ascii="EUAlbertina" w:hAnsi="EUAlbertina" w:cs="EUAlbertina"/>
      <w:color w:val="000000"/>
      <w:sz w:val="24"/>
      <w:szCs w:val="24"/>
      <w:lang w:eastAsia="de-AT"/>
    </w:rPr>
  </w:style>
  <w:style w:type="character" w:customStyle="1" w:styleId="berschrift3Zchn">
    <w:name w:val="Überschrift 3 Zchn"/>
    <w:basedOn w:val="Absatz-Standardschriftart"/>
    <w:link w:val="berschrift3"/>
    <w:rsid w:val="007B7584"/>
    <w:rPr>
      <w:rFonts w:ascii="Tahoma" w:hAnsi="Tahoma"/>
      <w:szCs w:val="24"/>
      <w:lang w:val="de-AT"/>
    </w:rPr>
  </w:style>
  <w:style w:type="character" w:customStyle="1" w:styleId="NichtaufgelsteErwhnung1">
    <w:name w:val="Nicht aufgelöste Erwähnung1"/>
    <w:basedOn w:val="Absatz-Standardschriftart"/>
    <w:uiPriority w:val="99"/>
    <w:semiHidden/>
    <w:unhideWhenUsed/>
    <w:rsid w:val="00273AE2"/>
    <w:rPr>
      <w:color w:val="605E5C"/>
      <w:shd w:val="clear" w:color="auto" w:fill="E1DFDD"/>
    </w:rPr>
  </w:style>
  <w:style w:type="paragraph" w:styleId="Endnotentext">
    <w:name w:val="endnote text"/>
    <w:basedOn w:val="Standard"/>
    <w:link w:val="EndnotentextZchn"/>
    <w:semiHidden/>
    <w:unhideWhenUsed/>
    <w:rsid w:val="007D6248"/>
    <w:pPr>
      <w:spacing w:before="0" w:line="240" w:lineRule="auto"/>
    </w:pPr>
    <w:rPr>
      <w:szCs w:val="20"/>
    </w:rPr>
  </w:style>
  <w:style w:type="character" w:customStyle="1" w:styleId="EndnotentextZchn">
    <w:name w:val="Endnotentext Zchn"/>
    <w:basedOn w:val="Absatz-Standardschriftart"/>
    <w:link w:val="Endnotentext"/>
    <w:semiHidden/>
    <w:rsid w:val="007D6248"/>
    <w:rPr>
      <w:rFonts w:ascii="Tahoma" w:hAnsi="Tahoma"/>
      <w:lang w:val="de-AT"/>
    </w:rPr>
  </w:style>
  <w:style w:type="character" w:styleId="Endnotenzeichen">
    <w:name w:val="endnote reference"/>
    <w:basedOn w:val="Absatz-Standardschriftart"/>
    <w:semiHidden/>
    <w:unhideWhenUsed/>
    <w:rsid w:val="007D6248"/>
    <w:rPr>
      <w:vertAlign w:val="superscript"/>
    </w:rPr>
  </w:style>
  <w:style w:type="character" w:customStyle="1" w:styleId="ui-provider">
    <w:name w:val="ui-provider"/>
    <w:basedOn w:val="Absatz-Standardschriftart"/>
    <w:rsid w:val="005752D2"/>
  </w:style>
  <w:style w:type="paragraph" w:customStyle="1" w:styleId="pf0">
    <w:name w:val="pf0"/>
    <w:basedOn w:val="Standard"/>
    <w:rsid w:val="00EB6470"/>
    <w:pPr>
      <w:spacing w:before="100" w:beforeAutospacing="1" w:after="100" w:afterAutospacing="1" w:line="240" w:lineRule="auto"/>
    </w:pPr>
    <w:rPr>
      <w:rFonts w:ascii="Times New Roman" w:hAnsi="Times New Roman"/>
      <w:sz w:val="24"/>
      <w:lang w:val="de-DE" w:eastAsia="de-DE"/>
    </w:rPr>
  </w:style>
  <w:style w:type="character" w:customStyle="1" w:styleId="cf01">
    <w:name w:val="cf01"/>
    <w:basedOn w:val="Absatz-Standardschriftart"/>
    <w:rsid w:val="00EB6470"/>
    <w:rPr>
      <w:rFonts w:ascii="Segoe UI" w:hAnsi="Segoe UI" w:cs="Segoe UI" w:hint="default"/>
      <w:sz w:val="18"/>
      <w:szCs w:val="18"/>
      <w:shd w:val="clear" w:color="auto" w:fill="00FFFF"/>
    </w:rPr>
  </w:style>
  <w:style w:type="character" w:customStyle="1" w:styleId="berschrift4Zchn">
    <w:name w:val="Überschrift 4 Zchn"/>
    <w:basedOn w:val="Absatz-Standardschriftart"/>
    <w:link w:val="berschrift4"/>
    <w:rsid w:val="006104AD"/>
    <w:rPr>
      <w:rFonts w:ascii="Arial" w:hAnsi="Arial"/>
      <w:lang w:val="de-AT"/>
    </w:rPr>
  </w:style>
  <w:style w:type="character" w:customStyle="1" w:styleId="NichtaufgelsteErwhnung2">
    <w:name w:val="Nicht aufgelöste Erwähnung2"/>
    <w:basedOn w:val="Absatz-Standardschriftart"/>
    <w:uiPriority w:val="99"/>
    <w:semiHidden/>
    <w:unhideWhenUsed/>
    <w:rsid w:val="00BE0397"/>
    <w:rPr>
      <w:color w:val="605E5C"/>
      <w:shd w:val="clear" w:color="auto" w:fill="E1DFDD"/>
    </w:rPr>
  </w:style>
  <w:style w:type="character" w:customStyle="1" w:styleId="NichtaufgelsteErwhnung3">
    <w:name w:val="Nicht aufgelöste Erwähnung3"/>
    <w:basedOn w:val="Absatz-Standardschriftart"/>
    <w:uiPriority w:val="99"/>
    <w:semiHidden/>
    <w:unhideWhenUsed/>
    <w:rsid w:val="00BF495C"/>
    <w:rPr>
      <w:color w:val="605E5C"/>
      <w:shd w:val="clear" w:color="auto" w:fill="E1DFDD"/>
    </w:rPr>
  </w:style>
  <w:style w:type="character" w:customStyle="1" w:styleId="NichtaufgelsteErwhnung4">
    <w:name w:val="Nicht aufgelöste Erwähnung4"/>
    <w:basedOn w:val="Absatz-Standardschriftart"/>
    <w:uiPriority w:val="99"/>
    <w:semiHidden/>
    <w:unhideWhenUsed/>
    <w:rsid w:val="0001372A"/>
    <w:rPr>
      <w:color w:val="605E5C"/>
      <w:shd w:val="clear" w:color="auto" w:fill="E1DFDD"/>
    </w:rPr>
  </w:style>
  <w:style w:type="character" w:customStyle="1" w:styleId="NichtaufgelsteErwhnung5">
    <w:name w:val="Nicht aufgelöste Erwähnung5"/>
    <w:basedOn w:val="Absatz-Standardschriftart"/>
    <w:uiPriority w:val="99"/>
    <w:semiHidden/>
    <w:unhideWhenUsed/>
    <w:rsid w:val="00AE1D3B"/>
    <w:rPr>
      <w:color w:val="605E5C"/>
      <w:shd w:val="clear" w:color="auto" w:fill="E1DFDD"/>
    </w:rPr>
  </w:style>
  <w:style w:type="character" w:styleId="NichtaufgelsteErwhnung">
    <w:name w:val="Unresolved Mention"/>
    <w:basedOn w:val="Absatz-Standardschriftart"/>
    <w:uiPriority w:val="99"/>
    <w:semiHidden/>
    <w:unhideWhenUsed/>
    <w:rsid w:val="00F83D80"/>
    <w:rPr>
      <w:color w:val="605E5C"/>
      <w:shd w:val="clear" w:color="auto" w:fill="E1DFDD"/>
    </w:rPr>
  </w:style>
  <w:style w:type="paragraph" w:customStyle="1" w:styleId="111RLSEbene3">
    <w:name w:val="1.1.1 RL ÜS Ebene 3"/>
    <w:basedOn w:val="berschrift3"/>
    <w:link w:val="111RLSEbene3Zchn"/>
    <w:qFormat/>
    <w:rsid w:val="0018233F"/>
    <w:pPr>
      <w:tabs>
        <w:tab w:val="clear" w:pos="1855"/>
        <w:tab w:val="num" w:pos="709"/>
      </w:tabs>
      <w:ind w:left="709" w:hanging="709"/>
    </w:pPr>
  </w:style>
  <w:style w:type="character" w:customStyle="1" w:styleId="111RLSEbene3Zchn">
    <w:name w:val="1.1.1 RL ÜS Ebene 3 Zchn"/>
    <w:basedOn w:val="berschrift3Zchn"/>
    <w:link w:val="111RLSEbene3"/>
    <w:rsid w:val="0018233F"/>
    <w:rPr>
      <w:rFonts w:ascii="Tahoma" w:hAnsi="Tahoma"/>
      <w:szCs w:val="24"/>
      <w:lang w:val="de-AT"/>
    </w:rPr>
  </w:style>
  <w:style w:type="paragraph" w:customStyle="1" w:styleId="11RLSEbene2">
    <w:name w:val="1.1 RL ÜS Ebene 2"/>
    <w:basedOn w:val="berschrift2"/>
    <w:link w:val="11RLSEbene2Zchn"/>
    <w:qFormat/>
    <w:rsid w:val="00C643D1"/>
  </w:style>
  <w:style w:type="character" w:customStyle="1" w:styleId="11RLSEbene2Zchn">
    <w:name w:val="1.1 RL ÜS Ebene 2 Zchn"/>
    <w:basedOn w:val="berschrift2Zchn"/>
    <w:link w:val="11RLSEbene2"/>
    <w:rsid w:val="00C643D1"/>
    <w:rPr>
      <w:rFonts w:ascii="Tahoma" w:hAnsi="Tahoma"/>
      <w:b/>
      <w:szCs w:val="24"/>
      <w:lang w:val="de-AT"/>
    </w:rPr>
  </w:style>
  <w:style w:type="paragraph" w:customStyle="1" w:styleId="1RLSEbene1">
    <w:name w:val="1 RL ÜS Ebene 1"/>
    <w:basedOn w:val="berschrift1"/>
    <w:link w:val="1RLSEbene1Zchn"/>
    <w:qFormat/>
    <w:rsid w:val="00C643D1"/>
    <w:pPr>
      <w:numPr>
        <w:numId w:val="2"/>
      </w:numPr>
    </w:pPr>
  </w:style>
  <w:style w:type="character" w:customStyle="1" w:styleId="1RLSEbene1Zchn">
    <w:name w:val="1 RL ÜS Ebene 1 Zchn"/>
    <w:basedOn w:val="berschrift1Zchn"/>
    <w:link w:val="1RLSEbene1"/>
    <w:rsid w:val="00C643D1"/>
    <w:rPr>
      <w:rFonts w:ascii="Tahoma" w:eastAsia="MS Mincho" w:hAnsi="Tahoma"/>
      <w:b/>
      <w:sz w:val="22"/>
      <w:szCs w:val="24"/>
      <w:lang w:val="de-AT"/>
    </w:rPr>
  </w:style>
  <w:style w:type="paragraph" w:customStyle="1" w:styleId="1111RLSEbene4">
    <w:name w:val="1.1.1.1 RL ÜS Ebene 4"/>
    <w:basedOn w:val="berschrift4"/>
    <w:link w:val="1111RLSEbene4Zchn"/>
    <w:qFormat/>
    <w:rsid w:val="00C643D1"/>
  </w:style>
  <w:style w:type="character" w:customStyle="1" w:styleId="1111RLSEbene4Zchn">
    <w:name w:val="1.1.1.1 RL ÜS Ebene 4 Zchn"/>
    <w:basedOn w:val="berschrift4Zchn"/>
    <w:link w:val="1111RLSEbene4"/>
    <w:rsid w:val="00C643D1"/>
    <w:rPr>
      <w:rFonts w:ascii="Arial" w:hAnsi="Arial"/>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5887877">
      <w:bodyDiv w:val="1"/>
      <w:marLeft w:val="0"/>
      <w:marRight w:val="0"/>
      <w:marTop w:val="0"/>
      <w:marBottom w:val="0"/>
      <w:divBdr>
        <w:top w:val="none" w:sz="0" w:space="0" w:color="auto"/>
        <w:left w:val="none" w:sz="0" w:space="0" w:color="auto"/>
        <w:bottom w:val="none" w:sz="0" w:space="0" w:color="auto"/>
        <w:right w:val="none" w:sz="0" w:space="0" w:color="auto"/>
      </w:divBdr>
    </w:div>
    <w:div w:id="319619989">
      <w:bodyDiv w:val="1"/>
      <w:marLeft w:val="0"/>
      <w:marRight w:val="0"/>
      <w:marTop w:val="0"/>
      <w:marBottom w:val="0"/>
      <w:divBdr>
        <w:top w:val="none" w:sz="0" w:space="0" w:color="auto"/>
        <w:left w:val="none" w:sz="0" w:space="0" w:color="auto"/>
        <w:bottom w:val="none" w:sz="0" w:space="0" w:color="auto"/>
        <w:right w:val="none" w:sz="0" w:space="0" w:color="auto"/>
      </w:divBdr>
    </w:div>
    <w:div w:id="353769171">
      <w:bodyDiv w:val="1"/>
      <w:marLeft w:val="0"/>
      <w:marRight w:val="0"/>
      <w:marTop w:val="0"/>
      <w:marBottom w:val="0"/>
      <w:divBdr>
        <w:top w:val="none" w:sz="0" w:space="0" w:color="auto"/>
        <w:left w:val="none" w:sz="0" w:space="0" w:color="auto"/>
        <w:bottom w:val="none" w:sz="0" w:space="0" w:color="auto"/>
        <w:right w:val="none" w:sz="0" w:space="0" w:color="auto"/>
      </w:divBdr>
    </w:div>
    <w:div w:id="37107628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84707594">
      <w:bodyDiv w:val="1"/>
      <w:marLeft w:val="0"/>
      <w:marRight w:val="0"/>
      <w:marTop w:val="0"/>
      <w:marBottom w:val="0"/>
      <w:divBdr>
        <w:top w:val="none" w:sz="0" w:space="0" w:color="auto"/>
        <w:left w:val="none" w:sz="0" w:space="0" w:color="auto"/>
        <w:bottom w:val="none" w:sz="0" w:space="0" w:color="auto"/>
        <w:right w:val="none" w:sz="0" w:space="0" w:color="auto"/>
      </w:divBdr>
    </w:div>
    <w:div w:id="520552693">
      <w:bodyDiv w:val="1"/>
      <w:marLeft w:val="0"/>
      <w:marRight w:val="0"/>
      <w:marTop w:val="0"/>
      <w:marBottom w:val="0"/>
      <w:divBdr>
        <w:top w:val="none" w:sz="0" w:space="0" w:color="auto"/>
        <w:left w:val="none" w:sz="0" w:space="0" w:color="auto"/>
        <w:bottom w:val="none" w:sz="0" w:space="0" w:color="auto"/>
        <w:right w:val="none" w:sz="0" w:space="0" w:color="auto"/>
      </w:divBdr>
    </w:div>
    <w:div w:id="629823129">
      <w:bodyDiv w:val="1"/>
      <w:marLeft w:val="0"/>
      <w:marRight w:val="0"/>
      <w:marTop w:val="0"/>
      <w:marBottom w:val="0"/>
      <w:divBdr>
        <w:top w:val="none" w:sz="0" w:space="0" w:color="auto"/>
        <w:left w:val="none" w:sz="0" w:space="0" w:color="auto"/>
        <w:bottom w:val="none" w:sz="0" w:space="0" w:color="auto"/>
        <w:right w:val="none" w:sz="0" w:space="0" w:color="auto"/>
      </w:divBdr>
    </w:div>
    <w:div w:id="668406065">
      <w:bodyDiv w:val="1"/>
      <w:marLeft w:val="0"/>
      <w:marRight w:val="0"/>
      <w:marTop w:val="0"/>
      <w:marBottom w:val="0"/>
      <w:divBdr>
        <w:top w:val="none" w:sz="0" w:space="0" w:color="auto"/>
        <w:left w:val="none" w:sz="0" w:space="0" w:color="auto"/>
        <w:bottom w:val="none" w:sz="0" w:space="0" w:color="auto"/>
        <w:right w:val="none" w:sz="0" w:space="0" w:color="auto"/>
      </w:divBdr>
    </w:div>
    <w:div w:id="729501254">
      <w:bodyDiv w:val="1"/>
      <w:marLeft w:val="0"/>
      <w:marRight w:val="0"/>
      <w:marTop w:val="0"/>
      <w:marBottom w:val="0"/>
      <w:divBdr>
        <w:top w:val="none" w:sz="0" w:space="0" w:color="auto"/>
        <w:left w:val="none" w:sz="0" w:space="0" w:color="auto"/>
        <w:bottom w:val="none" w:sz="0" w:space="0" w:color="auto"/>
        <w:right w:val="none" w:sz="0" w:space="0" w:color="auto"/>
      </w:divBdr>
    </w:div>
    <w:div w:id="944074531">
      <w:bodyDiv w:val="1"/>
      <w:marLeft w:val="0"/>
      <w:marRight w:val="0"/>
      <w:marTop w:val="0"/>
      <w:marBottom w:val="0"/>
      <w:divBdr>
        <w:top w:val="none" w:sz="0" w:space="0" w:color="auto"/>
        <w:left w:val="none" w:sz="0" w:space="0" w:color="auto"/>
        <w:bottom w:val="none" w:sz="0" w:space="0" w:color="auto"/>
        <w:right w:val="none" w:sz="0" w:space="0" w:color="auto"/>
      </w:divBdr>
    </w:div>
    <w:div w:id="1183282331">
      <w:bodyDiv w:val="1"/>
      <w:marLeft w:val="0"/>
      <w:marRight w:val="0"/>
      <w:marTop w:val="0"/>
      <w:marBottom w:val="0"/>
      <w:divBdr>
        <w:top w:val="none" w:sz="0" w:space="0" w:color="auto"/>
        <w:left w:val="none" w:sz="0" w:space="0" w:color="auto"/>
        <w:bottom w:val="none" w:sz="0" w:space="0" w:color="auto"/>
        <w:right w:val="none" w:sz="0" w:space="0" w:color="auto"/>
      </w:divBdr>
    </w:div>
    <w:div w:id="1195581841">
      <w:bodyDiv w:val="1"/>
      <w:marLeft w:val="0"/>
      <w:marRight w:val="0"/>
      <w:marTop w:val="0"/>
      <w:marBottom w:val="0"/>
      <w:divBdr>
        <w:top w:val="none" w:sz="0" w:space="0" w:color="auto"/>
        <w:left w:val="none" w:sz="0" w:space="0" w:color="auto"/>
        <w:bottom w:val="none" w:sz="0" w:space="0" w:color="auto"/>
        <w:right w:val="none" w:sz="0" w:space="0" w:color="auto"/>
      </w:divBdr>
    </w:div>
    <w:div w:id="1307707787">
      <w:bodyDiv w:val="1"/>
      <w:marLeft w:val="0"/>
      <w:marRight w:val="0"/>
      <w:marTop w:val="0"/>
      <w:marBottom w:val="0"/>
      <w:divBdr>
        <w:top w:val="none" w:sz="0" w:space="0" w:color="auto"/>
        <w:left w:val="none" w:sz="0" w:space="0" w:color="auto"/>
        <w:bottom w:val="none" w:sz="0" w:space="0" w:color="auto"/>
        <w:right w:val="none" w:sz="0" w:space="0" w:color="auto"/>
      </w:divBdr>
      <w:divsChild>
        <w:div w:id="316230971">
          <w:marLeft w:val="0"/>
          <w:marRight w:val="0"/>
          <w:marTop w:val="0"/>
          <w:marBottom w:val="0"/>
          <w:divBdr>
            <w:top w:val="none" w:sz="0" w:space="0" w:color="auto"/>
            <w:left w:val="none" w:sz="0" w:space="0" w:color="auto"/>
            <w:bottom w:val="none" w:sz="0" w:space="0" w:color="auto"/>
            <w:right w:val="none" w:sz="0" w:space="0" w:color="auto"/>
          </w:divBdr>
          <w:divsChild>
            <w:div w:id="970095291">
              <w:marLeft w:val="0"/>
              <w:marRight w:val="0"/>
              <w:marTop w:val="120"/>
              <w:marBottom w:val="0"/>
              <w:divBdr>
                <w:top w:val="none" w:sz="0" w:space="0" w:color="auto"/>
                <w:left w:val="none" w:sz="0" w:space="0" w:color="auto"/>
                <w:bottom w:val="none" w:sz="0" w:space="0" w:color="auto"/>
                <w:right w:val="none" w:sz="0" w:space="0" w:color="auto"/>
              </w:divBdr>
            </w:div>
            <w:div w:id="2043626471">
              <w:marLeft w:val="0"/>
              <w:marRight w:val="0"/>
              <w:marTop w:val="0"/>
              <w:marBottom w:val="0"/>
              <w:divBdr>
                <w:top w:val="none" w:sz="0" w:space="0" w:color="auto"/>
                <w:left w:val="none" w:sz="0" w:space="0" w:color="auto"/>
                <w:bottom w:val="none" w:sz="0" w:space="0" w:color="auto"/>
                <w:right w:val="none" w:sz="0" w:space="0" w:color="auto"/>
              </w:divBdr>
            </w:div>
          </w:divsChild>
        </w:div>
        <w:div w:id="905804243">
          <w:marLeft w:val="0"/>
          <w:marRight w:val="0"/>
          <w:marTop w:val="0"/>
          <w:marBottom w:val="0"/>
          <w:divBdr>
            <w:top w:val="none" w:sz="0" w:space="0" w:color="auto"/>
            <w:left w:val="none" w:sz="0" w:space="0" w:color="auto"/>
            <w:bottom w:val="none" w:sz="0" w:space="0" w:color="auto"/>
            <w:right w:val="none" w:sz="0" w:space="0" w:color="auto"/>
          </w:divBdr>
          <w:divsChild>
            <w:div w:id="2101829059">
              <w:marLeft w:val="0"/>
              <w:marRight w:val="0"/>
              <w:marTop w:val="120"/>
              <w:marBottom w:val="0"/>
              <w:divBdr>
                <w:top w:val="none" w:sz="0" w:space="0" w:color="auto"/>
                <w:left w:val="none" w:sz="0" w:space="0" w:color="auto"/>
                <w:bottom w:val="none" w:sz="0" w:space="0" w:color="auto"/>
                <w:right w:val="none" w:sz="0" w:space="0" w:color="auto"/>
              </w:divBdr>
            </w:div>
            <w:div w:id="1163937491">
              <w:marLeft w:val="0"/>
              <w:marRight w:val="0"/>
              <w:marTop w:val="0"/>
              <w:marBottom w:val="0"/>
              <w:divBdr>
                <w:top w:val="none" w:sz="0" w:space="0" w:color="auto"/>
                <w:left w:val="none" w:sz="0" w:space="0" w:color="auto"/>
                <w:bottom w:val="none" w:sz="0" w:space="0" w:color="auto"/>
                <w:right w:val="none" w:sz="0" w:space="0" w:color="auto"/>
              </w:divBdr>
              <w:divsChild>
                <w:div w:id="11419276">
                  <w:marLeft w:val="0"/>
                  <w:marRight w:val="0"/>
                  <w:marTop w:val="0"/>
                  <w:marBottom w:val="0"/>
                  <w:divBdr>
                    <w:top w:val="none" w:sz="0" w:space="0" w:color="auto"/>
                    <w:left w:val="none" w:sz="0" w:space="0" w:color="auto"/>
                    <w:bottom w:val="none" w:sz="0" w:space="0" w:color="auto"/>
                    <w:right w:val="none" w:sz="0" w:space="0" w:color="auto"/>
                  </w:divBdr>
                  <w:divsChild>
                    <w:div w:id="824705026">
                      <w:marLeft w:val="0"/>
                      <w:marRight w:val="0"/>
                      <w:marTop w:val="120"/>
                      <w:marBottom w:val="0"/>
                      <w:divBdr>
                        <w:top w:val="none" w:sz="0" w:space="0" w:color="auto"/>
                        <w:left w:val="none" w:sz="0" w:space="0" w:color="auto"/>
                        <w:bottom w:val="none" w:sz="0" w:space="0" w:color="auto"/>
                        <w:right w:val="none" w:sz="0" w:space="0" w:color="auto"/>
                      </w:divBdr>
                    </w:div>
                    <w:div w:id="1100881181">
                      <w:marLeft w:val="0"/>
                      <w:marRight w:val="0"/>
                      <w:marTop w:val="0"/>
                      <w:marBottom w:val="0"/>
                      <w:divBdr>
                        <w:top w:val="none" w:sz="0" w:space="0" w:color="auto"/>
                        <w:left w:val="none" w:sz="0" w:space="0" w:color="auto"/>
                        <w:bottom w:val="none" w:sz="0" w:space="0" w:color="auto"/>
                        <w:right w:val="none" w:sz="0" w:space="0" w:color="auto"/>
                      </w:divBdr>
                    </w:div>
                  </w:divsChild>
                </w:div>
                <w:div w:id="389957749">
                  <w:marLeft w:val="0"/>
                  <w:marRight w:val="0"/>
                  <w:marTop w:val="0"/>
                  <w:marBottom w:val="0"/>
                  <w:divBdr>
                    <w:top w:val="none" w:sz="0" w:space="0" w:color="auto"/>
                    <w:left w:val="none" w:sz="0" w:space="0" w:color="auto"/>
                    <w:bottom w:val="none" w:sz="0" w:space="0" w:color="auto"/>
                    <w:right w:val="none" w:sz="0" w:space="0" w:color="auto"/>
                  </w:divBdr>
                  <w:divsChild>
                    <w:div w:id="733430382">
                      <w:marLeft w:val="0"/>
                      <w:marRight w:val="0"/>
                      <w:marTop w:val="120"/>
                      <w:marBottom w:val="0"/>
                      <w:divBdr>
                        <w:top w:val="none" w:sz="0" w:space="0" w:color="auto"/>
                        <w:left w:val="none" w:sz="0" w:space="0" w:color="auto"/>
                        <w:bottom w:val="none" w:sz="0" w:space="0" w:color="auto"/>
                        <w:right w:val="none" w:sz="0" w:space="0" w:color="auto"/>
                      </w:divBdr>
                    </w:div>
                    <w:div w:id="38221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272318">
      <w:bodyDiv w:val="1"/>
      <w:marLeft w:val="0"/>
      <w:marRight w:val="0"/>
      <w:marTop w:val="0"/>
      <w:marBottom w:val="0"/>
      <w:divBdr>
        <w:top w:val="none" w:sz="0" w:space="0" w:color="auto"/>
        <w:left w:val="none" w:sz="0" w:space="0" w:color="auto"/>
        <w:bottom w:val="none" w:sz="0" w:space="0" w:color="auto"/>
        <w:right w:val="none" w:sz="0" w:space="0" w:color="auto"/>
      </w:divBdr>
    </w:div>
    <w:div w:id="1645355817">
      <w:bodyDiv w:val="1"/>
      <w:marLeft w:val="0"/>
      <w:marRight w:val="0"/>
      <w:marTop w:val="0"/>
      <w:marBottom w:val="0"/>
      <w:divBdr>
        <w:top w:val="none" w:sz="0" w:space="0" w:color="auto"/>
        <w:left w:val="none" w:sz="0" w:space="0" w:color="auto"/>
        <w:bottom w:val="none" w:sz="0" w:space="0" w:color="auto"/>
        <w:right w:val="none" w:sz="0" w:space="0" w:color="auto"/>
      </w:divBdr>
    </w:div>
    <w:div w:id="1662660307">
      <w:bodyDiv w:val="1"/>
      <w:marLeft w:val="0"/>
      <w:marRight w:val="0"/>
      <w:marTop w:val="0"/>
      <w:marBottom w:val="0"/>
      <w:divBdr>
        <w:top w:val="none" w:sz="0" w:space="0" w:color="auto"/>
        <w:left w:val="none" w:sz="0" w:space="0" w:color="auto"/>
        <w:bottom w:val="none" w:sz="0" w:space="0" w:color="auto"/>
        <w:right w:val="none" w:sz="0" w:space="0" w:color="auto"/>
      </w:divBdr>
    </w:div>
    <w:div w:id="1744138871">
      <w:bodyDiv w:val="1"/>
      <w:marLeft w:val="0"/>
      <w:marRight w:val="0"/>
      <w:marTop w:val="0"/>
      <w:marBottom w:val="0"/>
      <w:divBdr>
        <w:top w:val="none" w:sz="0" w:space="0" w:color="auto"/>
        <w:left w:val="none" w:sz="0" w:space="0" w:color="auto"/>
        <w:bottom w:val="none" w:sz="0" w:space="0" w:color="auto"/>
        <w:right w:val="none" w:sz="0" w:space="0" w:color="auto"/>
      </w:divBdr>
    </w:div>
    <w:div w:id="1798377323">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 w:id="21236485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ransgen.de/zulassung.html" TargetMode="External"/><Relationship Id="rId18" Type="http://schemas.openxmlformats.org/officeDocument/2006/relationships/hyperlink" Target="http://www.isaaa.org/gmapprovaldatabase/default.asp" TargetMode="External"/><Relationship Id="rId26" Type="http://schemas.openxmlformats.org/officeDocument/2006/relationships/hyperlink" Target="https://www.verbrauchergesundheit.gv.at/lebensmittel/rechtsvorschriften/rechtsvorschriften-in-oesterreich/bio_recht.html" TargetMode="External"/><Relationship Id="rId39" Type="http://schemas.openxmlformats.org/officeDocument/2006/relationships/hyperlink" Target="http://www.eurl-pesticides.eu/library/docs/srm/EUPT-SRM12_TargetPesticideList.pdf" TargetMode="External"/><Relationship Id="rId21" Type="http://schemas.openxmlformats.org/officeDocument/2006/relationships/hyperlink" Target="https://www.verbrauchergesundheit.gv.at/lebensmittel/qualitaetsregelungen/kontrollausschuss_euquadg.html" TargetMode="External"/><Relationship Id="rId34" Type="http://schemas.openxmlformats.org/officeDocument/2006/relationships/hyperlink" Target="https://www.eurl-pesticides.eu/docs/public/tmplt_article.asp?CntID=727" TargetMode="External"/><Relationship Id="rId42" Type="http://schemas.openxmlformats.org/officeDocument/2006/relationships/hyperlink" Target="https://doi.org/10.1080/19440049.2013.871585" TargetMode="External"/><Relationship Id="rId47" Type="http://schemas.openxmlformats.org/officeDocument/2006/relationships/hyperlink" Target="https://n-bnn.de/fileadmin/user_upload/Leistungen_Services/Richtlinien_und_Empfehlungen/BNN-Orientierungswert/OW-Allg._Dokumente/220404_Interpretationshilfen_OWert.pdf" TargetMode="External"/><Relationship Id="rId50" Type="http://schemas.openxmlformats.org/officeDocument/2006/relationships/hyperlink" Target="https://www.bioland.de/presse/pressemitteilungen-detail/bioland-fordert-verbot-der-herbizide-pendimethalin-und-prosulfocarb" TargetMode="External"/><Relationship Id="rId55" Type="http://schemas.openxmlformats.org/officeDocument/2006/relationships/hyperlink" Target="https://www.verbrauchergesundheit.gv.at/lebensmittel/qualitaetsregelungen/kontrollausschuss_euquadg.html"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food.ec.europa.eu/plants/genetically-modified-organisms/gmo-register_en" TargetMode="External"/><Relationship Id="rId29" Type="http://schemas.openxmlformats.org/officeDocument/2006/relationships/header" Target="header1.xml"/><Relationship Id="rId11" Type="http://schemas.openxmlformats.org/officeDocument/2006/relationships/hyperlink" Target="https://www.bfr.bund.de/cm/343/eu-datenbank-zu-verarbeitungsfaktoren.pdf" TargetMode="External"/><Relationship Id="rId24" Type="http://schemas.openxmlformats.org/officeDocument/2006/relationships/hyperlink" Target="https://www.verbrauchergesundheit.gv.at/lebensmittel/qualitaetsregelungen/kontrollausschuss_euquadg.html" TargetMode="External"/><Relationship Id="rId32" Type="http://schemas.openxmlformats.org/officeDocument/2006/relationships/footer" Target="footer2.xml"/><Relationship Id="rId37" Type="http://schemas.openxmlformats.org/officeDocument/2006/relationships/hyperlink" Target="https://www.eurl-pesticides.eu/library/docs/srm/meth_TotInorgBromide_CrlSrm.pdf" TargetMode="External"/><Relationship Id="rId40" Type="http://schemas.openxmlformats.org/officeDocument/2006/relationships/hyperlink" Target="https://doi.org/10.1111/ijfs.16424" TargetMode="External"/><Relationship Id="rId45" Type="http://schemas.openxmlformats.org/officeDocument/2006/relationships/hyperlink" Target="https://knospe.bio-suisse.ch/dam/jcr:f9307b3c-f159-4e3d-a18d-ecbda638a975/d_grundlagennikotin.pdf" TargetMode="External"/><Relationship Id="rId53" Type="http://schemas.openxmlformats.org/officeDocument/2006/relationships/hyperlink" Target="https://www.verbrauchergesundheit.gv.at/lebensmittel/qualitaetsregelungen/kontrollausschuss_euquadg.html" TargetMode="External"/><Relationship Id="rId58" Type="http://schemas.openxmlformats.org/officeDocument/2006/relationships/hyperlink" Target="http://www.isaaa.org/gmapprovaldatabase/default.asp" TargetMode="External"/><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hyperlink" Target="http://www.euginius.eu/euginius/pages/home.jsf" TargetMode="External"/><Relationship Id="rId14" Type="http://schemas.openxmlformats.org/officeDocument/2006/relationships/hyperlink" Target="http://www.isaaa.org/gmapprovaldatabase/default.asp" TargetMode="External"/><Relationship Id="rId22" Type="http://schemas.openxmlformats.org/officeDocument/2006/relationships/hyperlink" Target="https://www.verbrauchergesundheit.gv.at/lebensmittel/qualitaetsregelungen/kontrollausschuss_euquadg.html" TargetMode="External"/><Relationship Id="rId27" Type="http://schemas.openxmlformats.org/officeDocument/2006/relationships/hyperlink" Target="http://www.ris.bka.gv.at/" TargetMode="External"/><Relationship Id="rId30" Type="http://schemas.openxmlformats.org/officeDocument/2006/relationships/footer" Target="footer1.xml"/><Relationship Id="rId35" Type="http://schemas.openxmlformats.org/officeDocument/2006/relationships/image" Target="media/image3.png"/><Relationship Id="rId43" Type="http://schemas.openxmlformats.org/officeDocument/2006/relationships/hyperlink" Target="https://n-bnn.de/fileadmin/user_upload/Leistungen_Services/Richtlinien_und_Empfehlungen/BNN-Orientierungswert/OW-Allg._Dokumente/220404_Interpretationshilfen_OWert.pdf" TargetMode="External"/><Relationship Id="rId48" Type="http://schemas.openxmlformats.org/officeDocument/2006/relationships/hyperlink" Target="https://ec.europa.eu/food/plant/pesticides/eu-pesticides-database/start/screen/active-substances/details/1327" TargetMode="External"/><Relationship Id="rId56" Type="http://schemas.openxmlformats.org/officeDocument/2006/relationships/hyperlink" Target="https://food.ec.europa.eu/plants/genetically-modified-organisms/gmo-register_en" TargetMode="External"/><Relationship Id="rId8" Type="http://schemas.openxmlformats.org/officeDocument/2006/relationships/endnotes" Target="endnotes.xml"/><Relationship Id="rId51" Type="http://schemas.openxmlformats.org/officeDocument/2006/relationships/hyperlink" Target="https://www.verbrauchergesundheit.gv.at/dam/jcr:ce81277a-ba58-4c29-bfc5-c745a171d563/Aktionswerte_fuer_bestimmte_Kontaminanten_in_Lebensmitteln.pdf" TargetMode="External"/><Relationship Id="rId3" Type="http://schemas.openxmlformats.org/officeDocument/2006/relationships/numbering" Target="numbering.xml"/><Relationship Id="rId12" Type="http://schemas.openxmlformats.org/officeDocument/2006/relationships/hyperlink" Target="https://food.ec.europa.eu/plants/genetically-modified-organisms/gmo-register_en" TargetMode="External"/><Relationship Id="rId17" Type="http://schemas.openxmlformats.org/officeDocument/2006/relationships/hyperlink" Target="http://www.transgen.de/zulassung.html" TargetMode="External"/><Relationship Id="rId25" Type="http://schemas.openxmlformats.org/officeDocument/2006/relationships/hyperlink" Target="https://www.verbrauchergesundheit.gv.at/lebensmittel/qualitaetsregelungen/kontrollausschuss_euquadg.html" TargetMode="External"/><Relationship Id="rId33" Type="http://schemas.openxmlformats.org/officeDocument/2006/relationships/hyperlink" Target="file:///\\zds.ages.at\FS\LWT\QIG\Public\EU-QuaDG\O_Kontrollausschuss\Kontrollausschuss\2025_Sitzungen\2025-11-04_3.%20KA-S\%20Punkt%20E%2012" TargetMode="External"/><Relationship Id="rId38" Type="http://schemas.openxmlformats.org/officeDocument/2006/relationships/hyperlink" Target="http://www.eurl-pesticides.eu/library/docs/srm/EUPT-SRM13_TargetPesticideList.pdf" TargetMode="External"/><Relationship Id="rId46" Type="http://schemas.openxmlformats.org/officeDocument/2006/relationships/hyperlink" Target="https://www.ua-bw.de/pubmobil/beitrag.asp?subid=1&amp;Thema_ID=5&amp;ID=2888" TargetMode="External"/><Relationship Id="rId59" Type="http://schemas.openxmlformats.org/officeDocument/2006/relationships/hyperlink" Target="http://www.euginius.eu/euginius/pages/home.jsf" TargetMode="External"/><Relationship Id="rId20" Type="http://schemas.openxmlformats.org/officeDocument/2006/relationships/hyperlink" Target="https://www.verbrauchergesundheit.gv.at/lebensmittel/qualitaetsregelungen/kontrollausschuss_euquadg.html" TargetMode="External"/><Relationship Id="rId41" Type="http://schemas.openxmlformats.org/officeDocument/2006/relationships/hyperlink" Target="https://doi.org/10.1007/s11947-018-2087-4" TargetMode="External"/><Relationship Id="rId54" Type="http://schemas.openxmlformats.org/officeDocument/2006/relationships/hyperlink" Target="https://www.baes.gv.at/zulassung/pflanzenschutzmittel/pflanzenschutzmittelregister/"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euginius.eu/euginius/pages/home.jsf" TargetMode="External"/><Relationship Id="rId23" Type="http://schemas.openxmlformats.org/officeDocument/2006/relationships/hyperlink" Target="https://www.verbrauchergesundheit.gv.at/lebensmittel/qualitaetsregelungen/kontrollausschuss_euquadg.html" TargetMode="External"/><Relationship Id="rId28" Type="http://schemas.openxmlformats.org/officeDocument/2006/relationships/hyperlink" Target="http://eur-lex.europa.eu/" TargetMode="External"/><Relationship Id="rId36" Type="http://schemas.openxmlformats.org/officeDocument/2006/relationships/hyperlink" Target="http://www.eurachem.org/images/stories/guides/pdf/QUAM2012_P1.pdf" TargetMode="External"/><Relationship Id="rId49" Type="http://schemas.openxmlformats.org/officeDocument/2006/relationships/hyperlink" Target="http://www.untersuchungsaemter-bw.de/pdf/oekomonitoring2020.pdf" TargetMode="External"/><Relationship Id="rId57" Type="http://schemas.openxmlformats.org/officeDocument/2006/relationships/hyperlink" Target="http://www.transgen.de/zulassung.html" TargetMode="External"/><Relationship Id="rId10" Type="http://schemas.openxmlformats.org/officeDocument/2006/relationships/hyperlink" Target="https://food.ec.europa.eu/document/download/071dce96-d916-4615-87fa-148f1491bfc8_en?filename=pesticides_mrl_guidelines_proc_imp_sante-2021-10704.pdf" TargetMode="External"/><Relationship Id="rId31" Type="http://schemas.openxmlformats.org/officeDocument/2006/relationships/header" Target="header2.xml"/><Relationship Id="rId44" Type="http://schemas.openxmlformats.org/officeDocument/2006/relationships/hyperlink" Target="https://www.q-s.de/flip//infobrief_ogk_062013_D-Druck/files/assets/downloads/page0002.pdf" TargetMode="External"/><Relationship Id="rId52" Type="http://schemas.openxmlformats.org/officeDocument/2006/relationships/hyperlink" Target="https://www.baes.gv.at/zulassung/pflanzenschutzmittel/pflanzenschutzmittelregister/" TargetMode="External"/><Relationship Id="rId60" Type="http://schemas.openxmlformats.org/officeDocument/2006/relationships/header" Target="header3.xml"/><Relationship Id="rId4" Type="http://schemas.openxmlformats.org/officeDocument/2006/relationships/styles" Target="styles.xml"/><Relationship Id="rId9" Type="http://schemas.openxmlformats.org/officeDocument/2006/relationships/hyperlink" Target="https://zenodo.org/records/12685883"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DE/TXT/PDF/?uri=CELEX:32016R2288&amp;from=DE" TargetMode="External"/><Relationship Id="rId1" Type="http://schemas.openxmlformats.org/officeDocument/2006/relationships/hyperlink" Target="https://www.eurl-pesticides.eu/docs/public/tmplt_article.asp?CntID=727&amp;LabID=100&amp;Lang=E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76CD2140-C954-42F9-91BA-04AB3432E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9954</Words>
  <Characters>82161</Characters>
  <Application>Microsoft Office Word</Application>
  <DocSecurity>0</DocSecurity>
  <Lines>684</Lines>
  <Paragraphs>183</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91932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Benigni Judith</dc:creator>
  <cp:keywords/>
  <dc:description/>
  <cp:lastModifiedBy>Gaschler Angelika</cp:lastModifiedBy>
  <cp:revision>6</cp:revision>
  <cp:lastPrinted>2021-09-20T14:29:00Z</cp:lastPrinted>
  <dcterms:created xsi:type="dcterms:W3CDTF">2025-10-21T07:57:00Z</dcterms:created>
  <dcterms:modified xsi:type="dcterms:W3CDTF">2025-11-12T08:03:00Z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