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13C4" w:rsidRPr="0045122A" w:rsidRDefault="000213C4" w:rsidP="000213C4">
      <w:pPr>
        <w:snapToGrid w:val="0"/>
        <w:spacing w:after="0"/>
        <w:jc w:val="center"/>
        <w:textAlignment w:val="baseline"/>
        <w:rPr>
          <w:rFonts w:ascii="Times New Roman" w:eastAsia="Gulim" w:hAnsi="Times New Roman"/>
          <w:szCs w:val="20"/>
        </w:rPr>
      </w:pPr>
      <w:r w:rsidRPr="0045122A">
        <w:rPr>
          <w:rFonts w:ascii="Times New Roman" w:eastAsia="한양중고딕" w:hAnsi="Times New Roman"/>
          <w:b/>
          <w:bCs/>
          <w:sz w:val="24"/>
          <w:szCs w:val="24"/>
          <w:u w:val="single" w:color="000000"/>
        </w:rPr>
        <w:t>Checklists for Foreign Establishments</w:t>
      </w:r>
      <w:r w:rsidRPr="0045122A">
        <w:rPr>
          <w:rFonts w:ascii="Times New Roman" w:eastAsia="한양중고딕" w:hAnsi="Times New Roman"/>
          <w:b/>
          <w:bCs/>
          <w:sz w:val="24"/>
          <w:szCs w:val="24"/>
        </w:rPr>
        <w:t xml:space="preserve"> </w:t>
      </w:r>
      <w:r w:rsidRPr="0045122A">
        <w:rPr>
          <w:rFonts w:ascii="Times New Roman" w:eastAsia="한양중고딕" w:hAnsi="Times New Roman"/>
          <w:sz w:val="24"/>
          <w:szCs w:val="24"/>
        </w:rPr>
        <w:t>(relating to Article 4)</w:t>
      </w:r>
    </w:p>
    <w:p w:rsidR="000213C4" w:rsidRPr="0045122A" w:rsidRDefault="000213C4" w:rsidP="000213C4">
      <w:pPr>
        <w:snapToGrid w:val="0"/>
        <w:spacing w:after="0"/>
        <w:textAlignment w:val="baseline"/>
        <w:rPr>
          <w:rFonts w:ascii="Times New Roman" w:eastAsia="Gulim" w:hAnsi="Times New Roman"/>
          <w:szCs w:val="20"/>
        </w:rPr>
      </w:pPr>
    </w:p>
    <w:p w:rsidR="000213C4" w:rsidRPr="0045122A" w:rsidRDefault="000213C4" w:rsidP="000213C4">
      <w:pPr>
        <w:tabs>
          <w:tab w:val="left" w:pos="382"/>
        </w:tabs>
        <w:snapToGrid w:val="0"/>
        <w:spacing w:after="0"/>
        <w:ind w:left="382" w:hanging="382"/>
        <w:textAlignment w:val="baseline"/>
        <w:rPr>
          <w:rFonts w:ascii="Times New Roman" w:eastAsia="Gulim" w:hAnsi="Times New Roman"/>
          <w:szCs w:val="20"/>
        </w:rPr>
      </w:pPr>
      <w:r w:rsidRPr="0045122A">
        <w:rPr>
          <w:rFonts w:ascii="Times New Roman" w:hAnsi="Times New Roman"/>
          <w:b/>
          <w:sz w:val="24"/>
        </w:rPr>
        <w:t xml:space="preserve">1. </w:t>
      </w:r>
      <w:r w:rsidRPr="0045122A">
        <w:rPr>
          <w:rFonts w:ascii="Times New Roman" w:eastAsia="한양중고딕" w:hAnsi="Times New Roman"/>
          <w:b/>
          <w:bCs/>
          <w:sz w:val="24"/>
          <w:szCs w:val="24"/>
        </w:rPr>
        <w:t>Mammals slaughterhouses</w:t>
      </w:r>
      <w:r w:rsidRPr="0045122A">
        <w:rPr>
          <w:rFonts w:ascii="Times New Roman" w:eastAsia="한양중고딕" w:hAnsi="Times New Roman"/>
          <w:sz w:val="24"/>
          <w:szCs w:val="24"/>
        </w:rPr>
        <w:t xml:space="preserve"> </w:t>
      </w:r>
    </w:p>
    <w:p w:rsidR="000213C4" w:rsidRPr="0045122A" w:rsidRDefault="000213C4" w:rsidP="000213C4">
      <w:pPr>
        <w:pStyle w:val="a"/>
        <w:spacing w:line="240" w:lineRule="auto"/>
        <w:rPr>
          <w:rFonts w:ascii="Times New Roman" w:hAnsi="Times New Roman" w:cs="Times New Roman"/>
          <w:color w:val="auto"/>
        </w:rPr>
      </w:pPr>
      <w:r w:rsidRPr="0045122A">
        <w:rPr>
          <w:rFonts w:ascii="Times New Roman" w:hAnsi="Times New Roman" w:cs="Times New Roman"/>
          <w:color w:val="auto"/>
          <w:sz w:val="24"/>
        </w:rPr>
        <w:t xml:space="preserve">  </w:t>
      </w:r>
      <w:r w:rsidRPr="0045122A">
        <w:rPr>
          <w:rFonts w:ascii="Times New Roman" w:hAnsi="Times New Roman" w:cs="Times New Roman" w:hint="eastAsia"/>
          <w:color w:val="auto"/>
          <w:sz w:val="24"/>
        </w:rPr>
        <w:t>A</w:t>
      </w:r>
      <w:r w:rsidRPr="0045122A">
        <w:rPr>
          <w:rFonts w:ascii="Times New Roman" w:hAnsi="Times New Roman" w:cs="Times New Roman"/>
          <w:color w:val="auto"/>
          <w:sz w:val="24"/>
        </w:rPr>
        <w:t>. General Information</w:t>
      </w:r>
    </w:p>
    <w:tbl>
      <w:tblPr>
        <w:tblOverlap w:val="never"/>
        <w:tblW w:w="894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4587"/>
        <w:gridCol w:w="4360"/>
      </w:tblGrid>
      <w:tr w:rsidR="000213C4" w:rsidRPr="0045122A" w:rsidTr="003D1E9B">
        <w:trPr>
          <w:trHeight w:val="256"/>
        </w:trPr>
        <w:tc>
          <w:tcPr>
            <w:tcW w:w="4587" w:type="dxa"/>
            <w:tcBorders>
              <w:top w:val="single" w:sz="2" w:space="0" w:color="000000"/>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Pr>
                <w:rFonts w:ascii="Times New Roman" w:eastAsia="함초롬바탕" w:hAnsi="Times New Roman" w:cs="Times New Roman"/>
                <w:color w:val="auto"/>
                <w:sz w:val="20"/>
              </w:rPr>
              <w:t xml:space="preserve"> Name of slaughterhouse</w:t>
            </w:r>
          </w:p>
        </w:tc>
        <w:tc>
          <w:tcPr>
            <w:tcW w:w="4360" w:type="dxa"/>
            <w:tcBorders>
              <w:top w:val="single" w:sz="2" w:space="0" w:color="000000"/>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Pr>
                <w:rFonts w:ascii="Times New Roman" w:hAnsi="Times New Roman" w:cs="Times New Roman"/>
                <w:color w:val="auto"/>
                <w:sz w:val="20"/>
              </w:rPr>
              <w:t xml:space="preserve"> </w:t>
            </w:r>
            <w:r>
              <w:rPr>
                <w:rFonts w:ascii="Times New Roman" w:eastAsia="함초롬바탕" w:hAnsi="Times New Roman" w:cs="Times New Roman"/>
                <w:color w:val="auto"/>
                <w:sz w:val="20"/>
              </w:rPr>
              <w:t>Address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Owner's name</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77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sidRPr="00497D52">
              <w:rPr>
                <w:rFonts w:ascii="Times New Roman" w:eastAsia="한양중고딕" w:hAnsi="Times New Roman" w:cs="Times New Roman"/>
                <w:kern w:val="0"/>
                <w:sz w:val="20"/>
                <w:szCs w:val="20"/>
              </w:rPr>
              <w:t>Sanitation manager</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Pr>
                <w:rFonts w:ascii="Times New Roman" w:hAnsi="Times New Roman" w:cs="Times New Roman"/>
                <w:color w:val="auto"/>
                <w:sz w:val="20"/>
              </w:rPr>
              <w:t xml:space="preserve">○ </w:t>
            </w:r>
            <w:r w:rsidRPr="0045122A">
              <w:rPr>
                <w:rFonts w:ascii="Times New Roman" w:hAnsi="Times New Roman" w:cs="Times New Roman"/>
                <w:color w:val="auto"/>
                <w:sz w:val="20"/>
              </w:rPr>
              <w:t>Name :</w:t>
            </w:r>
          </w:p>
          <w:p w:rsidR="000213C4" w:rsidRPr="0045122A" w:rsidRDefault="000213C4" w:rsidP="003D1E9B">
            <w:pPr>
              <w:pStyle w:val="a"/>
              <w:snapToGrid/>
              <w:spacing w:line="240" w:lineRule="auto"/>
              <w:rPr>
                <w:rFonts w:ascii="Times New Roman" w:hAnsi="Times New Roman" w:cs="Times New Roman"/>
                <w:color w:val="auto"/>
              </w:rPr>
            </w:pPr>
            <w:r>
              <w:rPr>
                <w:rFonts w:ascii="Times New Roman" w:hAnsi="Times New Roman" w:cs="Times New Roman"/>
                <w:color w:val="auto"/>
                <w:sz w:val="20"/>
              </w:rPr>
              <w:t xml:space="preserve">○ </w:t>
            </w:r>
            <w:r w:rsidRPr="0045122A">
              <w:rPr>
                <w:rFonts w:ascii="Times New Roman" w:hAnsi="Times New Roman" w:cs="Times New Roman"/>
                <w:color w:val="auto"/>
                <w:sz w:val="20"/>
              </w:rPr>
              <w:t xml:space="preserve">Phone No. : </w:t>
            </w:r>
          </w:p>
          <w:p w:rsidR="000213C4" w:rsidRPr="0045122A" w:rsidRDefault="000213C4" w:rsidP="003D1E9B">
            <w:pPr>
              <w:pStyle w:val="a"/>
              <w:snapToGrid/>
              <w:spacing w:line="240" w:lineRule="auto"/>
              <w:rPr>
                <w:rFonts w:ascii="Times New Roman" w:hAnsi="Times New Roman" w:cs="Times New Roman"/>
                <w:color w:val="auto"/>
              </w:rPr>
            </w:pPr>
            <w:r>
              <w:rPr>
                <w:rFonts w:ascii="Times New Roman" w:hAnsi="Times New Roman" w:cs="Times New Roman"/>
                <w:color w:val="auto"/>
                <w:sz w:val="20"/>
              </w:rPr>
              <w:t xml:space="preserve">○ </w:t>
            </w:r>
            <w:r w:rsidRPr="0045122A">
              <w:rPr>
                <w:rFonts w:ascii="Times New Roman" w:hAnsi="Times New Roman" w:cs="Times New Roman"/>
                <w:color w:val="auto"/>
                <w:sz w:val="20"/>
              </w:rPr>
              <w:t>E-mail :</w:t>
            </w: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Established date</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97D52" w:rsidRDefault="000213C4" w:rsidP="003D1E9B">
            <w:pPr>
              <w:pStyle w:val="a"/>
              <w:snapToGrid/>
              <w:spacing w:line="240" w:lineRule="auto"/>
              <w:rPr>
                <w:rFonts w:ascii="Times New Roman" w:hAnsi="Times New Roman" w:cs="Times New Roman"/>
                <w:color w:val="auto"/>
                <w:sz w:val="20"/>
                <w:szCs w:val="20"/>
              </w:rPr>
            </w:pPr>
            <w:r w:rsidRPr="002E37DD">
              <w:rPr>
                <w:rFonts w:ascii="Times New Roman" w:eastAsia="한양중고딕" w:hAnsi="Times New Roman" w:cs="Times New Roman"/>
                <w:kern w:val="0"/>
                <w:sz w:val="20"/>
                <w:szCs w:val="20"/>
              </w:rPr>
              <w:t>○</w:t>
            </w:r>
            <w:r>
              <w:rPr>
                <w:rFonts w:ascii="Times New Roman" w:eastAsia="한양중고딕" w:hAnsi="Times New Roman" w:cs="Times New Roman"/>
                <w:kern w:val="0"/>
                <w:sz w:val="20"/>
                <w:szCs w:val="20"/>
              </w:rPr>
              <w:t xml:space="preserve"> </w:t>
            </w:r>
            <w:r w:rsidRPr="002E37DD">
              <w:rPr>
                <w:rFonts w:ascii="Times New Roman" w:eastAsia="한양중고딕" w:hAnsi="Times New Roman" w:cs="Times New Roman"/>
                <w:kern w:val="0"/>
                <w:sz w:val="20"/>
                <w:szCs w:val="20"/>
              </w:rPr>
              <w:t>Registration No. or EST No</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97D52" w:rsidRDefault="000213C4" w:rsidP="003D1E9B">
            <w:pPr>
              <w:pStyle w:val="a"/>
              <w:snapToGrid/>
              <w:spacing w:line="240" w:lineRule="auto"/>
              <w:rPr>
                <w:rFonts w:ascii="Times New Roman" w:hAnsi="Times New Roman" w:cs="Times New Roman"/>
                <w:color w:val="auto"/>
                <w:sz w:val="20"/>
                <w:szCs w:val="20"/>
              </w:rPr>
            </w:pPr>
            <w:r w:rsidRPr="002E37DD">
              <w:rPr>
                <w:rFonts w:ascii="Times New Roman" w:eastAsia="한양중고딕" w:hAnsi="Times New Roman" w:cs="Times New Roman"/>
                <w:kern w:val="0"/>
                <w:sz w:val="20"/>
                <w:szCs w:val="20"/>
              </w:rPr>
              <w:t>○</w:t>
            </w:r>
            <w:r>
              <w:rPr>
                <w:rFonts w:ascii="Times New Roman" w:eastAsia="한양중고딕" w:hAnsi="Times New Roman" w:cs="Times New Roman"/>
                <w:kern w:val="0"/>
                <w:sz w:val="20"/>
                <w:szCs w:val="20"/>
              </w:rPr>
              <w:t xml:space="preserve"> </w:t>
            </w:r>
            <w:r w:rsidRPr="002E37DD">
              <w:rPr>
                <w:rFonts w:ascii="Times New Roman" w:eastAsia="한양중고딕" w:hAnsi="Times New Roman" w:cs="Times New Roman"/>
                <w:kern w:val="0"/>
                <w:sz w:val="20"/>
                <w:szCs w:val="20"/>
              </w:rPr>
              <w:t>Registration date</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340"/>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ind w:left="244" w:hanging="244"/>
              <w:rPr>
                <w:rFonts w:ascii="Times New Roman" w:hAnsi="Times New Roman" w:cs="Times New Roman"/>
                <w:color w:val="auto"/>
              </w:rPr>
            </w:pPr>
            <w:r w:rsidRPr="0045122A">
              <w:rPr>
                <w:rFonts w:ascii="Times New Roman" w:hAnsi="Times New Roman" w:cs="Times New Roman"/>
                <w:color w:val="auto"/>
                <w:sz w:val="20"/>
              </w:rPr>
              <w:t xml:space="preserve">○ </w:t>
            </w:r>
            <w:r>
              <w:rPr>
                <w:rFonts w:ascii="Times New Roman" w:eastAsia="함초롬바탕" w:hAnsi="Times New Roman" w:cs="Times New Roman"/>
                <w:color w:val="auto"/>
                <w:spacing w:val="-12"/>
                <w:sz w:val="20"/>
              </w:rPr>
              <w:t>Date of designation for export</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Species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512"/>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Other type of business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 ] processing, [ ] storing, [ ] other (    )</w:t>
            </w:r>
          </w:p>
        </w:tc>
      </w:tr>
      <w:tr w:rsidR="000213C4" w:rsidRPr="0045122A" w:rsidTr="003D1E9B">
        <w:trPr>
          <w:trHeight w:val="51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ind w:left="244" w:hanging="244"/>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A</w:t>
            </w:r>
            <w:r>
              <w:rPr>
                <w:rFonts w:ascii="Times New Roman" w:eastAsia="함초롬바탕" w:hAnsi="Times New Roman" w:cs="Times New Roman"/>
                <w:color w:val="auto"/>
                <w:sz w:val="20"/>
              </w:rPr>
              <w:t>verage No. of slaughter per day</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C739C5">
              <w:rPr>
                <w:rFonts w:ascii="Times New Roman" w:eastAsia="한양중고딕" w:hAnsi="Times New Roman" w:cs="Times New Roman"/>
                <w:kern w:val="0"/>
                <w:sz w:val="20"/>
                <w:szCs w:val="20"/>
              </w:rPr>
              <w:t>○heads/species ( / )</w:t>
            </w:r>
          </w:p>
        </w:tc>
      </w:tr>
      <w:tr w:rsidR="000213C4" w:rsidRPr="0045122A" w:rsidTr="003D1E9B">
        <w:trPr>
          <w:trHeight w:val="51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ind w:left="244" w:hanging="244"/>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Av</w:t>
            </w:r>
            <w:r>
              <w:rPr>
                <w:rFonts w:ascii="Times New Roman" w:eastAsia="함초롬바탕" w:hAnsi="Times New Roman" w:cs="Times New Roman"/>
                <w:color w:val="auto"/>
                <w:sz w:val="20"/>
              </w:rPr>
              <w:t>erage No. of slaughter per hour</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C739C5">
              <w:rPr>
                <w:rFonts w:ascii="Times New Roman" w:eastAsia="한양중고딕" w:hAnsi="Times New Roman" w:cs="Times New Roman"/>
                <w:kern w:val="0"/>
                <w:sz w:val="20"/>
                <w:szCs w:val="20"/>
              </w:rPr>
              <w:t>○heads/species ( / )</w:t>
            </w:r>
          </w:p>
        </w:tc>
      </w:tr>
      <w:tr w:rsidR="000213C4" w:rsidRPr="0045122A" w:rsidTr="003D1E9B">
        <w:trPr>
          <w:trHeight w:val="51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ind w:left="244" w:hanging="244"/>
              <w:rPr>
                <w:rFonts w:ascii="Times New Roman" w:hAnsi="Times New Roman" w:cs="Times New Roman"/>
                <w:color w:val="auto"/>
              </w:rPr>
            </w:pPr>
            <w:r w:rsidRPr="0045122A">
              <w:rPr>
                <w:rFonts w:ascii="Times New Roman" w:hAnsi="Times New Roman" w:cs="Times New Roman"/>
                <w:color w:val="auto"/>
                <w:sz w:val="20"/>
              </w:rPr>
              <w:t xml:space="preserve">○ </w:t>
            </w:r>
            <w:r w:rsidRPr="0045122A">
              <w:rPr>
                <w:rFonts w:ascii="Times New Roman" w:eastAsia="함초롬바탕" w:hAnsi="Times New Roman" w:cs="Times New Roman"/>
                <w:color w:val="auto"/>
                <w:spacing w:val="-18"/>
                <w:sz w:val="20"/>
              </w:rPr>
              <w:t>A</w:t>
            </w:r>
            <w:r>
              <w:rPr>
                <w:rFonts w:ascii="Times New Roman" w:eastAsia="함초롬바탕" w:hAnsi="Times New Roman" w:cs="Times New Roman"/>
                <w:color w:val="auto"/>
                <w:spacing w:val="-18"/>
                <w:sz w:val="20"/>
              </w:rPr>
              <w:t xml:space="preserve">verage </w:t>
            </w:r>
            <w:r>
              <w:rPr>
                <w:rFonts w:ascii="Times New Roman" w:eastAsia="함초롬바탕" w:hAnsi="Times New Roman" w:cs="Times New Roman" w:hint="eastAsia"/>
                <w:color w:val="auto"/>
                <w:spacing w:val="-18"/>
                <w:sz w:val="20"/>
              </w:rPr>
              <w:t xml:space="preserve">daily </w:t>
            </w:r>
            <w:r>
              <w:rPr>
                <w:rFonts w:ascii="Times New Roman" w:eastAsia="함초롬바탕" w:hAnsi="Times New Roman" w:cs="Times New Roman"/>
                <w:color w:val="auto"/>
                <w:spacing w:val="-18"/>
                <w:sz w:val="20"/>
              </w:rPr>
              <w:t>slaughter capacity</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C739C5">
              <w:rPr>
                <w:rFonts w:ascii="Times New Roman" w:eastAsia="한양중고딕" w:hAnsi="Times New Roman" w:cs="Times New Roman"/>
                <w:kern w:val="0"/>
                <w:sz w:val="20"/>
                <w:szCs w:val="20"/>
              </w:rPr>
              <w:t>○heads/species ( / )</w:t>
            </w:r>
          </w:p>
        </w:tc>
      </w:tr>
      <w:tr w:rsidR="000213C4" w:rsidRPr="0045122A" w:rsidTr="003D1E9B">
        <w:trPr>
          <w:trHeight w:val="491"/>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Area of precooling rooms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 xml:space="preserve">○ </w:t>
            </w:r>
            <w:r w:rsidRPr="005442B1">
              <w:rPr>
                <w:rFonts w:ascii="Times New Roman" w:eastAsia="한양중고딕" w:hAnsi="Times New Roman" w:cs="Times New Roman"/>
                <w:kern w:val="0"/>
                <w:sz w:val="20"/>
                <w:szCs w:val="20"/>
              </w:rPr>
              <w:t>(m</w:t>
            </w:r>
            <w:r w:rsidRPr="005442B1">
              <w:rPr>
                <w:rFonts w:ascii="Times New Roman" w:eastAsia="한양중고딕" w:hAnsi="Times New Roman" w:cs="Times New Roman"/>
                <w:kern w:val="0"/>
                <w:sz w:val="20"/>
                <w:szCs w:val="20"/>
                <w:vertAlign w:val="superscript"/>
              </w:rPr>
              <w:t>2</w:t>
            </w:r>
            <w:r w:rsidRPr="005442B1">
              <w:rPr>
                <w:rFonts w:ascii="Times New Roman" w:eastAsia="한양중고딕" w:hAnsi="Times New Roman" w:cs="Times New Roman"/>
                <w:kern w:val="0"/>
                <w:sz w:val="20"/>
                <w:szCs w:val="20"/>
              </w:rPr>
              <w:t>)</w:t>
            </w: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755AF2" w:rsidRDefault="000213C4" w:rsidP="003D1E9B">
            <w:pPr>
              <w:pStyle w:val="a"/>
              <w:snapToGrid/>
              <w:spacing w:line="240" w:lineRule="auto"/>
              <w:rPr>
                <w:rFonts w:ascii="Times New Roman" w:hAnsi="Times New Roman" w:cs="Times New Roman"/>
                <w:color w:val="auto"/>
                <w:highlight w:val="yellow"/>
              </w:rPr>
            </w:pPr>
            <w:r w:rsidRPr="00497D52">
              <w:rPr>
                <w:rFonts w:ascii="Times New Roman" w:eastAsia="함초롬바탕" w:hAnsi="Times New Roman" w:cs="Times New Roman"/>
                <w:color w:val="auto"/>
                <w:sz w:val="20"/>
              </w:rPr>
              <w:t xml:space="preserve"> </w:t>
            </w:r>
            <w:r w:rsidRPr="00497D52">
              <w:rPr>
                <w:rFonts w:ascii="Times New Roman" w:eastAsia="한양중고딕" w:hAnsi="Times New Roman" w:cs="Times New Roman"/>
                <w:kern w:val="0"/>
                <w:sz w:val="20"/>
                <w:szCs w:val="20"/>
              </w:rPr>
              <w:t>- Storage capacity (one time)</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 (carcass)</w:t>
            </w: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Number of inspectors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 xml:space="preserve"> Total :</w:t>
            </w:r>
          </w:p>
        </w:tc>
      </w:tr>
      <w:tr w:rsidR="000213C4" w:rsidRPr="0045122A" w:rsidTr="003D1E9B">
        <w:trPr>
          <w:trHeight w:val="77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97D52" w:rsidRDefault="000213C4" w:rsidP="003D1E9B">
            <w:pPr>
              <w:pStyle w:val="a"/>
              <w:snapToGrid/>
              <w:spacing w:line="240" w:lineRule="auto"/>
              <w:rPr>
                <w:rFonts w:ascii="Times New Roman" w:hAnsi="Times New Roman" w:cs="Times New Roman"/>
                <w:color w:val="auto"/>
                <w:sz w:val="20"/>
                <w:szCs w:val="20"/>
              </w:rPr>
            </w:pPr>
            <w:r w:rsidRPr="0018711C">
              <w:rPr>
                <w:rFonts w:ascii="Times New Roman" w:eastAsia="함초롬바탕" w:hAnsi="Times New Roman" w:cs="Times New Roman"/>
                <w:color w:val="auto"/>
                <w:sz w:val="20"/>
                <w:szCs w:val="20"/>
              </w:rPr>
              <w:t xml:space="preserve">  - </w:t>
            </w:r>
            <w:r w:rsidRPr="00497D52">
              <w:rPr>
                <w:rFonts w:ascii="Times New Roman" w:eastAsia="한양중고딕" w:hAnsi="Times New Roman" w:cs="Times New Roman"/>
                <w:kern w:val="0"/>
                <w:sz w:val="20"/>
                <w:szCs w:val="20"/>
              </w:rPr>
              <w:t>Veterinarian</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97D52" w:rsidRDefault="000213C4" w:rsidP="003D1E9B">
            <w:pPr>
              <w:pStyle w:val="a"/>
              <w:snapToGrid/>
              <w:spacing w:line="240" w:lineRule="auto"/>
              <w:rPr>
                <w:rFonts w:ascii="Times New Roman" w:hAnsi="Times New Roman" w:cs="Times New Roman"/>
                <w:color w:val="auto"/>
                <w:sz w:val="20"/>
                <w:szCs w:val="20"/>
              </w:rPr>
            </w:pPr>
            <w:r w:rsidRPr="00C739C5">
              <w:rPr>
                <w:rFonts w:ascii="Times New Roman" w:hAnsi="Times New Roman" w:cs="Times New Roman"/>
                <w:color w:val="auto"/>
                <w:sz w:val="20"/>
                <w:szCs w:val="20"/>
              </w:rPr>
              <w:t>○</w:t>
            </w:r>
            <w:r w:rsidRPr="00C739C5">
              <w:rPr>
                <w:rFonts w:ascii="Times New Roman" w:eastAsia="함초롬바탕" w:hAnsi="Times New Roman" w:cs="Times New Roman"/>
                <w:color w:val="auto"/>
                <w:sz w:val="20"/>
                <w:szCs w:val="20"/>
              </w:rPr>
              <w:t xml:space="preserve"> Central </w:t>
            </w:r>
            <w:r w:rsidRPr="00C739C5">
              <w:rPr>
                <w:rFonts w:ascii="Times New Roman" w:eastAsia="한양중고딕" w:hAnsi="Times New Roman" w:cs="Times New Roman"/>
                <w:kern w:val="0"/>
                <w:sz w:val="20"/>
                <w:szCs w:val="20"/>
              </w:rPr>
              <w:t>government</w:t>
            </w:r>
            <w:r w:rsidRPr="00497D52">
              <w:rPr>
                <w:rFonts w:ascii="Times New Roman" w:eastAsia="한양중고딕" w:hAnsi="Times New Roman" w:cs="Times New Roman"/>
                <w:kern w:val="0"/>
                <w:sz w:val="20"/>
                <w:szCs w:val="20"/>
              </w:rPr>
              <w:t>:</w:t>
            </w:r>
          </w:p>
          <w:p w:rsidR="000213C4" w:rsidRPr="00D30A74" w:rsidRDefault="000213C4" w:rsidP="003D1E9B">
            <w:pPr>
              <w:pStyle w:val="a"/>
              <w:snapToGrid/>
              <w:spacing w:line="240" w:lineRule="auto"/>
              <w:rPr>
                <w:rFonts w:ascii="Times New Roman" w:hAnsi="Times New Roman" w:cs="Times New Roman"/>
                <w:color w:val="auto"/>
                <w:sz w:val="20"/>
                <w:szCs w:val="20"/>
              </w:rPr>
            </w:pPr>
            <w:r w:rsidRPr="0045122A">
              <w:rPr>
                <w:rFonts w:ascii="Times New Roman" w:hAnsi="Times New Roman" w:cs="Times New Roman"/>
                <w:color w:val="auto"/>
                <w:sz w:val="20"/>
              </w:rPr>
              <w:t>○</w:t>
            </w:r>
            <w:r>
              <w:rPr>
                <w:rFonts w:ascii="Times New Roman" w:hAnsi="Times New Roman" w:cs="Times New Roman"/>
                <w:color w:val="auto"/>
                <w:sz w:val="20"/>
              </w:rPr>
              <w:t xml:space="preserve"> </w:t>
            </w:r>
            <w:r w:rsidRPr="00D30A74">
              <w:rPr>
                <w:rFonts w:ascii="Times New Roman" w:eastAsia="한양중고딕" w:hAnsi="Times New Roman" w:cs="Times New Roman"/>
                <w:kern w:val="0"/>
                <w:sz w:val="20"/>
                <w:szCs w:val="20"/>
              </w:rPr>
              <w:t>Regional government:</w:t>
            </w:r>
            <w:r w:rsidRPr="00C739C5">
              <w:rPr>
                <w:rFonts w:ascii="Times New Roman" w:eastAsia="함초롬바탕" w:hAnsi="Times New Roman" w:cs="Times New Roman"/>
                <w:color w:val="auto"/>
                <w:sz w:val="20"/>
                <w:szCs w:val="20"/>
              </w:rPr>
              <w:t xml:space="preserve"> </w:t>
            </w:r>
          </w:p>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C</w:t>
            </w:r>
            <w:r>
              <w:rPr>
                <w:rFonts w:ascii="Times New Roman" w:eastAsia="함초롬바탕" w:hAnsi="Times New Roman" w:cs="Times New Roman" w:hint="eastAsia"/>
                <w:color w:val="auto"/>
                <w:sz w:val="20"/>
              </w:rPr>
              <w:t>o</w:t>
            </w:r>
            <w:r w:rsidRPr="0045122A">
              <w:rPr>
                <w:rFonts w:ascii="Times New Roman" w:eastAsia="함초롬바탕" w:hAnsi="Times New Roman" w:cs="Times New Roman"/>
                <w:color w:val="auto"/>
                <w:sz w:val="20"/>
              </w:rPr>
              <w:t xml:space="preserve">mpany:   </w:t>
            </w:r>
          </w:p>
        </w:tc>
      </w:tr>
      <w:tr w:rsidR="000213C4" w:rsidRPr="0045122A" w:rsidTr="003D1E9B">
        <w:trPr>
          <w:trHeight w:val="77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eastAsia="함초롬바탕" w:hAnsi="Times New Roman" w:cs="Times New Roman"/>
                <w:color w:val="auto"/>
                <w:sz w:val="20"/>
              </w:rPr>
              <w:t xml:space="preserve">  - Meat inspector</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97D52" w:rsidRDefault="000213C4" w:rsidP="003D1E9B">
            <w:pPr>
              <w:pStyle w:val="a"/>
              <w:snapToGrid/>
              <w:spacing w:line="240" w:lineRule="auto"/>
              <w:rPr>
                <w:rFonts w:ascii="Times New Roman" w:hAnsi="Times New Roman" w:cs="Times New Roman"/>
                <w:color w:val="auto"/>
                <w:sz w:val="20"/>
                <w:szCs w:val="20"/>
              </w:rPr>
            </w:pPr>
            <w:r w:rsidRPr="00C739C5">
              <w:rPr>
                <w:rFonts w:ascii="Times New Roman" w:hAnsi="Times New Roman" w:cs="Times New Roman"/>
                <w:color w:val="auto"/>
                <w:sz w:val="20"/>
                <w:szCs w:val="20"/>
              </w:rPr>
              <w:t>○</w:t>
            </w:r>
            <w:r w:rsidRPr="00C739C5">
              <w:rPr>
                <w:rFonts w:ascii="Times New Roman" w:eastAsia="함초롬바탕" w:hAnsi="Times New Roman" w:cs="Times New Roman"/>
                <w:color w:val="auto"/>
                <w:sz w:val="20"/>
                <w:szCs w:val="20"/>
              </w:rPr>
              <w:t xml:space="preserve"> Central </w:t>
            </w:r>
            <w:r w:rsidRPr="00C739C5">
              <w:rPr>
                <w:rFonts w:ascii="Times New Roman" w:eastAsia="한양중고딕" w:hAnsi="Times New Roman" w:cs="Times New Roman"/>
                <w:kern w:val="0"/>
                <w:sz w:val="20"/>
                <w:szCs w:val="20"/>
              </w:rPr>
              <w:t>government</w:t>
            </w:r>
            <w:r w:rsidRPr="00497D52">
              <w:rPr>
                <w:rFonts w:ascii="Times New Roman" w:eastAsia="한양중고딕" w:hAnsi="Times New Roman" w:cs="Times New Roman"/>
                <w:kern w:val="0"/>
                <w:sz w:val="20"/>
                <w:szCs w:val="20"/>
              </w:rPr>
              <w:t>:</w:t>
            </w:r>
          </w:p>
          <w:p w:rsidR="000213C4" w:rsidRPr="00D30A74" w:rsidRDefault="000213C4" w:rsidP="003D1E9B">
            <w:pPr>
              <w:pStyle w:val="a"/>
              <w:snapToGrid/>
              <w:spacing w:line="240" w:lineRule="auto"/>
              <w:rPr>
                <w:rFonts w:ascii="Times New Roman" w:hAnsi="Times New Roman" w:cs="Times New Roman"/>
                <w:color w:val="auto"/>
                <w:sz w:val="20"/>
                <w:szCs w:val="20"/>
              </w:rPr>
            </w:pPr>
            <w:r w:rsidRPr="0045122A">
              <w:rPr>
                <w:rFonts w:ascii="Times New Roman" w:hAnsi="Times New Roman" w:cs="Times New Roman"/>
                <w:color w:val="auto"/>
                <w:sz w:val="20"/>
              </w:rPr>
              <w:t>○</w:t>
            </w:r>
            <w:r>
              <w:rPr>
                <w:rFonts w:ascii="Times New Roman" w:hAnsi="Times New Roman" w:cs="Times New Roman"/>
                <w:color w:val="auto"/>
                <w:sz w:val="20"/>
              </w:rPr>
              <w:t xml:space="preserve"> </w:t>
            </w:r>
            <w:r w:rsidRPr="00D30A74">
              <w:rPr>
                <w:rFonts w:ascii="Times New Roman" w:eastAsia="한양중고딕" w:hAnsi="Times New Roman" w:cs="Times New Roman"/>
                <w:kern w:val="0"/>
                <w:sz w:val="20"/>
                <w:szCs w:val="20"/>
              </w:rPr>
              <w:t>Regional government:</w:t>
            </w:r>
            <w:r w:rsidRPr="00C739C5">
              <w:rPr>
                <w:rFonts w:ascii="Times New Roman" w:eastAsia="함초롬바탕" w:hAnsi="Times New Roman" w:cs="Times New Roman"/>
                <w:color w:val="auto"/>
                <w:sz w:val="20"/>
                <w:szCs w:val="20"/>
              </w:rPr>
              <w:t xml:space="preserve"> </w:t>
            </w:r>
          </w:p>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C</w:t>
            </w:r>
            <w:r>
              <w:rPr>
                <w:rFonts w:ascii="Times New Roman" w:eastAsia="함초롬바탕" w:hAnsi="Times New Roman" w:cs="Times New Roman" w:hint="eastAsia"/>
                <w:color w:val="auto"/>
                <w:sz w:val="20"/>
              </w:rPr>
              <w:t>o</w:t>
            </w:r>
            <w:r>
              <w:rPr>
                <w:rFonts w:ascii="Times New Roman" w:eastAsia="함초롬바탕" w:hAnsi="Times New Roman" w:cs="Times New Roman"/>
                <w:color w:val="auto"/>
                <w:sz w:val="20"/>
              </w:rPr>
              <w:t>mpany</w:t>
            </w:r>
            <w:r w:rsidRPr="0045122A">
              <w:rPr>
                <w:rFonts w:ascii="Times New Roman" w:eastAsia="함초롬바탕" w:hAnsi="Times New Roman" w:cs="Times New Roman"/>
                <w:color w:val="auto"/>
                <w:sz w:val="20"/>
              </w:rPr>
              <w:t xml:space="preserve">:   </w:t>
            </w:r>
          </w:p>
        </w:tc>
      </w:tr>
      <w:tr w:rsidR="000213C4" w:rsidRPr="0045122A" w:rsidTr="003D1E9B">
        <w:trPr>
          <w:trHeight w:val="397"/>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91A2C" w:rsidRDefault="000213C4" w:rsidP="003D1E9B">
            <w:pPr>
              <w:pStyle w:val="a"/>
              <w:snapToGrid/>
              <w:spacing w:line="240" w:lineRule="auto"/>
              <w:rPr>
                <w:rFonts w:ascii="Times New Roman" w:hAnsi="Times New Roman" w:cs="Times New Roman"/>
                <w:color w:val="auto"/>
                <w:sz w:val="20"/>
                <w:szCs w:val="20"/>
              </w:rPr>
            </w:pPr>
            <w:r w:rsidRPr="00491A2C">
              <w:rPr>
                <w:rFonts w:ascii="Times New Roman" w:hAnsi="Times New Roman" w:cs="Times New Roman"/>
                <w:color w:val="auto"/>
                <w:sz w:val="20"/>
                <w:szCs w:val="20"/>
              </w:rPr>
              <w:t>○</w:t>
            </w:r>
            <w:r w:rsidRPr="00491A2C">
              <w:rPr>
                <w:rFonts w:ascii="Times New Roman" w:eastAsia="함초롬바탕" w:hAnsi="Times New Roman" w:cs="Times New Roman"/>
                <w:color w:val="auto"/>
                <w:sz w:val="20"/>
                <w:szCs w:val="20"/>
              </w:rPr>
              <w:t xml:space="preserve"> </w:t>
            </w:r>
            <w:r w:rsidRPr="00491A2C">
              <w:rPr>
                <w:rFonts w:ascii="Times New Roman" w:eastAsia="한양중고딕" w:hAnsi="Times New Roman" w:cs="Times New Roman"/>
                <w:kern w:val="0"/>
                <w:sz w:val="20"/>
                <w:szCs w:val="20"/>
              </w:rPr>
              <w:t>Number of lab. analysts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397"/>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Number of employees</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397"/>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Pr>
                <w:rFonts w:ascii="Times New Roman" w:eastAsia="함초롬바탕" w:hAnsi="Times New Roman" w:cs="Times New Roman"/>
                <w:color w:val="auto"/>
                <w:sz w:val="20"/>
              </w:rPr>
              <w:t>Working days per week</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25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eastAsia="함초롬바탕" w:hAnsi="Times New Roman" w:cs="Times New Roman"/>
                <w:color w:val="auto"/>
                <w:sz w:val="20"/>
              </w:rPr>
              <w:t xml:space="preserve">  - </w:t>
            </w:r>
            <w:r>
              <w:rPr>
                <w:rFonts w:ascii="Times New Roman" w:eastAsia="함초롬바탕" w:hAnsi="Times New Roman" w:cs="Times New Roman"/>
                <w:color w:val="auto"/>
                <w:sz w:val="20"/>
              </w:rPr>
              <w:t>No. of shift per day</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491"/>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eastAsia="함초롬바탕" w:hAnsi="Times New Roman" w:cs="Times New Roman"/>
                <w:color w:val="auto"/>
                <w:sz w:val="20"/>
              </w:rPr>
              <w:t xml:space="preserve">  - </w:t>
            </w:r>
            <w:r>
              <w:rPr>
                <w:rFonts w:ascii="Times New Roman" w:eastAsia="함초롬바탕" w:hAnsi="Times New Roman" w:cs="Times New Roman"/>
                <w:color w:val="auto"/>
                <w:sz w:val="20"/>
              </w:rPr>
              <w:t>Working hour</w:t>
            </w:r>
            <w:r>
              <w:rPr>
                <w:rFonts w:ascii="Times New Roman" w:eastAsia="함초롬바탕" w:hAnsi="Times New Roman" w:cs="Times New Roman" w:hint="eastAsia"/>
                <w:color w:val="auto"/>
                <w:sz w:val="20"/>
              </w:rPr>
              <w:t>s</w:t>
            </w:r>
            <w:r>
              <w:rPr>
                <w:rFonts w:ascii="Times New Roman" w:eastAsia="함초롬바탕" w:hAnsi="Times New Roman" w:cs="Times New Roman"/>
                <w:color w:val="auto"/>
                <w:sz w:val="20"/>
              </w:rPr>
              <w:t xml:space="preserve"> per shift</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45122A"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516"/>
        </w:trPr>
        <w:tc>
          <w:tcPr>
            <w:tcW w:w="4587" w:type="dxa"/>
            <w:tcBorders>
              <w:top w:val="single" w:sz="5" w:space="0" w:color="939393"/>
              <w:left w:val="single" w:sz="2" w:space="0" w:color="000000"/>
              <w:bottom w:val="single" w:sz="5" w:space="0" w:color="939393"/>
              <w:right w:val="single" w:sz="5" w:space="0" w:color="939393"/>
            </w:tcBorders>
            <w:vAlign w:val="center"/>
          </w:tcPr>
          <w:p w:rsidR="000213C4" w:rsidRPr="0045122A" w:rsidRDefault="000213C4" w:rsidP="003D1E9B">
            <w:pPr>
              <w:pStyle w:val="a"/>
              <w:snapToGrid/>
              <w:spacing w:line="240" w:lineRule="auto"/>
              <w:ind w:left="244" w:hanging="244"/>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sidRPr="00497D52">
              <w:rPr>
                <w:rFonts w:ascii="Times New Roman" w:eastAsia="한양중고딕" w:hAnsi="Times New Roman" w:cs="Times New Roman"/>
                <w:kern w:val="0"/>
                <w:sz w:val="20"/>
                <w:szCs w:val="20"/>
              </w:rPr>
              <w:t>Other countries</w:t>
            </w:r>
            <w:r>
              <w:rPr>
                <w:rFonts w:ascii="Times New Roman" w:eastAsia="한양중고딕" w:hAnsi="Times New Roman" w:cs="Times New Roman"/>
                <w:kern w:val="0"/>
                <w:sz w:val="20"/>
                <w:szCs w:val="20"/>
              </w:rPr>
              <w:t xml:space="preserve"> which</w:t>
            </w:r>
            <w:r w:rsidRPr="00497D52">
              <w:rPr>
                <w:rFonts w:ascii="Times New Roman" w:eastAsia="한양중고딕" w:hAnsi="Times New Roman" w:cs="Times New Roman"/>
                <w:kern w:val="0"/>
                <w:sz w:val="20"/>
                <w:szCs w:val="20"/>
              </w:rPr>
              <w:t xml:space="preserve"> approved for export (other than the Republic of Korea)</w:t>
            </w:r>
          </w:p>
        </w:tc>
        <w:tc>
          <w:tcPr>
            <w:tcW w:w="4360" w:type="dxa"/>
            <w:tcBorders>
              <w:top w:val="single" w:sz="5" w:space="0" w:color="939393"/>
              <w:left w:val="single" w:sz="5" w:space="0" w:color="939393"/>
              <w:bottom w:val="single" w:sz="5" w:space="0" w:color="939393"/>
              <w:right w:val="single" w:sz="2" w:space="0" w:color="000000"/>
            </w:tcBorders>
            <w:vAlign w:val="center"/>
          </w:tcPr>
          <w:p w:rsidR="000213C4" w:rsidRPr="003B4781" w:rsidRDefault="000213C4" w:rsidP="003D1E9B">
            <w:pPr>
              <w:pStyle w:val="a"/>
              <w:snapToGrid/>
              <w:spacing w:line="240" w:lineRule="auto"/>
              <w:rPr>
                <w:rFonts w:ascii="Times New Roman" w:eastAsia="함초롬바탕" w:hAnsi="Times New Roman" w:cs="Times New Roman"/>
                <w:color w:val="auto"/>
                <w:sz w:val="20"/>
              </w:rPr>
            </w:pPr>
          </w:p>
        </w:tc>
      </w:tr>
      <w:tr w:rsidR="000213C4" w:rsidRPr="0045122A" w:rsidTr="003D1E9B">
        <w:trPr>
          <w:trHeight w:val="512"/>
        </w:trPr>
        <w:tc>
          <w:tcPr>
            <w:tcW w:w="4587" w:type="dxa"/>
            <w:tcBorders>
              <w:top w:val="single" w:sz="5" w:space="0" w:color="939393"/>
              <w:left w:val="single" w:sz="2" w:space="0" w:color="000000"/>
              <w:bottom w:val="single" w:sz="2" w:space="0" w:color="000000"/>
              <w:right w:val="single" w:sz="5" w:space="0" w:color="939393"/>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w:t>
            </w:r>
            <w:r w:rsidRPr="0045122A">
              <w:rPr>
                <w:rFonts w:ascii="Times New Roman" w:eastAsia="함초롬바탕" w:hAnsi="Times New Roman" w:cs="Times New Roman"/>
                <w:color w:val="auto"/>
                <w:sz w:val="20"/>
              </w:rPr>
              <w:t xml:space="preserve"> </w:t>
            </w:r>
            <w:r w:rsidRPr="00497D52">
              <w:rPr>
                <w:rFonts w:ascii="Times New Roman" w:eastAsia="한양중고딕" w:hAnsi="Times New Roman" w:cs="Times New Roman"/>
                <w:kern w:val="0"/>
                <w:sz w:val="20"/>
                <w:szCs w:val="20"/>
              </w:rPr>
              <w:t>Attached documents</w:t>
            </w:r>
          </w:p>
        </w:tc>
        <w:tc>
          <w:tcPr>
            <w:tcW w:w="4360" w:type="dxa"/>
            <w:tcBorders>
              <w:top w:val="single" w:sz="5" w:space="0" w:color="939393"/>
              <w:left w:val="single" w:sz="5" w:space="0" w:color="939393"/>
              <w:bottom w:val="single" w:sz="2" w:space="0" w:color="000000"/>
              <w:right w:val="single" w:sz="2" w:space="0" w:color="000000"/>
            </w:tcBorders>
            <w:vAlign w:val="center"/>
          </w:tcPr>
          <w:p w:rsidR="000213C4" w:rsidRPr="0045122A" w:rsidRDefault="000213C4" w:rsidP="003D1E9B">
            <w:pPr>
              <w:pStyle w:val="a"/>
              <w:snapToGrid/>
              <w:spacing w:line="240" w:lineRule="auto"/>
              <w:rPr>
                <w:rFonts w:ascii="Times New Roman" w:hAnsi="Times New Roman" w:cs="Times New Roman"/>
                <w:color w:val="auto"/>
              </w:rPr>
            </w:pPr>
            <w:r w:rsidRPr="0045122A">
              <w:rPr>
                <w:rFonts w:ascii="Times New Roman" w:hAnsi="Times New Roman" w:cs="Times New Roman"/>
                <w:color w:val="auto"/>
                <w:sz w:val="20"/>
              </w:rPr>
              <w:t xml:space="preserve"> </w:t>
            </w:r>
            <w:r w:rsidRPr="0045122A">
              <w:rPr>
                <w:rFonts w:ascii="Times New Roman" w:hAnsi="Times New Roman" w:cs="Times New Roman"/>
                <w:color w:val="auto"/>
                <w:spacing w:val="-7"/>
                <w:sz w:val="20"/>
              </w:rPr>
              <w:t xml:space="preserve">Please attach </w:t>
            </w:r>
            <w:r>
              <w:rPr>
                <w:rFonts w:ascii="Times New Roman" w:hAnsi="Times New Roman" w:cs="Times New Roman"/>
                <w:color w:val="auto"/>
                <w:spacing w:val="-7"/>
                <w:sz w:val="20"/>
              </w:rPr>
              <w:t>a</w:t>
            </w:r>
            <w:r w:rsidRPr="0045122A">
              <w:rPr>
                <w:rFonts w:ascii="Times New Roman" w:hAnsi="Times New Roman" w:cs="Times New Roman"/>
                <w:color w:val="auto"/>
                <w:spacing w:val="-7"/>
                <w:sz w:val="20"/>
              </w:rPr>
              <w:t xml:space="preserve"> flow chart with CCPs.  </w:t>
            </w:r>
          </w:p>
        </w:tc>
      </w:tr>
    </w:tbl>
    <w:p w:rsidR="000213C4" w:rsidRPr="00D5642F" w:rsidRDefault="000213C4" w:rsidP="000213C4">
      <w:pPr>
        <w:pStyle w:val="a"/>
        <w:spacing w:line="240" w:lineRule="auto"/>
        <w:rPr>
          <w:rFonts w:ascii="Times New Roman" w:hAnsi="Times New Roman" w:cs="Times New Roman"/>
          <w:color w:val="auto"/>
        </w:rPr>
      </w:pPr>
    </w:p>
    <w:p w:rsidR="000213C4" w:rsidRPr="0045122A" w:rsidRDefault="000213C4" w:rsidP="000213C4">
      <w:pPr>
        <w:tabs>
          <w:tab w:val="left" w:pos="382"/>
          <w:tab w:val="left" w:pos="808"/>
        </w:tabs>
        <w:snapToGrid w:val="0"/>
        <w:ind w:firstLineChars="100" w:firstLine="240"/>
        <w:textAlignment w:val="baseline"/>
        <w:rPr>
          <w:rFonts w:ascii="Times New Roman" w:eastAsia="Gulim" w:hAnsi="Times New Roman"/>
          <w:szCs w:val="20"/>
        </w:rPr>
      </w:pPr>
      <w:r w:rsidRPr="0045122A">
        <w:rPr>
          <w:rFonts w:ascii="Times New Roman" w:eastAsia="한양중고딕" w:hAnsi="Times New Roman"/>
          <w:sz w:val="24"/>
          <w:szCs w:val="24"/>
        </w:rPr>
        <w:t>B.</w:t>
      </w:r>
      <w:r w:rsidRPr="0045122A">
        <w:rPr>
          <w:rFonts w:ascii="Times New Roman" w:eastAsia="Gulim" w:hAnsi="Times New Roman"/>
          <w:szCs w:val="20"/>
        </w:rPr>
        <w:tab/>
      </w:r>
      <w:r w:rsidRPr="0045122A">
        <w:rPr>
          <w:rFonts w:ascii="Times New Roman" w:eastAsia="한양중고딕" w:hAnsi="Times New Roman"/>
          <w:sz w:val="24"/>
          <w:szCs w:val="24"/>
        </w:rPr>
        <w:t>Checklists</w:t>
      </w:r>
    </w:p>
    <w:tbl>
      <w:tblPr>
        <w:tblOverlap w:val="never"/>
        <w:tblW w:w="0" w:type="auto"/>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597"/>
        <w:gridCol w:w="3527"/>
        <w:gridCol w:w="3905"/>
      </w:tblGrid>
      <w:tr w:rsidR="000213C4" w:rsidRPr="0045122A" w:rsidTr="003D1E9B">
        <w:trPr>
          <w:trHeight w:val="508"/>
        </w:trPr>
        <w:tc>
          <w:tcPr>
            <w:tcW w:w="1597" w:type="dxa"/>
            <w:vMerge w:val="restart"/>
            <w:tcBorders>
              <w:top w:val="single" w:sz="2" w:space="0" w:color="000000"/>
              <w:left w:val="single" w:sz="2" w:space="0" w:color="000000"/>
              <w:bottom w:val="single" w:sz="2" w:space="0" w:color="000000"/>
              <w:right w:val="single" w:sz="2" w:space="0" w:color="939393"/>
            </w:tcBorders>
            <w:tcMar>
              <w:top w:w="28" w:type="dxa"/>
              <w:left w:w="28" w:type="dxa"/>
              <w:bottom w:w="28" w:type="dxa"/>
              <w:right w:w="28" w:type="dxa"/>
            </w:tcMar>
            <w:vAlign w:val="center"/>
            <w:hideMark/>
          </w:tcPr>
          <w:p w:rsidR="000213C4" w:rsidRPr="000213C4" w:rsidRDefault="000213C4" w:rsidP="003D1E9B">
            <w:pPr>
              <w:snapToGrid w:val="0"/>
              <w:spacing w:after="0"/>
              <w:ind w:left="60" w:right="60"/>
              <w:jc w:val="center"/>
              <w:textAlignment w:val="baseline"/>
              <w:rPr>
                <w:rFonts w:ascii="Times New Roman" w:eastAsia="Gulim" w:hAnsi="Times New Roman"/>
                <w:sz w:val="20"/>
                <w:szCs w:val="20"/>
              </w:rPr>
            </w:pPr>
            <w:r w:rsidRPr="000213C4">
              <w:rPr>
                <w:rFonts w:ascii="Times New Roman" w:eastAsia="한양중고딕" w:hAnsi="Times New Roman"/>
                <w:sz w:val="20"/>
                <w:szCs w:val="20"/>
              </w:rPr>
              <w:lastRenderedPageBreak/>
              <w:t>Foreign establishment</w:t>
            </w:r>
          </w:p>
        </w:tc>
        <w:tc>
          <w:tcPr>
            <w:tcW w:w="7432" w:type="dxa"/>
            <w:gridSpan w:val="2"/>
            <w:tcBorders>
              <w:top w:val="single" w:sz="2" w:space="0" w:color="000000"/>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0213C4" w:rsidRPr="000213C4" w:rsidRDefault="000213C4" w:rsidP="003D1E9B">
            <w:pPr>
              <w:snapToGrid w:val="0"/>
              <w:spacing w:after="0"/>
              <w:ind w:left="60" w:right="60"/>
              <w:textAlignment w:val="baseline"/>
              <w:rPr>
                <w:rFonts w:ascii="Times New Roman" w:eastAsia="Gulim" w:hAnsi="Times New Roman"/>
                <w:sz w:val="20"/>
                <w:szCs w:val="20"/>
              </w:rPr>
            </w:pPr>
            <w:r w:rsidRPr="000213C4">
              <w:rPr>
                <w:rFonts w:ascii="Times New Roman" w:eastAsia="한양중고딕" w:hAnsi="Times New Roman"/>
                <w:sz w:val="20"/>
                <w:szCs w:val="20"/>
              </w:rPr>
              <w:t>Name:</w:t>
            </w:r>
          </w:p>
        </w:tc>
      </w:tr>
      <w:tr w:rsidR="000213C4" w:rsidRPr="0045122A" w:rsidTr="003D1E9B">
        <w:trPr>
          <w:trHeight w:val="393"/>
        </w:trPr>
        <w:tc>
          <w:tcPr>
            <w:tcW w:w="0" w:type="auto"/>
            <w:vMerge/>
            <w:tcBorders>
              <w:top w:val="single" w:sz="2" w:space="0" w:color="000000"/>
              <w:left w:val="single" w:sz="2" w:space="0" w:color="000000"/>
              <w:bottom w:val="single" w:sz="2" w:space="0" w:color="000000"/>
              <w:right w:val="single" w:sz="2" w:space="0" w:color="939393"/>
            </w:tcBorders>
            <w:vAlign w:val="center"/>
            <w:hideMark/>
          </w:tcPr>
          <w:p w:rsidR="000213C4" w:rsidRPr="000213C4" w:rsidRDefault="000213C4" w:rsidP="003D1E9B">
            <w:pPr>
              <w:spacing w:after="0"/>
              <w:rPr>
                <w:rFonts w:ascii="Times New Roman" w:eastAsia="Gulim" w:hAnsi="Times New Roman"/>
                <w:sz w:val="20"/>
                <w:szCs w:val="20"/>
              </w:rPr>
            </w:pPr>
          </w:p>
        </w:tc>
        <w:tc>
          <w:tcPr>
            <w:tcW w:w="3527" w:type="dxa"/>
            <w:tcBorders>
              <w:top w:val="single" w:sz="2" w:space="0" w:color="939393"/>
              <w:left w:val="single" w:sz="2" w:space="0" w:color="939393"/>
              <w:bottom w:val="single" w:sz="2" w:space="0" w:color="939393"/>
              <w:right w:val="single" w:sz="2" w:space="0" w:color="939393"/>
            </w:tcBorders>
            <w:tcMar>
              <w:top w:w="28" w:type="dxa"/>
              <w:left w:w="28" w:type="dxa"/>
              <w:bottom w:w="28" w:type="dxa"/>
              <w:right w:w="28" w:type="dxa"/>
            </w:tcMar>
            <w:vAlign w:val="center"/>
            <w:hideMark/>
          </w:tcPr>
          <w:p w:rsidR="000213C4" w:rsidRPr="000213C4" w:rsidRDefault="000213C4" w:rsidP="003D1E9B">
            <w:pPr>
              <w:snapToGrid w:val="0"/>
              <w:spacing w:after="0"/>
              <w:ind w:left="60" w:right="60"/>
              <w:textAlignment w:val="baseline"/>
              <w:rPr>
                <w:rFonts w:ascii="Times New Roman" w:eastAsia="Gulim" w:hAnsi="Times New Roman"/>
                <w:sz w:val="20"/>
                <w:szCs w:val="20"/>
              </w:rPr>
            </w:pPr>
            <w:r w:rsidRPr="000213C4">
              <w:rPr>
                <w:rFonts w:ascii="Times New Roman" w:eastAsia="한양중고딕" w:hAnsi="Times New Roman"/>
                <w:sz w:val="20"/>
                <w:szCs w:val="20"/>
              </w:rPr>
              <w:t>Owner:                      (seal)</w:t>
            </w:r>
          </w:p>
        </w:tc>
        <w:tc>
          <w:tcPr>
            <w:tcW w:w="3905" w:type="dxa"/>
            <w:tcBorders>
              <w:top w:val="single" w:sz="2" w:space="0" w:color="939393"/>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0213C4" w:rsidRPr="000213C4" w:rsidRDefault="000213C4" w:rsidP="003D1E9B">
            <w:pPr>
              <w:snapToGrid w:val="0"/>
              <w:spacing w:after="0"/>
              <w:ind w:left="60" w:right="60"/>
              <w:textAlignment w:val="baseline"/>
              <w:rPr>
                <w:rFonts w:ascii="Times New Roman" w:eastAsia="Gulim" w:hAnsi="Times New Roman"/>
                <w:sz w:val="20"/>
                <w:szCs w:val="20"/>
              </w:rPr>
            </w:pPr>
            <w:r w:rsidRPr="000213C4">
              <w:rPr>
                <w:rFonts w:ascii="Times New Roman" w:eastAsia="한양중고딕" w:hAnsi="Times New Roman"/>
                <w:sz w:val="20"/>
                <w:szCs w:val="20"/>
              </w:rPr>
              <w:t>Responsible manager:              (seal)</w:t>
            </w:r>
          </w:p>
        </w:tc>
      </w:tr>
      <w:tr w:rsidR="000213C4" w:rsidRPr="0045122A" w:rsidTr="003D1E9B">
        <w:trPr>
          <w:trHeight w:val="508"/>
        </w:trPr>
        <w:tc>
          <w:tcPr>
            <w:tcW w:w="0" w:type="auto"/>
            <w:vMerge/>
            <w:tcBorders>
              <w:top w:val="single" w:sz="2" w:space="0" w:color="000000"/>
              <w:left w:val="single" w:sz="2" w:space="0" w:color="000000"/>
              <w:bottom w:val="single" w:sz="2" w:space="0" w:color="000000"/>
              <w:right w:val="single" w:sz="2" w:space="0" w:color="939393"/>
            </w:tcBorders>
            <w:vAlign w:val="center"/>
            <w:hideMark/>
          </w:tcPr>
          <w:p w:rsidR="000213C4" w:rsidRPr="000213C4" w:rsidRDefault="000213C4" w:rsidP="003D1E9B">
            <w:pPr>
              <w:spacing w:after="0"/>
              <w:rPr>
                <w:rFonts w:ascii="Times New Roman" w:eastAsia="Gulim" w:hAnsi="Times New Roman"/>
                <w:sz w:val="20"/>
                <w:szCs w:val="20"/>
              </w:rPr>
            </w:pPr>
          </w:p>
        </w:tc>
        <w:tc>
          <w:tcPr>
            <w:tcW w:w="7432" w:type="dxa"/>
            <w:gridSpan w:val="2"/>
            <w:tcBorders>
              <w:top w:val="single" w:sz="2" w:space="0" w:color="939393"/>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0213C4" w:rsidRPr="000213C4" w:rsidRDefault="000213C4" w:rsidP="003D1E9B">
            <w:pPr>
              <w:snapToGrid w:val="0"/>
              <w:spacing w:after="0"/>
              <w:ind w:left="60" w:right="60"/>
              <w:textAlignment w:val="baseline"/>
              <w:rPr>
                <w:rFonts w:ascii="Times New Roman" w:eastAsia="Gulim" w:hAnsi="Times New Roman"/>
                <w:sz w:val="20"/>
                <w:szCs w:val="20"/>
              </w:rPr>
            </w:pPr>
            <w:r w:rsidRPr="000213C4">
              <w:rPr>
                <w:rFonts w:ascii="Times New Roman" w:eastAsia="한양중고딕" w:hAnsi="Times New Roman"/>
                <w:sz w:val="20"/>
                <w:szCs w:val="20"/>
              </w:rPr>
              <w:t>Address:</w:t>
            </w:r>
          </w:p>
        </w:tc>
      </w:tr>
      <w:tr w:rsidR="000213C4" w:rsidRPr="0045122A" w:rsidTr="003D1E9B">
        <w:trPr>
          <w:trHeight w:val="529"/>
        </w:trPr>
        <w:tc>
          <w:tcPr>
            <w:tcW w:w="0" w:type="auto"/>
            <w:vMerge/>
            <w:tcBorders>
              <w:top w:val="single" w:sz="2" w:space="0" w:color="000000"/>
              <w:left w:val="single" w:sz="2" w:space="0" w:color="000000"/>
              <w:bottom w:val="single" w:sz="2" w:space="0" w:color="000000"/>
              <w:right w:val="single" w:sz="2" w:space="0" w:color="939393"/>
            </w:tcBorders>
            <w:vAlign w:val="center"/>
            <w:hideMark/>
          </w:tcPr>
          <w:p w:rsidR="000213C4" w:rsidRPr="000213C4" w:rsidRDefault="000213C4" w:rsidP="003D1E9B">
            <w:pPr>
              <w:spacing w:after="0"/>
              <w:rPr>
                <w:rFonts w:ascii="Times New Roman" w:eastAsia="Gulim" w:hAnsi="Times New Roman"/>
                <w:sz w:val="20"/>
                <w:szCs w:val="20"/>
              </w:rPr>
            </w:pPr>
          </w:p>
        </w:tc>
        <w:tc>
          <w:tcPr>
            <w:tcW w:w="3527" w:type="dxa"/>
            <w:tcBorders>
              <w:top w:val="single" w:sz="2" w:space="0" w:color="939393"/>
              <w:left w:val="single" w:sz="2" w:space="0" w:color="939393"/>
              <w:bottom w:val="single" w:sz="2" w:space="0" w:color="000000"/>
              <w:right w:val="single" w:sz="2" w:space="0" w:color="939393"/>
            </w:tcBorders>
            <w:tcMar>
              <w:top w:w="28" w:type="dxa"/>
              <w:left w:w="28" w:type="dxa"/>
              <w:bottom w:w="28" w:type="dxa"/>
              <w:right w:w="28" w:type="dxa"/>
            </w:tcMar>
            <w:vAlign w:val="center"/>
            <w:hideMark/>
          </w:tcPr>
          <w:p w:rsidR="000213C4" w:rsidRPr="000213C4" w:rsidRDefault="000213C4" w:rsidP="003D1E9B">
            <w:pPr>
              <w:snapToGrid w:val="0"/>
              <w:spacing w:after="0"/>
              <w:ind w:left="60" w:right="60"/>
              <w:textAlignment w:val="baseline"/>
              <w:rPr>
                <w:rFonts w:ascii="Times New Roman" w:eastAsia="Gulim" w:hAnsi="Times New Roman"/>
                <w:sz w:val="20"/>
                <w:szCs w:val="20"/>
              </w:rPr>
            </w:pPr>
            <w:r w:rsidRPr="000213C4">
              <w:rPr>
                <w:rFonts w:ascii="Times New Roman" w:eastAsia="한양중고딕" w:hAnsi="Times New Roman"/>
                <w:sz w:val="20"/>
                <w:szCs w:val="20"/>
              </w:rPr>
              <w:t>Contact:</w:t>
            </w:r>
          </w:p>
        </w:tc>
        <w:tc>
          <w:tcPr>
            <w:tcW w:w="3905" w:type="dxa"/>
            <w:tcBorders>
              <w:top w:val="single" w:sz="2" w:space="0" w:color="939393"/>
              <w:left w:val="single" w:sz="2" w:space="0" w:color="939393"/>
              <w:bottom w:val="single" w:sz="2" w:space="0" w:color="000000"/>
              <w:right w:val="single" w:sz="2" w:space="0" w:color="000000"/>
            </w:tcBorders>
            <w:tcMar>
              <w:top w:w="28" w:type="dxa"/>
              <w:left w:w="28" w:type="dxa"/>
              <w:bottom w:w="28" w:type="dxa"/>
              <w:right w:w="28" w:type="dxa"/>
            </w:tcMar>
            <w:vAlign w:val="center"/>
            <w:hideMark/>
          </w:tcPr>
          <w:p w:rsidR="000213C4" w:rsidRPr="000213C4" w:rsidRDefault="000213C4" w:rsidP="003D1E9B">
            <w:pPr>
              <w:snapToGrid w:val="0"/>
              <w:spacing w:after="0"/>
              <w:ind w:left="60" w:right="60"/>
              <w:textAlignment w:val="baseline"/>
              <w:rPr>
                <w:rFonts w:ascii="Times New Roman" w:eastAsia="Gulim" w:hAnsi="Times New Roman"/>
                <w:sz w:val="20"/>
                <w:szCs w:val="20"/>
              </w:rPr>
            </w:pPr>
            <w:r w:rsidRPr="000213C4">
              <w:rPr>
                <w:rFonts w:ascii="Times New Roman" w:eastAsia="한양중고딕" w:hAnsi="Times New Roman"/>
                <w:sz w:val="20"/>
                <w:szCs w:val="20"/>
              </w:rPr>
              <w:t>E-mail:</w:t>
            </w:r>
          </w:p>
        </w:tc>
      </w:tr>
    </w:tbl>
    <w:p w:rsidR="000213C4" w:rsidRPr="0045122A" w:rsidRDefault="000213C4" w:rsidP="000213C4">
      <w:pPr>
        <w:pStyle w:val="a"/>
        <w:spacing w:line="240" w:lineRule="auto"/>
        <w:rPr>
          <w:rFonts w:ascii="Times New Roman" w:hAnsi="Times New Roman" w:cs="Times New Roman"/>
          <w:color w:val="auto"/>
        </w:rPr>
      </w:pPr>
    </w:p>
    <w:tbl>
      <w:tblPr>
        <w:tblOverlap w:val="never"/>
        <w:tblW w:w="9040" w:type="dxa"/>
        <w:tblInd w:w="-3"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5872"/>
        <w:gridCol w:w="993"/>
        <w:gridCol w:w="1087"/>
        <w:gridCol w:w="1088"/>
      </w:tblGrid>
      <w:tr w:rsidR="000213C4" w:rsidRPr="0045122A" w:rsidTr="003D1E9B">
        <w:trPr>
          <w:trHeight w:val="536"/>
          <w:tblHeader/>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wordWrap/>
              <w:spacing w:line="240" w:lineRule="auto"/>
              <w:jc w:val="center"/>
              <w:rPr>
                <w:rFonts w:ascii="Times New Roman" w:hAnsi="Times New Roman" w:cs="Times New Roman"/>
                <w:color w:val="auto"/>
                <w:sz w:val="22"/>
              </w:rPr>
            </w:pPr>
            <w:bookmarkStart w:id="0" w:name="_GoBack"/>
            <w:bookmarkEnd w:id="0"/>
            <w:r w:rsidRPr="0045122A">
              <w:rPr>
                <w:rFonts w:ascii="Times New Roman" w:eastAsia="한양중고딕" w:hAnsi="Times New Roman" w:cs="Times New Roman"/>
                <w:b/>
                <w:bCs/>
                <w:color w:val="auto"/>
                <w:kern w:val="0"/>
                <w:sz w:val="22"/>
                <w:szCs w:val="20"/>
              </w:rPr>
              <w:t>Evaluation Item</w:t>
            </w:r>
          </w:p>
        </w:tc>
        <w:tc>
          <w:tcPr>
            <w:tcW w:w="993"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wordWrap/>
              <w:spacing w:line="240" w:lineRule="auto"/>
              <w:jc w:val="center"/>
              <w:rPr>
                <w:rFonts w:ascii="Times New Roman" w:hAnsi="Times New Roman" w:cs="Times New Roman"/>
                <w:color w:val="auto"/>
                <w:sz w:val="22"/>
              </w:rPr>
            </w:pPr>
            <w:r w:rsidRPr="0045122A">
              <w:rPr>
                <w:rFonts w:ascii="Times New Roman" w:hAnsi="Times New Roman" w:cs="Times New Roman" w:hint="eastAsia"/>
                <w:b/>
                <w:color w:val="auto"/>
                <w:spacing w:val="-6"/>
                <w:sz w:val="22"/>
                <w:shd w:val="clear" w:color="000000" w:fill="auto"/>
              </w:rPr>
              <w:t>M</w:t>
            </w:r>
            <w:r w:rsidRPr="0045122A">
              <w:rPr>
                <w:rFonts w:ascii="Times New Roman" w:hAnsi="Times New Roman" w:cs="Times New Roman"/>
                <w:b/>
                <w:color w:val="auto"/>
                <w:spacing w:val="-6"/>
                <w:sz w:val="22"/>
                <w:shd w:val="clear" w:color="000000" w:fill="auto"/>
              </w:rPr>
              <w:t>ajor</w:t>
            </w: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wordWrap/>
              <w:spacing w:line="240" w:lineRule="auto"/>
              <w:jc w:val="center"/>
              <w:rPr>
                <w:rFonts w:ascii="Times New Roman" w:hAnsi="Times New Roman" w:cs="Times New Roman"/>
                <w:color w:val="auto"/>
                <w:sz w:val="22"/>
              </w:rPr>
            </w:pPr>
            <w:r w:rsidRPr="0045122A">
              <w:rPr>
                <w:rFonts w:ascii="Times New Roman" w:hAnsi="Times New Roman" w:cs="Times New Roman" w:hint="eastAsia"/>
                <w:b/>
                <w:color w:val="auto"/>
                <w:spacing w:val="-6"/>
                <w:sz w:val="22"/>
                <w:shd w:val="clear" w:color="000000" w:fill="auto"/>
              </w:rPr>
              <w:t>G</w:t>
            </w:r>
            <w:r w:rsidRPr="0045122A">
              <w:rPr>
                <w:rFonts w:ascii="Times New Roman" w:hAnsi="Times New Roman" w:cs="Times New Roman"/>
                <w:b/>
                <w:color w:val="auto"/>
                <w:spacing w:val="-6"/>
                <w:sz w:val="22"/>
                <w:shd w:val="clear" w:color="000000" w:fill="auto"/>
              </w:rPr>
              <w:t>eneral</w:t>
            </w: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wordWrap/>
              <w:spacing w:line="240" w:lineRule="auto"/>
              <w:jc w:val="center"/>
              <w:rPr>
                <w:rFonts w:ascii="Times New Roman" w:hAnsi="Times New Roman" w:cs="Times New Roman"/>
                <w:color w:val="auto"/>
                <w:sz w:val="22"/>
              </w:rPr>
            </w:pPr>
            <w:r w:rsidRPr="0045122A">
              <w:rPr>
                <w:rFonts w:ascii="Times New Roman" w:hAnsi="Times New Roman" w:cs="Times New Roman" w:hint="eastAsia"/>
                <w:b/>
                <w:color w:val="auto"/>
                <w:spacing w:val="-6"/>
                <w:sz w:val="22"/>
                <w:shd w:val="clear" w:color="000000" w:fill="auto"/>
              </w:rPr>
              <w:t>Re</w:t>
            </w:r>
            <w:r w:rsidRPr="0045122A">
              <w:rPr>
                <w:rFonts w:ascii="Times New Roman" w:hAnsi="Times New Roman" w:cs="Times New Roman"/>
                <w:b/>
                <w:color w:val="auto"/>
                <w:spacing w:val="-6"/>
                <w:sz w:val="22"/>
                <w:shd w:val="clear" w:color="000000" w:fill="auto"/>
              </w:rPr>
              <w:t>mark</w:t>
            </w:r>
          </w:p>
        </w:tc>
      </w:tr>
      <w:tr w:rsidR="000213C4" w:rsidRPr="0045122A" w:rsidTr="003D1E9B">
        <w:trPr>
          <w:trHeight w:val="370"/>
        </w:trPr>
        <w:tc>
          <w:tcPr>
            <w:tcW w:w="9040" w:type="dxa"/>
            <w:gridSpan w:val="4"/>
            <w:tcBorders>
              <w:top w:val="single" w:sz="2" w:space="0" w:color="000000"/>
              <w:left w:val="single" w:sz="2" w:space="0" w:color="000000"/>
              <w:bottom w:val="single" w:sz="2" w:space="0" w:color="000000"/>
            </w:tcBorders>
            <w:vAlign w:val="center"/>
          </w:tcPr>
          <w:p w:rsidR="000213C4" w:rsidRPr="00C062E0"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r w:rsidRPr="00B31C9E">
              <w:rPr>
                <w:rFonts w:ascii="Times New Roman" w:eastAsia="함초롬바탕" w:hAnsi="Times New Roman" w:cs="Times New Roman"/>
                <w:color w:val="auto"/>
                <w:spacing w:val="-5"/>
                <w:sz w:val="20"/>
                <w:shd w:val="clear" w:color="000000" w:fill="auto"/>
              </w:rPr>
              <w:t>External environment</w:t>
            </w:r>
          </w:p>
        </w:tc>
      </w:tr>
      <w:tr w:rsidR="000213C4" w:rsidRPr="0045122A" w:rsidTr="003D1E9B">
        <w:trPr>
          <w:trHeight w:val="96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B52B0E" w:rsidRDefault="000213C4" w:rsidP="003D1E9B">
            <w:pPr>
              <w:pStyle w:val="KeinLeerraum"/>
              <w:ind w:left="320" w:hangingChars="160" w:hanging="320"/>
              <w:rPr>
                <w:rFonts w:ascii="Times New Roman" w:hAnsi="Times New Roman" w:cs="Times New Roman"/>
              </w:rPr>
            </w:pPr>
            <w:r w:rsidRPr="00B52B0E">
              <w:rPr>
                <w:rFonts w:ascii="Times New Roman" w:hAnsi="Times New Roman" w:cs="Times New Roman"/>
              </w:rPr>
              <w:t>1. Slaughterhouses shall be located at a place distant from waste incineration facilities, animal farms and other environmental pollution facilities.</w:t>
            </w:r>
            <w:r w:rsidRPr="00B52B0E">
              <w:rPr>
                <w:rFonts w:ascii="Times New Roman" w:hAnsi="Times New Roman" w:cs="Times New Roman"/>
              </w:rPr>
              <w:br/>
              <w:t xml:space="preserve"> * Except when there is a method of preventing pollutants and other hazards or when there is an air-conditioning facility as a closed structure.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A23E5B" w:rsidTr="003D1E9B">
        <w:trPr>
          <w:trHeight w:val="492"/>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 Access to buildings where food products are handled shall be restricted to control unauthorized access.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 An appropriate waste water treatment system meeting relevant standards</w:t>
            </w:r>
            <w:r w:rsidRPr="000213C4">
              <w:rPr>
                <w:rFonts w:ascii="Times New Roman" w:eastAsia="Malgun Gothic" w:hAnsi="Times New Roman"/>
                <w:color w:val="FF0000"/>
                <w:sz w:val="20"/>
                <w:szCs w:val="20"/>
              </w:rPr>
              <w:t xml:space="preserve"> </w:t>
            </w:r>
            <w:r w:rsidRPr="000213C4">
              <w:rPr>
                <w:rFonts w:ascii="Times New Roman" w:eastAsia="Malgun Gothic" w:hAnsi="Times New Roman"/>
                <w:color w:val="000000"/>
                <w:sz w:val="20"/>
                <w:szCs w:val="20"/>
              </w:rPr>
              <w:t>shall be provided and operated.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426"/>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12" w:hangingChars="160" w:hanging="312"/>
              <w:rPr>
                <w:rFonts w:ascii="Times New Roman" w:eastAsia="함초롬바탕" w:hAnsi="Times New Roman" w:cs="Times New Roman"/>
                <w:color w:val="auto"/>
                <w:spacing w:val="-5"/>
                <w:sz w:val="20"/>
                <w:szCs w:val="20"/>
                <w:shd w:val="clear" w:color="000000" w:fill="auto"/>
              </w:rPr>
            </w:pPr>
            <w:r w:rsidRPr="000213C4">
              <w:rPr>
                <w:rFonts w:ascii="Times New Roman" w:eastAsia="함초롬바탕" w:hAnsi="Times New Roman" w:cs="Times New Roman"/>
                <w:color w:val="auto"/>
                <w:spacing w:val="-5"/>
                <w:sz w:val="20"/>
                <w:szCs w:val="20"/>
                <w:shd w:val="clear" w:color="000000" w:fill="auto"/>
              </w:rPr>
              <w:t>Animal transport and holding</w:t>
            </w:r>
          </w:p>
        </w:tc>
      </w:tr>
      <w:tr w:rsidR="000213C4" w:rsidRPr="0045122A" w:rsidTr="003D1E9B">
        <w:trPr>
          <w:trHeight w:val="9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themeColor="text1"/>
                <w:sz w:val="20"/>
                <w:szCs w:val="20"/>
              </w:rPr>
            </w:pPr>
            <w:r w:rsidRPr="000213C4">
              <w:rPr>
                <w:rFonts w:ascii="Times New Roman" w:eastAsia="Malgun Gothic" w:hAnsi="Times New Roman"/>
                <w:color w:val="000000" w:themeColor="text1"/>
                <w:sz w:val="20"/>
                <w:szCs w:val="20"/>
              </w:rPr>
              <w:t>4. There shall be animal holding pens segregated by partitions, curtains or other appropriate means (hereinafter referred to as ‘segregated’) for different animal species, and the animal holding pens shall have doors to control access of people and animals.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5. Light intensity of animal holding pens shall be at least 110 lux.</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6. Animal holding pens shall have a water supply system for animal consumption.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20" w:hangingChars="160" w:hanging="320"/>
              <w:rPr>
                <w:rFonts w:ascii="Times New Roman" w:hAnsi="Times New Roman" w:cs="Times New Roman"/>
                <w:color w:val="auto"/>
                <w:sz w:val="20"/>
                <w:szCs w:val="20"/>
              </w:rPr>
            </w:pPr>
            <w:r w:rsidRPr="000213C4">
              <w:rPr>
                <w:rFonts w:ascii="Times New Roman" w:hAnsi="Times New Roman" w:cs="Times New Roman"/>
                <w:color w:val="auto"/>
                <w:sz w:val="20"/>
                <w:szCs w:val="20"/>
              </w:rPr>
              <w:t>7. Animal holding pens shall have a shower system to wash animal bodies.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20" w:hangingChars="160" w:hanging="320"/>
              <w:rPr>
                <w:rFonts w:ascii="Times New Roman" w:hAnsi="Times New Roman" w:cs="Times New Roman"/>
                <w:color w:val="auto"/>
                <w:sz w:val="20"/>
                <w:szCs w:val="20"/>
              </w:rPr>
            </w:pPr>
            <w:r w:rsidRPr="000213C4">
              <w:rPr>
                <w:rFonts w:ascii="Times New Roman" w:hAnsi="Times New Roman" w:cs="Times New Roman"/>
                <w:color w:val="auto"/>
                <w:sz w:val="20"/>
                <w:szCs w:val="20"/>
              </w:rPr>
              <w:t>8. Electric goad or other tools that may damage animals shall not be used.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26"/>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12" w:hangingChars="160" w:hanging="312"/>
              <w:rPr>
                <w:rFonts w:ascii="Times New Roman" w:eastAsia="함초롬바탕" w:hAnsi="Times New Roman" w:cs="Times New Roman"/>
                <w:color w:val="auto"/>
                <w:spacing w:val="-5"/>
                <w:sz w:val="20"/>
                <w:szCs w:val="20"/>
                <w:shd w:val="clear" w:color="000000" w:fill="auto"/>
              </w:rPr>
            </w:pPr>
            <w:r w:rsidRPr="000213C4">
              <w:rPr>
                <w:rFonts w:ascii="Times New Roman" w:eastAsia="함초롬바탕" w:hAnsi="Times New Roman" w:cs="Times New Roman"/>
                <w:color w:val="auto"/>
                <w:spacing w:val="-5"/>
                <w:sz w:val="20"/>
                <w:szCs w:val="20"/>
                <w:shd w:val="clear" w:color="000000" w:fill="auto"/>
              </w:rPr>
              <w:t>Control of working areas</w:t>
            </w:r>
          </w:p>
        </w:tc>
      </w:tr>
      <w:tr w:rsidR="000213C4" w:rsidRPr="0045122A" w:rsidTr="003D1E9B">
        <w:trPr>
          <w:trHeight w:val="2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 xml:space="preserve">9. Slaughterhouses shall have a holding pen, an ante-mortem inspection area, an isolation pen, working rooms, a laboratory, a disinfection preparation room, a waste water treatment system, a waste treatment system, a raw hide treatment room, a The refrigeration/freezing room, a locker room, a bathroom, a resting room and other necessary facilities.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10. Working rooms shall be divided into a slaughter room, carcass processing room and viscera processing room, and if slaughterhouse has a boning/trimming room, it shall be segregated from working rooms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8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11. In order to prevent cross-contamination, the production line shall be positioned in a straight line. (This may not apply, when a system for adjustment of air flow is provided, contaminated areas and non-contaminated areas are separated by walls, or partitions are provided to prevent potential contamination of carcass.)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lastRenderedPageBreak/>
              <w:t xml:space="preserve">12. Animal holding pens, ante-mortem inspection areas, isolation pens and working rooms shall be finished with concrete or other similar materials to assure water-resistance and slip-resistance.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13. Doors shall have air curtains or shall be operated in an automatic or semiautomatic manner.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14. The internal structures, walls, ceilings, floors, entrances, windows, etc. of the workplace shall be durable, corrosion-resistant, and easy for clean and disinfection.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15. Working rooms shall have a day lighting or an artificial lighting system to assure appropriate light intensity levels for operation and inspections (greater than or equal to 220 lux; greater than or equal to 540 lux recommended for a meat inspection room).</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16. For lighting fixtures, appropriate preventive measures shall be provided to avoid potential contamination with falling materials in case they are broken.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17. Working rooms shall have a pest control system. In addition, devices to avoid the entry of rodents and others (appropriate size to block entry of rodents) shall be provided at drains.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18. Ventilation systems shall be sufficiently provided to assure removal of odors, hazardous gases, smokes and vapors and working rooms shall be appropriately controlled to prevent condensed water.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19. Floor of the working place shall be treated with concrete or other equivalent materials to assure water-resistance and good drainage.</w:t>
            </w:r>
            <w:r w:rsidRPr="000213C4">
              <w:rPr>
                <w:rFonts w:ascii="Times New Roman" w:eastAsia="Malgun Gothic" w:hAnsi="Times New Roman"/>
                <w:color w:val="000000"/>
                <w:sz w:val="20"/>
                <w:szCs w:val="20"/>
              </w:rPr>
              <w:br/>
              <w:t>* Except when drainage is unnecessary due to the particularity of facilities and products.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20. Temperature of working rooms shall be maintained below 15℃. In such instance, temperature levels shall be checked at a place where finally-washed carcasses are located. If final washing is conducted with steam, this may not apply.</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5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 xml:space="preserve">21. There shall be a system to supply hot water of at least 83℃ and knives, equipment, saws and other tools shall be washed and disinfected at any time.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0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22. Ceiling I-beams shall be installed to assure that carcasses do not contact the floor.</w:t>
            </w:r>
            <w:r w:rsidRPr="000213C4">
              <w:rPr>
                <w:rFonts w:ascii="Times New Roman" w:eastAsia="Malgun Gothic" w:hAnsi="Times New Roman"/>
                <w:color w:val="000000"/>
                <w:sz w:val="20"/>
                <w:szCs w:val="20"/>
              </w:rPr>
              <w:br/>
              <w:t>(Working rooms: more than 30cm off the floor, The refrigeration/ freezing rooms: more than 10cm off the floor recommended)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23. I-beams of working rooms or The refrigeration/freezing rooms where carcasses are released shall be installed so as to connect to the meat transport vehicle's loading ramp.</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b/>
                <w:bCs/>
                <w:color w:val="000000"/>
                <w:sz w:val="20"/>
                <w:szCs w:val="20"/>
              </w:rPr>
            </w:pPr>
            <w:r w:rsidRPr="000213C4">
              <w:rPr>
                <w:rFonts w:ascii="Times New Roman" w:eastAsia="Malgun Gothic" w:hAnsi="Times New Roman"/>
                <w:b/>
                <w:bCs/>
                <w:color w:val="000000"/>
                <w:sz w:val="20"/>
                <w:szCs w:val="20"/>
              </w:rPr>
              <w:t>24. Water used for manufacturing and processing facilities for livestock products, cleaning surfaces contact with livestock products, utensils and containers, washing hands and other cleaning purposes shall be suitable for human consumption.</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E62E73"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01"/>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25. If water is used for washing, it shall be suitable for human consumption and water quality shall be periodically tested.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26. If underground water (not city water) is used, quality of such water shall be periodically tested and records 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8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27. Equipment and utensils coming into direct contact with carcass shall be made of corrosion-resistant materials that can be easily cleaned and disinfected.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28. A slaughtering room shall have a system to allow sufficient bleeding from suspended carcasses.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8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lastRenderedPageBreak/>
              <w:t>29. If it is intended to use blood for human consumption or for manufacturing foods or medicinal products, there shall be equipment in place for sanitary processing of blood.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5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30. Working rooms shall have a power saw to cut carcasses and a carcass-washing system.</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31. Personnel engaged in slaughtering or processing carcass and viscera shall perform assigned operation at an area segregated by a cord or a line and shall not be allowed to move to other rooms. If movement is necessary, appropriate sanitation measures, such as changing clothes to sanitary equipment, shall be taken.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32. In order to prevent any residual feces in the scalding facility's water tank and the viscera cleaning water tank, water shall be frequently changed.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5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33. In order to prevent potential cross-contamination of livestock products, personnel shall frequently clean and disinfect hands, gloves, knives, processing tables and other necessary items during operation.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34. Thermometers and temperature measurement instruments shall be periodically calibrated and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20" w:hangingChars="160" w:hanging="320"/>
              <w:rPr>
                <w:rFonts w:ascii="Times New Roman" w:eastAsia="함초롬바탕" w:hAnsi="Times New Roman" w:cs="Times New Roman"/>
                <w:color w:val="auto"/>
                <w:spacing w:val="-5"/>
                <w:sz w:val="20"/>
                <w:szCs w:val="20"/>
                <w:shd w:val="clear" w:color="000000" w:fill="auto"/>
              </w:rPr>
            </w:pPr>
            <w:r w:rsidRPr="000213C4">
              <w:rPr>
                <w:rFonts w:ascii="Times New Roman" w:eastAsia="Malgun Gothic" w:hAnsi="Times New Roman" w:cs="Times New Roman"/>
                <w:sz w:val="20"/>
                <w:szCs w:val="20"/>
              </w:rPr>
              <w:t>35. It shall be managed to minimize foreign substances that may adulterate the working environment or products while processing.</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483"/>
        </w:trPr>
        <w:tc>
          <w:tcPr>
            <w:tcW w:w="9040" w:type="dxa"/>
            <w:gridSpan w:val="4"/>
            <w:tcBorders>
              <w:top w:val="single" w:sz="2" w:space="0" w:color="000000"/>
              <w:left w:val="single" w:sz="2" w:space="0" w:color="000000"/>
              <w:bottom w:val="single" w:sz="2" w:space="0" w:color="000000"/>
            </w:tcBorders>
            <w:vAlign w:val="center"/>
          </w:tcPr>
          <w:p w:rsidR="000213C4" w:rsidRPr="000213C4" w:rsidRDefault="000213C4" w:rsidP="003D1E9B">
            <w:pPr>
              <w:pStyle w:val="a"/>
              <w:snapToGrid/>
              <w:spacing w:line="240" w:lineRule="auto"/>
              <w:ind w:left="312" w:hangingChars="160" w:hanging="312"/>
              <w:rPr>
                <w:rFonts w:ascii="Times New Roman" w:eastAsia="함초롬바탕" w:hAnsi="Times New Roman" w:cs="Times New Roman"/>
                <w:color w:val="auto"/>
                <w:spacing w:val="-5"/>
                <w:sz w:val="20"/>
                <w:szCs w:val="20"/>
                <w:shd w:val="clear" w:color="000000" w:fill="auto"/>
              </w:rPr>
            </w:pPr>
            <w:r w:rsidRPr="000213C4">
              <w:rPr>
                <w:rFonts w:ascii="Times New Roman" w:eastAsia="함초롬바탕" w:hAnsi="Times New Roman" w:cs="Times New Roman"/>
                <w:color w:val="auto"/>
                <w:spacing w:val="-5"/>
                <w:sz w:val="20"/>
                <w:szCs w:val="20"/>
                <w:shd w:val="clear" w:color="000000" w:fill="auto"/>
              </w:rPr>
              <w:t>Control of ante-mortem inspection</w:t>
            </w: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36. An ante-mortem inspection room shall be placed near the working rooms and there shall be a fixation system and lighting fixtures for ante-mortem inspection in place.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37. An ante-mortem inspection room shall have day lighting or an artificial lighting system to assure light intensity is not less than 220 lux.</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38. There shall be a designated pathway between the ante-mortem inspection room and the working room, so that animals can walk through the pathway.</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color w:val="000000"/>
                <w:sz w:val="20"/>
                <w:szCs w:val="20"/>
              </w:rPr>
            </w:pPr>
            <w:r w:rsidRPr="000213C4">
              <w:rPr>
                <w:rFonts w:ascii="Times New Roman" w:eastAsia="Malgun Gothic" w:hAnsi="Times New Roman"/>
                <w:color w:val="000000"/>
                <w:sz w:val="20"/>
                <w:szCs w:val="20"/>
              </w:rPr>
              <w:t>39. Ante-mortem inspection shall be performed at an ante-mortem inspection room after animals stay at an animal holding pen for a certain period of time.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73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b/>
                <w:bCs/>
                <w:color w:val="000000"/>
                <w:sz w:val="20"/>
                <w:szCs w:val="20"/>
              </w:rPr>
            </w:pPr>
            <w:r w:rsidRPr="000213C4">
              <w:rPr>
                <w:rFonts w:ascii="Times New Roman" w:eastAsia="Malgun Gothic" w:hAnsi="Times New Roman"/>
                <w:b/>
                <w:bCs/>
                <w:color w:val="000000"/>
                <w:sz w:val="20"/>
                <w:szCs w:val="20"/>
              </w:rPr>
              <w:t>40. Government veterinarians (inspection officials) or government-appointed veterinarians shall perform ante-mortem inspection according to procedures and methods appropriate for individual animal species.</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4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pacing w:after="0"/>
              <w:ind w:left="320" w:hangingChars="160" w:hanging="320"/>
              <w:rPr>
                <w:rFonts w:ascii="Times New Roman" w:eastAsia="Malgun Gothic" w:hAnsi="Times New Roman"/>
                <w:b/>
                <w:bCs/>
                <w:color w:val="000000"/>
                <w:sz w:val="20"/>
                <w:szCs w:val="20"/>
              </w:rPr>
            </w:pPr>
            <w:r w:rsidRPr="000213C4">
              <w:rPr>
                <w:rFonts w:ascii="Times New Roman" w:eastAsia="Malgun Gothic" w:hAnsi="Times New Roman"/>
                <w:b/>
                <w:bCs/>
                <w:color w:val="000000"/>
                <w:sz w:val="20"/>
                <w:szCs w:val="20"/>
              </w:rPr>
              <w:t>41. Animals found to have problems in ante-mortem inspection shall be quarantined and handled following applicable procedures including re-inspection.</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B31C9E" w:rsidTr="003D1E9B">
        <w:trPr>
          <w:trHeight w:val="370"/>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12" w:hangingChars="160" w:hanging="312"/>
              <w:rPr>
                <w:rFonts w:ascii="Times New Roman" w:eastAsia="함초롬바탕" w:hAnsi="Times New Roman" w:cs="Times New Roman"/>
                <w:color w:val="auto"/>
                <w:spacing w:val="-5"/>
                <w:sz w:val="20"/>
                <w:szCs w:val="20"/>
                <w:shd w:val="clear" w:color="000000" w:fill="auto"/>
              </w:rPr>
            </w:pPr>
            <w:r w:rsidRPr="000213C4">
              <w:rPr>
                <w:rFonts w:ascii="Times New Roman" w:eastAsia="함초롬바탕" w:hAnsi="Times New Roman" w:cs="Times New Roman"/>
                <w:color w:val="auto"/>
                <w:spacing w:val="-5"/>
                <w:sz w:val="20"/>
                <w:szCs w:val="20"/>
                <w:shd w:val="clear" w:color="000000" w:fill="auto"/>
              </w:rPr>
              <w:t>Control of animal slaughter</w:t>
            </w:r>
          </w:p>
        </w:tc>
      </w:tr>
      <w:tr w:rsidR="000213C4" w:rsidRPr="0045122A" w:rsidTr="003D1E9B">
        <w:trPr>
          <w:trHeight w:val="34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napToGrid w:val="0"/>
              <w:spacing w:after="0"/>
              <w:ind w:left="320" w:hangingChars="160" w:hanging="320"/>
              <w:textAlignment w:val="baseline"/>
              <w:rPr>
                <w:rFonts w:ascii="Times New Roman" w:eastAsia="한양중고딕" w:hAnsi="Times New Roman"/>
                <w:sz w:val="20"/>
                <w:szCs w:val="20"/>
              </w:rPr>
            </w:pPr>
            <w:r w:rsidRPr="000213C4">
              <w:rPr>
                <w:rFonts w:ascii="Times New Roman" w:eastAsia="한양중고딕" w:hAnsi="Times New Roman"/>
                <w:sz w:val="20"/>
                <w:szCs w:val="20"/>
              </w:rPr>
              <w:t>42. Slaughter shall be performed, while animals are suspended or they are not in contact with floor.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2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Bdr>
                <w:top w:val="none" w:sz="2" w:space="0" w:color="000000"/>
                <w:left w:val="none" w:sz="2" w:space="0" w:color="000000"/>
                <w:bottom w:val="none" w:sz="2" w:space="0" w:color="000000"/>
                <w:right w:val="none" w:sz="2" w:space="0" w:color="000000"/>
              </w:pBdr>
              <w:snapToGrid w:val="0"/>
              <w:spacing w:after="0"/>
              <w:ind w:left="320" w:hangingChars="160" w:hanging="320"/>
              <w:textAlignment w:val="baseline"/>
              <w:rPr>
                <w:rFonts w:ascii="Times New Roman" w:eastAsia="한양중고딕" w:hAnsi="Times New Roman"/>
                <w:sz w:val="20"/>
                <w:szCs w:val="20"/>
              </w:rPr>
            </w:pPr>
            <w:r w:rsidRPr="000213C4">
              <w:rPr>
                <w:rFonts w:ascii="Times New Roman" w:eastAsia="한양중고딕" w:hAnsi="Times New Roman"/>
                <w:sz w:val="20"/>
                <w:szCs w:val="20"/>
              </w:rPr>
              <w:t>43. Carcasses shall be cut with a power saw in a sanitary manner.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Bdr>
                <w:top w:val="none" w:sz="2" w:space="0" w:color="000000"/>
                <w:left w:val="none" w:sz="2" w:space="0" w:color="000000"/>
                <w:bottom w:val="none" w:sz="2" w:space="0" w:color="000000"/>
                <w:right w:val="none" w:sz="2" w:space="0" w:color="000000"/>
              </w:pBdr>
              <w:snapToGrid w:val="0"/>
              <w:spacing w:after="0"/>
              <w:ind w:left="320" w:hangingChars="160" w:hanging="320"/>
              <w:textAlignment w:val="baseline"/>
              <w:rPr>
                <w:rFonts w:ascii="Times New Roman" w:eastAsia="한양중고딕" w:hAnsi="Times New Roman"/>
                <w:sz w:val="20"/>
                <w:szCs w:val="20"/>
              </w:rPr>
            </w:pPr>
            <w:r w:rsidRPr="000213C4">
              <w:rPr>
                <w:rFonts w:ascii="Times New Roman" w:eastAsia="한양중고딕" w:hAnsi="Times New Roman"/>
                <w:sz w:val="20"/>
                <w:szCs w:val="20"/>
              </w:rPr>
              <w:t>44. In principle, bleeding shall be performed while rear legs of animals are hung and shall be assured that bleeding is sufficiently done.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6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napToGrid w:val="0"/>
              <w:spacing w:after="0"/>
              <w:ind w:left="320" w:hangingChars="160" w:hanging="320"/>
              <w:textAlignment w:val="baseline"/>
              <w:rPr>
                <w:rFonts w:ascii="Times New Roman" w:eastAsia="Gulim" w:hAnsi="Times New Roman"/>
                <w:sz w:val="20"/>
                <w:szCs w:val="20"/>
              </w:rPr>
            </w:pPr>
            <w:r w:rsidRPr="000213C4">
              <w:rPr>
                <w:rFonts w:ascii="Times New Roman" w:eastAsia="Gulim" w:hAnsi="Times New Roman"/>
                <w:sz w:val="20"/>
                <w:szCs w:val="20"/>
              </w:rPr>
              <w:t>45. Prior to slaughtering, any contaminants on animal skins and hides shall be removed and washed with water.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napToGrid w:val="0"/>
              <w:spacing w:after="0"/>
              <w:ind w:left="320" w:hangingChars="160" w:hanging="320"/>
              <w:textAlignment w:val="baseline"/>
              <w:rPr>
                <w:rFonts w:ascii="Times New Roman" w:eastAsia="Gulim" w:hAnsi="Times New Roman"/>
                <w:sz w:val="20"/>
                <w:szCs w:val="20"/>
              </w:rPr>
            </w:pPr>
            <w:r w:rsidRPr="000213C4">
              <w:rPr>
                <w:rFonts w:ascii="Times New Roman" w:eastAsia="Gulim" w:hAnsi="Times New Roman"/>
                <w:sz w:val="20"/>
                <w:szCs w:val="20"/>
              </w:rPr>
              <w:lastRenderedPageBreak/>
              <w:t>46. During slaughtering and processing, carcasses shall be protected from potential contamination with feces or visceral contents.</w:t>
            </w:r>
          </w:p>
        </w:tc>
        <w:tc>
          <w:tcPr>
            <w:tcW w:w="993"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FFFFFF" w:themeFill="background1"/>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napToGrid w:val="0"/>
              <w:spacing w:after="0"/>
              <w:ind w:left="320" w:hangingChars="160" w:hanging="320"/>
              <w:textAlignment w:val="baseline"/>
              <w:rPr>
                <w:rFonts w:ascii="Times New Roman" w:eastAsia="Gulim" w:hAnsi="Times New Roman"/>
                <w:sz w:val="20"/>
                <w:szCs w:val="20"/>
              </w:rPr>
            </w:pPr>
            <w:r w:rsidRPr="000213C4">
              <w:rPr>
                <w:rFonts w:ascii="Times New Roman" w:eastAsia="Gulim" w:hAnsi="Times New Roman"/>
                <w:sz w:val="20"/>
                <w:szCs w:val="20"/>
              </w:rPr>
              <w:t>47. Hides and hair shall be removed or pulled out in a sanitary manner appropriate for characteristics of individual animals.</w:t>
            </w:r>
          </w:p>
        </w:tc>
        <w:tc>
          <w:tcPr>
            <w:tcW w:w="993"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FFFFFF" w:themeFill="background1"/>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0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napToGrid w:val="0"/>
              <w:spacing w:after="0"/>
              <w:ind w:left="320" w:hangingChars="160" w:hanging="320"/>
              <w:textAlignment w:val="baseline"/>
              <w:rPr>
                <w:rFonts w:ascii="Times New Roman" w:eastAsia="Gulim" w:hAnsi="Times New Roman"/>
                <w:sz w:val="20"/>
                <w:szCs w:val="20"/>
              </w:rPr>
            </w:pPr>
            <w:r w:rsidRPr="000213C4">
              <w:rPr>
                <w:rFonts w:ascii="Times New Roman" w:eastAsia="Gulim" w:hAnsi="Times New Roman"/>
                <w:sz w:val="20"/>
                <w:szCs w:val="20"/>
              </w:rPr>
              <w:t>48. After final washing, carcasses shall be moved in a sanitary manner to avoid potential contact with walls, floors or equipment.</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63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snapToGrid w:val="0"/>
              <w:spacing w:after="0"/>
              <w:ind w:left="320" w:hangingChars="160" w:hanging="320"/>
              <w:textAlignment w:val="baseline"/>
              <w:rPr>
                <w:rFonts w:ascii="Times New Roman" w:eastAsia="Gulim" w:hAnsi="Times New Roman"/>
                <w:sz w:val="20"/>
                <w:szCs w:val="20"/>
              </w:rPr>
            </w:pPr>
            <w:r w:rsidRPr="000213C4">
              <w:rPr>
                <w:rFonts w:ascii="Times New Roman" w:eastAsia="Gulim" w:hAnsi="Times New Roman"/>
                <w:sz w:val="20"/>
                <w:szCs w:val="20"/>
              </w:rPr>
              <w:t>49. Sterilizing and disinfecting agents used in carcasses and other livestock products shall be approved for use for food products.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60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20" w:hangingChars="160" w:hanging="320"/>
              <w:rPr>
                <w:rFonts w:ascii="Times New Roman" w:hAnsi="Times New Roman" w:cs="Times New Roman"/>
                <w:color w:val="auto"/>
                <w:sz w:val="20"/>
                <w:szCs w:val="20"/>
              </w:rPr>
            </w:pPr>
            <w:r w:rsidRPr="000213C4">
              <w:rPr>
                <w:rFonts w:ascii="Times New Roman" w:eastAsia="Gulim" w:hAnsi="Times New Roman" w:cs="Times New Roman"/>
                <w:kern w:val="0"/>
                <w:sz w:val="20"/>
                <w:szCs w:val="20"/>
              </w:rPr>
              <w:t>50. If a slaughter line is used for several species of animals, a measure to prevent cross-contamination shall be in place.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440"/>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napToGrid/>
              <w:spacing w:line="240" w:lineRule="auto"/>
              <w:ind w:left="312" w:hangingChars="160" w:hanging="312"/>
              <w:rPr>
                <w:rFonts w:ascii="Times New Roman" w:eastAsia="함초롬바탕" w:hAnsi="Times New Roman" w:cs="Times New Roman"/>
                <w:color w:val="auto"/>
                <w:spacing w:val="-5"/>
                <w:sz w:val="20"/>
                <w:szCs w:val="20"/>
                <w:shd w:val="clear" w:color="000000" w:fill="auto"/>
              </w:rPr>
            </w:pPr>
            <w:r w:rsidRPr="000213C4">
              <w:rPr>
                <w:rFonts w:ascii="Times New Roman" w:eastAsia="함초롬바탕" w:hAnsi="Times New Roman" w:cs="Times New Roman"/>
                <w:color w:val="auto"/>
                <w:spacing w:val="-5"/>
                <w:sz w:val="20"/>
                <w:szCs w:val="20"/>
                <w:shd w:val="clear" w:color="000000" w:fill="auto"/>
              </w:rPr>
              <w:t>Sanitation control for post-mortem inspection</w:t>
            </w:r>
          </w:p>
        </w:tc>
      </w:tr>
      <w:tr w:rsidR="000213C4" w:rsidRPr="0045122A" w:rsidTr="003D1E9B">
        <w:trPr>
          <w:trHeight w:val="31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pacing w:line="240" w:lineRule="auto"/>
              <w:ind w:left="320" w:hangingChars="160" w:hanging="320"/>
              <w:rPr>
                <w:rFonts w:ascii="Times New Roman" w:hAnsi="Times New Roman" w:cs="Times New Roman"/>
                <w:color w:val="auto"/>
                <w:sz w:val="20"/>
                <w:szCs w:val="20"/>
              </w:rPr>
            </w:pPr>
            <w:r w:rsidRPr="000213C4">
              <w:rPr>
                <w:rFonts w:ascii="Times New Roman" w:hAnsi="Times New Roman" w:cs="Times New Roman"/>
                <w:color w:val="auto"/>
                <w:sz w:val="20"/>
                <w:szCs w:val="20"/>
              </w:rPr>
              <w:t xml:space="preserve">51. A table for inspecting carcass and viscera shall be in place on respective lines where carcass is hanging.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5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pacing w:line="240" w:lineRule="auto"/>
              <w:ind w:left="320" w:hangingChars="160" w:hanging="320"/>
              <w:rPr>
                <w:rFonts w:ascii="Times New Roman" w:hAnsi="Times New Roman" w:cs="Times New Roman"/>
                <w:color w:val="auto"/>
                <w:sz w:val="20"/>
                <w:szCs w:val="20"/>
              </w:rPr>
            </w:pPr>
            <w:r w:rsidRPr="000213C4">
              <w:rPr>
                <w:rFonts w:ascii="Times New Roman" w:hAnsi="Times New Roman" w:cs="Times New Roman"/>
                <w:color w:val="auto"/>
                <w:sz w:val="20"/>
                <w:szCs w:val="20"/>
              </w:rPr>
              <w:t xml:space="preserve">52. Size of an inspection table shall be sufficient to allow two or more operators to perform the inspection.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0213C4" w:rsidRDefault="000213C4" w:rsidP="003D1E9B">
            <w:pPr>
              <w:pStyle w:val="a"/>
              <w:spacing w:line="240" w:lineRule="auto"/>
              <w:ind w:left="320" w:hangingChars="160" w:hanging="320"/>
              <w:rPr>
                <w:rFonts w:ascii="Times New Roman" w:hAnsi="Times New Roman" w:cs="Times New Roman"/>
                <w:b/>
                <w:color w:val="auto"/>
                <w:sz w:val="20"/>
                <w:szCs w:val="20"/>
              </w:rPr>
            </w:pPr>
            <w:r w:rsidRPr="000213C4">
              <w:rPr>
                <w:rFonts w:ascii="Times New Roman" w:hAnsi="Times New Roman" w:cs="Times New Roman"/>
                <w:b/>
                <w:color w:val="auto"/>
                <w:sz w:val="20"/>
                <w:szCs w:val="20"/>
              </w:rPr>
              <w:t xml:space="preserve">53. Government veterinarians (inspection officials) or a certified inspector under the supervision of a government veterinarian shall perform post-mortem inspection on carcass meat, heads and viscera in accordance with standards for post-mortem inspection. </w:t>
            </w:r>
          </w:p>
        </w:tc>
        <w:tc>
          <w:tcPr>
            <w:tcW w:w="993" w:type="dxa"/>
            <w:tcBorders>
              <w:top w:val="single" w:sz="2" w:space="0" w:color="000000"/>
              <w:left w:val="single" w:sz="2" w:space="0" w:color="000000"/>
              <w:bottom w:val="single" w:sz="2" w:space="0" w:color="000000"/>
              <w:right w:val="single" w:sz="2" w:space="0" w:color="000000"/>
            </w:tcBorders>
            <w:shd w:val="clear" w:color="auto" w:fill="FFFFFF" w:themeFill="background1"/>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0" w:hangingChars="160" w:hanging="320"/>
              <w:rPr>
                <w:rFonts w:ascii="Times New Roman" w:hAnsi="Times New Roman" w:cs="Times New Roman"/>
                <w:color w:val="auto"/>
                <w:sz w:val="20"/>
                <w:szCs w:val="20"/>
              </w:rPr>
            </w:pPr>
            <w:r w:rsidRPr="00A26720">
              <w:rPr>
                <w:rFonts w:ascii="Times New Roman" w:hAnsi="Times New Roman" w:cs="Times New Roman"/>
                <w:color w:val="auto"/>
                <w:sz w:val="20"/>
                <w:szCs w:val="20"/>
              </w:rPr>
              <w:t>54. Carcass meat and viscera derived from the same animal shall be inspected at the same time or labelling or other appropriate means shall be employed to enable identification of carcass meat an</w:t>
            </w:r>
            <w:r>
              <w:rPr>
                <w:rFonts w:ascii="Times New Roman" w:hAnsi="Times New Roman" w:cs="Times New Roman"/>
                <w:color w:val="auto"/>
                <w:sz w:val="20"/>
                <w:szCs w:val="20"/>
              </w:rPr>
              <w:t>d viscera from the same animal.</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0" w:hangingChars="160" w:hanging="320"/>
              <w:rPr>
                <w:rFonts w:ascii="Times New Roman" w:hAnsi="Times New Roman" w:cs="Times New Roman"/>
                <w:color w:val="auto"/>
              </w:rPr>
            </w:pPr>
            <w:r w:rsidRPr="00A26720">
              <w:rPr>
                <w:rFonts w:ascii="Times New Roman" w:hAnsi="Times New Roman" w:cs="Times New Roman"/>
                <w:color w:val="auto"/>
                <w:sz w:val="20"/>
                <w:szCs w:val="20"/>
              </w:rPr>
              <w:t>55. Any carcass meat or viscera found to be unacceptable in post-mortem inspection shall be moved to a line or a place apart from normal products and they shall be discarded, partially discarded, disinfected or analyzed at a laboratory according to relevant procedures.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370"/>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C062E0" w:rsidRDefault="000213C4" w:rsidP="003D1E9B">
            <w:pPr>
              <w:pStyle w:val="a"/>
              <w:snapToGrid/>
              <w:spacing w:line="240" w:lineRule="auto"/>
              <w:ind w:left="320" w:hangingChars="160" w:hanging="320"/>
              <w:rPr>
                <w:rFonts w:ascii="Times New Roman" w:eastAsia="함초롬바탕" w:hAnsi="Times New Roman" w:cs="Times New Roman"/>
                <w:color w:val="auto"/>
                <w:spacing w:val="-5"/>
                <w:sz w:val="20"/>
                <w:shd w:val="clear" w:color="000000" w:fill="auto"/>
              </w:rPr>
            </w:pPr>
            <w:r>
              <w:rPr>
                <w:rFonts w:ascii="Times New Roman" w:eastAsia="한양중고딕" w:hAnsi="Times New Roman" w:cs="Times New Roman"/>
                <w:bCs/>
                <w:color w:val="auto"/>
                <w:kern w:val="0"/>
                <w:sz w:val="20"/>
                <w:szCs w:val="20"/>
              </w:rPr>
              <w:t>C</w:t>
            </w:r>
            <w:r w:rsidRPr="00B31C9E">
              <w:rPr>
                <w:rFonts w:ascii="Times New Roman" w:eastAsia="한양중고딕" w:hAnsi="Times New Roman" w:cs="Times New Roman"/>
                <w:bCs/>
                <w:color w:val="auto"/>
                <w:kern w:val="0"/>
                <w:sz w:val="20"/>
                <w:szCs w:val="20"/>
              </w:rPr>
              <w:t>ontrol of viscera processing</w:t>
            </w:r>
          </w:p>
        </w:tc>
      </w:tr>
      <w:tr w:rsidR="000213C4" w:rsidRPr="00A26720"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47B78" w:rsidRDefault="000213C4" w:rsidP="003D1E9B">
            <w:pPr>
              <w:pStyle w:val="a"/>
              <w:spacing w:line="240" w:lineRule="auto"/>
              <w:ind w:left="320" w:hangingChars="160" w:hanging="320"/>
              <w:rPr>
                <w:rFonts w:ascii="Times New Roman" w:hAnsi="Times New Roman" w:cs="Times New Roman"/>
                <w:color w:val="auto"/>
                <w:sz w:val="20"/>
                <w:szCs w:val="20"/>
              </w:rPr>
            </w:pPr>
            <w:r w:rsidRPr="00A26720">
              <w:rPr>
                <w:rFonts w:ascii="Times New Roman" w:hAnsi="Times New Roman" w:cs="Times New Roman"/>
                <w:color w:val="auto"/>
                <w:sz w:val="20"/>
                <w:szCs w:val="20"/>
              </w:rPr>
              <w:t>56. A viscera processing room shall be connected to the viscera inspection ta</w:t>
            </w:r>
            <w:r>
              <w:rPr>
                <w:rFonts w:ascii="Times New Roman" w:hAnsi="Times New Roman" w:cs="Times New Roman"/>
                <w:color w:val="auto"/>
                <w:sz w:val="20"/>
                <w:szCs w:val="20"/>
              </w:rPr>
              <w:t>ble.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0" w:hangingChars="160" w:hanging="320"/>
              <w:rPr>
                <w:rFonts w:ascii="Times New Roman" w:hAnsi="Times New Roman" w:cs="Times New Roman"/>
                <w:color w:val="auto"/>
                <w:sz w:val="20"/>
                <w:szCs w:val="20"/>
              </w:rPr>
            </w:pPr>
            <w:r w:rsidRPr="00A26720">
              <w:rPr>
                <w:rFonts w:ascii="Times New Roman" w:hAnsi="Times New Roman" w:cs="Times New Roman"/>
                <w:color w:val="auto"/>
                <w:sz w:val="20"/>
                <w:szCs w:val="20"/>
              </w:rPr>
              <w:t>57. A viscera processing room shall have a facility / equipment to cool vis</w:t>
            </w:r>
            <w:r>
              <w:rPr>
                <w:rFonts w:ascii="Times New Roman" w:hAnsi="Times New Roman" w:cs="Times New Roman"/>
                <w:color w:val="auto"/>
                <w:sz w:val="20"/>
                <w:szCs w:val="20"/>
              </w:rPr>
              <w:t>cera.</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5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0" w:hangingChars="160" w:hanging="320"/>
              <w:rPr>
                <w:rFonts w:ascii="Times New Roman" w:hAnsi="Times New Roman" w:cs="Times New Roman"/>
                <w:color w:val="auto"/>
                <w:sz w:val="20"/>
                <w:szCs w:val="20"/>
              </w:rPr>
            </w:pPr>
            <w:r w:rsidRPr="00A26720">
              <w:rPr>
                <w:rFonts w:ascii="Times New Roman" w:hAnsi="Times New Roman" w:cs="Times New Roman"/>
                <w:color w:val="auto"/>
                <w:sz w:val="20"/>
                <w:szCs w:val="20"/>
              </w:rPr>
              <w:t>58. A viscera processing room shall have a table for processing viscera, a transfer device for viscera, and a sto</w:t>
            </w:r>
            <w:r>
              <w:rPr>
                <w:rFonts w:ascii="Times New Roman" w:hAnsi="Times New Roman" w:cs="Times New Roman"/>
                <w:color w:val="auto"/>
                <w:sz w:val="20"/>
                <w:szCs w:val="20"/>
              </w:rPr>
              <w:t>r</w:t>
            </w:r>
            <w:r w:rsidRPr="00A26720">
              <w:rPr>
                <w:rFonts w:ascii="Times New Roman" w:hAnsi="Times New Roman" w:cs="Times New Roman"/>
                <w:color w:val="auto"/>
                <w:sz w:val="20"/>
                <w:szCs w:val="20"/>
              </w:rPr>
              <w:t>age tank for cleaning water and another tank for waste disposal an</w:t>
            </w:r>
            <w:r>
              <w:rPr>
                <w:rFonts w:ascii="Times New Roman" w:hAnsi="Times New Roman" w:cs="Times New Roman"/>
                <w:color w:val="auto"/>
                <w:sz w:val="20"/>
                <w:szCs w:val="20"/>
              </w:rPr>
              <w:t>d a device for washing viscera.</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0" w:hangingChars="160" w:hanging="320"/>
              <w:rPr>
                <w:rFonts w:ascii="Times New Roman" w:hAnsi="Times New Roman" w:cs="Times New Roman"/>
                <w:color w:val="auto"/>
                <w:sz w:val="20"/>
                <w:szCs w:val="20"/>
              </w:rPr>
            </w:pPr>
            <w:r w:rsidRPr="00A26720">
              <w:rPr>
                <w:rFonts w:ascii="Times New Roman" w:hAnsi="Times New Roman" w:cs="Times New Roman"/>
                <w:color w:val="auto"/>
                <w:sz w:val="20"/>
                <w:szCs w:val="20"/>
              </w:rPr>
              <w:t>59. A viscera processing table, a transfer device for viscera and a storage tank for cleaning water shall be made of stainless steel or other equivalen</w:t>
            </w:r>
            <w:r>
              <w:rPr>
                <w:rFonts w:ascii="Times New Roman" w:hAnsi="Times New Roman" w:cs="Times New Roman"/>
                <w:color w:val="auto"/>
                <w:sz w:val="20"/>
                <w:szCs w:val="20"/>
              </w:rPr>
              <w:t>t or higher level of materials.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0" w:hangingChars="160" w:hanging="320"/>
              <w:rPr>
                <w:rFonts w:ascii="Times New Roman" w:hAnsi="Times New Roman" w:cs="Times New Roman"/>
                <w:color w:val="auto"/>
              </w:rPr>
            </w:pPr>
            <w:r w:rsidRPr="00A26720">
              <w:rPr>
                <w:rFonts w:ascii="Times New Roman" w:hAnsi="Times New Roman" w:cs="Times New Roman"/>
                <w:color w:val="auto"/>
                <w:sz w:val="20"/>
                <w:szCs w:val="20"/>
              </w:rPr>
              <w:t>60. Viscera shall be handled in a sanitary manner to prevent potential contact with the floor.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370"/>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C062E0" w:rsidRDefault="000213C4" w:rsidP="003D1E9B">
            <w:pPr>
              <w:pStyle w:val="a"/>
              <w:snapToGrid/>
              <w:spacing w:line="240" w:lineRule="auto"/>
              <w:rPr>
                <w:rFonts w:ascii="Times New Roman" w:eastAsia="함초롬바탕" w:hAnsi="Times New Roman" w:cs="Times New Roman"/>
                <w:color w:val="auto"/>
                <w:spacing w:val="-5"/>
                <w:sz w:val="20"/>
                <w:shd w:val="clear" w:color="000000" w:fill="auto"/>
              </w:rPr>
            </w:pPr>
            <w:r>
              <w:rPr>
                <w:rFonts w:ascii="Times New Roman" w:eastAsia="한양중고딕" w:hAnsi="Times New Roman" w:cs="Times New Roman"/>
                <w:bCs/>
                <w:color w:val="auto"/>
                <w:kern w:val="0"/>
                <w:sz w:val="20"/>
                <w:szCs w:val="20"/>
              </w:rPr>
              <w:t>C</w:t>
            </w:r>
            <w:r w:rsidRPr="00B31C9E">
              <w:rPr>
                <w:rFonts w:ascii="Times New Roman" w:eastAsia="한양중고딕" w:hAnsi="Times New Roman" w:cs="Times New Roman"/>
                <w:bCs/>
                <w:color w:val="auto"/>
                <w:kern w:val="0"/>
                <w:sz w:val="20"/>
                <w:szCs w:val="20"/>
              </w:rPr>
              <w:t>ontr</w:t>
            </w:r>
            <w:r>
              <w:rPr>
                <w:rFonts w:ascii="Times New Roman" w:eastAsia="한양중고딕" w:hAnsi="Times New Roman" w:cs="Times New Roman"/>
                <w:bCs/>
                <w:color w:val="auto"/>
                <w:kern w:val="0"/>
                <w:sz w:val="20"/>
                <w:szCs w:val="20"/>
              </w:rPr>
              <w:t>ol of refrigeration and freezing storage</w:t>
            </w:r>
          </w:p>
        </w:tc>
      </w:tr>
      <w:tr w:rsidR="000213C4" w:rsidRPr="00A26720"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61. Walls of The refrigeration/freezing rooms shall be made of water-res</w:t>
            </w:r>
            <w:r>
              <w:rPr>
                <w:rFonts w:ascii="Times New Roman" w:hAnsi="Times New Roman" w:cs="Times New Roman"/>
                <w:color w:val="auto"/>
                <w:sz w:val="20"/>
                <w:szCs w:val="20"/>
              </w:rPr>
              <w:t>istant and non-toxic materials.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r>
      <w:tr w:rsidR="000213C4" w:rsidRPr="0045122A" w:rsidTr="003D1E9B">
        <w:trPr>
          <w:trHeight w:val="45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A26720">
              <w:rPr>
                <w:rFonts w:ascii="Times New Roman" w:hAnsi="Times New Roman" w:cs="Times New Roman"/>
                <w:color w:val="auto"/>
                <w:sz w:val="20"/>
                <w:szCs w:val="20"/>
              </w:rPr>
              <w:t>62. The refrigeration/freezing room's hanging system shall be installed to assure that carcasses do not contact fl</w:t>
            </w:r>
            <w:r>
              <w:rPr>
                <w:rFonts w:ascii="Times New Roman" w:hAnsi="Times New Roman" w:cs="Times New Roman"/>
                <w:color w:val="auto"/>
                <w:sz w:val="20"/>
                <w:szCs w:val="20"/>
              </w:rPr>
              <w:t xml:space="preserve">oors, walls or other </w:t>
            </w:r>
            <w:r>
              <w:rPr>
                <w:rFonts w:ascii="Times New Roman" w:hAnsi="Times New Roman" w:cs="Times New Roman"/>
                <w:color w:val="auto"/>
                <w:sz w:val="20"/>
                <w:szCs w:val="20"/>
              </w:rPr>
              <w:lastRenderedPageBreak/>
              <w:t>carcasses.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3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63. Surface of carcasses hung at The refrigeration/freezing rooms shall be protected from pote</w:t>
            </w:r>
            <w:r>
              <w:rPr>
                <w:rFonts w:ascii="Times New Roman" w:hAnsi="Times New Roman" w:cs="Times New Roman"/>
                <w:color w:val="auto"/>
                <w:sz w:val="20"/>
                <w:szCs w:val="20"/>
              </w:rPr>
              <w:t>ntial contamination with feces.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 xml:space="preserve">64. Surface of carcasses hung at The refrigeration/freezing rooms shall be controlled to minimize attachment of foreign materials, such </w:t>
            </w:r>
            <w:r>
              <w:rPr>
                <w:rFonts w:ascii="Times New Roman" w:hAnsi="Times New Roman" w:cs="Times New Roman"/>
                <w:color w:val="auto"/>
                <w:sz w:val="20"/>
                <w:szCs w:val="20"/>
              </w:rPr>
              <w:t>as grease.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b/>
                <w:color w:val="auto"/>
                <w:sz w:val="20"/>
                <w:szCs w:val="20"/>
              </w:rPr>
            </w:pPr>
            <w:r w:rsidRPr="00A26720">
              <w:rPr>
                <w:rFonts w:ascii="Times New Roman" w:hAnsi="Times New Roman" w:cs="Times New Roman"/>
                <w:b/>
                <w:color w:val="auto"/>
                <w:sz w:val="20"/>
                <w:szCs w:val="20"/>
              </w:rPr>
              <w:t>65. Refrigeration rooms shall be maintained at -2℃-10℃ and freezing rooms shall be maintained at -18℃ or below.</w:t>
            </w:r>
          </w:p>
        </w:tc>
        <w:tc>
          <w:tcPr>
            <w:tcW w:w="993"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B52B0E" w:rsidRDefault="000213C4" w:rsidP="003D1E9B">
            <w:pPr>
              <w:pStyle w:val="a"/>
              <w:snapToGrid/>
              <w:spacing w:line="240" w:lineRule="auto"/>
              <w:ind w:left="324" w:hangingChars="162" w:hanging="324"/>
              <w:rPr>
                <w:rFonts w:ascii="Times New Roman" w:hAnsi="Times New Roman" w:cs="Times New Roman"/>
                <w:color w:val="auto"/>
              </w:rPr>
            </w:pPr>
            <w:r>
              <w:rPr>
                <w:rFonts w:ascii="Times New Roman" w:hAnsi="Times New Roman" w:cs="Times New Roman"/>
                <w:color w:val="auto"/>
                <w:sz w:val="20"/>
                <w:szCs w:val="20"/>
              </w:rPr>
              <w:t xml:space="preserve">66. The </w:t>
            </w:r>
            <w:r w:rsidRPr="00A26720">
              <w:rPr>
                <w:rFonts w:ascii="Times New Roman" w:hAnsi="Times New Roman" w:cs="Times New Roman"/>
                <w:color w:val="auto"/>
                <w:sz w:val="20"/>
                <w:szCs w:val="20"/>
              </w:rPr>
              <w:t>refrigeration/freezing room's temperature levels shall be periodically monitored and monitoring records shall be maintain</w:t>
            </w:r>
            <w:r>
              <w:rPr>
                <w:rFonts w:ascii="Times New Roman" w:hAnsi="Times New Roman" w:cs="Times New Roman"/>
                <w:color w:val="auto"/>
                <w:sz w:val="20"/>
                <w:szCs w:val="20"/>
              </w:rPr>
              <w:t>ed.</w:t>
            </w:r>
          </w:p>
        </w:tc>
        <w:tc>
          <w:tcPr>
            <w:tcW w:w="993"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A26720">
              <w:rPr>
                <w:rFonts w:ascii="Times New Roman" w:hAnsi="Times New Roman" w:cs="Times New Roman"/>
                <w:color w:val="auto"/>
                <w:sz w:val="20"/>
                <w:szCs w:val="20"/>
              </w:rPr>
              <w:t xml:space="preserve">67. The refrigeration/freezing rooms shall be constructed </w:t>
            </w:r>
            <w:r>
              <w:rPr>
                <w:rFonts w:ascii="Times New Roman" w:hAnsi="Times New Roman" w:cs="Times New Roman"/>
                <w:color w:val="auto"/>
                <w:sz w:val="20"/>
                <w:szCs w:val="20"/>
              </w:rPr>
              <w:t>to allow temperature control and</w:t>
            </w:r>
            <w:r w:rsidRPr="00A26720">
              <w:rPr>
                <w:rFonts w:ascii="Times New Roman" w:hAnsi="Times New Roman" w:cs="Times New Roman"/>
                <w:color w:val="auto"/>
                <w:sz w:val="20"/>
                <w:szCs w:val="20"/>
              </w:rPr>
              <w:t xml:space="preserve"> in order to e</w:t>
            </w:r>
            <w:r>
              <w:rPr>
                <w:rFonts w:ascii="Times New Roman" w:hAnsi="Times New Roman" w:cs="Times New Roman"/>
                <w:color w:val="auto"/>
                <w:sz w:val="20"/>
                <w:szCs w:val="20"/>
              </w:rPr>
              <w:t>nable temperature check of the</w:t>
            </w:r>
            <w:r w:rsidRPr="00A26720">
              <w:rPr>
                <w:rFonts w:ascii="Times New Roman" w:hAnsi="Times New Roman" w:cs="Times New Roman"/>
                <w:color w:val="auto"/>
                <w:sz w:val="20"/>
                <w:szCs w:val="20"/>
              </w:rPr>
              <w:t xml:space="preserve"> refrigeration/freezing rooms without opening their door, the thermometer shall be installed outside of the rooms. This may not apply </w:t>
            </w:r>
            <w:r>
              <w:rPr>
                <w:rFonts w:ascii="Times New Roman" w:hAnsi="Times New Roman" w:cs="Times New Roman"/>
                <w:color w:val="auto"/>
                <w:sz w:val="20"/>
                <w:szCs w:val="20"/>
              </w:rPr>
              <w:t>to a facility where temperature</w:t>
            </w:r>
            <w:r w:rsidRPr="00A26720">
              <w:rPr>
                <w:rFonts w:ascii="Times New Roman" w:hAnsi="Times New Roman" w:cs="Times New Roman"/>
                <w:color w:val="auto"/>
                <w:sz w:val="20"/>
                <w:szCs w:val="20"/>
              </w:rPr>
              <w:t xml:space="preserve"> is monit</w:t>
            </w:r>
            <w:r>
              <w:rPr>
                <w:rFonts w:ascii="Times New Roman" w:hAnsi="Times New Roman" w:cs="Times New Roman"/>
                <w:color w:val="auto"/>
                <w:sz w:val="20"/>
                <w:szCs w:val="20"/>
              </w:rPr>
              <w:t>ored at a central control room.</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9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A26720">
              <w:rPr>
                <w:rFonts w:ascii="Times New Roman" w:hAnsi="Times New Roman" w:cs="Times New Roman"/>
                <w:color w:val="auto"/>
                <w:sz w:val="20"/>
                <w:szCs w:val="20"/>
              </w:rPr>
              <w:t>68. A rapid cooling system shall be provided to assure rapid cooling of carcasses</w:t>
            </w:r>
            <w:r>
              <w:rPr>
                <w:rFonts w:ascii="Times New Roman" w:hAnsi="Times New Roman" w:cs="Times New Roman"/>
                <w:color w:val="auto"/>
                <w:sz w:val="20"/>
                <w:szCs w:val="20"/>
              </w:rPr>
              <w:t>.</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3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A26720">
              <w:rPr>
                <w:rFonts w:ascii="Times New Roman" w:hAnsi="Times New Roman" w:cs="Times New Roman"/>
                <w:color w:val="auto"/>
                <w:sz w:val="20"/>
                <w:szCs w:val="20"/>
              </w:rPr>
              <w:t>69. The refrigeration/freezing rooms shall be maintained in a clean condition.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460"/>
        </w:trPr>
        <w:tc>
          <w:tcPr>
            <w:tcW w:w="9040" w:type="dxa"/>
            <w:gridSpan w:val="4"/>
            <w:tcBorders>
              <w:top w:val="single" w:sz="2" w:space="0" w:color="000000"/>
              <w:left w:val="single" w:sz="2" w:space="0" w:color="000000"/>
              <w:bottom w:val="single" w:sz="2" w:space="0" w:color="000000"/>
            </w:tcBorders>
            <w:vAlign w:val="center"/>
          </w:tcPr>
          <w:p w:rsidR="000213C4" w:rsidRPr="00C062E0" w:rsidRDefault="000213C4" w:rsidP="003D1E9B">
            <w:pPr>
              <w:pStyle w:val="a"/>
              <w:snapToGrid/>
              <w:spacing w:line="240" w:lineRule="auto"/>
              <w:ind w:left="324" w:hangingChars="162" w:hanging="324"/>
              <w:rPr>
                <w:rFonts w:ascii="Times New Roman" w:eastAsia="함초롬바탕" w:hAnsi="Times New Roman" w:cs="Times New Roman"/>
                <w:color w:val="auto"/>
                <w:spacing w:val="-5"/>
                <w:sz w:val="20"/>
                <w:shd w:val="clear" w:color="000000" w:fill="auto"/>
              </w:rPr>
            </w:pPr>
            <w:r>
              <w:rPr>
                <w:rFonts w:ascii="Times New Roman" w:eastAsia="한양중고딕" w:hAnsi="Times New Roman" w:cs="Times New Roman"/>
                <w:bCs/>
                <w:color w:val="auto"/>
                <w:kern w:val="0"/>
                <w:sz w:val="20"/>
                <w:szCs w:val="20"/>
              </w:rPr>
              <w:t>P</w:t>
            </w:r>
            <w:r w:rsidRPr="00B31C9E">
              <w:rPr>
                <w:rFonts w:ascii="Times New Roman" w:eastAsia="한양중고딕" w:hAnsi="Times New Roman" w:cs="Times New Roman"/>
                <w:bCs/>
                <w:color w:val="auto"/>
                <w:kern w:val="0"/>
                <w:sz w:val="20"/>
                <w:szCs w:val="20"/>
              </w:rPr>
              <w:t>roduct distribution</w:t>
            </w:r>
          </w:p>
        </w:tc>
      </w:tr>
      <w:tr w:rsidR="000213C4" w:rsidRPr="0045122A" w:rsidTr="003D1E9B">
        <w:trPr>
          <w:trHeight w:val="42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70. Distribution rooms shall be distinguished from outside, and shall have a pest control system in place to prevent potential introduction of insects and r</w:t>
            </w:r>
            <w:r>
              <w:rPr>
                <w:rFonts w:ascii="Times New Roman" w:hAnsi="Times New Roman" w:cs="Times New Roman"/>
                <w:color w:val="auto"/>
                <w:sz w:val="20"/>
                <w:szCs w:val="20"/>
              </w:rPr>
              <w:t>odents under regular monitoring.</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3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71. Distribution rooms shall be constructed with concrete or other similar materials to fac</w:t>
            </w:r>
            <w:r>
              <w:rPr>
                <w:rFonts w:ascii="Times New Roman" w:hAnsi="Times New Roman" w:cs="Times New Roman"/>
                <w:color w:val="auto"/>
                <w:sz w:val="20"/>
                <w:szCs w:val="20"/>
              </w:rPr>
              <w:t>ilitate operation and cleaning.</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8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72. Distribution rooms sh</w:t>
            </w:r>
            <w:r>
              <w:rPr>
                <w:rFonts w:ascii="Times New Roman" w:hAnsi="Times New Roman" w:cs="Times New Roman"/>
                <w:color w:val="auto"/>
                <w:sz w:val="20"/>
                <w:szCs w:val="20"/>
              </w:rPr>
              <w:t>all be maintained at below 15℃.</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3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73. Meat shall be handled and transported in a sanitary manner, and be immediately loade</w:t>
            </w:r>
            <w:r>
              <w:rPr>
                <w:rFonts w:ascii="Times New Roman" w:hAnsi="Times New Roman" w:cs="Times New Roman"/>
                <w:color w:val="auto"/>
                <w:sz w:val="20"/>
                <w:szCs w:val="20"/>
              </w:rPr>
              <w:t>d onto meat transport vehicles.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 xml:space="preserve">74. Loading chambers in vehicles shall be maintained in </w:t>
            </w:r>
            <w:r>
              <w:rPr>
                <w:rFonts w:ascii="Times New Roman" w:hAnsi="Times New Roman" w:cs="Times New Roman"/>
                <w:color w:val="auto"/>
                <w:sz w:val="20"/>
                <w:szCs w:val="20"/>
              </w:rPr>
              <w:t>a clean condition at all times.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2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A26720">
              <w:rPr>
                <w:rFonts w:ascii="Times New Roman" w:hAnsi="Times New Roman" w:cs="Times New Roman"/>
                <w:color w:val="auto"/>
                <w:sz w:val="20"/>
                <w:szCs w:val="20"/>
              </w:rPr>
              <w:t>75. Prior to loading meat, the refrigeration (freezing) system of vehicles shall be ensured that appropriate temperature levels are maintained and refrigeration or freezing condition shall be kept while transporting meat.</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373"/>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C062E0" w:rsidRDefault="000213C4" w:rsidP="003D1E9B">
            <w:pPr>
              <w:pStyle w:val="a"/>
              <w:snapToGrid/>
              <w:spacing w:line="240" w:lineRule="auto"/>
              <w:ind w:left="324" w:hangingChars="162" w:hanging="324"/>
              <w:rPr>
                <w:rFonts w:ascii="Times New Roman" w:eastAsia="함초롬바탕" w:hAnsi="Times New Roman" w:cs="Times New Roman"/>
                <w:color w:val="auto"/>
                <w:spacing w:val="-5"/>
                <w:sz w:val="20"/>
                <w:shd w:val="clear" w:color="000000" w:fill="auto"/>
              </w:rPr>
            </w:pPr>
            <w:r w:rsidRPr="00B31C9E">
              <w:rPr>
                <w:rFonts w:ascii="Times New Roman" w:eastAsia="한양중고딕" w:hAnsi="Times New Roman" w:cs="Times New Roman"/>
                <w:bCs/>
                <w:color w:val="auto"/>
                <w:kern w:val="0"/>
                <w:sz w:val="20"/>
                <w:szCs w:val="20"/>
              </w:rPr>
              <w:t>Personal hygiene and sanitation</w:t>
            </w:r>
          </w:p>
        </w:tc>
      </w:tr>
      <w:tr w:rsidR="000213C4" w:rsidRPr="0045122A" w:rsidTr="003D1E9B">
        <w:trPr>
          <w:trHeight w:val="15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9A7DE5"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76. Personnel shall wear sanitary working garments, head covering and shoes and perform their work in order to maintain sanitary conditions, and personnel who wear sanitary working garments and other sanitary equipment shall not leave from the working area while pu</w:t>
            </w:r>
            <w:r>
              <w:rPr>
                <w:rFonts w:ascii="Times New Roman" w:hAnsi="Times New Roman" w:cs="Times New Roman"/>
                <w:color w:val="auto"/>
                <w:sz w:val="20"/>
                <w:szCs w:val="20"/>
              </w:rPr>
              <w:t>tting on the sanitary equipment.</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5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77. Personnel engaged in handling livestock products shall not wear watches, rings, earrings, hairpins and other accessories, and smoking, eating food and chewing gums shall not be allo</w:t>
            </w:r>
            <w:r>
              <w:rPr>
                <w:rFonts w:ascii="Times New Roman" w:hAnsi="Times New Roman" w:cs="Times New Roman"/>
                <w:color w:val="auto"/>
                <w:sz w:val="20"/>
                <w:szCs w:val="20"/>
              </w:rPr>
              <w:t>wed while working.</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5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78. When a working area is classified for purposes (such as a general area and clean area), operators shall work only at a design</w:t>
            </w:r>
            <w:r>
              <w:rPr>
                <w:rFonts w:ascii="Times New Roman" w:hAnsi="Times New Roman" w:cs="Times New Roman"/>
                <w:color w:val="auto"/>
                <w:sz w:val="20"/>
                <w:szCs w:val="20"/>
              </w:rPr>
              <w:t>a</w:t>
            </w:r>
            <w:r w:rsidRPr="00A26720">
              <w:rPr>
                <w:rFonts w:ascii="Times New Roman" w:hAnsi="Times New Roman" w:cs="Times New Roman"/>
                <w:color w:val="auto"/>
                <w:sz w:val="20"/>
                <w:szCs w:val="20"/>
              </w:rPr>
              <w:t>ted areas and cros</w:t>
            </w:r>
            <w:r>
              <w:rPr>
                <w:rFonts w:ascii="Times New Roman" w:hAnsi="Times New Roman" w:cs="Times New Roman"/>
                <w:color w:val="auto"/>
                <w:sz w:val="20"/>
                <w:szCs w:val="20"/>
              </w:rPr>
              <w:t>s-working shall not be allowed.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lastRenderedPageBreak/>
              <w:t>79. When an operator intends to go to a toilet during operation, an apron</w:t>
            </w:r>
            <w:r>
              <w:rPr>
                <w:rFonts w:ascii="Times New Roman" w:hAnsi="Times New Roman" w:cs="Times New Roman"/>
                <w:color w:val="auto"/>
                <w:sz w:val="20"/>
                <w:szCs w:val="20"/>
              </w:rPr>
              <w:t xml:space="preserve"> and gloves shall be taken off.</w:t>
            </w:r>
          </w:p>
        </w:tc>
        <w:tc>
          <w:tcPr>
            <w:tcW w:w="993"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15"/>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80. Personnel shall always wash hands f</w:t>
            </w:r>
            <w:r>
              <w:rPr>
                <w:rFonts w:ascii="Times New Roman" w:hAnsi="Times New Roman" w:cs="Times New Roman"/>
                <w:color w:val="auto"/>
                <w:sz w:val="20"/>
                <w:szCs w:val="20"/>
              </w:rPr>
              <w:t>or entry/exit of working areas.</w:t>
            </w:r>
          </w:p>
        </w:tc>
        <w:tc>
          <w:tcPr>
            <w:tcW w:w="993"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1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b/>
                <w:color w:val="auto"/>
                <w:sz w:val="20"/>
                <w:szCs w:val="20"/>
              </w:rPr>
            </w:pPr>
            <w:r w:rsidRPr="00A26720">
              <w:rPr>
                <w:rFonts w:ascii="Times New Roman" w:hAnsi="Times New Roman" w:cs="Times New Roman"/>
                <w:b/>
                <w:color w:val="auto"/>
                <w:sz w:val="20"/>
                <w:szCs w:val="20"/>
              </w:rPr>
              <w:t>81. Any person who has or who is suspected to have transmissible diseases or infectious diseases such as diarrhea, and to have injuries, lesions and other symptoms on arms or open body parts shall not be allowed to perform operation.</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9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szCs w:val="20"/>
              </w:rPr>
            </w:pPr>
            <w:r w:rsidRPr="00A26720">
              <w:rPr>
                <w:rFonts w:ascii="Times New Roman" w:hAnsi="Times New Roman" w:cs="Times New Roman"/>
                <w:color w:val="auto"/>
                <w:sz w:val="20"/>
                <w:szCs w:val="20"/>
              </w:rPr>
              <w:t>82. Standards for disease control including medical check should be put in place for all employees</w:t>
            </w:r>
            <w:r>
              <w:rPr>
                <w:rFonts w:ascii="Times New Roman" w:hAnsi="Times New Roman" w:cs="Times New Roman"/>
                <w:color w:val="auto"/>
                <w:sz w:val="20"/>
                <w:szCs w:val="20"/>
              </w:rPr>
              <w:t xml:space="preserve"> who handle livestock products.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Batang" w:eastAsia="Gulim" w:hAnsi="Gulim" w:cs="Gulim"/>
                <w:kern w:val="0"/>
                <w:szCs w:val="20"/>
              </w:rPr>
            </w:pPr>
            <w:r w:rsidRPr="00A26720">
              <w:rPr>
                <w:rFonts w:ascii="Times New Roman" w:hAnsi="Times New Roman" w:cs="Times New Roman"/>
                <w:color w:val="auto"/>
                <w:sz w:val="20"/>
                <w:szCs w:val="20"/>
              </w:rPr>
              <w:t>83. Business operators shall establish a sanitation training plan, provide training to personnel and maintain training records.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437"/>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C062E0" w:rsidRDefault="000213C4" w:rsidP="003D1E9B">
            <w:pPr>
              <w:pStyle w:val="a"/>
              <w:snapToGrid/>
              <w:spacing w:line="240" w:lineRule="auto"/>
              <w:ind w:left="324" w:hangingChars="162" w:hanging="324"/>
              <w:rPr>
                <w:rFonts w:ascii="Times New Roman" w:eastAsia="함초롬바탕" w:hAnsi="Times New Roman" w:cs="Times New Roman"/>
                <w:color w:val="auto"/>
                <w:spacing w:val="-5"/>
                <w:sz w:val="20"/>
                <w:shd w:val="clear" w:color="000000" w:fill="auto"/>
              </w:rPr>
            </w:pPr>
            <w:r>
              <w:rPr>
                <w:rFonts w:ascii="Times New Roman" w:eastAsia="한양중고딕" w:hAnsi="Times New Roman" w:cs="Times New Roman"/>
                <w:bCs/>
                <w:color w:val="auto"/>
                <w:kern w:val="0"/>
                <w:sz w:val="20"/>
                <w:szCs w:val="20"/>
              </w:rPr>
              <w:t>Product examination</w:t>
            </w:r>
          </w:p>
        </w:tc>
      </w:tr>
      <w:tr w:rsidR="000213C4" w:rsidRPr="00A26720" w:rsidTr="003D1E9B">
        <w:trPr>
          <w:trHeight w:val="34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rPr>
            </w:pPr>
            <w:r w:rsidRPr="00A26720">
              <w:rPr>
                <w:rFonts w:ascii="Times New Roman" w:hAnsi="Times New Roman" w:cs="Times New Roman"/>
                <w:color w:val="auto"/>
                <w:sz w:val="20"/>
              </w:rPr>
              <w:t>84. There shall be a laboratory for microorganism testing with human resources, apparatus, equipment, reagents and others needed for microbiological tests. Yet, there may be no need for the laboratory if the tests are out-sourced to a third-party laboratory in accordance with relevant stand</w:t>
            </w:r>
            <w:r>
              <w:rPr>
                <w:rFonts w:ascii="Times New Roman" w:hAnsi="Times New Roman" w:cs="Times New Roman"/>
                <w:color w:val="auto"/>
                <w:sz w:val="20"/>
              </w:rPr>
              <w:t xml:space="preserve">ards of the exporting country.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0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rPr>
            </w:pPr>
            <w:r w:rsidRPr="00A26720">
              <w:rPr>
                <w:rFonts w:ascii="Times New Roman" w:hAnsi="Times New Roman" w:cs="Times New Roman"/>
                <w:color w:val="auto"/>
                <w:sz w:val="20"/>
              </w:rPr>
              <w:t>85. If an establishment has an in-house laboratory, the establishment shall provide education/training regarding testing activities to laboratory staff and traini</w:t>
            </w:r>
            <w:r>
              <w:rPr>
                <w:rFonts w:ascii="Times New Roman" w:hAnsi="Times New Roman" w:cs="Times New Roman"/>
                <w:color w:val="auto"/>
                <w:sz w:val="20"/>
              </w:rPr>
              <w:t>ng records 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2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rPr>
            </w:pPr>
            <w:r w:rsidRPr="00A26720">
              <w:rPr>
                <w:rFonts w:ascii="Times New Roman" w:hAnsi="Times New Roman" w:cs="Times New Roman"/>
                <w:color w:val="auto"/>
                <w:sz w:val="20"/>
              </w:rPr>
              <w:t>86. Samples shall be taken randomly from carcass and tested for salmonella. Test results shall be mai</w:t>
            </w:r>
            <w:r>
              <w:rPr>
                <w:rFonts w:ascii="Times New Roman" w:hAnsi="Times New Roman" w:cs="Times New Roman"/>
                <w:color w:val="auto"/>
                <w:sz w:val="20"/>
              </w:rPr>
              <w:t>ntained for more than 6 months.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7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26720" w:rsidRDefault="000213C4" w:rsidP="003D1E9B">
            <w:pPr>
              <w:pStyle w:val="a"/>
              <w:spacing w:line="240" w:lineRule="auto"/>
              <w:ind w:left="324" w:hangingChars="162" w:hanging="324"/>
              <w:rPr>
                <w:rFonts w:ascii="Times New Roman" w:hAnsi="Times New Roman" w:cs="Times New Roman"/>
                <w:color w:val="auto"/>
                <w:sz w:val="20"/>
              </w:rPr>
            </w:pPr>
            <w:r w:rsidRPr="00A26720">
              <w:rPr>
                <w:rFonts w:ascii="Times New Roman" w:hAnsi="Times New Roman" w:cs="Times New Roman"/>
                <w:color w:val="auto"/>
                <w:sz w:val="20"/>
              </w:rPr>
              <w:t xml:space="preserve">87. </w:t>
            </w:r>
            <w:r w:rsidRPr="00180A5E">
              <w:rPr>
                <w:rFonts w:ascii="Times New Roman" w:hAnsi="Times New Roman" w:cs="Times New Roman"/>
                <w:color w:val="auto"/>
                <w:sz w:val="20"/>
              </w:rPr>
              <w:t>Analytical equipment, apparatus and monitoring equipment (balances, thermometers, clocks, standard panels etc.) used for test shall be periodically calibrated, and relevant records 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88"/>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16" w:hangingChars="162" w:hanging="316"/>
              <w:rPr>
                <w:rFonts w:ascii="Times New Roman" w:eastAsia="함초롬바탕" w:hAnsi="Times New Roman" w:cs="Times New Roman"/>
                <w:color w:val="auto"/>
                <w:spacing w:val="-5"/>
                <w:sz w:val="20"/>
                <w:shd w:val="clear" w:color="000000" w:fill="auto"/>
              </w:rPr>
            </w:pPr>
            <w:r w:rsidRPr="00FA373F">
              <w:rPr>
                <w:rFonts w:ascii="Times New Roman" w:eastAsia="함초롬바탕" w:hAnsi="Times New Roman" w:cs="Times New Roman"/>
                <w:color w:val="auto"/>
                <w:spacing w:val="-5"/>
                <w:sz w:val="20"/>
                <w:shd w:val="clear" w:color="000000" w:fill="auto"/>
              </w:rPr>
              <w:t>Other control activities</w:t>
            </w:r>
          </w:p>
        </w:tc>
      </w:tr>
      <w:tr w:rsidR="000213C4" w:rsidRPr="0045122A" w:rsidTr="003D1E9B">
        <w:trPr>
          <w:trHeight w:val="288"/>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A26720">
              <w:rPr>
                <w:rFonts w:ascii="Times New Roman" w:hAnsi="Times New Roman" w:cs="Times New Roman"/>
                <w:color w:val="auto"/>
                <w:sz w:val="20"/>
              </w:rPr>
              <w:t>88. Locker rooms shall be separately placed near the working areas.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FA373F" w:rsidTr="003D1E9B">
        <w:trPr>
          <w:trHeight w:val="32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89. Locker rooms shall have containers which can store clothes and shoes for individual operators and shall be maintained in a clean condition. Also, it will be designed to assure separated or divided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storage for street clothes (including shoes) and sanitary clothes (including</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shoes) in order</w:t>
            </w:r>
            <w:r>
              <w:rPr>
                <w:rFonts w:ascii="Times New Roman" w:hAnsi="Times New Roman" w:cs="Times New Roman"/>
                <w:color w:val="auto"/>
                <w:sz w:val="20"/>
                <w:szCs w:val="20"/>
              </w:rPr>
              <w:t xml:space="preserve"> to avoid cross-contamination.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r>
      <w:tr w:rsidR="000213C4" w:rsidRPr="0045122A" w:rsidTr="003D1E9B">
        <w:trPr>
          <w:trHeight w:val="31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90. Flush-type toilets with a sewage treatment tank shall be provided in locations not affecting the working areas.</w:t>
            </w:r>
          </w:p>
          <w:p w:rsidR="000213C4" w:rsidRPr="00FA373F" w:rsidRDefault="000213C4" w:rsidP="003D1E9B">
            <w:pPr>
              <w:pStyle w:val="a"/>
              <w:spacing w:line="240" w:lineRule="auto"/>
              <w:ind w:leftChars="100" w:left="384" w:hangingChars="62" w:hanging="124"/>
              <w:rPr>
                <w:rFonts w:ascii="Times New Roman" w:hAnsi="Times New Roman" w:cs="Times New Roman"/>
                <w:color w:val="auto"/>
                <w:sz w:val="20"/>
                <w:szCs w:val="20"/>
              </w:rPr>
            </w:pPr>
            <w:r w:rsidRPr="00FA373F">
              <w:rPr>
                <w:rFonts w:ascii="Times New Roman" w:hAnsi="Times New Roman" w:cs="Times New Roman"/>
                <w:color w:val="auto"/>
                <w:sz w:val="20"/>
                <w:szCs w:val="20"/>
              </w:rPr>
              <w:t>* This may not apply, if there are any toilets nearby which can be co</w:t>
            </w:r>
            <w:r>
              <w:rPr>
                <w:rFonts w:ascii="Times New Roman" w:hAnsi="Times New Roman" w:cs="Times New Roman"/>
                <w:color w:val="auto"/>
                <w:sz w:val="20"/>
                <w:szCs w:val="20"/>
              </w:rPr>
              <w:t>nveniently used.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57"/>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91. Toilets shall have a hand-washing facility to assure sanitation control and a separate ventilation system to assure d</w:t>
            </w:r>
            <w:r>
              <w:rPr>
                <w:rFonts w:ascii="Times New Roman" w:hAnsi="Times New Roman" w:cs="Times New Roman"/>
                <w:color w:val="auto"/>
                <w:sz w:val="20"/>
                <w:szCs w:val="20"/>
              </w:rPr>
              <w:t>ischarge inside air to outside.</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1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92. For disinfection chemicals maintained at a disinfection preparation room, instructions for use shall be provided and records on use and control of such</w:t>
            </w:r>
            <w:r>
              <w:rPr>
                <w:rFonts w:ascii="Times New Roman" w:hAnsi="Times New Roman" w:cs="Times New Roman"/>
                <w:color w:val="auto"/>
                <w:sz w:val="20"/>
                <w:szCs w:val="20"/>
              </w:rPr>
              <w:t xml:space="preserve"> chemicals 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93. Any foreign materials, such as soils, meat residues, hair and metals, and hazardous substances, such as cleaning agents, shall be removed from surfaces of apparatus, tools and others coming into direct c</w:t>
            </w:r>
            <w:r>
              <w:rPr>
                <w:rFonts w:ascii="Times New Roman" w:hAnsi="Times New Roman" w:cs="Times New Roman"/>
                <w:color w:val="auto"/>
                <w:sz w:val="20"/>
                <w:szCs w:val="20"/>
              </w:rPr>
              <w:t>ontact with livestock products.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1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94. Those not suitable for human consumption or thos</w:t>
            </w:r>
            <w:r>
              <w:rPr>
                <w:rFonts w:ascii="Times New Roman" w:hAnsi="Times New Roman" w:cs="Times New Roman"/>
                <w:color w:val="auto"/>
                <w:sz w:val="20"/>
                <w:szCs w:val="20"/>
              </w:rPr>
              <w:t>e</w:t>
            </w:r>
            <w:r w:rsidRPr="00FA373F">
              <w:rPr>
                <w:rFonts w:ascii="Times New Roman" w:hAnsi="Times New Roman" w:cs="Times New Roman"/>
                <w:color w:val="auto"/>
                <w:sz w:val="20"/>
                <w:szCs w:val="20"/>
              </w:rPr>
              <w:t xml:space="preserve"> to be discarded shall be shall be separated from meat and controlled.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60"/>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C062E0" w:rsidRDefault="000213C4" w:rsidP="003D1E9B">
            <w:pPr>
              <w:pStyle w:val="a"/>
              <w:snapToGrid/>
              <w:spacing w:line="240" w:lineRule="auto"/>
              <w:ind w:left="324" w:hangingChars="162" w:hanging="324"/>
              <w:rPr>
                <w:rFonts w:ascii="Times New Roman" w:eastAsia="함초롬바탕" w:hAnsi="Times New Roman" w:cs="Times New Roman"/>
                <w:color w:val="auto"/>
                <w:spacing w:val="-5"/>
                <w:sz w:val="20"/>
                <w:shd w:val="clear" w:color="000000" w:fill="auto"/>
              </w:rPr>
            </w:pPr>
            <w:r w:rsidRPr="00B31C9E">
              <w:rPr>
                <w:rFonts w:ascii="Times New Roman" w:eastAsia="한양중고딕" w:hAnsi="Times New Roman" w:cs="Times New Roman"/>
                <w:bCs/>
                <w:color w:val="auto"/>
                <w:kern w:val="0"/>
                <w:sz w:val="20"/>
                <w:szCs w:val="20"/>
              </w:rPr>
              <w:lastRenderedPageBreak/>
              <w:t>Standard Sanitation Operating Procedures (SSOP)</w:t>
            </w:r>
          </w:p>
        </w:tc>
      </w:tr>
      <w:tr w:rsidR="000213C4" w:rsidRPr="00FA373F"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 xml:space="preserve">95. </w:t>
            </w:r>
            <w:r w:rsidRPr="00937C36">
              <w:rPr>
                <w:rFonts w:ascii="Times New Roman" w:hAnsi="Times New Roman" w:cs="Times New Roman"/>
                <w:color w:val="auto"/>
                <w:sz w:val="20"/>
                <w:szCs w:val="20"/>
              </w:rPr>
              <w:t>SSOP to control working areas, sanitation, product examination and maintenance of facilities·equipment·tools etc. shall be prepared and provided.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B34EFD"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b/>
                <w:color w:val="auto"/>
                <w:sz w:val="20"/>
                <w:szCs w:val="20"/>
              </w:rPr>
            </w:pPr>
            <w:r w:rsidRPr="00FA373F">
              <w:rPr>
                <w:rFonts w:ascii="Times New Roman" w:hAnsi="Times New Roman" w:cs="Times New Roman"/>
                <w:b/>
                <w:color w:val="auto"/>
                <w:sz w:val="20"/>
                <w:szCs w:val="20"/>
              </w:rPr>
              <w:t>96. Business operators shall comply with its own sanitation control standards, prepare a checklist for the standards and</w:t>
            </w:r>
            <w:r>
              <w:rPr>
                <w:rFonts w:ascii="Times New Roman" w:hAnsi="Times New Roman" w:cs="Times New Roman"/>
                <w:b/>
                <w:color w:val="auto"/>
                <w:sz w:val="20"/>
                <w:szCs w:val="20"/>
              </w:rPr>
              <w:t xml:space="preserve"> </w:t>
            </w:r>
            <w:r w:rsidRPr="00FA373F">
              <w:rPr>
                <w:rFonts w:ascii="Times New Roman" w:hAnsi="Times New Roman" w:cs="Times New Roman"/>
                <w:b/>
                <w:color w:val="auto"/>
                <w:sz w:val="20"/>
                <w:szCs w:val="20"/>
              </w:rPr>
              <w:t>verify it on a daily basis according to the prescribed procedures and methods.</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25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b/>
                <w:color w:val="auto"/>
                <w:sz w:val="20"/>
                <w:szCs w:val="20"/>
              </w:rPr>
            </w:pPr>
            <w:r w:rsidRPr="00FA373F">
              <w:rPr>
                <w:rFonts w:ascii="Times New Roman" w:hAnsi="Times New Roman" w:cs="Times New Roman"/>
                <w:b/>
                <w:color w:val="auto"/>
                <w:sz w:val="20"/>
                <w:szCs w:val="20"/>
              </w:rPr>
              <w:t>97. When any deviations from the sanitation controls are found, corrective actions shall be initiated. (Corrective actions shall include improvement of sanitary conditions by removing contaminants, establ</w:t>
            </w:r>
            <w:r>
              <w:rPr>
                <w:rFonts w:ascii="Times New Roman" w:hAnsi="Times New Roman" w:cs="Times New Roman"/>
                <w:b/>
                <w:color w:val="auto"/>
                <w:sz w:val="20"/>
                <w:szCs w:val="20"/>
              </w:rPr>
              <w:t>i</w:t>
            </w:r>
            <w:r w:rsidRPr="00FA373F">
              <w:rPr>
                <w:rFonts w:ascii="Times New Roman" w:hAnsi="Times New Roman" w:cs="Times New Roman"/>
                <w:b/>
                <w:color w:val="auto"/>
                <w:sz w:val="20"/>
                <w:szCs w:val="20"/>
              </w:rPr>
              <w:t>shing action plan to prevent recurrence and handling affected products.)</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8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98. Government inspectors shall periodically perform inspection to verify compliance with in-house sanitation control procedures and, if any violation is found, they shall request the business operator invol</w:t>
            </w:r>
            <w:r>
              <w:rPr>
                <w:rFonts w:ascii="Times New Roman" w:hAnsi="Times New Roman" w:cs="Times New Roman"/>
                <w:color w:val="auto"/>
                <w:sz w:val="20"/>
                <w:szCs w:val="20"/>
              </w:rPr>
              <w:t>v</w:t>
            </w:r>
            <w:r w:rsidRPr="00FA373F">
              <w:rPr>
                <w:rFonts w:ascii="Times New Roman" w:hAnsi="Times New Roman" w:cs="Times New Roman"/>
                <w:color w:val="auto"/>
                <w:sz w:val="20"/>
                <w:szCs w:val="20"/>
              </w:rPr>
              <w:t>ed to immediately make corrections / improvements.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C062E0" w:rsidTr="003D1E9B">
        <w:trPr>
          <w:trHeight w:val="426"/>
        </w:trPr>
        <w:tc>
          <w:tcPr>
            <w:tcW w:w="9040" w:type="dxa"/>
            <w:gridSpan w:val="4"/>
            <w:tcBorders>
              <w:top w:val="single" w:sz="2" w:space="0" w:color="000000"/>
              <w:left w:val="single" w:sz="2" w:space="0" w:color="000000"/>
              <w:bottom w:val="single" w:sz="2" w:space="0" w:color="000000"/>
              <w:right w:val="single" w:sz="2" w:space="0" w:color="000000"/>
            </w:tcBorders>
            <w:vAlign w:val="center"/>
          </w:tcPr>
          <w:p w:rsidR="000213C4" w:rsidRPr="00C062E0" w:rsidRDefault="000213C4" w:rsidP="003D1E9B">
            <w:pPr>
              <w:pStyle w:val="a"/>
              <w:snapToGrid/>
              <w:spacing w:line="240" w:lineRule="auto"/>
              <w:ind w:left="324" w:hangingChars="162" w:hanging="324"/>
              <w:rPr>
                <w:rFonts w:ascii="Times New Roman" w:eastAsia="함초롬바탕" w:hAnsi="Times New Roman" w:cs="Times New Roman"/>
                <w:color w:val="auto"/>
                <w:spacing w:val="-5"/>
                <w:sz w:val="20"/>
                <w:shd w:val="clear" w:color="000000" w:fill="auto"/>
              </w:rPr>
            </w:pPr>
            <w:r w:rsidRPr="00B31C9E">
              <w:rPr>
                <w:rFonts w:ascii="Times New Roman" w:eastAsia="한양중고딕" w:hAnsi="Times New Roman" w:cs="Times New Roman"/>
                <w:bCs/>
                <w:color w:val="auto"/>
                <w:kern w:val="0"/>
                <w:sz w:val="20"/>
                <w:szCs w:val="20"/>
              </w:rPr>
              <w:t>HACCP</w:t>
            </w:r>
          </w:p>
        </w:tc>
      </w:tr>
      <w:tr w:rsidR="000213C4" w:rsidRPr="00FA373F"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99. HACCP documents comprising the following aspects shall be prepared and maintained.</w:t>
            </w:r>
          </w:p>
          <w:p w:rsidR="000213C4" w:rsidRPr="00FA373F" w:rsidRDefault="000213C4" w:rsidP="003D1E9B">
            <w:pPr>
              <w:pStyle w:val="a"/>
              <w:spacing w:line="240" w:lineRule="auto"/>
              <w:ind w:leftChars="100" w:left="384" w:hangingChars="62" w:hanging="124"/>
              <w:rPr>
                <w:rFonts w:ascii="Times New Roman" w:hAnsi="Times New Roman" w:cs="Times New Roman"/>
                <w:color w:val="auto"/>
                <w:sz w:val="20"/>
                <w:szCs w:val="20"/>
              </w:rPr>
            </w:pPr>
            <w:r w:rsidRPr="00FA373F">
              <w:rPr>
                <w:rFonts w:ascii="Times New Roman" w:hAnsi="Times New Roman" w:cs="Times New Roman"/>
                <w:color w:val="auto"/>
                <w:sz w:val="20"/>
                <w:szCs w:val="20"/>
              </w:rPr>
              <w:t>- Organization of HACCP team, product description, process flow</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(process flow chart, floor plan, materials/personnel flow, ventilation,</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drainage and others), hazard analysis, determination of CCPs,</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establishment of critical limits, establishment of monitoring systems,</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development of corrective actions, verification procedures and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methods, documentation and record-keeping, HACCP plan, training</w:t>
            </w:r>
            <w:r>
              <w:rPr>
                <w:rFonts w:ascii="Times New Roman" w:hAnsi="Times New Roman" w:cs="Times New Roman"/>
                <w:color w:val="auto"/>
                <w:sz w:val="20"/>
                <w:szCs w:val="20"/>
              </w:rPr>
              <w:t xml:space="preserve"> plan</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napToGrid/>
              <w:spacing w:line="240" w:lineRule="auto"/>
              <w:ind w:left="388" w:hanging="388"/>
              <w:rPr>
                <w:rFonts w:ascii="Times New Roman" w:eastAsia="함초롬바탕" w:hAnsi="Times New Roman" w:cs="Times New Roman"/>
                <w:color w:val="auto"/>
                <w:spacing w:val="-5"/>
                <w:sz w:val="20"/>
                <w:szCs w:val="20"/>
                <w:shd w:val="clear" w:color="000000" w:fill="auto"/>
              </w:rPr>
            </w:pPr>
          </w:p>
        </w:tc>
      </w:tr>
      <w:tr w:rsidR="000213C4" w:rsidRPr="0045122A" w:rsidTr="003D1E9B">
        <w:trPr>
          <w:trHeight w:val="4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100. Organization of HACCP team and assignment of responsibilities and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authorities of individual teams/team members shall be documented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in detail and in a practical manner.</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24"/>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A47B78"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101. Product description shall be prepared</w:t>
            </w:r>
            <w:r>
              <w:rPr>
                <w:rFonts w:ascii="Times New Roman" w:hAnsi="Times New Roman" w:cs="Times New Roman"/>
                <w:color w:val="auto"/>
                <w:sz w:val="20"/>
                <w:szCs w:val="20"/>
              </w:rPr>
              <w:t xml:space="preserve"> for all products manufactured.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102. Specifications for finished products shall be prepared on the basis of regulatory specificatio</w:t>
            </w:r>
            <w:r>
              <w:rPr>
                <w:rFonts w:ascii="Times New Roman" w:hAnsi="Times New Roman" w:cs="Times New Roman"/>
                <w:color w:val="auto"/>
                <w:sz w:val="20"/>
                <w:szCs w:val="20"/>
              </w:rPr>
              <w:t>ns and in-house specifications.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103. Process flow charts shall include processing steps and conditions</w:t>
            </w:r>
            <w:r>
              <w:rPr>
                <w:rFonts w:ascii="Times New Roman" w:hAnsi="Times New Roman" w:cs="Times New Roman"/>
                <w:color w:val="auto"/>
                <w:sz w:val="20"/>
                <w:szCs w:val="20"/>
              </w:rPr>
              <w:t xml:space="preserve"> according to the process flow.</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104. Floor plans shall be prepared to establish areas so as to prevent</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cros</w:t>
            </w:r>
            <w:r>
              <w:rPr>
                <w:rFonts w:ascii="Times New Roman" w:hAnsi="Times New Roman" w:cs="Times New Roman"/>
                <w:color w:val="auto"/>
                <w:sz w:val="20"/>
                <w:szCs w:val="20"/>
              </w:rPr>
              <w:t>s-contamination between rooms.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105. Potential hazards shall be identified for individual raw materials and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ingred</w:t>
            </w:r>
            <w:r>
              <w:rPr>
                <w:rFonts w:ascii="Times New Roman" w:hAnsi="Times New Roman" w:cs="Times New Roman"/>
                <w:color w:val="auto"/>
                <w:sz w:val="20"/>
                <w:szCs w:val="20"/>
              </w:rPr>
              <w:t>ients and each processing step.</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36242F" w:rsidRDefault="000213C4" w:rsidP="003D1E9B">
            <w:pPr>
              <w:pStyle w:val="a"/>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106. Critical control points (CCPs) shall be logically established by analyzing</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ri</w:t>
            </w:r>
            <w:r>
              <w:rPr>
                <w:rFonts w:ascii="Times New Roman" w:hAnsi="Times New Roman" w:cs="Times New Roman"/>
                <w:color w:val="auto"/>
                <w:sz w:val="20"/>
                <w:szCs w:val="20"/>
              </w:rPr>
              <w:t>sks based on process analysis.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107. Based on results from validation of CCPs, critical limits (lower and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upper</w:t>
            </w:r>
            <w:r>
              <w:rPr>
                <w:rFonts w:ascii="Times New Roman" w:hAnsi="Times New Roman" w:cs="Times New Roman"/>
                <w:color w:val="auto"/>
                <w:sz w:val="20"/>
                <w:szCs w:val="20"/>
              </w:rPr>
              <w:t xml:space="preserve"> limits) shall be established.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7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108. Monitoring procedures and methods shall be provided to allow effective observation and recording of criti</w:t>
            </w:r>
            <w:r>
              <w:rPr>
                <w:rFonts w:ascii="Times New Roman" w:hAnsi="Times New Roman" w:cs="Times New Roman"/>
                <w:color w:val="auto"/>
                <w:sz w:val="20"/>
                <w:szCs w:val="20"/>
              </w:rPr>
              <w:t>cal limits.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77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b/>
                <w:color w:val="auto"/>
                <w:sz w:val="20"/>
                <w:szCs w:val="20"/>
              </w:rPr>
            </w:pPr>
            <w:r w:rsidRPr="00FA373F">
              <w:rPr>
                <w:rFonts w:ascii="Times New Roman" w:hAnsi="Times New Roman" w:cs="Times New Roman"/>
                <w:b/>
                <w:color w:val="auto"/>
                <w:sz w:val="20"/>
                <w:szCs w:val="20"/>
              </w:rPr>
              <w:lastRenderedPageBreak/>
              <w:t>109. An operator in charge of monitoring shall be performed according to the established procedures and methods and relevant records 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0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110. An operator in charge of monitoring shall fully understand relevant procedures and me</w:t>
            </w:r>
            <w:r>
              <w:rPr>
                <w:rFonts w:ascii="Times New Roman" w:hAnsi="Times New Roman" w:cs="Times New Roman"/>
                <w:color w:val="auto"/>
                <w:sz w:val="20"/>
                <w:szCs w:val="20"/>
              </w:rPr>
              <w:t>thods.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 xml:space="preserve">111. Corrective action plans shall be prepared considering a case when critical limits are exceeded </w:t>
            </w:r>
            <w:r>
              <w:rPr>
                <w:rFonts w:ascii="Times New Roman" w:hAnsi="Times New Roman" w:cs="Times New Roman"/>
                <w:color w:val="auto"/>
                <w:sz w:val="20"/>
                <w:szCs w:val="20"/>
              </w:rPr>
              <w:t xml:space="preserve">and equipment is out of order. </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b/>
                <w:color w:val="auto"/>
                <w:sz w:val="20"/>
                <w:szCs w:val="20"/>
              </w:rPr>
            </w:pPr>
            <w:r w:rsidRPr="00FA373F">
              <w:rPr>
                <w:rFonts w:ascii="Times New Roman" w:hAnsi="Times New Roman" w:cs="Times New Roman"/>
                <w:b/>
                <w:color w:val="auto"/>
                <w:sz w:val="20"/>
                <w:szCs w:val="20"/>
              </w:rPr>
              <w:t>112. Operators responsible for corrective actions shall immediately take corrective actions according to established procedures and methods (analysis and elimination of root causes, recovery of CCPs to normal conditions, development of measures to prevent recurrence, and treatment of affected products) and shall maintain records.</w:t>
            </w:r>
          </w:p>
        </w:tc>
        <w:tc>
          <w:tcPr>
            <w:tcW w:w="993" w:type="dxa"/>
            <w:tcBorders>
              <w:top w:val="single" w:sz="2" w:space="0" w:color="000000"/>
              <w:left w:val="single" w:sz="2" w:space="0" w:color="000000"/>
              <w:bottom w:val="single" w:sz="2" w:space="0" w:color="000000"/>
              <w:right w:val="single" w:sz="2" w:space="0" w:color="000000"/>
            </w:tcBorders>
            <w:shd w:val="clear" w:color="auto" w:fill="auto"/>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shd w:val="clear" w:color="auto" w:fill="808080" w:themeFill="background1" w:themeFillShade="80"/>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403"/>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113. Operators responsible for corrective actions shall fully understand</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m</w:t>
            </w:r>
            <w:r>
              <w:rPr>
                <w:rFonts w:ascii="Times New Roman" w:hAnsi="Times New Roman" w:cs="Times New Roman"/>
                <w:color w:val="auto"/>
                <w:sz w:val="20"/>
                <w:szCs w:val="20"/>
              </w:rPr>
              <w:t>ethods for corrective actions.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114. Verification procedures and methods shall be established to cover</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validati</w:t>
            </w:r>
            <w:r>
              <w:rPr>
                <w:rFonts w:ascii="Times New Roman" w:hAnsi="Times New Roman" w:cs="Times New Roman"/>
                <w:color w:val="auto"/>
                <w:sz w:val="20"/>
                <w:szCs w:val="20"/>
              </w:rPr>
              <w:t>on and implementation aspects.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115. Verification shall be performed at least once a year according to</w:t>
            </w:r>
            <w:r>
              <w:rPr>
                <w:rFonts w:ascii="Times New Roman" w:hAnsi="Times New Roman" w:cs="Times New Roman"/>
                <w:color w:val="auto"/>
                <w:sz w:val="20"/>
                <w:szCs w:val="20"/>
              </w:rPr>
              <w:t xml:space="preserve"> </w:t>
            </w:r>
            <w:r w:rsidRPr="00FA373F">
              <w:rPr>
                <w:rFonts w:ascii="Times New Roman" w:hAnsi="Times New Roman" w:cs="Times New Roman"/>
                <w:color w:val="auto"/>
                <w:sz w:val="20"/>
                <w:szCs w:val="20"/>
              </w:rPr>
              <w:t>relevant procedures and methods an</w:t>
            </w:r>
            <w:r>
              <w:rPr>
                <w:rFonts w:ascii="Times New Roman" w:hAnsi="Times New Roman" w:cs="Times New Roman"/>
                <w:color w:val="auto"/>
                <w:sz w:val="20"/>
                <w:szCs w:val="20"/>
              </w:rPr>
              <w:t>d results 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516"/>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 xml:space="preserve">116. Plans for education/training shall be established to include the list of trainees, contents, evaluation methods etc. and performed according to the established frequency and relevant records </w:t>
            </w:r>
            <w:r>
              <w:rPr>
                <w:rFonts w:ascii="Times New Roman" w:hAnsi="Times New Roman" w:cs="Times New Roman"/>
                <w:color w:val="auto"/>
                <w:sz w:val="20"/>
                <w:szCs w:val="20"/>
              </w:rPr>
              <w:t>shall be maintained.</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80"/>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FA373F" w:rsidRDefault="000213C4" w:rsidP="003D1E9B">
            <w:pPr>
              <w:pStyle w:val="a"/>
              <w:spacing w:line="240" w:lineRule="auto"/>
              <w:ind w:left="324" w:hangingChars="162" w:hanging="324"/>
              <w:rPr>
                <w:rFonts w:ascii="Times New Roman" w:hAnsi="Times New Roman" w:cs="Times New Roman"/>
                <w:color w:val="auto"/>
                <w:sz w:val="20"/>
                <w:szCs w:val="20"/>
              </w:rPr>
            </w:pPr>
            <w:r w:rsidRPr="00FA373F">
              <w:rPr>
                <w:rFonts w:ascii="Times New Roman" w:hAnsi="Times New Roman" w:cs="Times New Roman"/>
                <w:color w:val="auto"/>
                <w:sz w:val="20"/>
                <w:szCs w:val="20"/>
              </w:rPr>
              <w:t>117. The competent authority of the government shall regularly investigate and evaluate companies to verify comp</w:t>
            </w:r>
            <w:r>
              <w:rPr>
                <w:rFonts w:ascii="Times New Roman" w:hAnsi="Times New Roman" w:cs="Times New Roman"/>
                <w:color w:val="auto"/>
                <w:sz w:val="20"/>
                <w:szCs w:val="20"/>
              </w:rPr>
              <w:t>liance with HACCP requirements.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r w:rsidR="000213C4" w:rsidRPr="0045122A" w:rsidTr="003D1E9B">
        <w:trPr>
          <w:trHeight w:val="388"/>
        </w:trPr>
        <w:tc>
          <w:tcPr>
            <w:tcW w:w="5872"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24" w:hangingChars="162" w:hanging="324"/>
              <w:rPr>
                <w:rFonts w:ascii="Times New Roman" w:hAnsi="Times New Roman" w:cs="Times New Roman"/>
                <w:color w:val="auto"/>
              </w:rPr>
            </w:pPr>
            <w:r w:rsidRPr="00FA373F">
              <w:rPr>
                <w:rFonts w:ascii="Times New Roman" w:hAnsi="Times New Roman" w:cs="Times New Roman"/>
                <w:color w:val="auto"/>
                <w:sz w:val="20"/>
                <w:szCs w:val="20"/>
              </w:rPr>
              <w:t>118. HACCP-related records shall be maintained for 2 years.</w:t>
            </w:r>
          </w:p>
        </w:tc>
        <w:tc>
          <w:tcPr>
            <w:tcW w:w="993"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7"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1088" w:type="dxa"/>
            <w:tcBorders>
              <w:top w:val="single" w:sz="2" w:space="0" w:color="000000"/>
              <w:left w:val="single" w:sz="2" w:space="0" w:color="000000"/>
              <w:bottom w:val="single" w:sz="2" w:space="0" w:color="000000"/>
              <w:right w:val="single" w:sz="2" w:space="0" w:color="000000"/>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r>
    </w:tbl>
    <w:p w:rsidR="000213C4" w:rsidRPr="0045122A" w:rsidRDefault="000213C4" w:rsidP="000213C4">
      <w:pPr>
        <w:pStyle w:val="a"/>
        <w:spacing w:line="240" w:lineRule="auto"/>
        <w:rPr>
          <w:rFonts w:ascii="Times New Roman" w:eastAsia="한양중고딕" w:hAnsi="Times New Roman" w:cs="Times New Roman"/>
          <w:b/>
          <w:color w:val="auto"/>
          <w:spacing w:val="-5"/>
          <w:sz w:val="22"/>
        </w:rPr>
      </w:pPr>
    </w:p>
    <w:tbl>
      <w:tblPr>
        <w:tblOverlap w:val="never"/>
        <w:tblW w:w="9072" w:type="dxa"/>
        <w:tblInd w:w="-3"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1228"/>
        <w:gridCol w:w="1608"/>
        <w:gridCol w:w="900"/>
        <w:gridCol w:w="2136"/>
        <w:gridCol w:w="689"/>
        <w:gridCol w:w="192"/>
        <w:gridCol w:w="239"/>
        <w:gridCol w:w="641"/>
        <w:gridCol w:w="138"/>
        <w:gridCol w:w="735"/>
        <w:gridCol w:w="566"/>
      </w:tblGrid>
      <w:tr w:rsidR="000213C4" w:rsidRPr="0045122A" w:rsidTr="003D1E9B">
        <w:trPr>
          <w:trHeight w:val="491"/>
        </w:trPr>
        <w:tc>
          <w:tcPr>
            <w:tcW w:w="1228" w:type="dxa"/>
            <w:vMerge w:val="restart"/>
            <w:tcBorders>
              <w:top w:val="single" w:sz="2" w:space="0" w:color="000000"/>
              <w:left w:val="single" w:sz="2" w:space="0" w:color="000000"/>
              <w:bottom w:val="single" w:sz="2" w:space="0" w:color="000000"/>
              <w:right w:val="single" w:sz="2" w:space="0" w:color="939393"/>
            </w:tcBorders>
            <w:vAlign w:val="center"/>
          </w:tcPr>
          <w:p w:rsidR="000213C4" w:rsidRDefault="000213C4" w:rsidP="003D1E9B">
            <w:pPr>
              <w:pStyle w:val="a"/>
              <w:snapToGrid/>
              <w:spacing w:line="240" w:lineRule="auto"/>
              <w:ind w:left="388" w:hanging="388"/>
              <w:jc w:val="center"/>
              <w:rPr>
                <w:rFonts w:ascii="Times New Roman" w:eastAsia="한양중고딕" w:hAnsi="Times New Roman" w:cs="Times New Roman"/>
                <w:color w:val="auto"/>
                <w:kern w:val="0"/>
                <w:sz w:val="20"/>
                <w:szCs w:val="20"/>
              </w:rPr>
            </w:pPr>
            <w:r w:rsidRPr="0045122A">
              <w:rPr>
                <w:rFonts w:ascii="Times New Roman" w:eastAsia="한양중고딕" w:hAnsi="Times New Roman" w:cs="Times New Roman"/>
                <w:color w:val="auto"/>
                <w:kern w:val="0"/>
                <w:sz w:val="20"/>
                <w:szCs w:val="20"/>
              </w:rPr>
              <w:t xml:space="preserve">Overall </w:t>
            </w:r>
          </w:p>
          <w:p w:rsidR="000213C4" w:rsidRPr="0045122A" w:rsidRDefault="000213C4" w:rsidP="003D1E9B">
            <w:pPr>
              <w:pStyle w:val="a"/>
              <w:snapToGrid/>
              <w:spacing w:line="240" w:lineRule="auto"/>
              <w:ind w:left="388" w:hanging="388"/>
              <w:jc w:val="center"/>
              <w:rPr>
                <w:rFonts w:ascii="Times New Roman" w:hAnsi="Times New Roman" w:cs="Times New Roman"/>
                <w:color w:val="auto"/>
              </w:rPr>
            </w:pPr>
            <w:r w:rsidRPr="0045122A">
              <w:rPr>
                <w:rFonts w:ascii="Times New Roman" w:eastAsia="한양중고딕" w:hAnsi="Times New Roman" w:cs="Times New Roman"/>
                <w:color w:val="auto"/>
                <w:kern w:val="0"/>
                <w:sz w:val="20"/>
                <w:szCs w:val="20"/>
              </w:rPr>
              <w:t>evaluation</w:t>
            </w:r>
          </w:p>
        </w:tc>
        <w:tc>
          <w:tcPr>
            <w:tcW w:w="1608" w:type="dxa"/>
            <w:tcBorders>
              <w:top w:val="single" w:sz="2" w:space="0" w:color="000000"/>
              <w:left w:val="single" w:sz="2" w:space="0" w:color="939393"/>
              <w:bottom w:val="single" w:sz="2" w:space="0" w:color="939393"/>
              <w:right w:val="single" w:sz="2" w:space="0" w:color="939393"/>
            </w:tcBorders>
            <w:vAlign w:val="center"/>
          </w:tcPr>
          <w:p w:rsidR="000213C4" w:rsidRPr="0045122A" w:rsidRDefault="000213C4" w:rsidP="003D1E9B">
            <w:pPr>
              <w:pStyle w:val="a"/>
              <w:snapToGrid/>
              <w:spacing w:line="240" w:lineRule="auto"/>
              <w:ind w:left="388" w:hanging="388"/>
              <w:rPr>
                <w:rFonts w:ascii="Times New Roman" w:hAnsi="Times New Roman" w:cs="Times New Roman"/>
                <w:color w:val="auto"/>
              </w:rPr>
            </w:pPr>
            <w:r w:rsidRPr="0045122A">
              <w:rPr>
                <w:rFonts w:ascii="Times New Roman" w:eastAsia="함초롬바탕" w:hAnsi="Times New Roman" w:cs="Times New Roman"/>
                <w:color w:val="auto"/>
                <w:spacing w:val="-5"/>
                <w:sz w:val="20"/>
                <w:shd w:val="clear" w:color="000000" w:fill="auto"/>
              </w:rPr>
              <w:t>Total score</w:t>
            </w:r>
          </w:p>
        </w:tc>
        <w:tc>
          <w:tcPr>
            <w:tcW w:w="900" w:type="dxa"/>
            <w:tcBorders>
              <w:top w:val="single" w:sz="2" w:space="0" w:color="000000"/>
              <w:left w:val="single" w:sz="2" w:space="0" w:color="939393"/>
              <w:bottom w:val="single" w:sz="2" w:space="0" w:color="939393"/>
              <w:right w:val="single" w:sz="2" w:space="0" w:color="939393"/>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5336" w:type="dxa"/>
            <w:gridSpan w:val="8"/>
            <w:vMerge w:val="restart"/>
            <w:tcBorders>
              <w:top w:val="single" w:sz="2" w:space="0" w:color="000000"/>
              <w:left w:val="single" w:sz="2" w:space="0" w:color="939393"/>
              <w:bottom w:val="single" w:sz="2" w:space="0" w:color="000000"/>
              <w:right w:val="single" w:sz="2" w:space="0" w:color="000000"/>
            </w:tcBorders>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p w:rsidR="000213C4" w:rsidRPr="0045122A" w:rsidRDefault="000213C4" w:rsidP="003D1E9B">
            <w:pPr>
              <w:pStyle w:val="a"/>
              <w:snapToGrid/>
              <w:spacing w:line="240" w:lineRule="auto"/>
              <w:ind w:left="388" w:hanging="388"/>
              <w:rPr>
                <w:rFonts w:ascii="Times New Roman" w:hAnsi="Times New Roman" w:cs="Times New Roman"/>
                <w:color w:val="auto"/>
              </w:rPr>
            </w:pPr>
            <w:r w:rsidRPr="0045122A">
              <w:rPr>
                <w:rFonts w:ascii="Times New Roman" w:eastAsia="한양중고딕" w:hAnsi="Times New Roman" w:cs="Times New Roman"/>
                <w:color w:val="auto"/>
                <w:kern w:val="0"/>
                <w:sz w:val="20"/>
                <w:szCs w:val="20"/>
              </w:rPr>
              <w:t>&lt;Description of violations and corrective actions required&gt;</w:t>
            </w:r>
          </w:p>
        </w:tc>
      </w:tr>
      <w:tr w:rsidR="000213C4" w:rsidRPr="0045122A" w:rsidTr="003D1E9B">
        <w:trPr>
          <w:trHeight w:val="491"/>
        </w:trPr>
        <w:tc>
          <w:tcPr>
            <w:tcW w:w="1228" w:type="dxa"/>
            <w:vMerge/>
            <w:tcBorders>
              <w:top w:val="single" w:sz="2" w:space="0" w:color="000000"/>
              <w:left w:val="single" w:sz="2" w:space="0" w:color="000000"/>
              <w:bottom w:val="single" w:sz="2" w:space="0" w:color="000000"/>
              <w:right w:val="single" w:sz="2" w:space="0" w:color="939393"/>
            </w:tcBorders>
          </w:tcPr>
          <w:p w:rsidR="000213C4" w:rsidRPr="0045122A" w:rsidRDefault="000213C4" w:rsidP="003D1E9B">
            <w:pPr>
              <w:pStyle w:val="a"/>
              <w:spacing w:line="240" w:lineRule="auto"/>
              <w:rPr>
                <w:rFonts w:ascii="Times New Roman" w:hAnsi="Times New Roman" w:cs="Times New Roman"/>
                <w:color w:val="auto"/>
              </w:rPr>
            </w:pPr>
          </w:p>
        </w:tc>
        <w:tc>
          <w:tcPr>
            <w:tcW w:w="1608" w:type="dxa"/>
            <w:tcBorders>
              <w:top w:val="single" w:sz="2" w:space="0" w:color="939393"/>
              <w:left w:val="single" w:sz="2" w:space="0" w:color="939393"/>
              <w:bottom w:val="single" w:sz="2" w:space="0" w:color="939393"/>
              <w:right w:val="single" w:sz="2" w:space="0" w:color="939393"/>
            </w:tcBorders>
            <w:vAlign w:val="center"/>
          </w:tcPr>
          <w:p w:rsidR="000213C4" w:rsidRPr="0045122A" w:rsidRDefault="000213C4" w:rsidP="003D1E9B">
            <w:pPr>
              <w:pStyle w:val="a"/>
              <w:snapToGrid/>
              <w:spacing w:line="240" w:lineRule="auto"/>
              <w:ind w:left="388" w:hanging="388"/>
              <w:rPr>
                <w:rFonts w:ascii="Times New Roman" w:hAnsi="Times New Roman" w:cs="Times New Roman"/>
                <w:color w:val="auto"/>
              </w:rPr>
            </w:pPr>
            <w:r w:rsidRPr="0045122A">
              <w:rPr>
                <w:rFonts w:ascii="Times New Roman" w:eastAsia="함초롬바탕" w:hAnsi="Times New Roman" w:cs="Times New Roman" w:hint="eastAsia"/>
                <w:color w:val="auto"/>
                <w:spacing w:val="-5"/>
                <w:sz w:val="20"/>
                <w:shd w:val="clear" w:color="000000" w:fill="auto"/>
              </w:rPr>
              <w:t>Percen</w:t>
            </w:r>
            <w:r w:rsidRPr="0045122A">
              <w:rPr>
                <w:rFonts w:ascii="Times New Roman" w:eastAsia="함초롬바탕" w:hAnsi="Times New Roman" w:cs="Times New Roman"/>
                <w:color w:val="auto"/>
                <w:spacing w:val="-5"/>
                <w:sz w:val="20"/>
                <w:shd w:val="clear" w:color="000000" w:fill="auto"/>
              </w:rPr>
              <w:t>t</w:t>
            </w:r>
            <w:r w:rsidRPr="0045122A">
              <w:rPr>
                <w:rFonts w:ascii="Times New Roman" w:eastAsia="함초롬바탕" w:hAnsi="Times New Roman" w:cs="Times New Roman" w:hint="eastAsia"/>
                <w:color w:val="auto"/>
                <w:spacing w:val="-5"/>
                <w:sz w:val="20"/>
                <w:shd w:val="clear" w:color="000000" w:fill="auto"/>
              </w:rPr>
              <w:t>age</w:t>
            </w:r>
          </w:p>
        </w:tc>
        <w:tc>
          <w:tcPr>
            <w:tcW w:w="900" w:type="dxa"/>
            <w:tcBorders>
              <w:top w:val="single" w:sz="2" w:space="0" w:color="939393"/>
              <w:left w:val="single" w:sz="2" w:space="0" w:color="939393"/>
              <w:bottom w:val="single" w:sz="2" w:space="0" w:color="939393"/>
              <w:right w:val="single" w:sz="2" w:space="0" w:color="939393"/>
            </w:tcBorders>
            <w:vAlign w:val="center"/>
          </w:tcPr>
          <w:p w:rsidR="000213C4" w:rsidRPr="0045122A" w:rsidRDefault="000213C4" w:rsidP="003D1E9B">
            <w:pPr>
              <w:pStyle w:val="a"/>
              <w:wordWrap/>
              <w:snapToGrid/>
              <w:spacing w:line="240" w:lineRule="auto"/>
              <w:ind w:left="388" w:hanging="388"/>
              <w:jc w:val="right"/>
              <w:rPr>
                <w:rFonts w:ascii="Times New Roman" w:hAnsi="Times New Roman" w:cs="Times New Roman"/>
                <w:color w:val="auto"/>
              </w:rPr>
            </w:pPr>
            <w:r w:rsidRPr="0045122A">
              <w:rPr>
                <w:rFonts w:ascii="Times New Roman" w:hAnsi="Times New Roman" w:cs="Times New Roman"/>
                <w:color w:val="auto"/>
                <w:spacing w:val="-5"/>
                <w:sz w:val="20"/>
                <w:shd w:val="clear" w:color="000000" w:fill="auto"/>
              </w:rPr>
              <w:t>%</w:t>
            </w:r>
          </w:p>
        </w:tc>
        <w:tc>
          <w:tcPr>
            <w:tcW w:w="5336" w:type="dxa"/>
            <w:gridSpan w:val="8"/>
            <w:vMerge/>
            <w:tcBorders>
              <w:top w:val="single" w:sz="2" w:space="0" w:color="000000"/>
              <w:left w:val="single" w:sz="2" w:space="0" w:color="939393"/>
              <w:bottom w:val="single" w:sz="2" w:space="0" w:color="000000"/>
              <w:right w:val="single" w:sz="2" w:space="0" w:color="000000"/>
            </w:tcBorders>
          </w:tcPr>
          <w:p w:rsidR="000213C4" w:rsidRPr="0045122A" w:rsidRDefault="000213C4" w:rsidP="003D1E9B">
            <w:pPr>
              <w:pStyle w:val="a"/>
              <w:spacing w:line="240" w:lineRule="auto"/>
              <w:rPr>
                <w:rFonts w:ascii="Times New Roman" w:hAnsi="Times New Roman" w:cs="Times New Roman"/>
                <w:color w:val="auto"/>
              </w:rPr>
            </w:pPr>
          </w:p>
        </w:tc>
      </w:tr>
      <w:tr w:rsidR="000213C4" w:rsidRPr="0045122A" w:rsidTr="003D1E9B">
        <w:trPr>
          <w:trHeight w:val="491"/>
        </w:trPr>
        <w:tc>
          <w:tcPr>
            <w:tcW w:w="1228" w:type="dxa"/>
            <w:vMerge/>
            <w:tcBorders>
              <w:top w:val="single" w:sz="2" w:space="0" w:color="000000"/>
              <w:left w:val="single" w:sz="2" w:space="0" w:color="000000"/>
              <w:bottom w:val="single" w:sz="2" w:space="0" w:color="000000"/>
              <w:right w:val="single" w:sz="2" w:space="0" w:color="939393"/>
            </w:tcBorders>
          </w:tcPr>
          <w:p w:rsidR="000213C4" w:rsidRPr="0045122A" w:rsidRDefault="000213C4" w:rsidP="003D1E9B">
            <w:pPr>
              <w:pStyle w:val="a"/>
              <w:spacing w:line="240" w:lineRule="auto"/>
              <w:rPr>
                <w:rFonts w:ascii="Times New Roman" w:hAnsi="Times New Roman" w:cs="Times New Roman"/>
                <w:color w:val="auto"/>
              </w:rPr>
            </w:pPr>
          </w:p>
        </w:tc>
        <w:tc>
          <w:tcPr>
            <w:tcW w:w="1608" w:type="dxa"/>
            <w:tcBorders>
              <w:top w:val="single" w:sz="2" w:space="0" w:color="939393"/>
              <w:left w:val="single" w:sz="2" w:space="0" w:color="939393"/>
              <w:bottom w:val="single" w:sz="2" w:space="0" w:color="000000"/>
              <w:right w:val="single" w:sz="2" w:space="0" w:color="939393"/>
            </w:tcBorders>
            <w:vAlign w:val="center"/>
          </w:tcPr>
          <w:p w:rsidR="000213C4" w:rsidRPr="0045122A" w:rsidRDefault="000213C4" w:rsidP="003D1E9B">
            <w:pPr>
              <w:pStyle w:val="a"/>
              <w:snapToGrid/>
              <w:spacing w:line="240" w:lineRule="auto"/>
              <w:ind w:left="388" w:hanging="388"/>
              <w:rPr>
                <w:rFonts w:ascii="Times New Roman" w:hAnsi="Times New Roman" w:cs="Times New Roman"/>
                <w:color w:val="auto"/>
              </w:rPr>
            </w:pPr>
            <w:r w:rsidRPr="0045122A">
              <w:rPr>
                <w:rFonts w:ascii="Times New Roman" w:eastAsia="함초롬바탕" w:hAnsi="Times New Roman" w:cs="Times New Roman" w:hint="eastAsia"/>
                <w:color w:val="auto"/>
                <w:spacing w:val="-5"/>
                <w:sz w:val="20"/>
                <w:shd w:val="clear" w:color="000000" w:fill="auto"/>
              </w:rPr>
              <w:t xml:space="preserve">Final </w:t>
            </w:r>
            <w:r>
              <w:rPr>
                <w:rFonts w:ascii="Times New Roman" w:eastAsia="함초롬바탕" w:hAnsi="Times New Roman" w:cs="Times New Roman"/>
                <w:color w:val="auto"/>
                <w:spacing w:val="-5"/>
                <w:sz w:val="20"/>
                <w:shd w:val="clear" w:color="000000" w:fill="auto"/>
              </w:rPr>
              <w:t>Resul</w:t>
            </w:r>
            <w:r w:rsidRPr="0045122A">
              <w:rPr>
                <w:rFonts w:ascii="Times New Roman" w:eastAsia="함초롬바탕" w:hAnsi="Times New Roman" w:cs="Times New Roman" w:hint="eastAsia"/>
                <w:color w:val="auto"/>
                <w:spacing w:val="-5"/>
                <w:sz w:val="20"/>
                <w:shd w:val="clear" w:color="000000" w:fill="auto"/>
              </w:rPr>
              <w:t>t</w:t>
            </w:r>
          </w:p>
        </w:tc>
        <w:tc>
          <w:tcPr>
            <w:tcW w:w="900" w:type="dxa"/>
            <w:tcBorders>
              <w:top w:val="single" w:sz="2" w:space="0" w:color="939393"/>
              <w:left w:val="single" w:sz="2" w:space="0" w:color="939393"/>
              <w:bottom w:val="single" w:sz="2" w:space="0" w:color="000000"/>
              <w:right w:val="single" w:sz="2" w:space="0" w:color="939393"/>
            </w:tcBorders>
            <w:vAlign w:val="center"/>
          </w:tcPr>
          <w:p w:rsidR="000213C4" w:rsidRPr="0045122A" w:rsidRDefault="000213C4" w:rsidP="003D1E9B">
            <w:pPr>
              <w:pStyle w:val="a"/>
              <w:snapToGrid/>
              <w:spacing w:line="240" w:lineRule="auto"/>
              <w:ind w:left="388" w:hanging="388"/>
              <w:rPr>
                <w:rFonts w:ascii="Times New Roman" w:eastAsia="함초롬바탕" w:hAnsi="Times New Roman" w:cs="Times New Roman"/>
                <w:color w:val="auto"/>
                <w:spacing w:val="-5"/>
                <w:sz w:val="20"/>
                <w:shd w:val="clear" w:color="000000" w:fill="auto"/>
              </w:rPr>
            </w:pPr>
          </w:p>
        </w:tc>
        <w:tc>
          <w:tcPr>
            <w:tcW w:w="5336" w:type="dxa"/>
            <w:gridSpan w:val="8"/>
            <w:vMerge/>
            <w:tcBorders>
              <w:top w:val="single" w:sz="2" w:space="0" w:color="000000"/>
              <w:left w:val="single" w:sz="2" w:space="0" w:color="939393"/>
              <w:bottom w:val="single" w:sz="2" w:space="0" w:color="000000"/>
              <w:right w:val="single" w:sz="2" w:space="0" w:color="000000"/>
            </w:tcBorders>
          </w:tcPr>
          <w:p w:rsidR="000213C4" w:rsidRPr="0045122A" w:rsidRDefault="000213C4" w:rsidP="003D1E9B">
            <w:pPr>
              <w:pStyle w:val="a"/>
              <w:spacing w:line="240" w:lineRule="auto"/>
              <w:rPr>
                <w:rFonts w:ascii="Times New Roman" w:hAnsi="Times New Roman" w:cs="Times New Roman"/>
                <w:color w:val="auto"/>
              </w:rPr>
            </w:pPr>
          </w:p>
        </w:tc>
      </w:tr>
      <w:tr w:rsidR="000213C4" w:rsidRPr="0045122A" w:rsidTr="003D1E9B">
        <w:tc>
          <w:tcPr>
            <w:tcW w:w="5872" w:type="dxa"/>
            <w:gridSpan w:val="4"/>
            <w:tcBorders>
              <w:top w:val="single" w:sz="3" w:space="0" w:color="000000"/>
              <w:left w:val="none" w:sz="3" w:space="0" w:color="000000"/>
              <w:bottom w:val="single" w:sz="3" w:space="0" w:color="000000"/>
              <w:right w:val="none" w:sz="3" w:space="0" w:color="000000"/>
            </w:tcBorders>
            <w:vAlign w:val="center"/>
          </w:tcPr>
          <w:p w:rsidR="000213C4" w:rsidRPr="0045122A" w:rsidRDefault="000213C4" w:rsidP="003D1E9B">
            <w:pPr>
              <w:pStyle w:val="a"/>
              <w:spacing w:line="240" w:lineRule="auto"/>
              <w:rPr>
                <w:rFonts w:ascii="Times New Roman" w:hAnsi="Times New Roman" w:cs="Times New Roman"/>
                <w:color w:val="auto"/>
                <w:spacing w:val="-25"/>
                <w:shd w:val="clear" w:color="000000" w:fill="auto"/>
              </w:rPr>
            </w:pPr>
          </w:p>
        </w:tc>
        <w:tc>
          <w:tcPr>
            <w:tcW w:w="881" w:type="dxa"/>
            <w:gridSpan w:val="2"/>
            <w:tcBorders>
              <w:top w:val="single" w:sz="3" w:space="0" w:color="000000"/>
              <w:left w:val="none" w:sz="3" w:space="0" w:color="000000"/>
              <w:bottom w:val="single" w:sz="3" w:space="0" w:color="000000"/>
              <w:right w:val="none" w:sz="3" w:space="0" w:color="000000"/>
            </w:tcBorders>
            <w:vAlign w:val="center"/>
          </w:tcPr>
          <w:p w:rsidR="000213C4" w:rsidRPr="0045122A" w:rsidRDefault="000213C4" w:rsidP="003D1E9B">
            <w:pPr>
              <w:pStyle w:val="a"/>
              <w:spacing w:line="240" w:lineRule="auto"/>
              <w:rPr>
                <w:rFonts w:ascii="Times New Roman" w:hAnsi="Times New Roman" w:cs="Times New Roman"/>
                <w:color w:val="auto"/>
                <w:spacing w:val="-10"/>
                <w:shd w:val="clear" w:color="000000" w:fill="auto"/>
              </w:rPr>
            </w:pPr>
          </w:p>
        </w:tc>
        <w:tc>
          <w:tcPr>
            <w:tcW w:w="880" w:type="dxa"/>
            <w:gridSpan w:val="2"/>
            <w:tcBorders>
              <w:top w:val="single" w:sz="3" w:space="0" w:color="000000"/>
              <w:left w:val="none" w:sz="3" w:space="0" w:color="000000"/>
              <w:bottom w:val="single" w:sz="3" w:space="0" w:color="000000"/>
              <w:right w:val="none" w:sz="3" w:space="0" w:color="000000"/>
            </w:tcBorders>
            <w:vAlign w:val="center"/>
          </w:tcPr>
          <w:p w:rsidR="000213C4" w:rsidRPr="0045122A" w:rsidRDefault="000213C4" w:rsidP="003D1E9B">
            <w:pPr>
              <w:pStyle w:val="a"/>
              <w:spacing w:line="240" w:lineRule="auto"/>
              <w:rPr>
                <w:rFonts w:ascii="Times New Roman" w:hAnsi="Times New Roman" w:cs="Times New Roman"/>
                <w:color w:val="auto"/>
                <w:spacing w:val="-10"/>
                <w:shd w:val="clear" w:color="000000" w:fill="auto"/>
              </w:rPr>
            </w:pPr>
          </w:p>
        </w:tc>
        <w:tc>
          <w:tcPr>
            <w:tcW w:w="1439" w:type="dxa"/>
            <w:gridSpan w:val="3"/>
            <w:tcBorders>
              <w:top w:val="single" w:sz="3" w:space="0" w:color="000000"/>
              <w:left w:val="none" w:sz="3" w:space="0" w:color="000000"/>
              <w:bottom w:val="single" w:sz="3" w:space="0" w:color="000000"/>
              <w:right w:val="none" w:sz="3" w:space="0" w:color="000000"/>
            </w:tcBorders>
            <w:vAlign w:val="center"/>
          </w:tcPr>
          <w:p w:rsidR="000213C4" w:rsidRPr="0045122A" w:rsidRDefault="000213C4" w:rsidP="003D1E9B">
            <w:pPr>
              <w:pStyle w:val="a"/>
              <w:spacing w:line="240" w:lineRule="auto"/>
              <w:rPr>
                <w:rFonts w:ascii="Times New Roman" w:hAnsi="Times New Roman" w:cs="Times New Roman"/>
                <w:color w:val="auto"/>
                <w:spacing w:val="-10"/>
                <w:shd w:val="clear" w:color="000000" w:fill="auto"/>
              </w:rPr>
            </w:pPr>
          </w:p>
        </w:tc>
      </w:tr>
      <w:tr w:rsidR="000213C4" w:rsidRPr="0045122A" w:rsidTr="003D1E9B">
        <w:trPr>
          <w:trHeight w:val="362"/>
        </w:trPr>
        <w:tc>
          <w:tcPr>
            <w:tcW w:w="6992" w:type="dxa"/>
            <w:gridSpan w:val="7"/>
            <w:tcBorders>
              <w:top w:val="single" w:sz="3" w:space="0" w:color="000000"/>
              <w:left w:val="single" w:sz="2" w:space="0" w:color="939393"/>
              <w:bottom w:val="none" w:sz="3" w:space="0" w:color="939393"/>
              <w:right w:val="none" w:sz="3" w:space="0" w:color="939393"/>
            </w:tcBorders>
            <w:vAlign w:val="center"/>
          </w:tcPr>
          <w:p w:rsidR="000213C4" w:rsidRPr="0045122A" w:rsidRDefault="000213C4" w:rsidP="003D1E9B">
            <w:pPr>
              <w:pStyle w:val="xl147"/>
              <w:spacing w:line="240" w:lineRule="auto"/>
              <w:ind w:left="427" w:hanging="427"/>
              <w:jc w:val="both"/>
              <w:rPr>
                <w:rFonts w:ascii="Times New Roman" w:hAnsi="Times New Roman" w:cs="Times New Roman"/>
                <w:color w:val="auto"/>
              </w:rPr>
            </w:pPr>
            <w:r w:rsidRPr="0045122A">
              <w:rPr>
                <w:rFonts w:ascii="Times New Roman" w:hAnsi="Times New Roman" w:cs="Times New Roman"/>
                <w:color w:val="auto"/>
                <w:shd w:val="clear" w:color="000000" w:fill="auto"/>
              </w:rPr>
              <w:t>□</w:t>
            </w:r>
            <w:r w:rsidRPr="0045122A">
              <w:rPr>
                <w:rFonts w:ascii="Times New Roman" w:eastAsia="함초롬바탕" w:hAnsi="Times New Roman" w:cs="Times New Roman"/>
                <w:color w:val="auto"/>
                <w:shd w:val="clear" w:color="000000" w:fill="auto"/>
              </w:rPr>
              <w:t xml:space="preserve"> Date of inspection</w:t>
            </w:r>
          </w:p>
        </w:tc>
        <w:tc>
          <w:tcPr>
            <w:tcW w:w="779" w:type="dxa"/>
            <w:gridSpan w:val="2"/>
            <w:tcBorders>
              <w:top w:val="single" w:sz="3" w:space="0" w:color="000000"/>
              <w:left w:val="none" w:sz="3" w:space="0" w:color="939393"/>
              <w:bottom w:val="none" w:sz="3" w:space="0" w:color="939393"/>
              <w:right w:val="none" w:sz="3" w:space="0" w:color="939393"/>
            </w:tcBorders>
            <w:vAlign w:val="center"/>
          </w:tcPr>
          <w:p w:rsidR="000213C4" w:rsidRPr="0045122A" w:rsidRDefault="000213C4" w:rsidP="003D1E9B">
            <w:pPr>
              <w:pStyle w:val="xl70"/>
              <w:spacing w:line="240" w:lineRule="auto"/>
              <w:ind w:left="427" w:hanging="427"/>
              <w:jc w:val="both"/>
              <w:rPr>
                <w:rFonts w:ascii="Times New Roman" w:eastAsia="함초롬바탕" w:hAnsi="Times New Roman" w:cs="Times New Roman"/>
                <w:color w:val="auto"/>
                <w:shd w:val="clear" w:color="000000" w:fill="auto"/>
              </w:rPr>
            </w:pPr>
          </w:p>
        </w:tc>
        <w:tc>
          <w:tcPr>
            <w:tcW w:w="735" w:type="dxa"/>
            <w:tcBorders>
              <w:top w:val="single" w:sz="3" w:space="0" w:color="000000"/>
              <w:left w:val="none" w:sz="3" w:space="0" w:color="939393"/>
              <w:bottom w:val="none" w:sz="3" w:space="0" w:color="939393"/>
              <w:right w:val="none" w:sz="3" w:space="0" w:color="939393"/>
            </w:tcBorders>
            <w:vAlign w:val="center"/>
          </w:tcPr>
          <w:p w:rsidR="000213C4" w:rsidRPr="0045122A" w:rsidRDefault="000213C4" w:rsidP="003D1E9B">
            <w:pPr>
              <w:pStyle w:val="xl92"/>
              <w:spacing w:line="240" w:lineRule="auto"/>
              <w:ind w:left="427" w:hanging="427"/>
              <w:jc w:val="both"/>
              <w:rPr>
                <w:rFonts w:ascii="Times New Roman" w:eastAsia="함초롬바탕" w:hAnsi="Times New Roman" w:cs="Times New Roman"/>
                <w:color w:val="auto"/>
                <w:shd w:val="clear" w:color="000000" w:fill="auto"/>
              </w:rPr>
            </w:pPr>
          </w:p>
        </w:tc>
        <w:tc>
          <w:tcPr>
            <w:tcW w:w="566" w:type="dxa"/>
            <w:tcBorders>
              <w:top w:val="single" w:sz="3" w:space="0" w:color="000000"/>
              <w:left w:val="none" w:sz="3" w:space="0" w:color="939393"/>
              <w:bottom w:val="none" w:sz="3" w:space="0" w:color="939393"/>
              <w:right w:val="single" w:sz="2" w:space="0" w:color="939393"/>
            </w:tcBorders>
            <w:vAlign w:val="center"/>
          </w:tcPr>
          <w:p w:rsidR="000213C4" w:rsidRPr="0045122A" w:rsidRDefault="000213C4" w:rsidP="003D1E9B">
            <w:pPr>
              <w:pStyle w:val="xl72"/>
              <w:spacing w:line="240" w:lineRule="auto"/>
              <w:ind w:left="427" w:hanging="427"/>
              <w:jc w:val="both"/>
              <w:rPr>
                <w:rFonts w:ascii="Times New Roman" w:eastAsia="함초롬바탕" w:hAnsi="Times New Roman" w:cs="Times New Roman"/>
                <w:color w:val="auto"/>
                <w:shd w:val="clear" w:color="000000" w:fill="auto"/>
              </w:rPr>
            </w:pPr>
          </w:p>
        </w:tc>
      </w:tr>
      <w:tr w:rsidR="000213C4" w:rsidRPr="0045122A" w:rsidTr="003D1E9B">
        <w:trPr>
          <w:trHeight w:val="362"/>
        </w:trPr>
        <w:tc>
          <w:tcPr>
            <w:tcW w:w="6992" w:type="dxa"/>
            <w:gridSpan w:val="7"/>
            <w:tcBorders>
              <w:top w:val="none" w:sz="3" w:space="0" w:color="939393"/>
              <w:left w:val="single" w:sz="2" w:space="0" w:color="939393"/>
              <w:bottom w:val="none" w:sz="3" w:space="0" w:color="939393"/>
              <w:right w:val="none" w:sz="3" w:space="0" w:color="939393"/>
            </w:tcBorders>
            <w:vAlign w:val="center"/>
          </w:tcPr>
          <w:p w:rsidR="000213C4" w:rsidRPr="0045122A" w:rsidRDefault="000213C4" w:rsidP="003D1E9B">
            <w:pPr>
              <w:pStyle w:val="xl147"/>
              <w:spacing w:line="240" w:lineRule="auto"/>
              <w:ind w:left="427" w:hanging="427"/>
              <w:jc w:val="both"/>
              <w:rPr>
                <w:rFonts w:ascii="Times New Roman" w:hAnsi="Times New Roman" w:cs="Times New Roman"/>
                <w:color w:val="auto"/>
              </w:rPr>
            </w:pPr>
            <w:r w:rsidRPr="0045122A">
              <w:rPr>
                <w:rFonts w:ascii="Times New Roman" w:hAnsi="Times New Roman" w:cs="Times New Roman"/>
                <w:color w:val="auto"/>
                <w:shd w:val="clear" w:color="000000" w:fill="auto"/>
              </w:rPr>
              <w:t>□</w:t>
            </w:r>
            <w:r w:rsidRPr="0045122A">
              <w:rPr>
                <w:rFonts w:ascii="Times New Roman" w:eastAsia="함초롬바탕" w:hAnsi="Times New Roman" w:cs="Times New Roman"/>
                <w:color w:val="auto"/>
                <w:shd w:val="clear" w:color="000000" w:fill="auto"/>
              </w:rPr>
              <w:t xml:space="preserve"> Inspectors </w:t>
            </w:r>
          </w:p>
        </w:tc>
        <w:tc>
          <w:tcPr>
            <w:tcW w:w="779" w:type="dxa"/>
            <w:gridSpan w:val="2"/>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70"/>
              <w:spacing w:line="240" w:lineRule="auto"/>
              <w:ind w:left="427" w:hanging="427"/>
              <w:jc w:val="both"/>
              <w:rPr>
                <w:rFonts w:ascii="Times New Roman" w:eastAsia="함초롬바탕" w:hAnsi="Times New Roman" w:cs="Times New Roman"/>
                <w:color w:val="auto"/>
                <w:shd w:val="clear" w:color="000000" w:fill="auto"/>
              </w:rPr>
            </w:pPr>
          </w:p>
        </w:tc>
        <w:tc>
          <w:tcPr>
            <w:tcW w:w="735" w:type="dxa"/>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92"/>
              <w:spacing w:line="240" w:lineRule="auto"/>
              <w:ind w:left="427" w:hanging="427"/>
              <w:jc w:val="both"/>
              <w:rPr>
                <w:rFonts w:ascii="Times New Roman" w:eastAsia="함초롬바탕" w:hAnsi="Times New Roman" w:cs="Times New Roman"/>
                <w:color w:val="auto"/>
                <w:shd w:val="clear" w:color="000000" w:fill="auto"/>
              </w:rPr>
            </w:pPr>
          </w:p>
        </w:tc>
        <w:tc>
          <w:tcPr>
            <w:tcW w:w="566" w:type="dxa"/>
            <w:tcBorders>
              <w:top w:val="none" w:sz="3" w:space="0" w:color="939393"/>
              <w:left w:val="none" w:sz="3" w:space="0" w:color="939393"/>
              <w:bottom w:val="none" w:sz="3" w:space="0" w:color="939393"/>
              <w:right w:val="single" w:sz="2" w:space="0" w:color="939393"/>
            </w:tcBorders>
            <w:vAlign w:val="center"/>
          </w:tcPr>
          <w:p w:rsidR="000213C4" w:rsidRPr="0045122A" w:rsidRDefault="000213C4" w:rsidP="003D1E9B">
            <w:pPr>
              <w:pStyle w:val="xl72"/>
              <w:spacing w:line="240" w:lineRule="auto"/>
              <w:jc w:val="both"/>
              <w:rPr>
                <w:rFonts w:ascii="Times New Roman" w:eastAsia="함초롬바탕" w:hAnsi="Times New Roman" w:cs="Times New Roman"/>
                <w:color w:val="auto"/>
                <w:shd w:val="clear" w:color="000000" w:fill="auto"/>
              </w:rPr>
            </w:pPr>
          </w:p>
        </w:tc>
      </w:tr>
      <w:tr w:rsidR="000213C4" w:rsidRPr="0045122A" w:rsidTr="003D1E9B">
        <w:trPr>
          <w:trHeight w:val="473"/>
        </w:trPr>
        <w:tc>
          <w:tcPr>
            <w:tcW w:w="6561" w:type="dxa"/>
            <w:gridSpan w:val="5"/>
            <w:tcBorders>
              <w:top w:val="none" w:sz="3" w:space="0" w:color="939393"/>
              <w:left w:val="single" w:sz="2" w:space="0" w:color="939393"/>
              <w:bottom w:val="none" w:sz="3" w:space="0" w:color="939393"/>
              <w:right w:val="none" w:sz="3" w:space="0" w:color="939393"/>
            </w:tcBorders>
            <w:vAlign w:val="center"/>
          </w:tcPr>
          <w:p w:rsidR="000213C4" w:rsidRPr="0045122A" w:rsidRDefault="000213C4" w:rsidP="003D1E9B">
            <w:pPr>
              <w:pStyle w:val="xl147"/>
              <w:spacing w:line="240" w:lineRule="auto"/>
              <w:ind w:left="427" w:hanging="427"/>
              <w:jc w:val="both"/>
              <w:rPr>
                <w:rFonts w:ascii="Times New Roman" w:hAnsi="Times New Roman" w:cs="Times New Roman"/>
                <w:color w:val="auto"/>
              </w:rPr>
            </w:pPr>
            <w:r>
              <w:rPr>
                <w:rFonts w:ascii="Times New Roman" w:eastAsia="함초롬바탕" w:hAnsi="Times New Roman" w:cs="Times New Roman"/>
                <w:color w:val="auto"/>
                <w:shd w:val="clear" w:color="000000" w:fill="auto"/>
              </w:rPr>
              <w:t xml:space="preserve"> Organization                </w:t>
            </w:r>
            <w:r w:rsidRPr="0045122A">
              <w:rPr>
                <w:rFonts w:ascii="Times New Roman" w:eastAsia="함초롬바탕" w:hAnsi="Times New Roman" w:cs="Times New Roman"/>
                <w:color w:val="auto"/>
                <w:shd w:val="clear" w:color="000000" w:fill="auto"/>
              </w:rPr>
              <w:t>Position (Title)</w:t>
            </w:r>
            <w:r>
              <w:rPr>
                <w:rFonts w:ascii="Times New Roman" w:eastAsia="함초롬바탕" w:hAnsi="Times New Roman" w:cs="Times New Roman"/>
                <w:color w:val="auto"/>
                <w:shd w:val="clear" w:color="000000" w:fill="auto"/>
              </w:rPr>
              <w:t xml:space="preserve">                  </w:t>
            </w:r>
            <w:r w:rsidRPr="0045122A">
              <w:rPr>
                <w:rFonts w:ascii="Times New Roman" w:eastAsia="함초롬바탕" w:hAnsi="Times New Roman" w:cs="Times New Roman" w:hint="eastAsia"/>
                <w:color w:val="auto"/>
                <w:shd w:val="clear" w:color="000000" w:fill="auto"/>
              </w:rPr>
              <w:t>Name</w:t>
            </w:r>
          </w:p>
        </w:tc>
        <w:tc>
          <w:tcPr>
            <w:tcW w:w="1210" w:type="dxa"/>
            <w:gridSpan w:val="4"/>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70"/>
              <w:spacing w:line="240" w:lineRule="auto"/>
              <w:jc w:val="both"/>
              <w:rPr>
                <w:rFonts w:ascii="Times New Roman" w:hAnsi="Times New Roman" w:cs="Times New Roman"/>
                <w:color w:val="auto"/>
              </w:rPr>
            </w:pPr>
          </w:p>
        </w:tc>
        <w:tc>
          <w:tcPr>
            <w:tcW w:w="735" w:type="dxa"/>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92"/>
              <w:spacing w:line="240" w:lineRule="auto"/>
              <w:jc w:val="both"/>
              <w:rPr>
                <w:rFonts w:ascii="Times New Roman" w:eastAsia="함초롬바탕" w:hAnsi="Times New Roman" w:cs="Times New Roman"/>
                <w:color w:val="auto"/>
                <w:shd w:val="clear" w:color="000000" w:fill="auto"/>
              </w:rPr>
            </w:pPr>
            <w:r w:rsidRPr="0045122A">
              <w:rPr>
                <w:rFonts w:ascii="Times New Roman" w:eastAsia="함초롬바탕" w:hAnsi="Times New Roman" w:cs="Times New Roman"/>
                <w:color w:val="auto"/>
                <w:shd w:val="clear" w:color="000000" w:fill="auto"/>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0213C4" w:rsidRPr="0045122A" w:rsidRDefault="000213C4" w:rsidP="003D1E9B">
            <w:pPr>
              <w:pStyle w:val="xl72"/>
              <w:spacing w:line="240" w:lineRule="auto"/>
              <w:jc w:val="center"/>
              <w:rPr>
                <w:rFonts w:ascii="Times New Roman" w:hAnsi="Times New Roman" w:cs="Times New Roman"/>
                <w:color w:val="auto"/>
              </w:rPr>
            </w:pPr>
          </w:p>
        </w:tc>
      </w:tr>
      <w:tr w:rsidR="000213C4" w:rsidRPr="0045122A" w:rsidTr="003D1E9B">
        <w:trPr>
          <w:trHeight w:val="473"/>
        </w:trPr>
        <w:tc>
          <w:tcPr>
            <w:tcW w:w="6561" w:type="dxa"/>
            <w:gridSpan w:val="5"/>
            <w:tcBorders>
              <w:top w:val="none" w:sz="3" w:space="0" w:color="939393"/>
              <w:left w:val="single" w:sz="2" w:space="0" w:color="939393"/>
              <w:bottom w:val="none" w:sz="3" w:space="0" w:color="939393"/>
              <w:right w:val="none" w:sz="3" w:space="0" w:color="939393"/>
            </w:tcBorders>
            <w:vAlign w:val="center"/>
          </w:tcPr>
          <w:p w:rsidR="000213C4" w:rsidRPr="0045122A" w:rsidRDefault="000213C4" w:rsidP="003D1E9B">
            <w:pPr>
              <w:pStyle w:val="xl147"/>
              <w:spacing w:line="240" w:lineRule="auto"/>
              <w:ind w:left="427" w:hanging="427"/>
              <w:jc w:val="both"/>
              <w:rPr>
                <w:rFonts w:ascii="Times New Roman" w:hAnsi="Times New Roman" w:cs="Times New Roman"/>
                <w:color w:val="auto"/>
              </w:rPr>
            </w:pPr>
            <w:r w:rsidRPr="0045122A">
              <w:rPr>
                <w:rFonts w:ascii="Times New Roman" w:eastAsia="함초롬바탕" w:hAnsi="Times New Roman" w:cs="Times New Roman"/>
                <w:color w:val="auto"/>
                <w:shd w:val="clear" w:color="000000" w:fill="auto"/>
              </w:rPr>
              <w:t xml:space="preserve"> </w:t>
            </w:r>
            <w:r>
              <w:rPr>
                <w:rFonts w:ascii="Times New Roman" w:eastAsia="함초롬바탕" w:hAnsi="Times New Roman" w:cs="Times New Roman"/>
                <w:color w:val="auto"/>
                <w:shd w:val="clear" w:color="000000" w:fill="auto"/>
              </w:rPr>
              <w:t xml:space="preserve">Organization               </w:t>
            </w:r>
            <w:r w:rsidRPr="0045122A">
              <w:rPr>
                <w:rFonts w:ascii="Times New Roman" w:eastAsia="함초롬바탕" w:hAnsi="Times New Roman" w:cs="Times New Roman"/>
                <w:color w:val="auto"/>
                <w:shd w:val="clear" w:color="000000" w:fill="auto"/>
              </w:rPr>
              <w:t xml:space="preserve"> Position (Title) </w:t>
            </w:r>
            <w:r>
              <w:rPr>
                <w:rFonts w:ascii="Times New Roman" w:eastAsia="함초롬바탕" w:hAnsi="Times New Roman" w:cs="Times New Roman"/>
                <w:color w:val="auto"/>
                <w:shd w:val="clear" w:color="000000" w:fill="auto"/>
              </w:rPr>
              <w:t xml:space="preserve">                 </w:t>
            </w:r>
            <w:r w:rsidRPr="0045122A">
              <w:rPr>
                <w:rFonts w:ascii="Times New Roman" w:eastAsia="함초롬바탕" w:hAnsi="Times New Roman" w:cs="Times New Roman" w:hint="eastAsia"/>
                <w:color w:val="auto"/>
                <w:shd w:val="clear" w:color="000000" w:fill="auto"/>
              </w:rPr>
              <w:t>Name</w:t>
            </w:r>
          </w:p>
        </w:tc>
        <w:tc>
          <w:tcPr>
            <w:tcW w:w="1210" w:type="dxa"/>
            <w:gridSpan w:val="4"/>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70"/>
              <w:spacing w:line="240" w:lineRule="auto"/>
              <w:ind w:left="427" w:hanging="427"/>
              <w:jc w:val="both"/>
              <w:rPr>
                <w:rFonts w:ascii="Times New Roman" w:hAnsi="Times New Roman" w:cs="Times New Roman"/>
                <w:color w:val="auto"/>
              </w:rPr>
            </w:pPr>
          </w:p>
        </w:tc>
        <w:tc>
          <w:tcPr>
            <w:tcW w:w="735" w:type="dxa"/>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92"/>
              <w:spacing w:line="240" w:lineRule="auto"/>
              <w:ind w:left="427" w:hanging="427"/>
              <w:jc w:val="both"/>
              <w:rPr>
                <w:rFonts w:ascii="Times New Roman" w:eastAsia="함초롬바탕" w:hAnsi="Times New Roman" w:cs="Times New Roman"/>
                <w:color w:val="auto"/>
                <w:shd w:val="clear" w:color="000000" w:fill="auto"/>
              </w:rPr>
            </w:pPr>
            <w:r w:rsidRPr="0045122A">
              <w:rPr>
                <w:rFonts w:ascii="Times New Roman" w:eastAsia="함초롬바탕" w:hAnsi="Times New Roman" w:cs="Times New Roman"/>
                <w:color w:val="auto"/>
                <w:shd w:val="clear" w:color="000000" w:fill="auto"/>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0213C4" w:rsidRPr="0045122A" w:rsidRDefault="000213C4" w:rsidP="003D1E9B">
            <w:pPr>
              <w:pStyle w:val="xl72"/>
              <w:spacing w:line="240" w:lineRule="auto"/>
              <w:jc w:val="center"/>
              <w:rPr>
                <w:rFonts w:ascii="Times New Roman" w:hAnsi="Times New Roman" w:cs="Times New Roman"/>
                <w:color w:val="auto"/>
              </w:rPr>
            </w:pPr>
          </w:p>
        </w:tc>
      </w:tr>
      <w:tr w:rsidR="000213C4" w:rsidRPr="0045122A" w:rsidTr="003D1E9B">
        <w:trPr>
          <w:trHeight w:val="473"/>
        </w:trPr>
        <w:tc>
          <w:tcPr>
            <w:tcW w:w="6561" w:type="dxa"/>
            <w:gridSpan w:val="5"/>
            <w:tcBorders>
              <w:top w:val="none" w:sz="3" w:space="0" w:color="939393"/>
              <w:left w:val="single" w:sz="2" w:space="0" w:color="939393"/>
              <w:bottom w:val="none" w:sz="3" w:space="0" w:color="939393"/>
              <w:right w:val="none" w:sz="3" w:space="0" w:color="939393"/>
            </w:tcBorders>
            <w:vAlign w:val="center"/>
          </w:tcPr>
          <w:p w:rsidR="000213C4" w:rsidRPr="0045122A" w:rsidRDefault="000213C4" w:rsidP="003D1E9B">
            <w:pPr>
              <w:pStyle w:val="xl147"/>
              <w:spacing w:line="240" w:lineRule="auto"/>
              <w:ind w:left="427" w:hanging="427"/>
              <w:jc w:val="both"/>
              <w:rPr>
                <w:rFonts w:ascii="Times New Roman" w:hAnsi="Times New Roman" w:cs="Times New Roman"/>
                <w:color w:val="auto"/>
              </w:rPr>
            </w:pPr>
            <w:r>
              <w:rPr>
                <w:rFonts w:ascii="Times New Roman" w:eastAsia="함초롬바탕" w:hAnsi="Times New Roman" w:cs="Times New Roman"/>
                <w:color w:val="auto"/>
                <w:shd w:val="clear" w:color="000000" w:fill="auto"/>
              </w:rPr>
              <w:t xml:space="preserve"> Organization                </w:t>
            </w:r>
            <w:r w:rsidRPr="0045122A">
              <w:rPr>
                <w:rFonts w:ascii="Times New Roman" w:eastAsia="함초롬바탕" w:hAnsi="Times New Roman" w:cs="Times New Roman"/>
                <w:color w:val="auto"/>
                <w:shd w:val="clear" w:color="000000" w:fill="auto"/>
              </w:rPr>
              <w:t xml:space="preserve">Position (Title) </w:t>
            </w:r>
            <w:r>
              <w:rPr>
                <w:rFonts w:ascii="Times New Roman" w:eastAsia="함초롬바탕" w:hAnsi="Times New Roman" w:cs="Times New Roman"/>
                <w:color w:val="auto"/>
                <w:shd w:val="clear" w:color="000000" w:fill="auto"/>
              </w:rPr>
              <w:t xml:space="preserve">                 </w:t>
            </w:r>
            <w:r w:rsidRPr="0045122A">
              <w:rPr>
                <w:rFonts w:ascii="Times New Roman" w:eastAsia="함초롬바탕" w:hAnsi="Times New Roman" w:cs="Times New Roman" w:hint="eastAsia"/>
                <w:color w:val="auto"/>
                <w:shd w:val="clear" w:color="000000" w:fill="auto"/>
              </w:rPr>
              <w:t>Name</w:t>
            </w:r>
          </w:p>
        </w:tc>
        <w:tc>
          <w:tcPr>
            <w:tcW w:w="1210" w:type="dxa"/>
            <w:gridSpan w:val="4"/>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70"/>
              <w:spacing w:line="240" w:lineRule="auto"/>
              <w:jc w:val="both"/>
              <w:rPr>
                <w:rFonts w:ascii="Times New Roman" w:hAnsi="Times New Roman" w:cs="Times New Roman"/>
                <w:color w:val="auto"/>
              </w:rPr>
            </w:pPr>
          </w:p>
        </w:tc>
        <w:tc>
          <w:tcPr>
            <w:tcW w:w="735" w:type="dxa"/>
            <w:tcBorders>
              <w:top w:val="none" w:sz="3" w:space="0" w:color="939393"/>
              <w:left w:val="none" w:sz="3" w:space="0" w:color="939393"/>
              <w:bottom w:val="none" w:sz="3" w:space="0" w:color="939393"/>
              <w:right w:val="none" w:sz="3" w:space="0" w:color="939393"/>
            </w:tcBorders>
            <w:vAlign w:val="center"/>
          </w:tcPr>
          <w:p w:rsidR="000213C4" w:rsidRPr="0045122A" w:rsidRDefault="000213C4" w:rsidP="003D1E9B">
            <w:pPr>
              <w:pStyle w:val="xl92"/>
              <w:spacing w:line="240" w:lineRule="auto"/>
              <w:ind w:left="427" w:hanging="427"/>
              <w:jc w:val="both"/>
              <w:rPr>
                <w:rFonts w:ascii="Times New Roman" w:eastAsia="함초롬바탕" w:hAnsi="Times New Roman" w:cs="Times New Roman"/>
                <w:color w:val="auto"/>
                <w:shd w:val="clear" w:color="000000" w:fill="auto"/>
              </w:rPr>
            </w:pPr>
            <w:r w:rsidRPr="0045122A">
              <w:rPr>
                <w:rFonts w:ascii="Times New Roman" w:eastAsia="함초롬바탕" w:hAnsi="Times New Roman" w:cs="Times New Roman"/>
                <w:color w:val="auto"/>
                <w:shd w:val="clear" w:color="000000" w:fill="auto"/>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0213C4" w:rsidRPr="0045122A" w:rsidRDefault="000213C4" w:rsidP="003D1E9B">
            <w:pPr>
              <w:pStyle w:val="xl72"/>
              <w:spacing w:line="240" w:lineRule="auto"/>
              <w:jc w:val="center"/>
              <w:rPr>
                <w:rFonts w:ascii="Times New Roman" w:hAnsi="Times New Roman" w:cs="Times New Roman"/>
                <w:color w:val="auto"/>
              </w:rPr>
            </w:pPr>
          </w:p>
        </w:tc>
      </w:tr>
      <w:tr w:rsidR="000213C4" w:rsidRPr="0045122A" w:rsidTr="003D1E9B">
        <w:trPr>
          <w:trHeight w:val="250"/>
        </w:trPr>
        <w:tc>
          <w:tcPr>
            <w:tcW w:w="6992" w:type="dxa"/>
            <w:gridSpan w:val="7"/>
            <w:tcBorders>
              <w:top w:val="none" w:sz="3" w:space="0" w:color="939393"/>
              <w:left w:val="single" w:sz="2" w:space="0" w:color="939393"/>
              <w:bottom w:val="single" w:sz="2" w:space="0" w:color="939393"/>
              <w:right w:val="none" w:sz="3" w:space="0" w:color="939393"/>
            </w:tcBorders>
            <w:vAlign w:val="center"/>
          </w:tcPr>
          <w:p w:rsidR="000213C4" w:rsidRPr="0045122A" w:rsidRDefault="000213C4" w:rsidP="003D1E9B">
            <w:pPr>
              <w:pStyle w:val="xl147"/>
              <w:spacing w:line="240" w:lineRule="auto"/>
              <w:ind w:left="427" w:hanging="427"/>
              <w:jc w:val="both"/>
              <w:rPr>
                <w:rFonts w:ascii="Times New Roman" w:eastAsia="함초롬바탕" w:hAnsi="Times New Roman" w:cs="Times New Roman"/>
                <w:color w:val="auto"/>
                <w:shd w:val="clear" w:color="000000" w:fill="auto"/>
              </w:rPr>
            </w:pPr>
          </w:p>
        </w:tc>
        <w:tc>
          <w:tcPr>
            <w:tcW w:w="779" w:type="dxa"/>
            <w:gridSpan w:val="2"/>
            <w:tcBorders>
              <w:top w:val="none" w:sz="3" w:space="0" w:color="939393"/>
              <w:left w:val="none" w:sz="3" w:space="0" w:color="939393"/>
              <w:bottom w:val="single" w:sz="2" w:space="0" w:color="939393"/>
              <w:right w:val="none" w:sz="3" w:space="0" w:color="939393"/>
            </w:tcBorders>
            <w:vAlign w:val="center"/>
          </w:tcPr>
          <w:p w:rsidR="000213C4" w:rsidRPr="0045122A" w:rsidRDefault="000213C4" w:rsidP="003D1E9B">
            <w:pPr>
              <w:pStyle w:val="xl70"/>
              <w:spacing w:line="240" w:lineRule="auto"/>
              <w:ind w:left="427" w:hanging="427"/>
              <w:jc w:val="both"/>
              <w:rPr>
                <w:rFonts w:ascii="Times New Roman" w:eastAsia="함초롬바탕" w:hAnsi="Times New Roman" w:cs="Times New Roman"/>
                <w:color w:val="auto"/>
                <w:shd w:val="clear" w:color="000000" w:fill="auto"/>
              </w:rPr>
            </w:pPr>
          </w:p>
        </w:tc>
        <w:tc>
          <w:tcPr>
            <w:tcW w:w="735" w:type="dxa"/>
            <w:tcBorders>
              <w:top w:val="none" w:sz="3" w:space="0" w:color="939393"/>
              <w:left w:val="none" w:sz="3" w:space="0" w:color="939393"/>
              <w:bottom w:val="single" w:sz="2" w:space="0" w:color="939393"/>
              <w:right w:val="none" w:sz="3" w:space="0" w:color="939393"/>
            </w:tcBorders>
            <w:vAlign w:val="center"/>
          </w:tcPr>
          <w:p w:rsidR="000213C4" w:rsidRPr="0045122A" w:rsidRDefault="000213C4" w:rsidP="003D1E9B">
            <w:pPr>
              <w:pStyle w:val="xl92"/>
              <w:spacing w:line="240" w:lineRule="auto"/>
              <w:ind w:left="427" w:hanging="427"/>
              <w:jc w:val="both"/>
              <w:rPr>
                <w:rFonts w:ascii="Times New Roman" w:eastAsia="함초롬바탕" w:hAnsi="Times New Roman" w:cs="Times New Roman"/>
                <w:color w:val="auto"/>
                <w:shd w:val="clear" w:color="000000" w:fill="auto"/>
              </w:rPr>
            </w:pPr>
          </w:p>
        </w:tc>
        <w:tc>
          <w:tcPr>
            <w:tcW w:w="566" w:type="dxa"/>
            <w:tcBorders>
              <w:top w:val="none" w:sz="3" w:space="0" w:color="939393"/>
              <w:left w:val="none" w:sz="3" w:space="0" w:color="939393"/>
              <w:bottom w:val="single" w:sz="2" w:space="0" w:color="939393"/>
              <w:right w:val="single" w:sz="2" w:space="0" w:color="939393"/>
            </w:tcBorders>
            <w:vAlign w:val="center"/>
          </w:tcPr>
          <w:p w:rsidR="000213C4" w:rsidRPr="0045122A" w:rsidRDefault="000213C4" w:rsidP="003D1E9B">
            <w:pPr>
              <w:pStyle w:val="xl72"/>
              <w:spacing w:line="240" w:lineRule="auto"/>
              <w:ind w:left="427" w:hanging="427"/>
              <w:jc w:val="both"/>
              <w:rPr>
                <w:rFonts w:ascii="Times New Roman" w:eastAsia="함초롬바탕" w:hAnsi="Times New Roman" w:cs="Times New Roman"/>
                <w:color w:val="auto"/>
                <w:shd w:val="clear" w:color="000000" w:fill="auto"/>
              </w:rPr>
            </w:pPr>
          </w:p>
        </w:tc>
      </w:tr>
    </w:tbl>
    <w:p w:rsidR="000213C4" w:rsidRDefault="000213C4" w:rsidP="000213C4">
      <w:pPr>
        <w:snapToGrid w:val="0"/>
        <w:spacing w:after="0"/>
        <w:textAlignment w:val="baseline"/>
        <w:rPr>
          <w:rFonts w:ascii="Times New Roman" w:eastAsia="한양중고딕" w:hAnsi="Times New Roman"/>
          <w:b/>
          <w:bCs/>
          <w:sz w:val="22"/>
        </w:rPr>
      </w:pPr>
    </w:p>
    <w:p w:rsidR="000213C4" w:rsidRDefault="000213C4" w:rsidP="000213C4">
      <w:pPr>
        <w:pStyle w:val="a"/>
        <w:spacing w:line="240" w:lineRule="auto"/>
        <w:ind w:left="432" w:hanging="432"/>
        <w:rPr>
          <w:rFonts w:ascii="Times New Roman" w:eastAsia="한양중고딕" w:hAnsi="Times New Roman" w:cs="Times New Roman"/>
          <w:b/>
          <w:color w:val="auto"/>
          <w:spacing w:val="-5"/>
          <w:sz w:val="22"/>
        </w:rPr>
      </w:pPr>
    </w:p>
    <w:p w:rsidR="000213C4" w:rsidRDefault="000213C4" w:rsidP="000213C4">
      <w:pPr>
        <w:pStyle w:val="a"/>
        <w:spacing w:line="240" w:lineRule="auto"/>
        <w:ind w:left="432" w:hanging="432"/>
        <w:rPr>
          <w:rFonts w:ascii="Times New Roman" w:eastAsia="한양중고딕" w:hAnsi="Times New Roman" w:cs="Times New Roman"/>
          <w:b/>
          <w:color w:val="auto"/>
          <w:spacing w:val="-5"/>
          <w:sz w:val="22"/>
        </w:rPr>
      </w:pPr>
    </w:p>
    <w:p w:rsidR="000213C4" w:rsidRDefault="000213C4" w:rsidP="000213C4">
      <w:pPr>
        <w:snapToGrid w:val="0"/>
        <w:spacing w:after="0"/>
        <w:textAlignment w:val="baseline"/>
        <w:rPr>
          <w:rFonts w:ascii="Times New Roman" w:eastAsia="한양중고딕" w:hAnsi="Times New Roman"/>
          <w:b/>
          <w:bCs/>
          <w:sz w:val="22"/>
        </w:rPr>
      </w:pPr>
    </w:p>
    <w:p w:rsidR="000213C4" w:rsidRPr="0045122A" w:rsidRDefault="000213C4" w:rsidP="000213C4">
      <w:pPr>
        <w:snapToGrid w:val="0"/>
        <w:spacing w:after="0"/>
        <w:textAlignment w:val="baseline"/>
        <w:rPr>
          <w:rFonts w:ascii="Times New Roman" w:eastAsia="한양중고딕" w:hAnsi="Times New Roman"/>
          <w:b/>
          <w:bCs/>
          <w:sz w:val="22"/>
        </w:rPr>
      </w:pPr>
    </w:p>
    <w:p w:rsidR="000213C4" w:rsidRPr="0045122A" w:rsidRDefault="000213C4" w:rsidP="000213C4">
      <w:pPr>
        <w:snapToGrid w:val="0"/>
        <w:spacing w:after="0"/>
        <w:textAlignment w:val="baseline"/>
        <w:rPr>
          <w:rFonts w:ascii="Times New Roman" w:eastAsia="한양중고딕" w:hAnsi="Times New Roman"/>
          <w:b/>
          <w:bCs/>
          <w:sz w:val="22"/>
        </w:rPr>
      </w:pPr>
      <w:r w:rsidRPr="0045122A">
        <w:rPr>
          <w:rFonts w:ascii="Times New Roman" w:eastAsia="한양중고딕" w:hAnsi="Times New Roman"/>
          <w:b/>
          <w:bCs/>
          <w:sz w:val="22"/>
        </w:rPr>
        <w:t>&lt;</w:t>
      </w:r>
      <w:r>
        <w:rPr>
          <w:rFonts w:ascii="Times New Roman" w:eastAsia="한양중고딕" w:hAnsi="Times New Roman"/>
          <w:b/>
          <w:bCs/>
          <w:sz w:val="22"/>
        </w:rPr>
        <w:t>How to determine Final Result</w:t>
      </w:r>
      <w:r w:rsidRPr="0045122A">
        <w:rPr>
          <w:rFonts w:ascii="Times New Roman" w:eastAsia="한양중고딕" w:hAnsi="Times New Roman"/>
          <w:b/>
          <w:bCs/>
          <w:sz w:val="22"/>
        </w:rPr>
        <w:t>&gt;</w:t>
      </w:r>
    </w:p>
    <w:p w:rsidR="000213C4" w:rsidRPr="0045122A" w:rsidRDefault="000213C4" w:rsidP="000213C4">
      <w:pPr>
        <w:snapToGrid w:val="0"/>
        <w:spacing w:after="0"/>
        <w:textAlignment w:val="baseline"/>
        <w:rPr>
          <w:rFonts w:ascii="Times New Roman" w:eastAsia="Gulim" w:hAnsi="Times New Roman"/>
          <w:szCs w:val="20"/>
        </w:rPr>
      </w:pPr>
    </w:p>
    <w:p w:rsidR="000213C4" w:rsidRPr="00601CB9" w:rsidRDefault="000213C4" w:rsidP="000213C4">
      <w:pPr>
        <w:pStyle w:val="Listenabsatz"/>
        <w:numPr>
          <w:ilvl w:val="0"/>
          <w:numId w:val="1"/>
        </w:numPr>
        <w:wordWrap/>
        <w:snapToGrid w:val="0"/>
        <w:spacing w:after="0" w:line="240" w:lineRule="auto"/>
        <w:ind w:leftChars="-48" w:left="235"/>
        <w:textAlignment w:val="baseline"/>
        <w:rPr>
          <w:rFonts w:ascii="Times New Roman" w:eastAsia="Gulim" w:hAnsi="Times New Roman" w:cs="Times New Roman"/>
          <w:kern w:val="0"/>
          <w:szCs w:val="20"/>
        </w:rPr>
      </w:pPr>
      <w:r>
        <w:rPr>
          <w:rFonts w:ascii="Times New Roman" w:eastAsia="한양중고딕" w:hAnsi="Times New Roman" w:cs="Times New Roman"/>
          <w:b/>
          <w:bCs/>
          <w:kern w:val="0"/>
          <w:sz w:val="22"/>
        </w:rPr>
        <w:t>Converting items into a percentage</w:t>
      </w:r>
      <w:r w:rsidRPr="0045122A">
        <w:rPr>
          <w:rFonts w:ascii="Times New Roman" w:eastAsia="한양중고딕" w:hAnsi="Times New Roman" w:cs="Times New Roman"/>
          <w:b/>
          <w:bCs/>
          <w:kern w:val="0"/>
          <w:sz w:val="22"/>
        </w:rPr>
        <w:t xml:space="preserve">: </w:t>
      </w:r>
      <w:r w:rsidRPr="0045122A">
        <w:rPr>
          <w:rFonts w:ascii="Times New Roman" w:eastAsia="한양중고딕" w:hAnsi="Times New Roman" w:cs="Times New Roman"/>
          <w:bCs/>
          <w:kern w:val="0"/>
          <w:sz w:val="22"/>
        </w:rPr>
        <w:t>T</w:t>
      </w:r>
      <w:r w:rsidRPr="0045122A">
        <w:rPr>
          <w:rFonts w:ascii="Times New Roman" w:eastAsia="한양중고딕" w:hAnsi="Times New Roman" w:cs="Times New Roman"/>
          <w:kern w:val="0"/>
          <w:sz w:val="22"/>
        </w:rPr>
        <w:t xml:space="preserve">he percentage of "Compliant (O)" items is calculated; a) "Compliant", when the percentage is </w:t>
      </w:r>
      <w:r>
        <w:rPr>
          <w:rFonts w:ascii="Times New Roman" w:eastAsia="한양중고딕" w:hAnsi="Times New Roman" w:cs="Times New Roman"/>
          <w:kern w:val="0"/>
          <w:sz w:val="22"/>
        </w:rPr>
        <w:t>greater than or equal to</w:t>
      </w:r>
      <w:r w:rsidRPr="0045122A">
        <w:rPr>
          <w:rFonts w:ascii="Times New Roman" w:eastAsia="한양중고딕" w:hAnsi="Times New Roman" w:cs="Times New Roman"/>
          <w:kern w:val="0"/>
          <w:sz w:val="22"/>
        </w:rPr>
        <w:t xml:space="preserve"> 85%, b) "Corrective action required", when it is less than 85% and </w:t>
      </w:r>
      <w:r>
        <w:rPr>
          <w:rFonts w:ascii="Times New Roman" w:eastAsia="한양중고딕" w:hAnsi="Times New Roman" w:cs="Times New Roman"/>
          <w:kern w:val="0"/>
          <w:sz w:val="22"/>
        </w:rPr>
        <w:t>greater than or equal to</w:t>
      </w:r>
      <w:r w:rsidRPr="0045122A">
        <w:rPr>
          <w:rFonts w:ascii="Times New Roman" w:eastAsia="한양중고딕" w:hAnsi="Times New Roman" w:cs="Times New Roman"/>
          <w:kern w:val="0"/>
          <w:sz w:val="22"/>
        </w:rPr>
        <w:t xml:space="preserve"> 70%, and c) "Non-compliant", when it is less than 70%. </w:t>
      </w:r>
    </w:p>
    <w:p w:rsidR="000213C4" w:rsidRPr="0045122A" w:rsidRDefault="000213C4" w:rsidP="000213C4">
      <w:pPr>
        <w:pStyle w:val="Listenabsatz"/>
        <w:numPr>
          <w:ilvl w:val="0"/>
          <w:numId w:val="1"/>
        </w:numPr>
        <w:wordWrap/>
        <w:snapToGrid w:val="0"/>
        <w:spacing w:after="0" w:line="240" w:lineRule="auto"/>
        <w:ind w:leftChars="-48" w:left="235"/>
        <w:textAlignment w:val="baseline"/>
        <w:rPr>
          <w:rFonts w:ascii="Times New Roman" w:eastAsia="Gulim" w:hAnsi="Times New Roman" w:cs="Times New Roman"/>
          <w:kern w:val="0"/>
          <w:szCs w:val="20"/>
        </w:rPr>
      </w:pPr>
      <w:r w:rsidRPr="0045122A">
        <w:rPr>
          <w:rFonts w:ascii="Times New Roman" w:eastAsia="한양중고딕" w:hAnsi="Times New Roman" w:cs="Times New Roman"/>
          <w:b/>
          <w:bCs/>
          <w:kern w:val="0"/>
          <w:sz w:val="22"/>
        </w:rPr>
        <w:t xml:space="preserve">No. of "failed" major items: </w:t>
      </w:r>
      <w:r w:rsidRPr="0045122A">
        <w:rPr>
          <w:rFonts w:ascii="Times New Roman" w:eastAsia="한양중고딕" w:hAnsi="Times New Roman" w:cs="Times New Roman"/>
          <w:kern w:val="0"/>
          <w:sz w:val="22"/>
        </w:rPr>
        <w:t xml:space="preserve">Items highlighted in bold </w:t>
      </w:r>
      <w:r>
        <w:rPr>
          <w:rFonts w:ascii="Times New Roman" w:eastAsia="한양중고딕" w:hAnsi="Times New Roman" w:cs="Times New Roman"/>
          <w:kern w:val="0"/>
          <w:sz w:val="22"/>
        </w:rPr>
        <w:t>are</w:t>
      </w:r>
      <w:r w:rsidRPr="0045122A">
        <w:rPr>
          <w:rFonts w:ascii="Times New Roman" w:eastAsia="한양중고딕" w:hAnsi="Times New Roman" w:cs="Times New Roman"/>
          <w:kern w:val="0"/>
          <w:sz w:val="22"/>
        </w:rPr>
        <w:t xml:space="preserve"> major ones. If even a single major item is identified as "X (Non-compliant)", the final </w:t>
      </w:r>
      <w:r>
        <w:rPr>
          <w:rFonts w:ascii="Times New Roman" w:eastAsia="한양중고딕" w:hAnsi="Times New Roman" w:cs="Times New Roman"/>
          <w:kern w:val="0"/>
          <w:sz w:val="22"/>
        </w:rPr>
        <w:t>result</w:t>
      </w:r>
      <w:r w:rsidRPr="0045122A">
        <w:rPr>
          <w:rFonts w:ascii="Times New Roman" w:eastAsia="한양중고딕" w:hAnsi="Times New Roman" w:cs="Times New Roman"/>
          <w:kern w:val="0"/>
          <w:sz w:val="22"/>
        </w:rPr>
        <w:t xml:space="preserve"> shall be "Non-compliant".</w:t>
      </w:r>
    </w:p>
    <w:p w:rsidR="000213C4" w:rsidRPr="00303EA3" w:rsidRDefault="000213C4" w:rsidP="000213C4">
      <w:pPr>
        <w:pStyle w:val="Listenabsatz"/>
        <w:numPr>
          <w:ilvl w:val="0"/>
          <w:numId w:val="1"/>
        </w:numPr>
        <w:wordWrap/>
        <w:snapToGrid w:val="0"/>
        <w:spacing w:after="0" w:line="240" w:lineRule="auto"/>
        <w:ind w:leftChars="-48" w:left="235"/>
        <w:textAlignment w:val="baseline"/>
        <w:rPr>
          <w:rFonts w:ascii="Times New Roman" w:eastAsia="Gulim" w:hAnsi="Times New Roman" w:cs="Times New Roman"/>
          <w:kern w:val="0"/>
          <w:szCs w:val="20"/>
        </w:rPr>
      </w:pPr>
      <w:r>
        <w:rPr>
          <w:rFonts w:ascii="Times New Roman" w:eastAsia="한양중고딕" w:hAnsi="Times New Roman" w:cs="Times New Roman"/>
          <w:b/>
          <w:bCs/>
          <w:kern w:val="0"/>
          <w:sz w:val="22"/>
        </w:rPr>
        <w:t>Final resul</w:t>
      </w:r>
      <w:r w:rsidRPr="0045122A">
        <w:rPr>
          <w:rFonts w:ascii="Times New Roman" w:eastAsia="한양중고딕" w:hAnsi="Times New Roman" w:cs="Times New Roman"/>
          <w:b/>
          <w:bCs/>
          <w:kern w:val="0"/>
          <w:sz w:val="22"/>
        </w:rPr>
        <w:t xml:space="preserve">t: </w:t>
      </w:r>
      <w:r w:rsidRPr="0045122A">
        <w:rPr>
          <w:rFonts w:ascii="Times New Roman" w:eastAsia="한양중고딕" w:hAnsi="Times New Roman" w:cs="Times New Roman"/>
          <w:kern w:val="0"/>
          <w:sz w:val="22"/>
        </w:rPr>
        <w:t xml:space="preserve">If "Non-compliant" is concluded in either of </w:t>
      </w:r>
      <w:r w:rsidRPr="0045122A">
        <w:rPr>
          <w:rFonts w:ascii="Batang" w:eastAsia="Batang" w:hAnsi="Batang" w:cs="Batang" w:hint="eastAsia"/>
          <w:kern w:val="0"/>
          <w:sz w:val="22"/>
        </w:rPr>
        <w:t>①</w:t>
      </w:r>
      <w:r w:rsidRPr="0045122A">
        <w:rPr>
          <w:rFonts w:ascii="Times New Roman" w:eastAsia="한양중고딕" w:hAnsi="Times New Roman" w:cs="Times New Roman"/>
          <w:kern w:val="0"/>
          <w:sz w:val="22"/>
        </w:rPr>
        <w:t xml:space="preserve"> or </w:t>
      </w:r>
      <w:r w:rsidRPr="0045122A">
        <w:rPr>
          <w:rFonts w:ascii="Batang" w:eastAsia="Batang" w:hAnsi="Batang" w:cs="Batang" w:hint="eastAsia"/>
          <w:kern w:val="0"/>
          <w:sz w:val="22"/>
        </w:rPr>
        <w:t>②</w:t>
      </w:r>
      <w:r>
        <w:rPr>
          <w:rFonts w:ascii="Times New Roman" w:eastAsia="한양중고딕" w:hAnsi="Times New Roman" w:cs="Times New Roman"/>
          <w:kern w:val="0"/>
          <w:sz w:val="22"/>
        </w:rPr>
        <w:t>, then the final result</w:t>
      </w:r>
      <w:r w:rsidRPr="0045122A">
        <w:rPr>
          <w:rFonts w:ascii="Times New Roman" w:eastAsia="한양중고딕" w:hAnsi="Times New Roman" w:cs="Times New Roman"/>
          <w:kern w:val="0"/>
          <w:sz w:val="22"/>
        </w:rPr>
        <w:t xml:space="preserve"> shall be "Non-compliant".</w:t>
      </w:r>
    </w:p>
    <w:p w:rsidR="000213C4" w:rsidRDefault="000213C4" w:rsidP="000213C4">
      <w:pPr>
        <w:snapToGrid w:val="0"/>
        <w:spacing w:after="0"/>
        <w:textAlignment w:val="baseline"/>
        <w:rPr>
          <w:rFonts w:ascii="Times New Roman" w:eastAsia="Gulim" w:hAnsi="Times New Roman"/>
          <w:szCs w:val="20"/>
        </w:rPr>
      </w:pPr>
    </w:p>
    <w:p w:rsidR="000213C4" w:rsidRPr="00601CB9" w:rsidRDefault="000213C4" w:rsidP="000213C4">
      <w:pPr>
        <w:snapToGrid w:val="0"/>
        <w:spacing w:after="0"/>
        <w:textAlignment w:val="baseline"/>
        <w:rPr>
          <w:rFonts w:ascii="Times New Roman" w:eastAsia="Gulim" w:hAnsi="Times New Roman"/>
          <w:szCs w:val="20"/>
        </w:rPr>
      </w:pPr>
    </w:p>
    <w:p w:rsidR="00630D3F" w:rsidRPr="005F6379" w:rsidRDefault="00630D3F" w:rsidP="005F6379"/>
    <w:sectPr w:rsidR="00630D3F" w:rsidRPr="005F6379">
      <w:foot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2416" w:rsidRDefault="009F2416" w:rsidP="000213C4">
      <w:pPr>
        <w:spacing w:after="0"/>
      </w:pPr>
      <w:r>
        <w:separator/>
      </w:r>
    </w:p>
  </w:endnote>
  <w:endnote w:type="continuationSeparator" w:id="0">
    <w:p w:rsidR="009F2416" w:rsidRDefault="009F2416" w:rsidP="000213C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atang">
    <w:altName w:val="Arial Unicode MS"/>
    <w:panose1 w:val="02030600000101010101"/>
    <w:charset w:val="81"/>
    <w:family w:val="roman"/>
    <w:pitch w:val="variable"/>
    <w:sig w:usb0="00000000"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한양신명조">
    <w:altName w:val="Arial Unicode MS"/>
    <w:panose1 w:val="00000000000000000000"/>
    <w:charset w:val="81"/>
    <w:family w:val="roman"/>
    <w:notTrueType/>
    <w:pitch w:val="default"/>
    <w:sig w:usb0="00000000" w:usb1="09060000" w:usb2="00000010" w:usb3="00000000" w:csb0="00080000" w:csb1="00000000"/>
  </w:font>
  <w:font w:name="Malgun Gothic">
    <w:altName w:val="맑은 고딕"/>
    <w:panose1 w:val="020B0503020000020004"/>
    <w:charset w:val="81"/>
    <w:family w:val="swiss"/>
    <w:pitch w:val="variable"/>
    <w:sig w:usb0="9000002F" w:usb1="29D77CFB" w:usb2="00000012" w:usb3="00000000" w:csb0="00080001" w:csb1="00000000"/>
  </w:font>
  <w:font w:name="Gulim">
    <w:altName w:val="굴림"/>
    <w:panose1 w:val="020B0600000101010101"/>
    <w:charset w:val="81"/>
    <w:family w:val="swiss"/>
    <w:pitch w:val="variable"/>
    <w:sig w:usb0="B00002AF" w:usb1="69D77CFB" w:usb2="00000030" w:usb3="00000000" w:csb0="0008009F" w:csb1="00000000"/>
  </w:font>
  <w:font w:name="한양중고딕">
    <w:altName w:val="Dotum"/>
    <w:panose1 w:val="00000000000000000000"/>
    <w:charset w:val="81"/>
    <w:family w:val="roman"/>
    <w:notTrueType/>
    <w:pitch w:val="default"/>
  </w:font>
  <w:font w:name="함초롬바탕">
    <w:altName w:val="Arial Unicode MS"/>
    <w:charset w:val="81"/>
    <w:family w:val="roman"/>
    <w:pitch w:val="variable"/>
    <w:sig w:usb0="00000000" w:usb1="19DFFFFF" w:usb2="001BFDD7" w:usb3="00000000" w:csb0="001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9954619"/>
      <w:docPartObj>
        <w:docPartGallery w:val="Page Numbers (Bottom of Page)"/>
        <w:docPartUnique/>
      </w:docPartObj>
    </w:sdtPr>
    <w:sdtContent>
      <w:p w:rsidR="000213C4" w:rsidRDefault="000213C4">
        <w:pPr>
          <w:pStyle w:val="Fuzeile"/>
          <w:jc w:val="right"/>
        </w:pPr>
        <w:r>
          <w:fldChar w:fldCharType="begin"/>
        </w:r>
        <w:r>
          <w:instrText>PAGE   \* MERGEFORMAT</w:instrText>
        </w:r>
        <w:r>
          <w:fldChar w:fldCharType="separate"/>
        </w:r>
        <w:r w:rsidRPr="000213C4">
          <w:rPr>
            <w:noProof/>
            <w:lang w:val="de-DE"/>
          </w:rPr>
          <w:t>1</w:t>
        </w:r>
        <w:r>
          <w:fldChar w:fldCharType="end"/>
        </w:r>
      </w:p>
    </w:sdtContent>
  </w:sdt>
  <w:p w:rsidR="000213C4" w:rsidRDefault="000213C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2416" w:rsidRDefault="009F2416" w:rsidP="000213C4">
      <w:pPr>
        <w:spacing w:after="0"/>
      </w:pPr>
      <w:r>
        <w:separator/>
      </w:r>
    </w:p>
  </w:footnote>
  <w:footnote w:type="continuationSeparator" w:id="0">
    <w:p w:rsidR="009F2416" w:rsidRDefault="009F2416" w:rsidP="000213C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A74A75"/>
    <w:multiLevelType w:val="hybridMultilevel"/>
    <w:tmpl w:val="F14EC820"/>
    <w:lvl w:ilvl="0" w:tplc="88A22CB8">
      <w:start w:val="1"/>
      <w:numFmt w:val="decimalEnclosedCircle"/>
      <w:lvlText w:val="%1"/>
      <w:lvlJc w:val="left"/>
      <w:pPr>
        <w:ind w:left="465" w:hanging="360"/>
      </w:pPr>
      <w:rPr>
        <w:rFonts w:ascii="Batang" w:eastAsia="Batang" w:hAnsi="Batang" w:cs="Batang" w:hint="default"/>
        <w:b/>
        <w:color w:val="auto"/>
        <w:sz w:val="22"/>
      </w:rPr>
    </w:lvl>
    <w:lvl w:ilvl="1" w:tplc="04090019" w:tentative="1">
      <w:start w:val="1"/>
      <w:numFmt w:val="upperLetter"/>
      <w:lvlText w:val="%2."/>
      <w:lvlJc w:val="left"/>
      <w:pPr>
        <w:ind w:left="905" w:hanging="400"/>
      </w:pPr>
    </w:lvl>
    <w:lvl w:ilvl="2" w:tplc="0409001B" w:tentative="1">
      <w:start w:val="1"/>
      <w:numFmt w:val="lowerRoman"/>
      <w:lvlText w:val="%3."/>
      <w:lvlJc w:val="right"/>
      <w:pPr>
        <w:ind w:left="1305" w:hanging="400"/>
      </w:pPr>
    </w:lvl>
    <w:lvl w:ilvl="3" w:tplc="0409000F" w:tentative="1">
      <w:start w:val="1"/>
      <w:numFmt w:val="decimal"/>
      <w:lvlText w:val="%4."/>
      <w:lvlJc w:val="left"/>
      <w:pPr>
        <w:ind w:left="1705" w:hanging="400"/>
      </w:pPr>
    </w:lvl>
    <w:lvl w:ilvl="4" w:tplc="04090019" w:tentative="1">
      <w:start w:val="1"/>
      <w:numFmt w:val="upperLetter"/>
      <w:lvlText w:val="%5."/>
      <w:lvlJc w:val="left"/>
      <w:pPr>
        <w:ind w:left="2105" w:hanging="400"/>
      </w:pPr>
    </w:lvl>
    <w:lvl w:ilvl="5" w:tplc="0409001B" w:tentative="1">
      <w:start w:val="1"/>
      <w:numFmt w:val="lowerRoman"/>
      <w:lvlText w:val="%6."/>
      <w:lvlJc w:val="right"/>
      <w:pPr>
        <w:ind w:left="2505" w:hanging="400"/>
      </w:pPr>
    </w:lvl>
    <w:lvl w:ilvl="6" w:tplc="0409000F" w:tentative="1">
      <w:start w:val="1"/>
      <w:numFmt w:val="decimal"/>
      <w:lvlText w:val="%7."/>
      <w:lvlJc w:val="left"/>
      <w:pPr>
        <w:ind w:left="2905" w:hanging="400"/>
      </w:pPr>
    </w:lvl>
    <w:lvl w:ilvl="7" w:tplc="04090019" w:tentative="1">
      <w:start w:val="1"/>
      <w:numFmt w:val="upperLetter"/>
      <w:lvlText w:val="%8."/>
      <w:lvlJc w:val="left"/>
      <w:pPr>
        <w:ind w:left="3305" w:hanging="400"/>
      </w:pPr>
    </w:lvl>
    <w:lvl w:ilvl="8" w:tplc="0409001B" w:tentative="1">
      <w:start w:val="1"/>
      <w:numFmt w:val="lowerRoman"/>
      <w:lvlText w:val="%9."/>
      <w:lvlJc w:val="right"/>
      <w:pPr>
        <w:ind w:left="3705"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379"/>
    <w:rsid w:val="000213C4"/>
    <w:rsid w:val="000954E1"/>
    <w:rsid w:val="00157611"/>
    <w:rsid w:val="003A0533"/>
    <w:rsid w:val="005F6379"/>
    <w:rsid w:val="00630D3F"/>
    <w:rsid w:val="009F2416"/>
    <w:rsid w:val="00B64EDB"/>
    <w:rsid w:val="00C152E9"/>
    <w:rsid w:val="00E4178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9EC518-072A-40B4-AC20-5C8A264C4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6"/>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6379"/>
    <w:pPr>
      <w:spacing w:after="120" w:line="240" w:lineRule="auto"/>
    </w:pPr>
    <w:rPr>
      <w:szCs w:val="26"/>
      <w:lang w:eastAsia="de-DE"/>
    </w:rPr>
  </w:style>
  <w:style w:type="paragraph" w:styleId="berschrift1">
    <w:name w:val="heading 1"/>
    <w:basedOn w:val="Standard"/>
    <w:next w:val="Standard"/>
    <w:link w:val="berschrift1Zchn"/>
    <w:uiPriority w:val="9"/>
    <w:qFormat/>
    <w:rsid w:val="00E4178A"/>
    <w:pPr>
      <w:keepNext/>
      <w:keepLines/>
      <w:spacing w:before="480" w:after="0"/>
      <w:outlineLvl w:val="0"/>
    </w:pPr>
    <w:rPr>
      <w:rFonts w:eastAsiaTheme="majorEastAsia" w:cs="Calibri"/>
      <w:b/>
      <w:bCs/>
      <w:color w:val="365F91" w:themeColor="accent1" w:themeShade="BF"/>
      <w:sz w:val="36"/>
      <w:szCs w:val="36"/>
    </w:rPr>
  </w:style>
  <w:style w:type="paragraph" w:styleId="berschrift2">
    <w:name w:val="heading 2"/>
    <w:basedOn w:val="Standard"/>
    <w:next w:val="Standard"/>
    <w:link w:val="berschrift2Zchn"/>
    <w:uiPriority w:val="9"/>
    <w:unhideWhenUsed/>
    <w:qFormat/>
    <w:rsid w:val="00E4178A"/>
    <w:pPr>
      <w:keepNext/>
      <w:keepLines/>
      <w:spacing w:before="200" w:after="0"/>
      <w:outlineLvl w:val="1"/>
    </w:pPr>
    <w:rPr>
      <w:rFonts w:eastAsiaTheme="majorEastAsia" w:cstheme="minorHAnsi"/>
      <w:b/>
      <w:bCs/>
      <w:color w:val="4F81BD" w:themeColor="accent1"/>
      <w:sz w:val="32"/>
      <w:szCs w:val="32"/>
    </w:rPr>
  </w:style>
  <w:style w:type="paragraph" w:styleId="berschrift3">
    <w:name w:val="heading 3"/>
    <w:basedOn w:val="Standard"/>
    <w:next w:val="Standard"/>
    <w:link w:val="berschrift3Zchn"/>
    <w:uiPriority w:val="9"/>
    <w:unhideWhenUsed/>
    <w:qFormat/>
    <w:rsid w:val="00E4178A"/>
    <w:pPr>
      <w:keepNext/>
      <w:keepLines/>
      <w:spacing w:before="200" w:after="0"/>
      <w:outlineLvl w:val="2"/>
    </w:pPr>
    <w:rPr>
      <w:rFonts w:eastAsiaTheme="majorEastAsia" w:cstheme="minorHAnsi"/>
      <w:b/>
      <w:bCs/>
      <w:color w:val="4F81BD" w:themeColor="accent1"/>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4178A"/>
    <w:rPr>
      <w:rFonts w:ascii="Calibri" w:eastAsiaTheme="majorEastAsia" w:hAnsi="Calibri" w:cs="Calibri"/>
      <w:b/>
      <w:bCs/>
      <w:color w:val="365F91" w:themeColor="accent1" w:themeShade="BF"/>
      <w:sz w:val="36"/>
      <w:szCs w:val="36"/>
    </w:rPr>
  </w:style>
  <w:style w:type="character" w:customStyle="1" w:styleId="berschrift2Zchn">
    <w:name w:val="Überschrift 2 Zchn"/>
    <w:basedOn w:val="Absatz-Standardschriftart"/>
    <w:link w:val="berschrift2"/>
    <w:uiPriority w:val="9"/>
    <w:rsid w:val="00E4178A"/>
    <w:rPr>
      <w:rFonts w:eastAsiaTheme="majorEastAsia" w:cstheme="minorHAnsi"/>
      <w:b/>
      <w:bCs/>
      <w:color w:val="4F81BD" w:themeColor="accent1"/>
      <w:sz w:val="32"/>
      <w:szCs w:val="32"/>
    </w:rPr>
  </w:style>
  <w:style w:type="character" w:customStyle="1" w:styleId="berschrift3Zchn">
    <w:name w:val="Überschrift 3 Zchn"/>
    <w:basedOn w:val="Absatz-Standardschriftart"/>
    <w:link w:val="berschrift3"/>
    <w:uiPriority w:val="9"/>
    <w:rsid w:val="00E4178A"/>
    <w:rPr>
      <w:rFonts w:eastAsiaTheme="majorEastAsia" w:cstheme="minorHAnsi"/>
      <w:b/>
      <w:bCs/>
      <w:color w:val="4F81BD" w:themeColor="accent1"/>
      <w:sz w:val="28"/>
      <w:szCs w:val="28"/>
    </w:rPr>
  </w:style>
  <w:style w:type="paragraph" w:customStyle="1" w:styleId="a">
    <w:name w:val="바탕글"/>
    <w:rsid w:val="000213C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both"/>
      <w:textAlignment w:val="baseline"/>
    </w:pPr>
    <w:rPr>
      <w:rFonts w:ascii="한양신명조" w:eastAsia="한양신명조" w:hAnsiTheme="minorHAnsi" w:cstheme="minorBidi"/>
      <w:color w:val="000000"/>
      <w:kern w:val="2"/>
      <w:sz w:val="28"/>
      <w:lang w:val="en-US" w:eastAsia="ko-KR"/>
    </w:rPr>
  </w:style>
  <w:style w:type="paragraph" w:customStyle="1" w:styleId="xl72">
    <w:name w:val="xl72"/>
    <w:uiPriority w:val="36"/>
    <w:rsid w:val="000213C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Malgun Gothic" w:eastAsia="Malgun Gothic" w:hAnsiTheme="minorHAnsi" w:cstheme="minorBidi"/>
      <w:color w:val="000000"/>
      <w:kern w:val="2"/>
      <w:sz w:val="20"/>
      <w:lang w:val="en-US" w:eastAsia="ko-KR"/>
    </w:rPr>
  </w:style>
  <w:style w:type="paragraph" w:customStyle="1" w:styleId="xl70">
    <w:name w:val="xl70"/>
    <w:uiPriority w:val="40"/>
    <w:rsid w:val="000213C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Malgun Gothic" w:eastAsia="Malgun Gothic" w:hAnsiTheme="minorHAnsi" w:cstheme="minorBidi"/>
      <w:color w:val="FF0000"/>
      <w:kern w:val="2"/>
      <w:sz w:val="20"/>
      <w:lang w:val="en-US" w:eastAsia="ko-KR"/>
    </w:rPr>
  </w:style>
  <w:style w:type="paragraph" w:customStyle="1" w:styleId="xl147">
    <w:name w:val="xl147"/>
    <w:uiPriority w:val="54"/>
    <w:rsid w:val="000213C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Gulim" w:eastAsia="Gulim" w:hAnsiTheme="minorHAnsi" w:cstheme="minorBidi"/>
      <w:color w:val="000000"/>
      <w:kern w:val="2"/>
      <w:sz w:val="20"/>
      <w:lang w:val="en-US" w:eastAsia="ko-KR"/>
    </w:rPr>
  </w:style>
  <w:style w:type="paragraph" w:customStyle="1" w:styleId="xl92">
    <w:name w:val="xl92"/>
    <w:uiPriority w:val="55"/>
    <w:rsid w:val="000213C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Gulim" w:eastAsia="Gulim" w:hAnsiTheme="minorHAnsi" w:cstheme="minorBidi"/>
      <w:color w:val="000000"/>
      <w:kern w:val="2"/>
      <w:sz w:val="20"/>
      <w:lang w:val="en-US" w:eastAsia="ko-KR"/>
    </w:rPr>
  </w:style>
  <w:style w:type="paragraph" w:styleId="Listenabsatz">
    <w:name w:val="List Paragraph"/>
    <w:basedOn w:val="Standard"/>
    <w:uiPriority w:val="34"/>
    <w:qFormat/>
    <w:rsid w:val="000213C4"/>
    <w:pPr>
      <w:widowControl w:val="0"/>
      <w:wordWrap w:val="0"/>
      <w:autoSpaceDE w:val="0"/>
      <w:autoSpaceDN w:val="0"/>
      <w:spacing w:after="160" w:line="259" w:lineRule="auto"/>
      <w:ind w:leftChars="400" w:left="800"/>
      <w:jc w:val="both"/>
    </w:pPr>
    <w:rPr>
      <w:rFonts w:asciiTheme="minorHAnsi" w:eastAsiaTheme="minorEastAsia" w:hAnsiTheme="minorHAnsi" w:cstheme="minorBidi"/>
      <w:kern w:val="2"/>
      <w:sz w:val="20"/>
      <w:szCs w:val="22"/>
      <w:lang w:val="en-US" w:eastAsia="ko-KR"/>
    </w:rPr>
  </w:style>
  <w:style w:type="paragraph" w:styleId="KeinLeerraum">
    <w:name w:val="No Spacing"/>
    <w:uiPriority w:val="1"/>
    <w:qFormat/>
    <w:rsid w:val="000213C4"/>
    <w:pPr>
      <w:widowControl w:val="0"/>
      <w:wordWrap w:val="0"/>
      <w:autoSpaceDE w:val="0"/>
      <w:autoSpaceDN w:val="0"/>
      <w:spacing w:after="0" w:line="240" w:lineRule="auto"/>
      <w:jc w:val="both"/>
    </w:pPr>
    <w:rPr>
      <w:rFonts w:asciiTheme="minorHAnsi" w:eastAsiaTheme="minorEastAsia" w:hAnsiTheme="minorHAnsi" w:cstheme="minorBidi"/>
      <w:kern w:val="2"/>
      <w:sz w:val="20"/>
      <w:lang w:val="en-US" w:eastAsia="ko-KR"/>
    </w:rPr>
  </w:style>
  <w:style w:type="paragraph" w:styleId="Kopfzeile">
    <w:name w:val="header"/>
    <w:basedOn w:val="Standard"/>
    <w:link w:val="KopfzeileZchn"/>
    <w:uiPriority w:val="99"/>
    <w:unhideWhenUsed/>
    <w:rsid w:val="000213C4"/>
    <w:pPr>
      <w:tabs>
        <w:tab w:val="center" w:pos="4536"/>
        <w:tab w:val="right" w:pos="9072"/>
      </w:tabs>
      <w:spacing w:after="0"/>
    </w:pPr>
  </w:style>
  <w:style w:type="character" w:customStyle="1" w:styleId="KopfzeileZchn">
    <w:name w:val="Kopfzeile Zchn"/>
    <w:basedOn w:val="Absatz-Standardschriftart"/>
    <w:link w:val="Kopfzeile"/>
    <w:uiPriority w:val="99"/>
    <w:rsid w:val="000213C4"/>
    <w:rPr>
      <w:szCs w:val="26"/>
      <w:lang w:eastAsia="de-DE"/>
    </w:rPr>
  </w:style>
  <w:style w:type="paragraph" w:styleId="Fuzeile">
    <w:name w:val="footer"/>
    <w:basedOn w:val="Standard"/>
    <w:link w:val="FuzeileZchn"/>
    <w:uiPriority w:val="99"/>
    <w:unhideWhenUsed/>
    <w:rsid w:val="000213C4"/>
    <w:pPr>
      <w:tabs>
        <w:tab w:val="center" w:pos="4536"/>
        <w:tab w:val="right" w:pos="9072"/>
      </w:tabs>
      <w:spacing w:after="0"/>
    </w:pPr>
  </w:style>
  <w:style w:type="character" w:customStyle="1" w:styleId="FuzeileZchn">
    <w:name w:val="Fußzeile Zchn"/>
    <w:basedOn w:val="Absatz-Standardschriftart"/>
    <w:link w:val="Fuzeile"/>
    <w:uiPriority w:val="99"/>
    <w:rsid w:val="000213C4"/>
    <w:rPr>
      <w:szCs w:val="2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no' ?><Relationships xmlns="http://schemas.openxmlformats.org/package/2006/relationships"><Relationship Id="rId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footer" Target="footer1.xml"></Relationship><Relationship Id="rId2" Type="http://schemas.openxmlformats.org/officeDocument/2006/relationships/styles" Target="styles.xml"></Relationship><Relationship Id="rId1" Type="http://schemas.openxmlformats.org/officeDocument/2006/relationships/numbering" Target="numbering.xml"></Relationship><Relationship Id="rId6" Type="http://schemas.openxmlformats.org/officeDocument/2006/relationships/endnotes" Target="endnotes.xml"></Relationship><Relationship Id="rId5" Type="http://schemas.openxmlformats.org/officeDocument/2006/relationships/footnotes" Target="footnotes.xml"></Relationship><Relationship Id="rId4" Type="http://schemas.openxmlformats.org/officeDocument/2006/relationships/webSettings" Target="webSettings.xml"></Relationship><Relationship Id="rId9" Type="http://schemas.openxmlformats.org/officeDocument/2006/relationships/theme" Target="theme/theme1.xml"></Relationship><Relationship Id="rId10" Type="http://schemas.openxmlformats.org/officeDocument/2006/relationships/customXml" Target="../customXml/item1.xml" /></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VDr. Monika Blanár, PhD"/>
    <f:field ref="FSCFOLIO_1_1001_FieldCurrentDate" text="30.10.2025 08:40"/>
    <f:field ref="objvalidfrom" date="" text="" edit="true"/>
    <f:field ref="objvalidto" date="" text="" edit="true"/>
    <f:field ref="FSCFOLIO_1_1001_FieldReleasedVersionDate" text=""/>
    <f:field ref="FSCFOLIO_1_1001_FieldReleasedVersionNr" text=""/>
    <f:field ref="CCAPRECONFIG_15_1001_Objektname" text="MFDS- Schlachthaus-Onsite inspection List-Okt.2025" edit="true"/>
    <f:field ref="CCAPRECONFIG_15_1001_Objektname" text="MFDS- Schlachthaus-Onsite inspection List-Okt.2025"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BRZCUSTOMIZE_101_9800_ShortRecipients" text="" multiline="true"/>
    <f:field ref="objname" text="MFDS- Schlachthaus-Onsite inspection List-Okt.2025" edit="true"/>
    <f:field ref="objsubject" text="" edit="true"/>
    <f:field ref="objcreatedby" text="Blanár, Monika, MVDr., PhD"/>
    <f:field ref="objcreatedat" date="2025-10-29T12:49:05" text="29.10.2025 12:49:05"/>
    <f:field ref="objchangedby" text="Blanár, Monika, MVDr., PhD"/>
    <f:field ref="objmodifiedat" date="2025-10-29T12:55:32" text="29.10.2025 12:55:32"/>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BRZCUSTOMIZE_101_9800_ShortRecipients" text="Empfänger (ohne Adresse)"/>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identities>{"BMFCONFIG_3000_109":{"BMFDocProperty":null},"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CCAPRECONFIG_15_1001":{"Objektname":null},"EIBPRECONFIG_1_1001":{"FieldEIBAttachments":null,"FieldEIBNextFiles":null,"FieldEIBPreviousFiles":null,"FieldEIBRelatedFiles":null,"FieldEIBCompletedOrdinals":null,"FieldEIBOUAddr":null,"FieldEIBRecipients":null,"FieldEIBSignatures":null,"FieldCCAAddrAbschriftsbemerkung":null,"FieldCCAAddrAdresse":null,"FieldCCAAddrPostalischeAdresse":null,"FieldCCAIncomingSubject":null,"FieldCCAPersonalSubjAddress":null,"FieldCCASubfileSubject":null,"FieldCCASubject":null},"EIBVFGH_15_1700":{"FieldPartPlaintiffList":null,"FieldGoesOutToList":null},"CUSTOMIZATIONRESSORTBMF_103_2800":{"FieldRecipientsEmailBMF":null},"BRZCUSTOMIZE_101_9800":{"ShortRecipients":null}}</f:identities>
  <f:translations>{}</f:translations>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3093</Words>
  <Characters>19493</Characters>
  <Application>Microsoft Office Word</Application>
  <DocSecurity>0</DocSecurity>
  <Lines>162</Lines>
  <Paragraphs>45</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22541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Schlößl</dc:creator>
  <cp:lastModifiedBy>Blanar, Monika</cp:lastModifiedBy>
  <cp:revision>2</cp:revision>
  <dcterms:created xsi:type="dcterms:W3CDTF">2017-02-21T09:48:00Z</dcterms:created>
  <dcterms:modified xsi:type="dcterms:W3CDTF">2025-10-29T12:55:00Z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ShortRecipients">
    <vt:lpwstr/>
  </property>
  <property fmtid="{D5CDD505-2E9C-101B-9397-08002B2CF9AE}" pid="3" name="FSC#SAPConfigSettingsSC@101.9800:FMM_ABP_NUMMER">
    <vt:lpwstr/>
  </property>
  <property fmtid="{D5CDD505-2E9C-101B-9397-08002B2CF9AE}" pid="4" name="FSC#SAPConfigSettingsSC@101.9800:FMM_ABLEHNGRUND">
    <vt:lpwstr/>
  </property>
  <property fmtid="{D5CDD505-2E9C-101B-9397-08002B2CF9AE}" pid="5" name="FSC#SAPConfigSettingsSC@101.9800:FMM_ADRESSE_ALLGEMEINES_SCHREIBEN">
    <vt:lpwstr/>
  </property>
  <property fmtid="{D5CDD505-2E9C-101B-9397-08002B2CF9AE}" pid="6" name="FSC#SAPConfigSettingsSC@101.9800:FMM_GRANTOR_ADDRESS">
    <vt:lpwstr/>
  </property>
  <property fmtid="{D5CDD505-2E9C-101B-9397-08002B2CF9AE}" pid="7" name="FSC#SAPConfigSettingsSC@101.9800:FMM_BIC_ALTERNATIV">
    <vt:lpwstr/>
  </property>
  <property fmtid="{D5CDD505-2E9C-101B-9397-08002B2CF9AE}" pid="8" name="FSC#SAPConfigSettingsSC@101.9800:FMM_IBAN_ALTERNATIV">
    <vt:lpwstr/>
  </property>
  <property fmtid="{D5CDD505-2E9C-101B-9397-08002B2CF9AE}" pid="9" name="FSC#SAPConfigSettingsSC@101.9800:FMM_CONTACT_PERSON">
    <vt:lpwstr/>
  </property>
  <property fmtid="{D5CDD505-2E9C-101B-9397-08002B2CF9AE}" pid="10" name="FSC#SAPConfigSettingsSC@101.9800:FMM_ANTRAGSBESCHREIBUNG">
    <vt:lpwstr/>
  </property>
  <property fmtid="{D5CDD505-2E9C-101B-9397-08002B2CF9AE}" pid="11" name="FSC#SAPConfigSettingsSC@101.9800:FMM_ZANTRAGDATUM">
    <vt:lpwstr/>
  </property>
  <property fmtid="{D5CDD505-2E9C-101B-9397-08002B2CF9AE}" pid="12" name="FSC#SAPConfigSettingsSC@101.9800:FMM_ANZAHL_DER_POS_ANTRAG">
    <vt:lpwstr/>
  </property>
  <property fmtid="{D5CDD505-2E9C-101B-9397-08002B2CF9AE}" pid="13" name="FSC#SAPConfigSettingsSC@101.9800:FMM_ANZAHL_DER_POS_BEWILLIGUNG">
    <vt:lpwstr/>
  </property>
  <property fmtid="{D5CDD505-2E9C-101B-9397-08002B2CF9AE}" pid="14" name="FSC#SAPConfigSettingsSC@101.9800:FMM_AUFWANDSART_ID">
    <vt:lpwstr/>
  </property>
  <property fmtid="{D5CDD505-2E9C-101B-9397-08002B2CF9AE}" pid="15" name="FSC#SAPConfigSettingsSC@101.9800:FMM_AUFWANDSART_TEXT">
    <vt:lpwstr/>
  </property>
  <property fmtid="{D5CDD505-2E9C-101B-9397-08002B2CF9AE}" pid="16" name="FSC#SAPConfigSettingsSC@101.9800:FMM_SWIFT_BIC">
    <vt:lpwstr/>
  </property>
  <property fmtid="{D5CDD505-2E9C-101B-9397-08002B2CF9AE}" pid="17" name="FSC#SAPConfigSettingsSC@101.9800:FMM_IBAN">
    <vt:lpwstr/>
  </property>
  <property fmtid="{D5CDD505-2E9C-101B-9397-08002B2CF9AE}" pid="18" name="FSC#SAPConfigSettingsSC@101.9800:FMM_BEANTRAGTER_BETRAG">
    <vt:lpwstr/>
  </property>
  <property fmtid="{D5CDD505-2E9C-101B-9397-08002B2CF9AE}" pid="19" name="FSC#SAPConfigSettingsSC@101.9800:FMM_BEANTRAGTER_BETRAG_WORT">
    <vt:lpwstr/>
  </property>
  <property fmtid="{D5CDD505-2E9C-101B-9397-08002B2CF9AE}" pid="20" name="FSC#SAPConfigSettingsSC@101.9800:FMM_BILL_DATE">
    <vt:lpwstr/>
  </property>
  <property fmtid="{D5CDD505-2E9C-101B-9397-08002B2CF9AE}" pid="21" name="FSC#SAPConfigSettingsSC@101.9800:FMM_DATUM_DES_ANSUCHENS">
    <vt:lpwstr/>
  </property>
  <property fmtid="{D5CDD505-2E9C-101B-9397-08002B2CF9AE}" pid="22" name="FSC#SAPConfigSettingsSC@101.9800:FMM_ERGEBNIS_DER_ANTRAGSPRUEFUNG">
    <vt:lpwstr/>
  </property>
  <property fmtid="{D5CDD505-2E9C-101B-9397-08002B2CF9AE}" pid="23" name="FSC#SAPConfigSettingsSC@101.9800:FMM_ERSTELLUNGSDATUM_PLUS_35T">
    <vt:lpwstr/>
  </property>
  <property fmtid="{D5CDD505-2E9C-101B-9397-08002B2CF9AE}" pid="24" name="FSC#SAPConfigSettingsSC@101.9800:FMM_EXT_KEY">
    <vt:lpwstr/>
  </property>
  <property fmtid="{D5CDD505-2E9C-101B-9397-08002B2CF9AE}" pid="25" name="FSC#SAPConfigSettingsSC@101.9800:FMM_VORGESCHLAGENER_BETRAG">
    <vt:lpwstr/>
  </property>
  <property fmtid="{D5CDD505-2E9C-101B-9397-08002B2CF9AE}" pid="26" name="FSC#SAPConfigSettingsSC@101.9800:FMM_GRANTOR">
    <vt:lpwstr/>
  </property>
  <property fmtid="{D5CDD505-2E9C-101B-9397-08002B2CF9AE}" pid="27" name="FSC#SAPConfigSettingsSC@101.9800:FMM_GRM_VAL_TO">
    <vt:lpwstr/>
  </property>
  <property fmtid="{D5CDD505-2E9C-101B-9397-08002B2CF9AE}" pid="28" name="FSC#SAPConfigSettingsSC@101.9800:FMM_GRM_VAL_FROM">
    <vt:lpwstr/>
  </property>
  <property fmtid="{D5CDD505-2E9C-101B-9397-08002B2CF9AE}" pid="29" name="FSC#SAPConfigSettingsSC@101.9800:FMM_FREITEXT_ALLGEMEINES_SCHREIBEN">
    <vt:lpwstr/>
  </property>
  <property fmtid="{D5CDD505-2E9C-101B-9397-08002B2CF9AE}" pid="30" name="FSC#SAPConfigSettingsSC@101.9800:FMM_GESAMTBETRAG">
    <vt:lpwstr/>
  </property>
  <property fmtid="{D5CDD505-2E9C-101B-9397-08002B2CF9AE}" pid="31" name="FSC#SAPConfigSettingsSC@101.9800:FMM_GESAMTBETRAG_WORT">
    <vt:lpwstr/>
  </property>
  <property fmtid="{D5CDD505-2E9C-101B-9397-08002B2CF9AE}" pid="32" name="FSC#SAPConfigSettingsSC@101.9800:FMM_GESAMTPROJEKTSUMME">
    <vt:lpwstr/>
  </property>
  <property fmtid="{D5CDD505-2E9C-101B-9397-08002B2CF9AE}" pid="33" name="FSC#SAPConfigSettingsSC@101.9800:FMM_GESAMTPROJEKTSUMME_WORT">
    <vt:lpwstr/>
  </property>
  <property fmtid="{D5CDD505-2E9C-101B-9397-08002B2CF9AE}" pid="34" name="FSC#SAPConfigSettingsSC@101.9800:FMM_GESCHAEFTSZAHL">
    <vt:lpwstr/>
  </property>
  <property fmtid="{D5CDD505-2E9C-101B-9397-08002B2CF9AE}" pid="35" name="FSC#SAPConfigSettingsSC@101.9800:FMM_GRANTOR_ID">
    <vt:lpwstr/>
  </property>
  <property fmtid="{D5CDD505-2E9C-101B-9397-08002B2CF9AE}" pid="36" name="FSC#SAPConfigSettingsSC@101.9800:FMM_MITTELBINDUNG">
    <vt:lpwstr/>
  </property>
  <property fmtid="{D5CDD505-2E9C-101B-9397-08002B2CF9AE}" pid="37" name="FSC#SAPConfigSettingsSC@101.9800:FMM_MITTELVORBINDUNG">
    <vt:lpwstr/>
  </property>
  <property fmtid="{D5CDD505-2E9C-101B-9397-08002B2CF9AE}" pid="38" name="FSC#SAPConfigSettingsSC@101.9800:FMM_1_NACHTRAG">
    <vt:lpwstr/>
  </property>
  <property fmtid="{D5CDD505-2E9C-101B-9397-08002B2CF9AE}" pid="39" name="FSC#SAPConfigSettingsSC@101.9800:FMM_2_NACHTRAG">
    <vt:lpwstr/>
  </property>
  <property fmtid="{D5CDD505-2E9C-101B-9397-08002B2CF9AE}" pid="40" name="FSC#SAPConfigSettingsSC@101.9800:FMM_VERTRAG_FOERDERBARE_KOSTEN">
    <vt:lpwstr/>
  </property>
  <property fmtid="{D5CDD505-2E9C-101B-9397-08002B2CF9AE}" pid="41" name="FSC#SAPConfigSettingsSC@101.9800:FMM_VERTRAG_NICHT_FOERDERBARE_KOSTEN">
    <vt:lpwstr/>
  </property>
  <property fmtid="{D5CDD505-2E9C-101B-9397-08002B2CF9AE}" pid="42" name="FSC#SAPConfigSettingsSC@101.9800:FMM_SERVICE_ORG_TEXT">
    <vt:lpwstr/>
  </property>
  <property fmtid="{D5CDD505-2E9C-101B-9397-08002B2CF9AE}" pid="43" name="FSC#SAPConfigSettingsSC@101.9800:FMM_SERVICE_ORG_ID">
    <vt:lpwstr/>
  </property>
  <property fmtid="{D5CDD505-2E9C-101B-9397-08002B2CF9AE}" pid="44" name="FSC#SAPConfigSettingsSC@101.9800:FMM_SERVICE_ORG_SHORT">
    <vt:lpwstr/>
  </property>
  <property fmtid="{D5CDD505-2E9C-101B-9397-08002B2CF9AE}" pid="45" name="FSC#SAPConfigSettingsSC@101.9800:FMM_POSITIONS">
    <vt:lpwstr/>
  </property>
  <property fmtid="{D5CDD505-2E9C-101B-9397-08002B2CF9AE}" pid="46" name="FSC#SAPConfigSettingsSC@101.9800:FMM_POSITIONS_AGREEMENT">
    <vt:lpwstr/>
  </property>
  <property fmtid="{D5CDD505-2E9C-101B-9397-08002B2CF9AE}" pid="47" name="FSC#SAPConfigSettingsSC@101.9800:FMM_POSITIONS_APPLICATION">
    <vt:lpwstr/>
  </property>
  <property fmtid="{D5CDD505-2E9C-101B-9397-08002B2CF9AE}" pid="48" name="FSC#SAPConfigSettingsSC@101.9800:FMM_PROGRAM_ID">
    <vt:lpwstr/>
  </property>
  <property fmtid="{D5CDD505-2E9C-101B-9397-08002B2CF9AE}" pid="49" name="FSC#SAPConfigSettingsSC@101.9800:FMM_PROGRAM_NAME">
    <vt:lpwstr/>
  </property>
  <property fmtid="{D5CDD505-2E9C-101B-9397-08002B2CF9AE}" pid="50" name="FSC#SAPConfigSettingsSC@101.9800:FMM_VERTRAG_PROJEKTBESCHREIBUNG">
    <vt:lpwstr/>
  </property>
  <property fmtid="{D5CDD505-2E9C-101B-9397-08002B2CF9AE}" pid="51" name="FSC#SAPConfigSettingsSC@101.9800:FMM_PROJEKTZEITRAUM_BIS_PLUS_1M">
    <vt:lpwstr/>
  </property>
  <property fmtid="{D5CDD505-2E9C-101B-9397-08002B2CF9AE}" pid="52" name="FSC#SAPConfigSettingsSC@101.9800:FMM_PROJEKTZEITRAUM_BIS_PLUS_3M">
    <vt:lpwstr/>
  </property>
  <property fmtid="{D5CDD505-2E9C-101B-9397-08002B2CF9AE}" pid="53" name="FSC#SAPConfigSettingsSC@101.9800:FMM_PROJEKTZEITRAUM_VON">
    <vt:lpwstr/>
  </property>
  <property fmtid="{D5CDD505-2E9C-101B-9397-08002B2CF9AE}" pid="54" name="FSC#SAPConfigSettingsSC@101.9800:FMM_PROJEKTZEITRAUM_BIS">
    <vt:lpwstr/>
  </property>
  <property fmtid="{D5CDD505-2E9C-101B-9397-08002B2CF9AE}" pid="55" name="FSC#SAPConfigSettingsSC@101.9800:FMM_RECHTSGRUNDLAGE">
    <vt:lpwstr/>
  </property>
  <property fmtid="{D5CDD505-2E9C-101B-9397-08002B2CF9AE}" pid="56" name="FSC#SAPConfigSettingsSC@101.9800:FMM_RUECKFORDERUNGSGRUND">
    <vt:lpwstr/>
  </property>
  <property fmtid="{D5CDD505-2E9C-101B-9397-08002B2CF9AE}" pid="57" name="FSC#SAPConfigSettingsSC@101.9800:FMM_RUECK_FV">
    <vt:lpwstr/>
  </property>
  <property fmtid="{D5CDD505-2E9C-101B-9397-08002B2CF9AE}" pid="58" name="FSC#SAPConfigSettingsSC@101.9800:FMM_ABLEHNGRUND_SONSTIGES_TXT">
    <vt:lpwstr/>
  </property>
  <property fmtid="{D5CDD505-2E9C-101B-9397-08002B2CF9AE}" pid="59" name="FSC#SAPConfigSettingsSC@101.9800:FMM_VETRAG_SPEZIELLE_FOEDERBEDG">
    <vt:lpwstr/>
  </property>
  <property fmtid="{D5CDD505-2E9C-101B-9397-08002B2CF9AE}" pid="60" name="FSC#SAPConfigSettingsSC@101.9800:FMM_TURNUSARZT">
    <vt:lpwstr/>
  </property>
  <property fmtid="{D5CDD505-2E9C-101B-9397-08002B2CF9AE}" pid="61" name="FSC#SAPConfigSettingsSC@101.9800:FMM_VORGESCHLAGENER_BETRAG_WORT">
    <vt:lpwstr/>
  </property>
  <property fmtid="{D5CDD505-2E9C-101B-9397-08002B2CF9AE}" pid="62" name="FSC#SAPConfigSettingsSC@101.9800:FMM_WIRKUNGSZIELE_EVALUIERUNG">
    <vt:lpwstr/>
  </property>
  <property fmtid="{D5CDD505-2E9C-101B-9397-08002B2CF9AE}" pid="63" name="FSC#SAPConfigSettingsSC@101.9800:FMM_GRANTOR_TYPE">
    <vt:lpwstr/>
  </property>
  <property fmtid="{D5CDD505-2E9C-101B-9397-08002B2CF9AE}" pid="64" name="FSC#SAPConfigSettingsSC@101.9800:FMM_GRANTOR_TYPE_TEXT">
    <vt:lpwstr/>
  </property>
  <property fmtid="{D5CDD505-2E9C-101B-9397-08002B2CF9AE}" pid="65" name="FSC#SAPConfigSettingsSC@101.9800:FMM_XX_BUNDESLAND_MULTISELECT">
    <vt:lpwstr/>
  </property>
  <property fmtid="{D5CDD505-2E9C-101B-9397-08002B2CF9AE}" pid="66" name="FSC#SAPConfigSettingsSC@101.9800:FMM_XX_LGS_MULTISELECT">
    <vt:lpwstr/>
  </property>
  <property fmtid="{D5CDD505-2E9C-101B-9397-08002B2CF9AE}" pid="67" name="FSC#SAPConfigSettingsSC@101.9800:FMM_10_GP_DETAILBEZ">
    <vt:lpwstr/>
  </property>
  <property fmtid="{D5CDD505-2E9C-101B-9397-08002B2CF9AE}" pid="68" name="FSC#SAPConfigSettingsSC@101.9800:FMM_10_MONATLICHE_RATE_WAER">
    <vt:lpwstr/>
  </property>
  <property fmtid="{D5CDD505-2E9C-101B-9397-08002B2CF9AE}" pid="69" name="FSC#SAPConfigSettingsSC@101.9800:FMM_10_MONATLICHE_RATE">
    <vt:lpwstr/>
  </property>
  <property fmtid="{D5CDD505-2E9C-101B-9397-08002B2CF9AE}" pid="70" name="FSC#SAPConfigSettingsSC@101.9800:FMM_VEREINSREGISTERNUMMER">
    <vt:lpwstr/>
  </property>
  <property fmtid="{D5CDD505-2E9C-101B-9397-08002B2CF9AE}" pid="71" name="FSC#SAPConfigSettingsSC@101.9800:FMM_TRADEID">
    <vt:lpwstr/>
  </property>
  <property fmtid="{D5CDD505-2E9C-101B-9397-08002B2CF9AE}" pid="72" name="FSC#SAPConfigSettingsSC@101.9800:FMM_ERGAENZUNGSREGISTERNUMMER">
    <vt:lpwstr/>
  </property>
  <property fmtid="{D5CDD505-2E9C-101B-9397-08002B2CF9AE}" pid="73" name="FSC#SAPConfigSettingsSC@101.9800:FMM_SCHWERPUNKT">
    <vt:lpwstr/>
  </property>
  <property fmtid="{D5CDD505-2E9C-101B-9397-08002B2CF9AE}" pid="74" name="FSC#SAPConfigSettingsSC@101.9800:FMM_PROJEKT_ID">
    <vt:lpwstr/>
  </property>
  <property fmtid="{D5CDD505-2E9C-101B-9397-08002B2CF9AE}" pid="75" name="FSC#SAPConfigSettingsSC@101.9800:FMM_ANMERKUNG_PROJEKT">
    <vt:lpwstr/>
  </property>
  <property fmtid="{D5CDD505-2E9C-101B-9397-08002B2CF9AE}" pid="76" name="FSC#SAPConfigSettingsSC@101.9800:FMM_ANSPRECHPERSON">
    <vt:lpwstr/>
  </property>
  <property fmtid="{D5CDD505-2E9C-101B-9397-08002B2CF9AE}" pid="77" name="FSC#SAPConfigSettingsSC@101.9800:FMM_TELEFON_EMAIL">
    <vt:lpwstr/>
  </property>
  <property fmtid="{D5CDD505-2E9C-101B-9397-08002B2CF9AE}" pid="78" name="FSC#SAPConfigSettingsSC@101.9800:FMM_ANMERKUNG_ABRECHNUNGSFRIST">
    <vt:lpwstr/>
  </property>
  <property fmtid="{D5CDD505-2E9C-101B-9397-08002B2CF9AE}" pid="79" name="FSC#SAPConfigSettingsSC@101.9800:FMM_TEILNEHMERANZAHL">
    <vt:lpwstr/>
  </property>
  <property fmtid="{D5CDD505-2E9C-101B-9397-08002B2CF9AE}" pid="80" name="FSC#SAPConfigSettingsSC@101.9800:FMM_AUSLAND">
    <vt:lpwstr/>
  </property>
  <property fmtid="{D5CDD505-2E9C-101B-9397-08002B2CF9AE}" pid="81" name="FSC#SAPConfigSettingsSC@101.9800:FMM_00_BEANTR_BETRAG">
    <vt:lpwstr/>
  </property>
  <property fmtid="{D5CDD505-2E9C-101B-9397-08002B2CF9AE}" pid="82" name="FSC#SAPConfigSettingsSC@101.9800:FMM_SACHBEARBEITER">
    <vt:lpwstr/>
  </property>
  <property fmtid="{D5CDD505-2E9C-101B-9397-08002B2CF9AE}" pid="83" name="FSC#SAPConfigSettingsSC@101.9800:FMM_ABRECHNUNGSFRIST">
    <vt:lpwstr/>
  </property>
  <property fmtid="{D5CDD505-2E9C-101B-9397-08002B2CF9AE}" pid="84" name="FSC#EIBPRECONFIG@1.1001:EIBInternalApprovedAt">
    <vt:lpwstr/>
  </property>
  <property fmtid="{D5CDD505-2E9C-101B-9397-08002B2CF9AE}" pid="85" name="FSC#EIBPRECONFIG@1.1001:EIBInternalApprovedBy">
    <vt:lpwstr/>
  </property>
  <property fmtid="{D5CDD505-2E9C-101B-9397-08002B2CF9AE}" pid="86" name="FSC#EIBPRECONFIG@1.1001:EIBInternalApprovedByPostTitle">
    <vt:lpwstr/>
  </property>
  <property fmtid="{D5CDD505-2E9C-101B-9397-08002B2CF9AE}" pid="87" name="FSC#EIBPRECONFIG@1.1001:EIBSettlementApprovedBy">
    <vt:lpwstr/>
  </property>
  <property fmtid="{D5CDD505-2E9C-101B-9397-08002B2CF9AE}" pid="88" name="FSC#EIBPRECONFIG@1.1001:EIBSettlementApprovedByFirstnameSurname">
    <vt:lpwstr/>
  </property>
  <property fmtid="{D5CDD505-2E9C-101B-9397-08002B2CF9AE}" pid="89" name="FSC#EIBPRECONFIG@1.1001:EIBSettlementApprovedByPostTitle">
    <vt:lpwstr/>
  </property>
  <property fmtid="{D5CDD505-2E9C-101B-9397-08002B2CF9AE}" pid="90" name="FSC#EIBPRECONFIG@1.1001:EIBApprovedAt">
    <vt:lpwstr/>
  </property>
  <property fmtid="{D5CDD505-2E9C-101B-9397-08002B2CF9AE}" pid="91" name="FSC#EIBPRECONFIG@1.1001:EIBApprovedBy">
    <vt:lpwstr/>
  </property>
  <property fmtid="{D5CDD505-2E9C-101B-9397-08002B2CF9AE}" pid="92" name="FSC#EIBPRECONFIG@1.1001:EIBApprovedBySubst">
    <vt:lpwstr/>
  </property>
  <property fmtid="{D5CDD505-2E9C-101B-9397-08002B2CF9AE}" pid="93" name="FSC#EIBPRECONFIG@1.1001:EIBApprovedByTitle">
    <vt:lpwstr/>
  </property>
  <property fmtid="{D5CDD505-2E9C-101B-9397-08002B2CF9AE}" pid="94" name="FSC#EIBPRECONFIG@1.1001:EIBApprovedByPostTitle">
    <vt:lpwstr/>
  </property>
  <property fmtid="{D5CDD505-2E9C-101B-9397-08002B2CF9AE}" pid="95" name="FSC#EIBPRECONFIG@1.1001:EIBDepartment">
    <vt:lpwstr>BMASGPK-Gesundheit - BvZert (Büro für veterinärbehördliche Zertifizierung)</vt:lpwstr>
  </property>
  <property fmtid="{D5CDD505-2E9C-101B-9397-08002B2CF9AE}" pid="96" name="FSC#EIBPRECONFIG@1.1001:EIBDispatchedBy">
    <vt:lpwstr/>
  </property>
  <property fmtid="{D5CDD505-2E9C-101B-9397-08002B2CF9AE}" pid="97" name="FSC#EIBPRECONFIG@1.1001:EIBDispatchedByPostTitle">
    <vt:lpwstr/>
  </property>
  <property fmtid="{D5CDD505-2E9C-101B-9397-08002B2CF9AE}" pid="98" name="FSC#EIBPRECONFIG@1.1001:ExtRefInc">
    <vt:lpwstr/>
  </property>
  <property fmtid="{D5CDD505-2E9C-101B-9397-08002B2CF9AE}" pid="99" name="FSC#EIBPRECONFIG@1.1001:IncomingAddrdate">
    <vt:lpwstr/>
  </property>
  <property fmtid="{D5CDD505-2E9C-101B-9397-08002B2CF9AE}" pid="100" name="FSC#EIBPRECONFIG@1.1001:IncomingDelivery">
    <vt:lpwstr/>
  </property>
  <property fmtid="{D5CDD505-2E9C-101B-9397-08002B2CF9AE}" pid="101" name="FSC#EIBPRECONFIG@1.1001:OwnerEmail">
    <vt:lpwstr>monika.blanar@gesundheitsministerium.gv.at</vt:lpwstr>
  </property>
  <property fmtid="{D5CDD505-2E9C-101B-9397-08002B2CF9AE}" pid="102" name="FSC#EIBPRECONFIG@1.1001:FileOUEmail">
    <vt:lpwstr/>
  </property>
  <property fmtid="{D5CDD505-2E9C-101B-9397-08002B2CF9AE}" pid="103" name="FSC#EIBPRECONFIG@1.1001:OUEmail">
    <vt:lpwstr/>
  </property>
  <property fmtid="{D5CDD505-2E9C-101B-9397-08002B2CF9AE}" pid="104" name="FSC#EIBPRECONFIG@1.1001:OwnerGender">
    <vt:lpwstr>Weiblich</vt:lpwstr>
  </property>
  <property fmtid="{D5CDD505-2E9C-101B-9397-08002B2CF9AE}" pid="105" name="FSC#EIBPRECONFIG@1.1001:Priority">
    <vt:lpwstr>Nein</vt:lpwstr>
  </property>
  <property fmtid="{D5CDD505-2E9C-101B-9397-08002B2CF9AE}" pid="106" name="FSC#EIBPRECONFIG@1.1001:PreviousFiles">
    <vt:lpwstr/>
  </property>
  <property fmtid="{D5CDD505-2E9C-101B-9397-08002B2CF9AE}" pid="107" name="FSC#EIBPRECONFIG@1.1001:NextFiles">
    <vt:lpwstr/>
  </property>
  <property fmtid="{D5CDD505-2E9C-101B-9397-08002B2CF9AE}" pid="108" name="FSC#EIBPRECONFIG@1.1001:RelatedFiles">
    <vt:lpwstr/>
  </property>
  <property fmtid="{D5CDD505-2E9C-101B-9397-08002B2CF9AE}" pid="109" name="FSC#EIBPRECONFIG@1.1001:CompletedOrdinals">
    <vt:lpwstr/>
  </property>
  <property fmtid="{D5CDD505-2E9C-101B-9397-08002B2CF9AE}" pid="110" name="FSC#EIBPRECONFIG@1.1001:NrAttachments">
    <vt:lpwstr/>
  </property>
  <property fmtid="{D5CDD505-2E9C-101B-9397-08002B2CF9AE}" pid="111" name="FSC#EIBPRECONFIG@1.1001:Attachments">
    <vt:lpwstr/>
  </property>
  <property fmtid="{D5CDD505-2E9C-101B-9397-08002B2CF9AE}" pid="112" name="FSC#EIBPRECONFIG@1.1001:SubjectArea">
    <vt:lpwstr/>
  </property>
  <property fmtid="{D5CDD505-2E9C-101B-9397-08002B2CF9AE}" pid="113" name="FSC#EIBPRECONFIG@1.1001:Recipients">
    <vt:lpwstr/>
  </property>
  <property fmtid="{D5CDD505-2E9C-101B-9397-08002B2CF9AE}" pid="114" name="FSC#EIBPRECONFIG@1.1001:Classified">
    <vt:lpwstr/>
  </property>
  <property fmtid="{D5CDD505-2E9C-101B-9397-08002B2CF9AE}" pid="115" name="FSC#EIBPRECONFIG@1.1001:Deadline">
    <vt:lpwstr/>
  </property>
  <property fmtid="{D5CDD505-2E9C-101B-9397-08002B2CF9AE}" pid="116" name="FSC#EIBPRECONFIG@1.1001:SettlementSubj">
    <vt:lpwstr/>
  </property>
  <property fmtid="{D5CDD505-2E9C-101B-9397-08002B2CF9AE}" pid="117" name="FSC#EIBPRECONFIG@1.1001:OUAddr">
    <vt:lpwstr>Radetzkystraße 2, 1030 Wien</vt:lpwstr>
  </property>
  <property fmtid="{D5CDD505-2E9C-101B-9397-08002B2CF9AE}" pid="118" name="FSC#EIBPRECONFIG@1.1001:FileOUName">
    <vt:lpwstr/>
  </property>
  <property fmtid="{D5CDD505-2E9C-101B-9397-08002B2CF9AE}" pid="119" name="FSC#EIBPRECONFIG@1.1001:FileOUDescr">
    <vt:lpwstr/>
  </property>
  <property fmtid="{D5CDD505-2E9C-101B-9397-08002B2CF9AE}" pid="120" name="FSC#EIBPRECONFIG@1.1001:OUDescr">
    <vt:lpwstr/>
  </property>
  <property fmtid="{D5CDD505-2E9C-101B-9397-08002B2CF9AE}" pid="121" name="FSC#EIBPRECONFIG@1.1001:Signatures">
    <vt:lpwstr/>
  </property>
  <property fmtid="{D5CDD505-2E9C-101B-9397-08002B2CF9AE}" pid="122" name="FSC#EIBPRECONFIG@1.1001:currentuser">
    <vt:lpwstr>COO.3000.100.1.554706</vt:lpwstr>
  </property>
  <property fmtid="{D5CDD505-2E9C-101B-9397-08002B2CF9AE}" pid="123" name="FSC#EIBPRECONFIG@1.1001:currentuserrolegroup">
    <vt:lpwstr>COO.3000.100.1.541051</vt:lpwstr>
  </property>
  <property fmtid="{D5CDD505-2E9C-101B-9397-08002B2CF9AE}" pid="124" name="FSC#EIBPRECONFIG@1.1001:currentuserroleposition">
    <vt:lpwstr>COO.1.1001.1.4328</vt:lpwstr>
  </property>
  <property fmtid="{D5CDD505-2E9C-101B-9397-08002B2CF9AE}" pid="125" name="FSC#EIBPRECONFIG@1.1001:currentuserroot">
    <vt:lpwstr>COO.3000.107.2.4310419</vt:lpwstr>
  </property>
  <property fmtid="{D5CDD505-2E9C-101B-9397-08002B2CF9AE}" pid="126" name="FSC#EIBPRECONFIG@1.1001:toplevelobject">
    <vt:lpwstr/>
  </property>
  <property fmtid="{D5CDD505-2E9C-101B-9397-08002B2CF9AE}" pid="127" name="FSC#EIBPRECONFIG@1.1001:objchangedby">
    <vt:lpwstr>MVDr. Monika Blanár, PhD</vt:lpwstr>
  </property>
  <property fmtid="{D5CDD505-2E9C-101B-9397-08002B2CF9AE}" pid="128" name="FSC#EIBPRECONFIG@1.1001:objchangedbyPostTitle">
    <vt:lpwstr>PhD</vt:lpwstr>
  </property>
  <property fmtid="{D5CDD505-2E9C-101B-9397-08002B2CF9AE}" pid="129" name="FSC#EIBPRECONFIG@1.1001:objchangedat">
    <vt:lpwstr>29.10.2025</vt:lpwstr>
  </property>
  <property fmtid="{D5CDD505-2E9C-101B-9397-08002B2CF9AE}" pid="130" name="FSC#EIBPRECONFIG@1.1001:objname">
    <vt:lpwstr>MFDS- Schlachthaus-Onsite inspection List-Okt.2025</vt:lpwstr>
  </property>
  <property fmtid="{D5CDD505-2E9C-101B-9397-08002B2CF9AE}" pid="131" name="FSC#EIBPRECONFIG@1.1001:EIBProcessResponsiblePhone">
    <vt:lpwstr/>
  </property>
  <property fmtid="{D5CDD505-2E9C-101B-9397-08002B2CF9AE}" pid="132" name="FSC#EIBPRECONFIG@1.1001:EIBProcessResponsibleMail">
    <vt:lpwstr/>
  </property>
  <property fmtid="{D5CDD505-2E9C-101B-9397-08002B2CF9AE}" pid="133" name="FSC#EIBPRECONFIG@1.1001:EIBProcessResponsibleFax">
    <vt:lpwstr/>
  </property>
  <property fmtid="{D5CDD505-2E9C-101B-9397-08002B2CF9AE}" pid="134" name="FSC#EIBPRECONFIG@1.1001:EIBProcessResponsiblePostTitle">
    <vt:lpwstr/>
  </property>
  <property fmtid="{D5CDD505-2E9C-101B-9397-08002B2CF9AE}" pid="135" name="FSC#EIBPRECONFIG@1.1001:EIBProcessResponsible">
    <vt:lpwstr/>
  </property>
  <property fmtid="{D5CDD505-2E9C-101B-9397-08002B2CF9AE}" pid="136" name="FSC#EIBPRECONFIG@1.1001:FileResponsibleFullName">
    <vt:lpwstr/>
  </property>
  <property fmtid="{D5CDD505-2E9C-101B-9397-08002B2CF9AE}" pid="137" name="FSC#EIBPRECONFIG@1.1001:FileResponsibleFirstnameSurname">
    <vt:lpwstr/>
  </property>
  <property fmtid="{D5CDD505-2E9C-101B-9397-08002B2CF9AE}" pid="138" name="FSC#EIBPRECONFIG@1.1001:FileResponsibleEmail">
    <vt:lpwstr/>
  </property>
  <property fmtid="{D5CDD505-2E9C-101B-9397-08002B2CF9AE}" pid="139" name="FSC#EIBPRECONFIG@1.1001:FileResponsibleExtension">
    <vt:lpwstr/>
  </property>
  <property fmtid="{D5CDD505-2E9C-101B-9397-08002B2CF9AE}" pid="140" name="FSC#EIBPRECONFIG@1.1001:FileResponsibleFaxExtension">
    <vt:lpwstr/>
  </property>
  <property fmtid="{D5CDD505-2E9C-101B-9397-08002B2CF9AE}" pid="141" name="FSC#EIBPRECONFIG@1.1001:FileResponsibleGender">
    <vt:lpwstr/>
  </property>
  <property fmtid="{D5CDD505-2E9C-101B-9397-08002B2CF9AE}" pid="142" name="FSC#EIBPRECONFIG@1.1001:FileResponsibleAddr">
    <vt:lpwstr/>
  </property>
  <property fmtid="{D5CDD505-2E9C-101B-9397-08002B2CF9AE}" pid="143" name="FSC#EIBPRECONFIG@1.1001:OwnerPostTitle">
    <vt:lpwstr>PhD</vt:lpwstr>
  </property>
  <property fmtid="{D5CDD505-2E9C-101B-9397-08002B2CF9AE}" pid="144" name="FSC#EIBPRECONFIG@1.1001:OwnerAddr">
    <vt:lpwstr>Radetzkystraße 2, 1030 Wien</vt:lpwstr>
  </property>
  <property fmtid="{D5CDD505-2E9C-101B-9397-08002B2CF9AE}" pid="145" name="FSC#EIBPRECONFIG@1.1001:IsFileAttachment">
    <vt:lpwstr>Nein</vt:lpwstr>
  </property>
  <property fmtid="{D5CDD505-2E9C-101B-9397-08002B2CF9AE}" pid="146" name="FSC#EIBPRECONFIG@1.1001:AddrTelefon">
    <vt:lpwstr/>
  </property>
  <property fmtid="{D5CDD505-2E9C-101B-9397-08002B2CF9AE}" pid="147" name="FSC#EIBPRECONFIG@1.1001:AddrGeburtsdatum">
    <vt:lpwstr/>
  </property>
  <property fmtid="{D5CDD505-2E9C-101B-9397-08002B2CF9AE}" pid="148" name="FSC#EIBPRECONFIG@1.1001:AddrGeboren_am_2">
    <vt:lpwstr/>
  </property>
  <property fmtid="{D5CDD505-2E9C-101B-9397-08002B2CF9AE}" pid="149" name="FSC#EIBPRECONFIG@1.1001:AddrBundesland">
    <vt:lpwstr/>
  </property>
  <property fmtid="{D5CDD505-2E9C-101B-9397-08002B2CF9AE}" pid="150" name="FSC#EIBPRECONFIG@1.1001:AddrBezeichnung">
    <vt:lpwstr/>
  </property>
  <property fmtid="{D5CDD505-2E9C-101B-9397-08002B2CF9AE}" pid="151" name="FSC#EIBPRECONFIG@1.1001:AddrGruppeName_vollstaendig">
    <vt:lpwstr/>
  </property>
  <property fmtid="{D5CDD505-2E9C-101B-9397-08002B2CF9AE}" pid="152" name="FSC#EIBPRECONFIG@1.1001:AddrAdresseBeschreibung">
    <vt:lpwstr/>
  </property>
  <property fmtid="{D5CDD505-2E9C-101B-9397-08002B2CF9AE}" pid="153" name="FSC#EIBPRECONFIG@1.1001:AddrName_Ergaenzung">
    <vt:lpwstr/>
  </property>
  <property fmtid="{D5CDD505-2E9C-101B-9397-08002B2CF9AE}" pid="154" name="FSC#COOELAK@1.1001:Subject">
    <vt:lpwstr/>
  </property>
  <property fmtid="{D5CDD505-2E9C-101B-9397-08002B2CF9AE}" pid="155" name="FSC#COOELAK@1.1001:FileReference">
    <vt:lpwstr/>
  </property>
  <property fmtid="{D5CDD505-2E9C-101B-9397-08002B2CF9AE}" pid="156" name="FSC#COOELAK@1.1001:FileRefYear">
    <vt:lpwstr/>
  </property>
  <property fmtid="{D5CDD505-2E9C-101B-9397-08002B2CF9AE}" pid="157" name="FSC#COOELAK@1.1001:FileRefOrdinal">
    <vt:lpwstr/>
  </property>
  <property fmtid="{D5CDD505-2E9C-101B-9397-08002B2CF9AE}" pid="158" name="FSC#COOELAK@1.1001:FileRefOU">
    <vt:lpwstr/>
  </property>
  <property fmtid="{D5CDD505-2E9C-101B-9397-08002B2CF9AE}" pid="159" name="FSC#COOELAK@1.1001:Organization">
    <vt:lpwstr/>
  </property>
  <property fmtid="{D5CDD505-2E9C-101B-9397-08002B2CF9AE}" pid="160" name="FSC#COOELAK@1.1001:Owner">
    <vt:lpwstr>MVDr. Monika Blanár, PhD</vt:lpwstr>
  </property>
  <property fmtid="{D5CDD505-2E9C-101B-9397-08002B2CF9AE}" pid="161" name="FSC#COOELAK@1.1001:OwnerExtension">
    <vt:lpwstr>644433</vt:lpwstr>
  </property>
  <property fmtid="{D5CDD505-2E9C-101B-9397-08002B2CF9AE}" pid="162" name="FSC#COOELAK@1.1001:OwnerFaxExtension">
    <vt:lpwstr>+43 (1) 71344042209</vt:lpwstr>
  </property>
  <property fmtid="{D5CDD505-2E9C-101B-9397-08002B2CF9AE}" pid="163" name="FSC#COOELAK@1.1001:DispatchedBy">
    <vt:lpwstr/>
  </property>
  <property fmtid="{D5CDD505-2E9C-101B-9397-08002B2CF9AE}" pid="164" name="FSC#COOELAK@1.1001:DispatchedAt">
    <vt:lpwstr/>
  </property>
  <property fmtid="{D5CDD505-2E9C-101B-9397-08002B2CF9AE}" pid="165" name="FSC#COOELAK@1.1001:ApprovedBy">
    <vt:lpwstr/>
  </property>
  <property fmtid="{D5CDD505-2E9C-101B-9397-08002B2CF9AE}" pid="166" name="FSC#COOELAK@1.1001:ApprovedAt">
    <vt:lpwstr/>
  </property>
  <property fmtid="{D5CDD505-2E9C-101B-9397-08002B2CF9AE}" pid="167" name="FSC#COOELAK@1.1001:Department">
    <vt:lpwstr>BMASGPK-Gesundheit - BvZert (Büro für veterinärbehördliche Zertifizierung)</vt:lpwstr>
  </property>
  <property fmtid="{D5CDD505-2E9C-101B-9397-08002B2CF9AE}" pid="168" name="FSC#COOELAK@1.1001:CreatedAt">
    <vt:lpwstr>29.10.2025</vt:lpwstr>
  </property>
  <property fmtid="{D5CDD505-2E9C-101B-9397-08002B2CF9AE}" pid="169" name="FSC#COOELAK@1.1001:OU">
    <vt:lpwstr>BMASGPK-Gesundheit - BvZert (Büro für veterinärbehördliche Zertifizierung)</vt:lpwstr>
  </property>
  <property fmtid="{D5CDD505-2E9C-101B-9397-08002B2CF9AE}" pid="170" name="FSC#COOELAK@1.1001:Priority">
    <vt:lpwstr> ()</vt:lpwstr>
  </property>
  <property fmtid="{D5CDD505-2E9C-101B-9397-08002B2CF9AE}" pid="171" name="FSC#COOELAK@1.1001:ObjBarCode">
    <vt:lpwstr>*COO.3000.107.6.4929338*</vt:lpwstr>
  </property>
  <property fmtid="{D5CDD505-2E9C-101B-9397-08002B2CF9AE}" pid="172" name="FSC#COOELAK@1.1001:RefBarCode">
    <vt:lpwstr/>
  </property>
  <property fmtid="{D5CDD505-2E9C-101B-9397-08002B2CF9AE}" pid="173" name="FSC#COOELAK@1.1001:FileRefBarCode">
    <vt:lpwstr>**</vt:lpwstr>
  </property>
  <property fmtid="{D5CDD505-2E9C-101B-9397-08002B2CF9AE}" pid="174" name="FSC#COOELAK@1.1001:ExternalRef">
    <vt:lpwstr/>
  </property>
  <property fmtid="{D5CDD505-2E9C-101B-9397-08002B2CF9AE}" pid="175" name="FSC#COOELAK@1.1001:IncomingNumber">
    <vt:lpwstr/>
  </property>
  <property fmtid="{D5CDD505-2E9C-101B-9397-08002B2CF9AE}" pid="176" name="FSC#COOELAK@1.1001:IncomingSubject">
    <vt:lpwstr/>
  </property>
  <property fmtid="{D5CDD505-2E9C-101B-9397-08002B2CF9AE}" pid="177" name="FSC#COOELAK@1.1001:ProcessResponsible">
    <vt:lpwstr/>
  </property>
  <property fmtid="{D5CDD505-2E9C-101B-9397-08002B2CF9AE}" pid="178" name="FSC#COOELAK@1.1001:ProcessResponsiblePhone">
    <vt:lpwstr/>
  </property>
  <property fmtid="{D5CDD505-2E9C-101B-9397-08002B2CF9AE}" pid="179" name="FSC#COOELAK@1.1001:ProcessResponsibleMail">
    <vt:lpwstr/>
  </property>
  <property fmtid="{D5CDD505-2E9C-101B-9397-08002B2CF9AE}" pid="180" name="FSC#COOELAK@1.1001:ProcessResponsibleFax">
    <vt:lpwstr/>
  </property>
  <property fmtid="{D5CDD505-2E9C-101B-9397-08002B2CF9AE}" pid="181" name="FSC#COOELAK@1.1001:ApproverFirstName">
    <vt:lpwstr/>
  </property>
  <property fmtid="{D5CDD505-2E9C-101B-9397-08002B2CF9AE}" pid="182" name="FSC#COOELAK@1.1001:ApproverSurName">
    <vt:lpwstr/>
  </property>
  <property fmtid="{D5CDD505-2E9C-101B-9397-08002B2CF9AE}" pid="183" name="FSC#COOELAK@1.1001:ApproverTitle">
    <vt:lpwstr/>
  </property>
  <property fmtid="{D5CDD505-2E9C-101B-9397-08002B2CF9AE}" pid="184" name="FSC#COOELAK@1.1001:ExternalDate">
    <vt:lpwstr/>
  </property>
  <property fmtid="{D5CDD505-2E9C-101B-9397-08002B2CF9AE}" pid="185" name="FSC#COOELAK@1.1001:SettlementApprovedAt">
    <vt:lpwstr/>
  </property>
  <property fmtid="{D5CDD505-2E9C-101B-9397-08002B2CF9AE}" pid="186" name="FSC#COOELAK@1.1001:BaseNumber">
    <vt:lpwstr/>
  </property>
  <property fmtid="{D5CDD505-2E9C-101B-9397-08002B2CF9AE}" pid="187" name="FSC#COOELAK@1.1001:CurrentUserRolePos">
    <vt:lpwstr>Sachbearbeiter/in</vt:lpwstr>
  </property>
  <property fmtid="{D5CDD505-2E9C-101B-9397-08002B2CF9AE}" pid="188" name="FSC#COOELAK@1.1001:CurrentUserEmail">
    <vt:lpwstr>monika.blanar@gesundheitsministerium.gv.at</vt:lpwstr>
  </property>
  <property fmtid="{D5CDD505-2E9C-101B-9397-08002B2CF9AE}" pid="189" name="FSC#ELAKGOV@1.1001:PersonalSubjGender">
    <vt:lpwstr/>
  </property>
  <property fmtid="{D5CDD505-2E9C-101B-9397-08002B2CF9AE}" pid="190" name="FSC#ELAKGOV@1.1001:PersonalSubjFirstName">
    <vt:lpwstr/>
  </property>
  <property fmtid="{D5CDD505-2E9C-101B-9397-08002B2CF9AE}" pid="191" name="FSC#ELAKGOV@1.1001:PersonalSubjSurName">
    <vt:lpwstr/>
  </property>
  <property fmtid="{D5CDD505-2E9C-101B-9397-08002B2CF9AE}" pid="192" name="FSC#ELAKGOV@1.1001:PersonalSubjSalutation">
    <vt:lpwstr/>
  </property>
  <property fmtid="{D5CDD505-2E9C-101B-9397-08002B2CF9AE}" pid="193" name="FSC#ELAKGOV@1.1001:PersonalSubjAddress">
    <vt:lpwstr/>
  </property>
  <property fmtid="{D5CDD505-2E9C-101B-9397-08002B2CF9AE}" pid="194" name="FSC#ATSTATECFG@1.1001:Office">
    <vt:lpwstr/>
  </property>
  <property fmtid="{D5CDD505-2E9C-101B-9397-08002B2CF9AE}" pid="195" name="FSC#ATSTATECFG@1.1001:Agent">
    <vt:lpwstr/>
  </property>
  <property fmtid="{D5CDD505-2E9C-101B-9397-08002B2CF9AE}" pid="196" name="FSC#ATSTATECFG@1.1001:AgentPhone">
    <vt:lpwstr/>
  </property>
  <property fmtid="{D5CDD505-2E9C-101B-9397-08002B2CF9AE}" pid="197" name="FSC#ATSTATECFG@1.1001:DepartmentFax">
    <vt:lpwstr/>
  </property>
  <property fmtid="{D5CDD505-2E9C-101B-9397-08002B2CF9AE}" pid="198" name="FSC#ATSTATECFG@1.1001:DepartmentEmail">
    <vt:lpwstr/>
  </property>
  <property fmtid="{D5CDD505-2E9C-101B-9397-08002B2CF9AE}" pid="199" name="FSC#ATSTATECFG@1.1001:SubfileDate">
    <vt:lpwstr/>
  </property>
  <property fmtid="{D5CDD505-2E9C-101B-9397-08002B2CF9AE}" pid="200" name="FSC#ATSTATECFG@1.1001:SubfileSubject">
    <vt:lpwstr/>
  </property>
  <property fmtid="{D5CDD505-2E9C-101B-9397-08002B2CF9AE}" pid="201" name="FSC#ATSTATECFG@1.1001:DepartmentZipCode">
    <vt:lpwstr/>
  </property>
  <property fmtid="{D5CDD505-2E9C-101B-9397-08002B2CF9AE}" pid="202" name="FSC#ATSTATECFG@1.1001:DepartmentCountry">
    <vt:lpwstr/>
  </property>
  <property fmtid="{D5CDD505-2E9C-101B-9397-08002B2CF9AE}" pid="203" name="FSC#ATSTATECFG@1.1001:DepartmentCity">
    <vt:lpwstr/>
  </property>
  <property fmtid="{D5CDD505-2E9C-101B-9397-08002B2CF9AE}" pid="204" name="FSC#ATSTATECFG@1.1001:DepartmentStreet">
    <vt:lpwstr/>
  </property>
  <property fmtid="{D5CDD505-2E9C-101B-9397-08002B2CF9AE}" pid="205" name="FSC#CCAPRECONFIGG@15.1001:DepartmentON">
    <vt:lpwstr/>
  </property>
  <property fmtid="{D5CDD505-2E9C-101B-9397-08002B2CF9AE}" pid="206" name="FSC#CCAPRECONFIGG@15.1001:DepartmentWebsite">
    <vt:lpwstr/>
  </property>
  <property fmtid="{D5CDD505-2E9C-101B-9397-08002B2CF9AE}" pid="207" name="FSC#ATSTATECFG@1.1001:DepartmentDVR">
    <vt:lpwstr/>
  </property>
  <property fmtid="{D5CDD505-2E9C-101B-9397-08002B2CF9AE}" pid="208" name="FSC#ATSTATECFG@1.1001:DepartmentUID">
    <vt:lpwstr/>
  </property>
  <property fmtid="{D5CDD505-2E9C-101B-9397-08002B2CF9AE}" pid="209" name="FSC#ATSTATECFG@1.1001:SubfileReference">
    <vt:lpwstr/>
  </property>
  <property fmtid="{D5CDD505-2E9C-101B-9397-08002B2CF9AE}" pid="210" name="FSC#ATSTATECFG@1.1001:Clause">
    <vt:lpwstr/>
  </property>
  <property fmtid="{D5CDD505-2E9C-101B-9397-08002B2CF9AE}" pid="211" name="FSC#ATSTATECFG@1.1001:ApprovedSignature">
    <vt:lpwstr/>
  </property>
  <property fmtid="{D5CDD505-2E9C-101B-9397-08002B2CF9AE}" pid="212" name="FSC#ATSTATECFG@1.1001:BankAccount">
    <vt:lpwstr/>
  </property>
  <property fmtid="{D5CDD505-2E9C-101B-9397-08002B2CF9AE}" pid="213" name="FSC#ATSTATECFG@1.1001:BankAccountOwner">
    <vt:lpwstr/>
  </property>
  <property fmtid="{D5CDD505-2E9C-101B-9397-08002B2CF9AE}" pid="214" name="FSC#ATSTATECFG@1.1001:BankInstitute">
    <vt:lpwstr/>
  </property>
  <property fmtid="{D5CDD505-2E9C-101B-9397-08002B2CF9AE}" pid="215" name="FSC#ATSTATECFG@1.1001:BankAccountID">
    <vt:lpwstr/>
  </property>
  <property fmtid="{D5CDD505-2E9C-101B-9397-08002B2CF9AE}" pid="216" name="FSC#ATSTATECFG@1.1001:BankAccountIBAN">
    <vt:lpwstr/>
  </property>
  <property fmtid="{D5CDD505-2E9C-101B-9397-08002B2CF9AE}" pid="217" name="FSC#ATSTATECFG@1.1001:BankAccountBIC">
    <vt:lpwstr/>
  </property>
  <property fmtid="{D5CDD505-2E9C-101B-9397-08002B2CF9AE}" pid="218" name="FSC#ATSTATECFG@1.1001:BankName">
    <vt:lpwstr/>
  </property>
  <property fmtid="{D5CDD505-2E9C-101B-9397-08002B2CF9AE}" pid="219" name="FSC#COOELAK@1.1001:ObjectAddressees">
    <vt:lpwstr/>
  </property>
  <property fmtid="{D5CDD505-2E9C-101B-9397-08002B2CF9AE}" pid="220" name="FSC#COOELAK@1.1001:replyreference">
    <vt:lpwstr/>
  </property>
  <property fmtid="{D5CDD505-2E9C-101B-9397-08002B2CF9AE}" pid="221" name="FSC#COOELAK@1.1001:OfficeHours">
    <vt:lpwstr/>
  </property>
  <property fmtid="{D5CDD505-2E9C-101B-9397-08002B2CF9AE}" pid="222" name="FSC#COOELAK@1.1001:FileRefOULong">
    <vt:lpwstr/>
  </property>
  <property fmtid="{D5CDD505-2E9C-101B-9397-08002B2CF9AE}" pid="223" name="FSC#ATPRECONFIG@1.1001:ChargePreview">
    <vt:lpwstr/>
  </property>
  <property fmtid="{D5CDD505-2E9C-101B-9397-08002B2CF9AE}" pid="224" name="FSC#ATSTATECFG@1.1001:ExternalFile">
    <vt:lpwstr/>
  </property>
  <property fmtid="{D5CDD505-2E9C-101B-9397-08002B2CF9AE}" pid="225" name="FSC#ATPRECONFIG@1.1001:DispatchClause">
    <vt:lpwstr/>
  </property>
  <property fmtid="{D5CDD505-2E9C-101B-9397-08002B2CF9AE}" pid="226" name="FSC#ATPRECONFIG@1.1001:DepartmentZipCode_DepartmentCity">
    <vt:lpwstr/>
  </property>
  <property fmtid="{D5CDD505-2E9C-101B-9397-08002B2CF9AE}" pid="227" name="FSC#ATPRECONFIG@1.1001:DepartmentStreet_DepartmentZipCode_DepartmentCity">
    <vt:lpwstr/>
  </property>
  <property fmtid="{D5CDD505-2E9C-101B-9397-08002B2CF9AE}" pid="228" name="FSC#COOSYSTEM@1.1:Container">
    <vt:lpwstr>COO.3000.107.6.4929338</vt:lpwstr>
  </property>
  <property fmtid="{D5CDD505-2E9C-101B-9397-08002B2CF9AE}" pid="229" name="FSC#FSCFOLIO@1.1001:docpropproject">
    <vt:lpwstr/>
  </property>
</Properties>
</file>