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0A" w:rsidRPr="00662725" w:rsidRDefault="002A3A0A" w:rsidP="002A3A0A">
      <w:pPr>
        <w:tabs>
          <w:tab w:val="left" w:pos="382"/>
        </w:tabs>
        <w:wordWrap/>
        <w:snapToGrid w:val="0"/>
        <w:spacing w:after="0" w:line="240" w:lineRule="auto"/>
        <w:textAlignment w:val="baseline"/>
        <w:rPr>
          <w:rFonts w:ascii="Times New Roman" w:eastAsia="Gulim" w:hAnsi="Times New Roman" w:cs="Times New Roman"/>
          <w:color w:val="000000"/>
          <w:kern w:val="0"/>
          <w:szCs w:val="20"/>
        </w:rPr>
      </w:pPr>
      <w:bookmarkStart w:id="0" w:name="_GoBack"/>
      <w:bookmarkEnd w:id="0"/>
      <w:r w:rsidRPr="00662725">
        <w:rPr>
          <w:rFonts w:ascii="Times New Roman" w:eastAsia="한양중고딕" w:hAnsi="Times New Roman" w:cs="Times New Roman"/>
          <w:b/>
          <w:bCs/>
          <w:color w:val="000000"/>
          <w:kern w:val="0"/>
          <w:sz w:val="24"/>
          <w:szCs w:val="24"/>
        </w:rPr>
        <w:t>3.</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b/>
          <w:bCs/>
          <w:color w:val="000000"/>
          <w:kern w:val="0"/>
          <w:sz w:val="24"/>
          <w:szCs w:val="24"/>
        </w:rPr>
        <w:t>Meat cutting and packaging plant</w:t>
      </w:r>
    </w:p>
    <w:p w:rsidR="002A3A0A" w:rsidRPr="00662725" w:rsidRDefault="002A3A0A" w:rsidP="002A3A0A">
      <w:pPr>
        <w:tabs>
          <w:tab w:val="left" w:pos="382"/>
          <w:tab w:val="left" w:pos="762"/>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A. General information</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305"/>
        <w:gridCol w:w="4756"/>
      </w:tblGrid>
      <w:tr w:rsidR="002A3A0A" w:rsidRPr="00662725" w:rsidTr="006773CC">
        <w:trPr>
          <w:trHeight w:val="426"/>
        </w:trPr>
        <w:tc>
          <w:tcPr>
            <w:tcW w:w="4305" w:type="dxa"/>
            <w:tcBorders>
              <w:top w:val="single" w:sz="2" w:space="0" w:color="000000"/>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 of slaughterhouse</w:t>
            </w:r>
          </w:p>
        </w:tc>
        <w:tc>
          <w:tcPr>
            <w:tcW w:w="4756" w:type="dxa"/>
            <w:tcBorders>
              <w:top w:val="single" w:sz="2" w:space="0" w:color="000000"/>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tc>
      </w:tr>
      <w:tr w:rsidR="002A3A0A" w:rsidRPr="00662725" w:rsidTr="006773CC">
        <w:trPr>
          <w:trHeight w:val="8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○Sanitation manager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Name :</w:t>
            </w:r>
          </w:p>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Phone No. : </w:t>
            </w:r>
          </w:p>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E-mail :</w:t>
            </w: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○Established date</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No. or EST No</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○Registration date</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○Date of designation for export</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spacing w:val="-20"/>
                <w:kern w:val="0"/>
                <w:szCs w:val="20"/>
              </w:rPr>
              <w:t>Approved work or operation</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○species :</w:t>
            </w: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spacing w:val="-20"/>
                <w:kern w:val="0"/>
                <w:szCs w:val="20"/>
              </w:rPr>
              <w:t>Approved item</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○Beef, Pork, Chicken, etc.</w:t>
            </w:r>
          </w:p>
        </w:tc>
      </w:tr>
      <w:tr w:rsidR="002A3A0A" w:rsidRPr="00662725" w:rsidTr="006773CC">
        <w:trPr>
          <w:trHeight w:val="6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amount of cut meat and carcass per day</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)kg(M/T)/( )carcass/items</w:t>
            </w:r>
          </w:p>
        </w:tc>
      </w:tr>
      <w:tr w:rsidR="002A3A0A" w:rsidRPr="00662725" w:rsidTr="006773CC">
        <w:trPr>
          <w:trHeight w:val="6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amount of cut meat and carcass per hour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)kg(M/T)/( )carcass/items</w:t>
            </w:r>
          </w:p>
        </w:tc>
      </w:tr>
      <w:tr w:rsidR="002A3A0A" w:rsidRPr="00662725" w:rsidTr="006773CC">
        <w:trPr>
          <w:trHeight w:val="68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00" w:hanging="3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○No. and area of chillers / freezers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 ) chillers</w:t>
            </w:r>
          </w:p>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 ) freezers</w:t>
            </w:r>
          </w:p>
        </w:tc>
      </w:tr>
      <w:tr w:rsidR="002A3A0A" w:rsidRPr="00662725" w:rsidTr="006773CC">
        <w:trPr>
          <w:trHeight w:val="6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44" w:hanging="44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Area, capacity (once), and number of chillers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)m</w:t>
            </w:r>
            <w:r w:rsidRPr="00662725">
              <w:rPr>
                <w:rFonts w:ascii="Times New Roman" w:eastAsia="한양중고딕" w:hAnsi="Times New Roman" w:cs="Times New Roman"/>
                <w:color w:val="000000"/>
                <w:kern w:val="0"/>
                <w:szCs w:val="20"/>
                <w:vertAlign w:val="superscript"/>
              </w:rPr>
              <w:t>2</w:t>
            </w:r>
            <w:r w:rsidRPr="00662725">
              <w:rPr>
                <w:rFonts w:ascii="Times New Roman" w:eastAsia="한양중고딕" w:hAnsi="Times New Roman" w:cs="Times New Roman"/>
                <w:color w:val="000000"/>
                <w:kern w:val="0"/>
                <w:szCs w:val="20"/>
              </w:rPr>
              <w:t>/( )</w:t>
            </w:r>
            <w:r w:rsidRPr="00662725">
              <w:rPr>
                <w:rFonts w:ascii="Times New Roman" w:eastAsia="한양중고딕" w:hAnsi="Times New Roman" w:cs="Times New Roman"/>
                <w:color w:val="000000"/>
                <w:kern w:val="0"/>
                <w:szCs w:val="20"/>
              </w:rPr>
              <w:t>㎏</w:t>
            </w:r>
            <w:r w:rsidRPr="00662725">
              <w:rPr>
                <w:rFonts w:ascii="Times New Roman" w:eastAsia="한양중고딕" w:hAnsi="Times New Roman" w:cs="Times New Roman"/>
                <w:color w:val="000000"/>
                <w:kern w:val="0"/>
                <w:szCs w:val="20"/>
              </w:rPr>
              <w:t>(M/T)/( )chillers</w:t>
            </w:r>
          </w:p>
        </w:tc>
      </w:tr>
      <w:tr w:rsidR="002A3A0A" w:rsidRPr="002A3A0A" w:rsidTr="006773CC">
        <w:trPr>
          <w:trHeight w:val="68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44" w:hanging="444"/>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Area, capacity (once), and number of freezers</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E60D4A" w:rsidRDefault="002A3A0A" w:rsidP="006773CC">
            <w:pPr>
              <w:wordWrap/>
              <w:snapToGrid w:val="0"/>
              <w:spacing w:after="0" w:line="240" w:lineRule="auto"/>
              <w:textAlignment w:val="baseline"/>
              <w:rPr>
                <w:rFonts w:ascii="Times New Roman" w:eastAsia="Gulim" w:hAnsi="Times New Roman" w:cs="Times New Roman"/>
                <w:color w:val="000000"/>
                <w:kern w:val="0"/>
                <w:szCs w:val="20"/>
                <w:lang w:val="de-AT"/>
              </w:rPr>
            </w:pPr>
            <w:r w:rsidRPr="00E60D4A">
              <w:rPr>
                <w:rFonts w:ascii="Times New Roman" w:eastAsia="한양중고딕" w:hAnsi="Times New Roman" w:cs="Times New Roman"/>
                <w:color w:val="000000"/>
                <w:kern w:val="0"/>
                <w:szCs w:val="20"/>
                <w:lang w:val="de-AT"/>
              </w:rPr>
              <w:t>○( )m</w:t>
            </w:r>
            <w:r w:rsidRPr="00E60D4A">
              <w:rPr>
                <w:rFonts w:ascii="Times New Roman" w:eastAsia="한양중고딕" w:hAnsi="Times New Roman" w:cs="Times New Roman"/>
                <w:color w:val="000000"/>
                <w:kern w:val="0"/>
                <w:szCs w:val="20"/>
                <w:vertAlign w:val="superscript"/>
                <w:lang w:val="de-AT"/>
              </w:rPr>
              <w:t>2</w:t>
            </w:r>
            <w:r w:rsidRPr="00E60D4A">
              <w:rPr>
                <w:rFonts w:ascii="Times New Roman" w:eastAsia="한양중고딕" w:hAnsi="Times New Roman" w:cs="Times New Roman"/>
                <w:color w:val="000000"/>
                <w:kern w:val="0"/>
                <w:szCs w:val="20"/>
                <w:lang w:val="de-AT"/>
              </w:rPr>
              <w:t>/( )</w:t>
            </w:r>
            <w:r w:rsidRPr="00662725">
              <w:rPr>
                <w:rFonts w:ascii="Times New Roman" w:eastAsia="한양중고딕" w:hAnsi="Times New Roman" w:cs="Times New Roman"/>
                <w:color w:val="000000"/>
                <w:kern w:val="0"/>
                <w:szCs w:val="20"/>
              </w:rPr>
              <w:t>㎏</w:t>
            </w:r>
            <w:r w:rsidRPr="00E60D4A">
              <w:rPr>
                <w:rFonts w:ascii="Times New Roman" w:eastAsia="한양중고딕" w:hAnsi="Times New Roman" w:cs="Times New Roman"/>
                <w:color w:val="000000"/>
                <w:kern w:val="0"/>
                <w:szCs w:val="20"/>
                <w:lang w:val="de-AT"/>
              </w:rPr>
              <w:t>(M/T)/( )freezers</w:t>
            </w:r>
          </w:p>
        </w:tc>
      </w:tr>
      <w:tr w:rsidR="002A3A0A" w:rsidRPr="00662725" w:rsidTr="006773CC">
        <w:trPr>
          <w:trHeight w:val="8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○Number of inspector</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Central government: </w:t>
            </w:r>
          </w:p>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Regional government:</w:t>
            </w:r>
          </w:p>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Company: </w:t>
            </w: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xml:space="preserve">○ </w:t>
            </w:r>
            <w:r w:rsidRPr="00662725">
              <w:rPr>
                <w:rFonts w:ascii="Times New Roman" w:eastAsia="한양중고딕" w:hAnsi="Times New Roman" w:cs="Times New Roman"/>
                <w:color w:val="000000"/>
                <w:spacing w:val="-10"/>
                <w:kern w:val="0"/>
                <w:szCs w:val="20"/>
              </w:rPr>
              <w:t>Number of employee</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○Working days per week</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No. of shift per day</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Working hours per shift</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686"/>
        </w:trPr>
        <w:tc>
          <w:tcPr>
            <w:tcW w:w="4305" w:type="dxa"/>
            <w:tcBorders>
              <w:top w:val="single" w:sz="6" w:space="0" w:color="939393"/>
              <w:left w:val="single" w:sz="2" w:space="0" w:color="000000"/>
              <w:bottom w:val="single" w:sz="6" w:space="0" w:color="939393"/>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○Other countries approved for export (other than the Republic of Korea)</w:t>
            </w:r>
          </w:p>
        </w:tc>
        <w:tc>
          <w:tcPr>
            <w:tcW w:w="4756" w:type="dxa"/>
            <w:tcBorders>
              <w:top w:val="single" w:sz="6" w:space="0" w:color="939393"/>
              <w:left w:val="single" w:sz="6" w:space="0" w:color="939393"/>
              <w:bottom w:val="single" w:sz="6"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305" w:type="dxa"/>
            <w:tcBorders>
              <w:top w:val="single" w:sz="6" w:space="0" w:color="939393"/>
              <w:left w:val="single" w:sz="2" w:space="0" w:color="000000"/>
              <w:bottom w:val="single" w:sz="2" w:space="0" w:color="000000"/>
              <w:right w:val="single" w:sz="6"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○Attached documents</w:t>
            </w:r>
          </w:p>
        </w:tc>
        <w:tc>
          <w:tcPr>
            <w:tcW w:w="4756" w:type="dxa"/>
            <w:tcBorders>
              <w:top w:val="single" w:sz="6" w:space="0" w:color="939393"/>
              <w:left w:val="single" w:sz="6" w:space="0" w:color="939393"/>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w:t>
            </w:r>
            <w:r w:rsidRPr="00662725">
              <w:rPr>
                <w:rFonts w:ascii="Times New Roman" w:eastAsia="한양중고딕" w:hAnsi="Times New Roman" w:cs="Times New Roman"/>
                <w:color w:val="000000"/>
                <w:spacing w:val="-26"/>
                <w:kern w:val="0"/>
                <w:szCs w:val="20"/>
              </w:rPr>
              <w:t>lease attach a process flow chart with CCPs.</w:t>
            </w:r>
          </w:p>
        </w:tc>
      </w:tr>
    </w:tbl>
    <w:p w:rsidR="002A3A0A" w:rsidRDefault="002A3A0A" w:rsidP="002A3A0A">
      <w:pPr>
        <w:tabs>
          <w:tab w:val="left" w:pos="382"/>
          <w:tab w:val="left" w:pos="808"/>
        </w:tabs>
        <w:wordWrap/>
        <w:snapToGrid w:val="0"/>
        <w:spacing w:after="0" w:line="240" w:lineRule="auto"/>
        <w:ind w:left="782" w:hanging="382"/>
        <w:textAlignment w:val="baseline"/>
        <w:rPr>
          <w:rFonts w:ascii="Times New Roman" w:eastAsia="한양중고딕" w:hAnsi="Times New Roman" w:cs="Times New Roman"/>
          <w:color w:val="000000"/>
          <w:kern w:val="0"/>
          <w:sz w:val="24"/>
          <w:szCs w:val="24"/>
        </w:rPr>
      </w:pPr>
    </w:p>
    <w:p w:rsidR="002A3A0A" w:rsidRPr="00662725" w:rsidRDefault="002A3A0A" w:rsidP="002A3A0A">
      <w:pPr>
        <w:tabs>
          <w:tab w:val="left" w:pos="382"/>
          <w:tab w:val="left" w:pos="808"/>
        </w:tabs>
        <w:wordWrap/>
        <w:snapToGrid w:val="0"/>
        <w:spacing w:after="0" w:line="240" w:lineRule="auto"/>
        <w:ind w:left="782" w:hanging="38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 w:val="24"/>
          <w:szCs w:val="24"/>
        </w:rPr>
        <w:t>B.</w:t>
      </w:r>
      <w:r w:rsidRPr="00662725">
        <w:rPr>
          <w:rFonts w:ascii="Times New Roman" w:eastAsia="Gulim" w:hAnsi="Times New Roman" w:cs="Times New Roman"/>
          <w:color w:val="000000"/>
          <w:kern w:val="0"/>
          <w:szCs w:val="20"/>
        </w:rPr>
        <w:tab/>
      </w:r>
      <w:r w:rsidRPr="00662725">
        <w:rPr>
          <w:rFonts w:ascii="Times New Roman" w:eastAsia="한양중고딕" w:hAnsi="Times New Roman" w:cs="Times New Roman"/>
          <w:color w:val="000000"/>
          <w:kern w:val="0"/>
          <w:sz w:val="24"/>
          <w:szCs w:val="24"/>
        </w:rPr>
        <w:t>Checklists</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97"/>
        <w:gridCol w:w="3527"/>
        <w:gridCol w:w="3905"/>
      </w:tblGrid>
      <w:tr w:rsidR="002A3A0A" w:rsidRPr="00662725" w:rsidTr="006773CC">
        <w:trPr>
          <w:trHeight w:val="508"/>
        </w:trPr>
        <w:tc>
          <w:tcPr>
            <w:tcW w:w="1597" w:type="dxa"/>
            <w:vMerge w:val="restart"/>
            <w:tcBorders>
              <w:top w:val="single" w:sz="2" w:space="0" w:color="000000"/>
              <w:left w:val="single" w:sz="2" w:space="0" w:color="000000"/>
              <w:bottom w:val="single" w:sz="2" w:space="0" w:color="000000"/>
              <w:right w:val="single" w:sz="2"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60" w:right="60"/>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Foreign establishment</w:t>
            </w:r>
          </w:p>
        </w:tc>
        <w:tc>
          <w:tcPr>
            <w:tcW w:w="7432" w:type="dxa"/>
            <w:gridSpan w:val="2"/>
            <w:tcBorders>
              <w:top w:val="single" w:sz="2" w:space="0" w:color="000000"/>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r>
      <w:tr w:rsidR="002A3A0A" w:rsidRPr="00662725" w:rsidTr="006773CC">
        <w:trPr>
          <w:trHeight w:val="393"/>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2A3A0A" w:rsidRPr="00662725" w:rsidRDefault="002A3A0A"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Owner: (seal)</w:t>
            </w:r>
          </w:p>
        </w:tc>
        <w:tc>
          <w:tcPr>
            <w:tcW w:w="3905" w:type="dxa"/>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Responsible manager: (seal)</w:t>
            </w:r>
          </w:p>
        </w:tc>
      </w:tr>
      <w:tr w:rsidR="002A3A0A" w:rsidRPr="00662725" w:rsidTr="006773CC">
        <w:trPr>
          <w:trHeight w:val="508"/>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2A3A0A" w:rsidRPr="00662725" w:rsidRDefault="002A3A0A"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7432" w:type="dxa"/>
            <w:gridSpan w:val="2"/>
            <w:tcBorders>
              <w:top w:val="single" w:sz="2" w:space="0" w:color="939393"/>
              <w:left w:val="single" w:sz="2" w:space="0" w:color="939393"/>
              <w:bottom w:val="single" w:sz="2"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Address:</w:t>
            </w:r>
          </w:p>
        </w:tc>
      </w:tr>
      <w:tr w:rsidR="002A3A0A" w:rsidRPr="00662725" w:rsidTr="006773CC">
        <w:trPr>
          <w:trHeight w:val="529"/>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2A3A0A" w:rsidRPr="00662725" w:rsidRDefault="002A3A0A"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3527" w:type="dxa"/>
            <w:tcBorders>
              <w:top w:val="single" w:sz="2" w:space="0" w:color="939393"/>
              <w:left w:val="single" w:sz="2" w:space="0" w:color="939393"/>
              <w:bottom w:val="single" w:sz="2" w:space="0" w:color="000000"/>
              <w:right w:val="single" w:sz="2" w:space="0" w:color="939393"/>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Contact:</w:t>
            </w:r>
          </w:p>
        </w:tc>
        <w:tc>
          <w:tcPr>
            <w:tcW w:w="3905" w:type="dxa"/>
            <w:tcBorders>
              <w:top w:val="single" w:sz="2" w:space="0" w:color="939393"/>
              <w:left w:val="single" w:sz="2" w:space="0" w:color="939393"/>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60" w:right="6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e-mail</w:t>
            </w:r>
          </w:p>
        </w:tc>
      </w:tr>
    </w:tbl>
    <w:p w:rsidR="002A3A0A" w:rsidRPr="00662725" w:rsidRDefault="002A3A0A" w:rsidP="002A3A0A">
      <w:pPr>
        <w:wordWrap/>
        <w:snapToGrid w:val="0"/>
        <w:spacing w:after="0" w:line="240" w:lineRule="auto"/>
        <w:textAlignment w:val="baseline"/>
        <w:rPr>
          <w:rFonts w:ascii="Times New Roman" w:eastAsia="Gulim" w:hAnsi="Times New Roman" w:cs="Times New Roman"/>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43"/>
        <w:gridCol w:w="5254"/>
        <w:gridCol w:w="1056"/>
        <w:gridCol w:w="1122"/>
        <w:gridCol w:w="1122"/>
      </w:tblGrid>
      <w:tr w:rsidR="002A3A0A" w:rsidRPr="00662725" w:rsidTr="006773CC">
        <w:trPr>
          <w:trHeight w:val="53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Evaluation Item</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Major</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General</w:t>
            </w: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Remark</w:t>
            </w:r>
          </w:p>
        </w:tc>
      </w:tr>
      <w:tr w:rsidR="002A3A0A" w:rsidRPr="00662725" w:rsidTr="006773CC">
        <w:trPr>
          <w:trHeight w:val="46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 Sanitation controls of environment / facilities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Buildings shall be located at a place distant from contaminant-generating facilities so that livestock products are not adversely affected by livestock waste water, sewage, chemicals and other contaminants.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Buildings shall be structured so as to maintain appropriate temperature levels and to provide adequate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Building materials shall not adversely affect and contaminate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2. Sanitation controls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Working areas (raw material storage room, meat processing room, packaging room and others needed for meat cutting/packaging) shall be in independent buildings or separated or segregated from facilities for other purposes.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Access to buildings where food products are processed shall be restricted to avoid unauthorized access.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Working area's floor shall be treated with concrete or other materials to assure water-resistance and good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Surfaces of inner walls and ceilings shall be smooth so as to avoid accumulation of foreign materials and dusts.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Working area's inner walls shall be treated with bright-colored, water-resistant materials or bacteria-prevention paint to the extent of 1.5 meter from the floor.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Working area shall have the light intensity of not less than 220 lux.</w:t>
            </w:r>
          </w:p>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Except those where handling of raw materials or cutting / packaging of meat is not conducted.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Ventilation systems shall be provided to assure removal of bad smells generated in working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Working areas shall have pest control system. In addition, devices to avoid entry of rodents and others (appropriate size to block entry of rodents) shall be provided at drains.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Working areas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-1 In order to maintain working area's temperature at below 15℃, temperature controlling system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There shall be systems to supply city water or water suitable for human consumption.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Water used in cleaning of equipment, utensils and others for handling of raw materials and products shall be suitable for human consumption.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3. Sanitation controls of raw materials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①</w:t>
            </w:r>
            <w:r w:rsidRPr="00662725">
              <w:rPr>
                <w:rFonts w:ascii="Times New Roman" w:eastAsia="한양중고딕" w:hAnsi="Times New Roman" w:cs="Times New Roman"/>
                <w:color w:val="000000"/>
                <w:kern w:val="0"/>
                <w:szCs w:val="20"/>
              </w:rPr>
              <w:t xml:space="preserve"> Records on purchase and use of raw materials shall be maintained for 2 years from the date of the last documentation.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②</w:t>
            </w:r>
            <w:r w:rsidRPr="00662725">
              <w:rPr>
                <w:rFonts w:ascii="Times New Roman" w:eastAsia="한양중고딕" w:hAnsi="Times New Roman" w:cs="Times New Roman"/>
                <w:b/>
                <w:bCs/>
                <w:color w:val="000000"/>
                <w:kern w:val="0"/>
                <w:szCs w:val="20"/>
              </w:rPr>
              <w:t xml:space="preserve"> On receipt of raw meat, in-house procedures shall be followed.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-1 Quality of raw materials and other materials shall be verified through review of certificates of analysis or compliance with the established specifications and standards. </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-2 Temperature at raw meat's central part shall be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10℃ for cold storage (poultry meat: -2</w:t>
            </w:r>
            <w:r w:rsidRPr="00662725">
              <w:rPr>
                <w:rFonts w:ascii="Batang" w:eastAsia="Batang" w:hAnsi="Batang" w:cs="Batang" w:hint="eastAsia"/>
                <w:color w:val="000000"/>
                <w:kern w:val="0"/>
                <w:szCs w:val="20"/>
              </w:rPr>
              <w:t>∼</w:t>
            </w:r>
            <w:r w:rsidRPr="00662725">
              <w:rPr>
                <w:rFonts w:ascii="Times New Roman" w:eastAsia="한양중고딕" w:hAnsi="Times New Roman" w:cs="Times New Roman"/>
                <w:color w:val="000000"/>
                <w:kern w:val="0"/>
                <w:szCs w:val="20"/>
              </w:rPr>
              <w:t>5℃) or below -18℃ for freezing storage.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Containers and packaging materials used in production of products shall meet the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4. Sanitation controls of manufacture / processing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Equipment, utensils and others used in handling and processing of livestock products shall be appropriate for characteristics of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t>
            </w:r>
            <w:r>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made of sanitary, water-resistant materials (such as stainless steel, aluminum, FRP, and Teflon) that do not absorb water.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-1 </w:t>
            </w:r>
            <w:r>
              <w:rPr>
                <w:rFonts w:ascii="Times New Roman" w:eastAsia="한양중고딕" w:hAnsi="Times New Roman" w:cs="Times New Roman"/>
                <w:color w:val="000000"/>
                <w:kern w:val="0"/>
                <w:szCs w:val="20"/>
              </w:rPr>
              <w:t>Surfaces coming</w:t>
            </w:r>
            <w:r w:rsidRPr="00662725">
              <w:rPr>
                <w:rFonts w:ascii="Times New Roman" w:eastAsia="한양중고딕" w:hAnsi="Times New Roman" w:cs="Times New Roman"/>
                <w:color w:val="000000"/>
                <w:kern w:val="0"/>
                <w:szCs w:val="20"/>
              </w:rPr>
              <w:t xml:space="preserve"> into direct contact with livestock products shall be easily cleaned and disinfected / sterilized with hot water, steam, sterilizing agent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facilities and heat-treatment facilities shall have thermometers or others for measurement of temperatures.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Refrigeration / freezing facilities and heat-treatment facilities shall be maintained at appropriate temperature levels.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Surfaces of all pieces of equipment, conveyor belts, workstations and others coming into direct contact with livestock products shall be maintained in the clean and sanitary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⑤</w:t>
            </w:r>
            <w:r w:rsidRPr="00662725">
              <w:rPr>
                <w:rFonts w:ascii="Times New Roman" w:eastAsia="한양중고딕" w:hAnsi="Times New Roman" w:cs="Times New Roman"/>
                <w:b/>
                <w:bCs/>
                <w:color w:val="000000"/>
                <w:kern w:val="0"/>
                <w:szCs w:val="20"/>
              </w:rPr>
              <w:t xml:space="preserve"> At the time of meat packaging, food additives or other foods shall not be added (meat content: 100%).</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5. Sanitation controls of refrigeration / freezing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939393"/>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Refrigeration / freezing facilities shall be provided to maintain storage temperatures appropriate for raw meats and products.</w:t>
            </w:r>
          </w:p>
        </w:tc>
        <w:tc>
          <w:tcPr>
            <w:tcW w:w="1056"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-1 Refrigeration room shall be maintained at -2℃</w:t>
            </w:r>
            <w:r w:rsidRPr="00662725">
              <w:rPr>
                <w:rFonts w:ascii="Times New Roman" w:eastAsia="한양중고딕" w:hAnsi="Times New Roman" w:cs="Times New Roman"/>
                <w:b/>
                <w:bCs/>
                <w:color w:val="000000"/>
                <w:kern w:val="0"/>
                <w:szCs w:val="20"/>
              </w:rPr>
              <w:t>～</w:t>
            </w:r>
            <w:r w:rsidRPr="00662725">
              <w:rPr>
                <w:rFonts w:ascii="Times New Roman" w:eastAsia="한양중고딕" w:hAnsi="Times New Roman" w:cs="Times New Roman"/>
                <w:b/>
                <w:bCs/>
                <w:color w:val="000000"/>
                <w:kern w:val="0"/>
                <w:szCs w:val="20"/>
              </w:rPr>
              <w:t>10℃ and freezing room shall be maintained at below -18℃.</w:t>
            </w:r>
          </w:p>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 For poultry meat stored at cold temperature, -2℃</w:t>
            </w:r>
            <w:r w:rsidRPr="00662725">
              <w:rPr>
                <w:rFonts w:ascii="Batang" w:eastAsia="Batang" w:hAnsi="Batang" w:cs="Batang" w:hint="eastAsia"/>
                <w:b/>
                <w:bCs/>
                <w:color w:val="000000"/>
                <w:kern w:val="0"/>
                <w:szCs w:val="20"/>
              </w:rPr>
              <w:t>∼</w:t>
            </w:r>
            <w:r w:rsidRPr="00662725">
              <w:rPr>
                <w:rFonts w:ascii="Times New Roman" w:eastAsia="한양중고딕" w:hAnsi="Times New Roman" w:cs="Times New Roman"/>
                <w:b/>
                <w:bCs/>
                <w:color w:val="000000"/>
                <w:kern w:val="0"/>
                <w:szCs w:val="20"/>
              </w:rPr>
              <w:t>5℃</w:t>
            </w:r>
          </w:p>
        </w:tc>
        <w:tc>
          <w:tcPr>
            <w:tcW w:w="1056"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①</w:t>
            </w:r>
            <w:r w:rsidRPr="00662725">
              <w:rPr>
                <w:rFonts w:ascii="Times New Roman" w:eastAsia="한양중고딕" w:hAnsi="Times New Roman" w:cs="Times New Roman"/>
                <w:b/>
                <w:bCs/>
                <w:color w:val="000000"/>
                <w:kern w:val="0"/>
                <w:szCs w:val="20"/>
              </w:rPr>
              <w:t>-2 Refrigeration / freezing room's temperature levels shall be periodically monitored and monitoring records shall be maintained.</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-3 Refrigeration / freezing room shall be constructed to allow temperature control.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In order to check refrigeration / freezing room's temperatures, the thermometer shall be installed at the outside. (including temperature monitoring at the central control room)</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Refrigeration / freezing room shall be maintained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④</w:t>
            </w:r>
            <w:r w:rsidRPr="00662725">
              <w:rPr>
                <w:rFonts w:ascii="Times New Roman" w:eastAsia="한양중고딕" w:hAnsi="Times New Roman" w:cs="Times New Roman"/>
                <w:color w:val="000000"/>
                <w:kern w:val="0"/>
                <w:szCs w:val="20"/>
              </w:rPr>
              <w:t xml:space="preserve"> While refrigeration (freezing) room is opened, operations shall not be performed.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6. Sanitation controls of distribution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CD4B2C" w:rsidRDefault="002A3A0A" w:rsidP="006773CC">
            <w:pPr>
              <w:wordWrap/>
              <w:snapToGrid w:val="0"/>
              <w:spacing w:after="0" w:line="240" w:lineRule="auto"/>
              <w:textAlignment w:val="baseline"/>
              <w:rPr>
                <w:rFonts w:eastAsia="Gulim"/>
              </w:rPr>
            </w:pPr>
            <w:r w:rsidRPr="00CD4B2C">
              <w:rPr>
                <w:rFonts w:ascii="Batang" w:eastAsia="Batang" w:hAnsi="Batang" w:cs="Batang" w:hint="eastAsia"/>
              </w:rPr>
              <w:t>①</w:t>
            </w:r>
            <w:r w:rsidRPr="00CD4B2C">
              <w:t xml:space="preserve"> Distribution room shall be distinguished from the outside.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Distribution room shall have the pest control system to prevent potential introduction of insects and rodents and it shall be periodically controlled.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Distribution room shall be constructed with concrete or other similar materials to facilitate operations and cleaning.</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37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Distribution room shall be maintained at below 15℃.</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37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Products shall be handled and transported in the sanitary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Vehicle's loading chamber shall be maintained in the clean condition at all times.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Prior to loading, vehicle's refrigeration (freezing) system shall be operated to assure appropriate temperature level.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7. Sanitation controls of personnel</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64" w:hanging="36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Personnel shall wear sanitary working garments, head covering and shoes and perform their works in the manner to assure clean conditions.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582" w:hanging="58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-1 Personnel who wear sanitary working garments and others shall not go out of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8" w:hanging="37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When working area is classified (such as general area and clean area), different operators shall work at different areas and cross-working shall not be allowed.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2E7961"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When an operator intends to go to toilet during operation, apron and gloves shall be taken off.</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8" w:hanging="38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Smoking, eating and chewing shall not be allowed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98" w:hanging="39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Personnel engaged in handling of livestock products shall not wear any watch, ring, earring, hairpin and other accessories.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shall wash hands at the time of entry/exit.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When an operator moves from the room where raw materials are handled to the room where products are processed, the person shall take preventive measures, such as exchange of sanitary working garments or apron or cleaning/disinfection of sanitary shoes or hands.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persons who have or are suspected to have hepatitis / transmissible diseases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6" w:hanging="38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Any persons who have injuries, lesions and others on arms and open parts shall not be allowed to perform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All personnel engaged in handling of livestock products shall receive health examination before such engagement in operations and such health examination certificates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8. Sanitation controls of laboratory operations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In-house examinations shall be performed for raw meat and finished </w:t>
            </w:r>
            <w:r w:rsidRPr="00662725">
              <w:rPr>
                <w:rFonts w:ascii="Times New Roman" w:eastAsia="한양중고딕" w:hAnsi="Times New Roman" w:cs="Times New Roman"/>
                <w:color w:val="000000"/>
                <w:kern w:val="0"/>
                <w:szCs w:val="20"/>
              </w:rPr>
              <w:lastRenderedPageBreak/>
              <w:t>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There shall be a laboratory to examine raw materials and products.</w:t>
            </w:r>
          </w:p>
          <w:p w:rsidR="002A3A0A" w:rsidRPr="00662725" w:rsidRDefault="002A3A0A"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However, this may not apply, if it is outsourced to external laboratories in compliance with the exporting country's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If it is necessary to have a laboratory, equipment, apparatus and reagents needed for in-house examinations shall be provided.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In-house examination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Analytical equipment, apparatus and others shall be periodically calibrated.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9. Other sanitation controls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Gowning room shall be separately placed near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Gowning room shall have containers for separate storage of clothes, shoes and others for individual operators. It shall be maintained and controlled in a clean condition.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54" w:hanging="35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-1 Gowning room shall be designed to assure separated or divided storage of street clothes (including shoes) and sanitary clothes (including shoes), in order to avoid cross-contamination.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Toilets shall be located at a place not affecting working area.</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Toilets shall have hand-washing facility, pest control system and ventilation facility.</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Toilets shall have semi-automatic or automatic faucet for hand-washing to prevent potential contamination.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2" w:hanging="37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For disinfection chemicals maintained at the disinfection preparation room, instructions for use shall be provided and records on use and control of such chemicals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58" w:hanging="35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If purified water is used (except water for cleaning of floor), water quality shall be periodically tested and test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Any foreign materials, such as soils, meat residues, hairs and metals, and hazardous substances, such as cleaning agents, shall be removed from surfaces of apparatus, tools and others coming into direct contact with livestock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0" w:hanging="40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Hands, gloves, knives, processing workstations and others shall be frequently cleaned / disinfected during operation.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⑩</w:t>
            </w:r>
            <w:r w:rsidRPr="00662725">
              <w:rPr>
                <w:rFonts w:ascii="Times New Roman" w:eastAsia="한양중고딕" w:hAnsi="Times New Roman" w:cs="Times New Roman"/>
                <w:b/>
                <w:bCs/>
                <w:color w:val="000000"/>
                <w:kern w:val="0"/>
                <w:szCs w:val="20"/>
              </w:rPr>
              <w:t xml:space="preserve"> If underground water (not city water) is used, it shall be suitable for human consumption.</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-1 If underground water (not city water) is used in livestock products or facilities where livestock products are handled, water quality shall be periodically tested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94" w:hanging="39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-2 Water quality shall be periodically tested and test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68" w:hanging="36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⑪</w:t>
            </w:r>
            <w:r w:rsidRPr="00662725">
              <w:rPr>
                <w:rFonts w:ascii="Times New Roman" w:eastAsia="한양중고딕" w:hAnsi="Times New Roman" w:cs="Times New Roman"/>
                <w:color w:val="000000"/>
                <w:kern w:val="0"/>
                <w:szCs w:val="20"/>
              </w:rPr>
              <w:t xml:space="preserve"> Business operators shall establish sanitation training plan, conduct training of personnel and maintain training records.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10. Withdrawal / customers management</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0" w:hanging="37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Program for voluntary withdrawal of rejected materials shall be established and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lastRenderedPageBreak/>
              <w:t>②</w:t>
            </w:r>
            <w:r w:rsidRPr="00662725">
              <w:rPr>
                <w:rFonts w:ascii="Times New Roman" w:eastAsia="한양중고딕" w:hAnsi="Times New Roman" w:cs="Times New Roman"/>
                <w:color w:val="000000"/>
                <w:kern w:val="0"/>
                <w:szCs w:val="20"/>
              </w:rPr>
              <w:t xml:space="preserve"> Rejected materials (including returned products) shall be appropriately stored and handled at designated areas to prevent potential mix-up with approved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11. SSOP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262" w:hanging="2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SSOPs shall be prepared, maintained and followed as follows: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4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25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working areas (maintenance / repair of working areas, visitors access control, pest controls, control of water (underground water), control of wastes and waste water treatment system,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44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25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sanitation controls (cleaning place, cleaning frequency, cleaning methods, chemicals and tools for cleaning operations, evaluation after cleaning, control of health conditions, specifications and use of working garments, disinfectant tank's check frequency and methods, handling and use of chemicals in working area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44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25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192" w:hanging="19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inspection of products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44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54" w:hanging="354"/>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0</w:t>
            </w:r>
          </w:p>
        </w:tc>
        <w:tc>
          <w:tcPr>
            <w:tcW w:w="5254"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SSOPs for control of facilities, equipment, tools and others, including refrigeration / freezing systems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②</w:t>
            </w:r>
            <w:r w:rsidRPr="00662725">
              <w:rPr>
                <w:rFonts w:ascii="Times New Roman" w:eastAsia="한양중고딕" w:hAnsi="Times New Roman" w:cs="Times New Roman"/>
                <w:b/>
                <w:bCs/>
                <w:color w:val="000000"/>
                <w:kern w:val="0"/>
                <w:szCs w:val="20"/>
              </w:rPr>
              <w:t xml:space="preserve"> Business operator shall prepare checklists for in-house sanitation controls and conduct daily checks according to the established procedures and methods.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370"/>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SSOPs shall be followed.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80" w:hanging="38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Government inspectors shall periodically perform inspection to verify compliance with in-house sanitation control procedures and, if any violation is found, make the business operator immediately complete corrections / improvements.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Cs w:val="20"/>
              </w:rPr>
              <w:t>12. HACCP</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①</w:t>
            </w:r>
            <w:r w:rsidRPr="00662725">
              <w:rPr>
                <w:rFonts w:ascii="Times New Roman" w:eastAsia="한양중고딕" w:hAnsi="Times New Roman" w:cs="Times New Roman"/>
                <w:color w:val="000000"/>
                <w:kern w:val="0"/>
                <w:szCs w:val="20"/>
              </w:rPr>
              <w:t xml:space="preserve"> HACCP documents comprising the following aspects shall be prepared and maintained.</w:t>
            </w:r>
          </w:p>
          <w:p w:rsidR="002A3A0A" w:rsidRPr="00662725" w:rsidRDefault="002A3A0A" w:rsidP="006773CC">
            <w:pPr>
              <w:wordWrap/>
              <w:snapToGrid w:val="0"/>
              <w:spacing w:after="0" w:line="240" w:lineRule="auto"/>
              <w:ind w:left="252" w:hanging="252"/>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Organization of HACCP team, product description, process flow (process flow chart, floor plan, materials/personnel flow, ventilation, drainage and others), hazard analysis, determination of CCPs, establishment of critical limits, establishment of monitoring systems, development of corrective actions, verification procedures and methods, documentation and record-keeping, HACCP plan, training plan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②</w:t>
            </w:r>
            <w:r w:rsidRPr="00662725">
              <w:rPr>
                <w:rFonts w:ascii="Times New Roman" w:eastAsia="한양중고딕" w:hAnsi="Times New Roman" w:cs="Times New Roman"/>
                <w:color w:val="000000"/>
                <w:kern w:val="0"/>
                <w:szCs w:val="20"/>
              </w:rPr>
              <w:t xml:space="preserve"> Organization of HACCP team and assignment of responsibilities and authorities of individual teams / team members shall be documented in detail and in a practical manner.</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 xml:space="preserve"> Product description shall be prepared for all products manufactured.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-1 Specifications for finished products shall be prepared on the basis of regulatory specifications and in-house specifications.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③</w:t>
            </w:r>
            <w:r w:rsidRPr="00662725">
              <w:rPr>
                <w:rFonts w:ascii="Times New Roman" w:eastAsia="한양중고딕" w:hAnsi="Times New Roman" w:cs="Times New Roman"/>
                <w:color w:val="000000"/>
                <w:kern w:val="0"/>
                <w:szCs w:val="20"/>
              </w:rPr>
              <w:t>-2 In-house specifications for finished products shall be based on validation of critical limits for critical control points.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62" w:hanging="36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④</w:t>
            </w:r>
            <w:r w:rsidRPr="00662725">
              <w:rPr>
                <w:rFonts w:ascii="Times New Roman" w:eastAsia="한양중고딕" w:hAnsi="Times New Roman" w:cs="Times New Roman"/>
                <w:color w:val="000000"/>
                <w:kern w:val="0"/>
                <w:szCs w:val="20"/>
              </w:rPr>
              <w:t xml:space="preserve"> Process flow chart shall include processing steps and conditions according to the process flow.</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⑤</w:t>
            </w:r>
            <w:r w:rsidRPr="00662725">
              <w:rPr>
                <w:rFonts w:ascii="Times New Roman" w:eastAsia="한양중고딕" w:hAnsi="Times New Roman" w:cs="Times New Roman"/>
                <w:color w:val="000000"/>
                <w:kern w:val="0"/>
                <w:szCs w:val="20"/>
              </w:rPr>
              <w:t xml:space="preserve"> Floor plan shall be prepared to establish areas so as to prevent cross-contamination between rooms.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31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⑥</w:t>
            </w:r>
            <w:r w:rsidRPr="00662725">
              <w:rPr>
                <w:rFonts w:ascii="Times New Roman" w:eastAsia="한양중고딕" w:hAnsi="Times New Roman" w:cs="Times New Roman"/>
                <w:color w:val="000000"/>
                <w:kern w:val="0"/>
                <w:szCs w:val="20"/>
              </w:rPr>
              <w:t xml:space="preserve"> Personnel flow shall be designed to assure efficient movement </w:t>
            </w:r>
            <w:r w:rsidRPr="00662725">
              <w:rPr>
                <w:rFonts w:ascii="Times New Roman" w:eastAsia="한양중고딕" w:hAnsi="Times New Roman" w:cs="Times New Roman"/>
                <w:color w:val="000000"/>
                <w:kern w:val="0"/>
                <w:szCs w:val="20"/>
              </w:rPr>
              <w:lastRenderedPageBreak/>
              <w:t>through areas.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60" w:hanging="360"/>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⑦</w:t>
            </w:r>
            <w:r w:rsidRPr="00662725">
              <w:rPr>
                <w:rFonts w:ascii="Times New Roman" w:eastAsia="한양중고딕" w:hAnsi="Times New Roman" w:cs="Times New Roman"/>
                <w:color w:val="000000"/>
                <w:kern w:val="0"/>
                <w:szCs w:val="20"/>
              </w:rPr>
              <w:t xml:space="preserve"> Ventilation system shall be designed to assure air flow from clean area to general area or to have independent ventilation.</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⑧</w:t>
            </w:r>
            <w:r w:rsidRPr="00662725">
              <w:rPr>
                <w:rFonts w:ascii="Times New Roman" w:eastAsia="한양중고딕" w:hAnsi="Times New Roman" w:cs="Times New Roman"/>
                <w:color w:val="000000"/>
                <w:kern w:val="0"/>
                <w:szCs w:val="20"/>
              </w:rPr>
              <w:t xml:space="preserve"> Drainage system shall be designed to assure drain flow from clean area to genera area or to have independent drainage.</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6" w:hanging="376"/>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⑨</w:t>
            </w:r>
            <w:r w:rsidRPr="00662725">
              <w:rPr>
                <w:rFonts w:ascii="Times New Roman" w:eastAsia="한양중고딕" w:hAnsi="Times New Roman" w:cs="Times New Roman"/>
                <w:color w:val="000000"/>
                <w:kern w:val="0"/>
                <w:szCs w:val="20"/>
              </w:rPr>
              <w:t xml:space="preserve"> Potential hazards shall be identified for individual raw materials, inactive substances and processing steps.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⑩</w:t>
            </w:r>
            <w:r w:rsidRPr="00662725">
              <w:rPr>
                <w:rFonts w:ascii="Times New Roman" w:eastAsia="한양중고딕" w:hAnsi="Times New Roman" w:cs="Times New Roman"/>
                <w:color w:val="000000"/>
                <w:kern w:val="0"/>
                <w:szCs w:val="20"/>
              </w:rPr>
              <w:t xml:space="preserve"> Critical control points (CCPs) shall be logically established on the basis of process analysis and risk analysis.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⑫</w:t>
            </w:r>
            <w:r w:rsidRPr="00662725">
              <w:rPr>
                <w:rFonts w:ascii="Times New Roman" w:eastAsia="한양중고딕" w:hAnsi="Times New Roman" w:cs="Times New Roman"/>
                <w:color w:val="000000"/>
                <w:kern w:val="0"/>
                <w:szCs w:val="20"/>
              </w:rPr>
              <w:t xml:space="preserve"> Based on results from validation of CCPs, critical limits (lower and upper limits) shall be established.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 xml:space="preserve"> Monitoring procedures and methods shall be provided to allow effective observation and recording of critical limits.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⑬</w:t>
            </w:r>
            <w:r w:rsidRPr="00662725">
              <w:rPr>
                <w:rFonts w:ascii="Times New Roman" w:eastAsia="한양중고딕" w:hAnsi="Times New Roman" w:cs="Times New Roman"/>
                <w:b/>
                <w:bCs/>
                <w:color w:val="000000"/>
                <w:kern w:val="0"/>
                <w:szCs w:val="20"/>
              </w:rPr>
              <w:t>-1 Monitoring operators shall perform monitoring according to the established procedures and methods and maintain monitoring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-2 Monitoring operators shall fully understand monitoring procedures and methods.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552" w:hanging="552"/>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⑬</w:t>
            </w:r>
            <w:r w:rsidRPr="00662725">
              <w:rPr>
                <w:rFonts w:ascii="Times New Roman" w:eastAsia="한양중고딕" w:hAnsi="Times New Roman" w:cs="Times New Roman"/>
                <w:color w:val="000000"/>
                <w:kern w:val="0"/>
                <w:szCs w:val="20"/>
              </w:rPr>
              <w:t>-3 Monitoring instruments for CCPs (balances, thermometers, clocks, standards and others) shall be calibrated and calibration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 xml:space="preserve"> Corrective action plans including those to be taken when critical limits are exceeded and equipment is out of order shall be prepared.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120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b/>
                <w:bCs/>
                <w:color w:val="000000"/>
                <w:kern w:val="0"/>
                <w:szCs w:val="20"/>
              </w:rPr>
              <w:t>⑭</w:t>
            </w:r>
            <w:r w:rsidRPr="00662725">
              <w:rPr>
                <w:rFonts w:ascii="Times New Roman" w:eastAsia="한양중고딕" w:hAnsi="Times New Roman" w:cs="Times New Roman"/>
                <w:b/>
                <w:bCs/>
                <w:color w:val="000000"/>
                <w:kern w:val="0"/>
                <w:szCs w:val="20"/>
              </w:rPr>
              <w:t xml:space="preserve">-1 Operators responsible for corrective actions shall immediately take corrective actions according to the established procedures and methods (analysis and elimination of root causes, recovery of CCPs to normal conditions, development of measures to prevent recurrence, and </w:t>
            </w:r>
            <w:r>
              <w:rPr>
                <w:rFonts w:ascii="Times New Roman" w:eastAsia="한양중고딕" w:hAnsi="Times New Roman" w:cs="Times New Roman"/>
                <w:b/>
                <w:bCs/>
                <w:color w:val="000000"/>
                <w:kern w:val="0"/>
                <w:szCs w:val="20"/>
              </w:rPr>
              <w:t>treatment</w:t>
            </w:r>
            <w:r w:rsidRPr="00662725">
              <w:rPr>
                <w:rFonts w:ascii="Times New Roman" w:eastAsia="한양중고딕" w:hAnsi="Times New Roman" w:cs="Times New Roman"/>
                <w:b/>
                <w:bCs/>
                <w:color w:val="000000"/>
                <w:kern w:val="0"/>
                <w:szCs w:val="20"/>
              </w:rPr>
              <w:t xml:space="preserve"> of affected products) and shall maintain records.</w:t>
            </w:r>
          </w:p>
        </w:tc>
        <w:tc>
          <w:tcPr>
            <w:tcW w:w="10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42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⑭</w:t>
            </w:r>
            <w:r w:rsidRPr="00662725">
              <w:rPr>
                <w:rFonts w:ascii="Times New Roman" w:eastAsia="한양중고딕" w:hAnsi="Times New Roman" w:cs="Times New Roman"/>
                <w:color w:val="000000"/>
                <w:kern w:val="0"/>
                <w:szCs w:val="20"/>
              </w:rPr>
              <w:t>-2 Operators responsible for corrective actions shall fully understand methods for corrective actions.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939393"/>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 xml:space="preserve"> Verification procedures and methods shall be established to cover validation and implementation aspects.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612"/>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Batang" w:eastAsia="Batang" w:hAnsi="Batang" w:cs="Batang" w:hint="eastAsia"/>
                <w:color w:val="000000"/>
                <w:kern w:val="0"/>
                <w:szCs w:val="20"/>
              </w:rPr>
              <w:t>⑮</w:t>
            </w:r>
            <w:r w:rsidRPr="00662725">
              <w:rPr>
                <w:rFonts w:ascii="Times New Roman" w:eastAsia="한양중고딕" w:hAnsi="Times New Roman" w:cs="Times New Roman"/>
                <w:color w:val="000000"/>
                <w:kern w:val="0"/>
                <w:szCs w:val="20"/>
              </w:rPr>
              <w:t>-1 Verifications shall be performed more than once a year according to verification procedures and methods and verification results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408" w:hanging="408"/>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⑯</w:t>
            </w:r>
            <w:r w:rsidRPr="00662725">
              <w:rPr>
                <w:rFonts w:ascii="Times New Roman" w:eastAsia="한양중고딕" w:hAnsi="Times New Roman" w:cs="Times New Roman"/>
                <w:color w:val="000000"/>
                <w:kern w:val="0"/>
                <w:szCs w:val="20"/>
              </w:rPr>
              <w:t xml:space="preserve"> Establishment / revision of HACCP documents shall be dated and signed by responsible persons and revision history shall be documented.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98"/>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 xml:space="preserve"> Education / training plan shall be established to include the trainees, contents, evaluation methods and others.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73"/>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⑰</w:t>
            </w:r>
            <w:r w:rsidRPr="00662725">
              <w:rPr>
                <w:rFonts w:ascii="Times New Roman" w:eastAsia="한양중고딕" w:hAnsi="Times New Roman" w:cs="Times New Roman"/>
                <w:color w:val="000000"/>
                <w:kern w:val="0"/>
                <w:szCs w:val="20"/>
              </w:rPr>
              <w:t>-1 Education / training shall be performed according to the established frequency and records shall be maintained.</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⑱</w:t>
            </w:r>
            <w:r w:rsidRPr="00662725">
              <w:rPr>
                <w:rFonts w:ascii="Times New Roman" w:eastAsia="한양중고딕" w:hAnsi="Times New Roman" w:cs="Times New Roman"/>
                <w:color w:val="000000"/>
                <w:kern w:val="0"/>
                <w:szCs w:val="20"/>
              </w:rPr>
              <w:t xml:space="preserve"> Government authority shall regularly investigate and evaluate companies to verify compliance with HACCP requirements.</w:t>
            </w:r>
          </w:p>
        </w:tc>
        <w:tc>
          <w:tcPr>
            <w:tcW w:w="1056" w:type="dxa"/>
            <w:tcBorders>
              <w:top w:val="single" w:sz="2" w:space="0" w:color="000000"/>
              <w:left w:val="single" w:sz="2" w:space="0" w:color="000000"/>
              <w:bottom w:val="single" w:sz="2" w:space="0" w:color="000000"/>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56"/>
        </w:trPr>
        <w:tc>
          <w:tcPr>
            <w:tcW w:w="5697" w:type="dxa"/>
            <w:gridSpan w:val="2"/>
            <w:tcBorders>
              <w:top w:val="single" w:sz="2" w:space="0" w:color="000000"/>
              <w:left w:val="single" w:sz="2" w:space="0" w:color="000000"/>
              <w:bottom w:val="single" w:sz="2" w:space="0" w:color="939393"/>
              <w:right w:val="single" w:sz="2" w:space="0" w:color="000000"/>
            </w:tcBorders>
            <w:tcMar>
              <w:top w:w="28" w:type="dxa"/>
              <w:left w:w="28" w:type="dxa"/>
              <w:bottom w:w="28" w:type="dxa"/>
              <w:right w:w="28" w:type="dxa"/>
            </w:tcMar>
            <w:vAlign w:val="center"/>
            <w:hideMark/>
          </w:tcPr>
          <w:p w:rsidR="002A3A0A" w:rsidRPr="00662725" w:rsidRDefault="002A3A0A" w:rsidP="006773CC">
            <w:pPr>
              <w:wordWrap/>
              <w:snapToGrid w:val="0"/>
              <w:spacing w:after="0" w:line="240" w:lineRule="auto"/>
              <w:ind w:left="374" w:hanging="374"/>
              <w:textAlignment w:val="baseline"/>
              <w:rPr>
                <w:rFonts w:ascii="Times New Roman" w:eastAsia="Gulim" w:hAnsi="Times New Roman" w:cs="Times New Roman"/>
                <w:color w:val="000000"/>
                <w:kern w:val="0"/>
                <w:szCs w:val="20"/>
              </w:rPr>
            </w:pPr>
            <w:r w:rsidRPr="00662725">
              <w:rPr>
                <w:rFonts w:ascii="Cambria Math" w:eastAsia="한양중고딕" w:hAnsi="Cambria Math" w:cs="Cambria Math"/>
                <w:color w:val="000000"/>
                <w:kern w:val="0"/>
                <w:szCs w:val="20"/>
              </w:rPr>
              <w:t>⑲</w:t>
            </w:r>
            <w:r w:rsidRPr="00662725">
              <w:rPr>
                <w:rFonts w:ascii="Times New Roman" w:eastAsia="한양중고딕" w:hAnsi="Times New Roman" w:cs="Times New Roman"/>
                <w:color w:val="000000"/>
                <w:kern w:val="0"/>
                <w:szCs w:val="20"/>
              </w:rPr>
              <w:t xml:space="preserve"> HACCP-related records shall be maintained for 2 years.</w:t>
            </w:r>
          </w:p>
        </w:tc>
        <w:tc>
          <w:tcPr>
            <w:tcW w:w="1056" w:type="dxa"/>
            <w:tcBorders>
              <w:top w:val="single" w:sz="2" w:space="0" w:color="000000"/>
              <w:left w:val="single" w:sz="2" w:space="0" w:color="000000"/>
              <w:bottom w:val="single" w:sz="2" w:space="0" w:color="939393"/>
              <w:right w:val="single" w:sz="2" w:space="0" w:color="000000"/>
              <w:tl2br w:val="single" w:sz="2" w:space="0" w:color="000000"/>
              <w:tr2bl w:val="single" w:sz="2" w:space="0" w:color="000000"/>
            </w:tcBorders>
            <w:shd w:val="clear" w:color="auto" w:fill="787878"/>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122" w:type="dxa"/>
            <w:tcBorders>
              <w:top w:val="single" w:sz="2" w:space="0" w:color="000000"/>
              <w:left w:val="single" w:sz="2" w:space="0" w:color="000000"/>
              <w:bottom w:val="single" w:sz="2" w:space="0" w:color="939393"/>
              <w:right w:val="single" w:sz="2" w:space="0" w:color="000000"/>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bl>
    <w:p w:rsidR="002A3A0A" w:rsidRDefault="002A3A0A" w:rsidP="002A3A0A">
      <w:pPr>
        <w:wordWrap/>
        <w:snapToGrid w:val="0"/>
        <w:spacing w:after="0" w:line="240" w:lineRule="auto"/>
        <w:textAlignment w:val="baseline"/>
        <w:rPr>
          <w:rFonts w:ascii="Times New Roman" w:eastAsia="Gulim" w:hAnsi="Times New Roman" w:cs="Times New Roman"/>
          <w:color w:val="000000"/>
          <w:kern w:val="0"/>
          <w:szCs w:val="20"/>
        </w:rPr>
      </w:pPr>
    </w:p>
    <w:p w:rsidR="002A3A0A" w:rsidRPr="00662725" w:rsidRDefault="002A3A0A" w:rsidP="002A3A0A">
      <w:pPr>
        <w:wordWrap/>
        <w:snapToGrid w:val="0"/>
        <w:spacing w:after="0" w:line="240" w:lineRule="auto"/>
        <w:textAlignment w:val="baseline"/>
        <w:rPr>
          <w:rFonts w:ascii="Times New Roman" w:eastAsia="Gulim" w:hAnsi="Times New Roman" w:cs="Times New Roman"/>
          <w:color w:val="000000"/>
          <w:kern w:val="0"/>
          <w:szCs w:val="20"/>
        </w:rPr>
      </w:pP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30"/>
        <w:gridCol w:w="1620"/>
        <w:gridCol w:w="906"/>
        <w:gridCol w:w="2154"/>
        <w:gridCol w:w="521"/>
        <w:gridCol w:w="365"/>
        <w:gridCol w:w="88"/>
        <w:gridCol w:w="798"/>
        <w:gridCol w:w="20"/>
        <w:gridCol w:w="772"/>
        <w:gridCol w:w="685"/>
      </w:tblGrid>
      <w:tr w:rsidR="002A3A0A" w:rsidRPr="00662725" w:rsidTr="006773CC">
        <w:trPr>
          <w:trHeight w:val="547"/>
        </w:trPr>
        <w:tc>
          <w:tcPr>
            <w:tcW w:w="1130" w:type="dxa"/>
            <w:vMerge w:val="restart"/>
            <w:tcBorders>
              <w:top w:val="single" w:sz="2" w:space="0" w:color="000000"/>
              <w:left w:val="single" w:sz="2" w:space="0" w:color="000000"/>
              <w:bottom w:val="single" w:sz="2" w:space="0" w:color="000000"/>
              <w:right w:val="single" w:sz="2" w:space="0" w:color="939393"/>
            </w:tcBorders>
            <w:tcMar>
              <w:top w:w="0" w:type="dxa"/>
              <w:left w:w="0" w:type="dxa"/>
              <w:bottom w:w="0" w:type="dxa"/>
              <w:right w:w="0" w:type="dxa"/>
            </w:tcMar>
            <w:vAlign w:val="center"/>
            <w:hideMark/>
          </w:tcPr>
          <w:p w:rsidR="002A3A0A" w:rsidRPr="00662725" w:rsidRDefault="002A3A0A"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lastRenderedPageBreak/>
              <w:t>Overall evaluation</w:t>
            </w:r>
          </w:p>
        </w:tc>
        <w:tc>
          <w:tcPr>
            <w:tcW w:w="1620"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2A3A0A" w:rsidRPr="00662725" w:rsidRDefault="002A3A0A"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Total score</w:t>
            </w:r>
          </w:p>
        </w:tc>
        <w:tc>
          <w:tcPr>
            <w:tcW w:w="906" w:type="dxa"/>
            <w:tcBorders>
              <w:top w:val="single" w:sz="2" w:space="0" w:color="000000"/>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2A3A0A" w:rsidRPr="00662725" w:rsidRDefault="002A3A0A" w:rsidP="006773CC">
            <w:pPr>
              <w:wordWrap/>
              <w:snapToGrid w:val="0"/>
              <w:spacing w:after="0" w:line="240" w:lineRule="auto"/>
              <w:jc w:val="center"/>
              <w:textAlignment w:val="baseline"/>
              <w:rPr>
                <w:rFonts w:ascii="Times New Roman" w:eastAsia="Gulim" w:hAnsi="Times New Roman" w:cs="Times New Roman"/>
                <w:color w:val="000000"/>
                <w:kern w:val="0"/>
                <w:szCs w:val="20"/>
              </w:rPr>
            </w:pPr>
          </w:p>
        </w:tc>
        <w:tc>
          <w:tcPr>
            <w:tcW w:w="5402" w:type="dxa"/>
            <w:gridSpan w:val="8"/>
            <w:vMerge w:val="restart"/>
            <w:tcBorders>
              <w:top w:val="single" w:sz="2" w:space="0" w:color="000000"/>
              <w:left w:val="single" w:sz="2" w:space="0" w:color="939393"/>
              <w:bottom w:val="single" w:sz="2" w:space="0" w:color="000000"/>
              <w:right w:val="single" w:sz="2" w:space="0" w:color="000000"/>
            </w:tcBorders>
            <w:tcMar>
              <w:top w:w="0" w:type="dxa"/>
              <w:left w:w="0" w:type="dxa"/>
              <w:bottom w:w="0" w:type="dxa"/>
              <w:right w:w="0" w:type="dxa"/>
            </w:tcMa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&lt;Description of violations and needed improvements&gt;</w:t>
            </w:r>
          </w:p>
        </w:tc>
      </w:tr>
      <w:tr w:rsidR="002A3A0A" w:rsidRPr="00662725" w:rsidTr="006773CC">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2A3A0A" w:rsidRPr="00662725" w:rsidRDefault="002A3A0A"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2A3A0A" w:rsidRPr="00662725" w:rsidRDefault="002A3A0A"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Percentage</w:t>
            </w:r>
          </w:p>
        </w:tc>
        <w:tc>
          <w:tcPr>
            <w:tcW w:w="906" w:type="dxa"/>
            <w:tcBorders>
              <w:top w:val="single" w:sz="2" w:space="0" w:color="939393"/>
              <w:left w:val="single" w:sz="2" w:space="0" w:color="939393"/>
              <w:bottom w:val="single" w:sz="2" w:space="0" w:color="939393"/>
              <w:right w:val="single" w:sz="2" w:space="0" w:color="939393"/>
            </w:tcBorders>
            <w:tcMar>
              <w:top w:w="0" w:type="dxa"/>
              <w:left w:w="0" w:type="dxa"/>
              <w:bottom w:w="0" w:type="dxa"/>
              <w:right w:w="0" w:type="dxa"/>
            </w:tcMar>
            <w:vAlign w:val="center"/>
            <w:hideMark/>
          </w:tcPr>
          <w:p w:rsidR="002A3A0A" w:rsidRPr="00662725" w:rsidRDefault="002A3A0A" w:rsidP="006773CC">
            <w:pPr>
              <w:wordWrap/>
              <w:snapToGrid w:val="0"/>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Batang" w:hAnsi="Times New Roman" w:cs="Times New Roman"/>
                <w:color w:val="000000"/>
                <w:kern w:val="0"/>
                <w:szCs w:val="20"/>
              </w:rPr>
              <w:t>%</w:t>
            </w:r>
          </w:p>
        </w:tc>
        <w:tc>
          <w:tcPr>
            <w:tcW w:w="0" w:type="auto"/>
            <w:gridSpan w:val="8"/>
            <w:vMerge/>
            <w:tcBorders>
              <w:top w:val="single" w:sz="2" w:space="0" w:color="939393"/>
              <w:left w:val="single" w:sz="2" w:space="0" w:color="939393"/>
              <w:bottom w:val="single" w:sz="2" w:space="0" w:color="939393"/>
              <w:right w:val="single" w:sz="2" w:space="0" w:color="939393"/>
            </w:tcBorders>
            <w:vAlign w:val="center"/>
            <w:hideMark/>
          </w:tcPr>
          <w:p w:rsidR="002A3A0A" w:rsidRPr="00662725" w:rsidRDefault="002A3A0A" w:rsidP="006773CC">
            <w:pPr>
              <w:widowControl/>
              <w:wordWrap/>
              <w:autoSpaceDE/>
              <w:autoSpaceDN/>
              <w:spacing w:after="0" w:line="240" w:lineRule="auto"/>
              <w:jc w:val="left"/>
              <w:rPr>
                <w:rFonts w:ascii="Times New Roman" w:eastAsia="Gulim" w:hAnsi="Times New Roman" w:cs="Times New Roman"/>
                <w:color w:val="000000"/>
                <w:kern w:val="0"/>
                <w:szCs w:val="20"/>
              </w:rPr>
            </w:pPr>
          </w:p>
        </w:tc>
      </w:tr>
      <w:tr w:rsidR="002A3A0A" w:rsidRPr="00662725" w:rsidTr="006773CC">
        <w:trPr>
          <w:trHeight w:val="491"/>
        </w:trPr>
        <w:tc>
          <w:tcPr>
            <w:tcW w:w="0" w:type="auto"/>
            <w:vMerge/>
            <w:tcBorders>
              <w:top w:val="single" w:sz="2" w:space="0" w:color="000000"/>
              <w:left w:val="single" w:sz="2" w:space="0" w:color="000000"/>
              <w:bottom w:val="single" w:sz="2" w:space="0" w:color="000000"/>
              <w:right w:val="single" w:sz="2" w:space="0" w:color="939393"/>
            </w:tcBorders>
            <w:vAlign w:val="center"/>
            <w:hideMark/>
          </w:tcPr>
          <w:p w:rsidR="002A3A0A" w:rsidRPr="00662725" w:rsidRDefault="002A3A0A" w:rsidP="006773CC">
            <w:pPr>
              <w:widowControl/>
              <w:wordWrap/>
              <w:autoSpaceDE/>
              <w:autoSpaceDN/>
              <w:spacing w:after="0" w:line="240" w:lineRule="auto"/>
              <w:jc w:val="left"/>
              <w:rPr>
                <w:rFonts w:ascii="Times New Roman" w:eastAsia="Gulim" w:hAnsi="Times New Roman" w:cs="Times New Roman"/>
                <w:color w:val="000000"/>
                <w:kern w:val="0"/>
                <w:szCs w:val="20"/>
              </w:rPr>
            </w:pPr>
          </w:p>
        </w:tc>
        <w:tc>
          <w:tcPr>
            <w:tcW w:w="1620"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2A3A0A" w:rsidRPr="00662725" w:rsidRDefault="002A3A0A" w:rsidP="006773CC">
            <w:pPr>
              <w:wordWrap/>
              <w:snapToGrid w:val="0"/>
              <w:spacing w:after="0" w:line="240" w:lineRule="auto"/>
              <w:jc w:val="center"/>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Final judgment</w:t>
            </w:r>
          </w:p>
        </w:tc>
        <w:tc>
          <w:tcPr>
            <w:tcW w:w="906" w:type="dxa"/>
            <w:tcBorders>
              <w:top w:val="single" w:sz="2" w:space="0" w:color="939393"/>
              <w:left w:val="single" w:sz="2" w:space="0" w:color="939393"/>
              <w:bottom w:val="single" w:sz="2" w:space="0" w:color="000000"/>
              <w:right w:val="single" w:sz="2" w:space="0" w:color="939393"/>
            </w:tcBorders>
            <w:tcMar>
              <w:top w:w="0" w:type="dxa"/>
              <w:left w:w="0" w:type="dxa"/>
              <w:bottom w:w="0" w:type="dxa"/>
              <w:right w:w="0" w:type="dxa"/>
            </w:tcMar>
            <w:vAlign w:val="center"/>
            <w:hideMark/>
          </w:tcPr>
          <w:p w:rsidR="002A3A0A" w:rsidRPr="00662725" w:rsidRDefault="002A3A0A" w:rsidP="006773CC">
            <w:pPr>
              <w:wordWrap/>
              <w:snapToGrid w:val="0"/>
              <w:spacing w:after="0" w:line="240" w:lineRule="auto"/>
              <w:jc w:val="right"/>
              <w:textAlignment w:val="baseline"/>
              <w:rPr>
                <w:rFonts w:ascii="Times New Roman" w:eastAsia="Gulim" w:hAnsi="Times New Roman" w:cs="Times New Roman"/>
                <w:color w:val="000000"/>
                <w:kern w:val="0"/>
                <w:szCs w:val="20"/>
              </w:rPr>
            </w:pPr>
          </w:p>
        </w:tc>
        <w:tc>
          <w:tcPr>
            <w:tcW w:w="0" w:type="auto"/>
            <w:gridSpan w:val="8"/>
            <w:vMerge/>
            <w:tcBorders>
              <w:top w:val="single" w:sz="2" w:space="0" w:color="939393"/>
              <w:left w:val="single" w:sz="2" w:space="0" w:color="939393"/>
              <w:bottom w:val="single" w:sz="2" w:space="0" w:color="000000"/>
              <w:right w:val="single" w:sz="2" w:space="0" w:color="939393"/>
            </w:tcBorders>
            <w:vAlign w:val="center"/>
            <w:hideMark/>
          </w:tcPr>
          <w:p w:rsidR="002A3A0A" w:rsidRPr="00662725" w:rsidRDefault="002A3A0A" w:rsidP="006773CC">
            <w:pPr>
              <w:widowControl/>
              <w:wordWrap/>
              <w:autoSpaceDE/>
              <w:autoSpaceDN/>
              <w:spacing w:after="0" w:line="240" w:lineRule="auto"/>
              <w:jc w:val="left"/>
              <w:rPr>
                <w:rFonts w:ascii="Times New Roman" w:eastAsia="Gulim" w:hAnsi="Times New Roman" w:cs="Times New Roman"/>
                <w:color w:val="000000"/>
                <w:kern w:val="0"/>
                <w:szCs w:val="20"/>
              </w:rPr>
            </w:pPr>
          </w:p>
        </w:tc>
      </w:tr>
      <w:tr w:rsidR="002A3A0A" w:rsidRPr="00662725" w:rsidTr="006773CC">
        <w:trPr>
          <w:trHeight w:val="56"/>
        </w:trPr>
        <w:tc>
          <w:tcPr>
            <w:tcW w:w="5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ind w:left="398" w:hanging="398"/>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886" w:type="dxa"/>
            <w:gridSpan w:val="2"/>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c>
          <w:tcPr>
            <w:tcW w:w="1476" w:type="dxa"/>
            <w:gridSpan w:val="3"/>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A3A0A" w:rsidRPr="00662725" w:rsidRDefault="002A3A0A" w:rsidP="006773CC">
            <w:pPr>
              <w:wordWrap/>
              <w:snapToGrid w:val="0"/>
              <w:spacing w:after="0" w:line="240" w:lineRule="auto"/>
              <w:textAlignment w:val="baseline"/>
              <w:rPr>
                <w:rFonts w:ascii="Times New Roman" w:eastAsia="Gulim" w:hAnsi="Times New Roman" w:cs="Times New Roman"/>
                <w:color w:val="000000"/>
                <w:kern w:val="0"/>
                <w:sz w:val="6"/>
                <w:szCs w:val="20"/>
              </w:rPr>
            </w:pPr>
          </w:p>
        </w:tc>
      </w:tr>
      <w:tr w:rsidR="002A3A0A" w:rsidRPr="00662725" w:rsidTr="006773CC">
        <w:trPr>
          <w:trHeight w:val="370"/>
        </w:trPr>
        <w:tc>
          <w:tcPr>
            <w:tcW w:w="6784" w:type="dxa"/>
            <w:gridSpan w:val="7"/>
            <w:tcBorders>
              <w:top w:val="single" w:sz="2" w:space="0" w:color="000000"/>
              <w:left w:val="single" w:sz="2" w:space="0" w:color="939393"/>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Date of inspection</w:t>
            </w:r>
          </w:p>
        </w:tc>
        <w:tc>
          <w:tcPr>
            <w:tcW w:w="818" w:type="dxa"/>
            <w:gridSpan w:val="2"/>
            <w:tcBorders>
              <w:top w:val="single" w:sz="2" w:space="0" w:color="000000"/>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single" w:sz="2" w:space="0" w:color="000000"/>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single" w:sz="2" w:space="0" w:color="000000"/>
              <w:left w:val="nil"/>
              <w:bottom w:val="nil"/>
              <w:right w:val="single" w:sz="2" w:space="0" w:color="939393"/>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p>
        </w:tc>
      </w:tr>
      <w:tr w:rsidR="002A3A0A" w:rsidRPr="00662725" w:rsidTr="006773CC">
        <w:trPr>
          <w:trHeight w:val="370"/>
        </w:trPr>
        <w:tc>
          <w:tcPr>
            <w:tcW w:w="6784" w:type="dxa"/>
            <w:gridSpan w:val="7"/>
            <w:tcBorders>
              <w:top w:val="nil"/>
              <w:left w:val="single" w:sz="2" w:space="0" w:color="939393"/>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 Inspectors</w:t>
            </w:r>
          </w:p>
        </w:tc>
        <w:tc>
          <w:tcPr>
            <w:tcW w:w="818" w:type="dxa"/>
            <w:gridSpan w:val="2"/>
            <w:tcBorders>
              <w:top w:val="nil"/>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p>
        </w:tc>
      </w:tr>
      <w:tr w:rsidR="002A3A0A" w:rsidRPr="00662725" w:rsidTr="006773CC">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2A3A0A" w:rsidRPr="00662725" w:rsidRDefault="002A3A0A" w:rsidP="006773CC">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2A3A0A" w:rsidRPr="00662725" w:rsidTr="006773CC">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2A3A0A" w:rsidRPr="00662725" w:rsidRDefault="002A3A0A" w:rsidP="006773CC">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2A3A0A" w:rsidRPr="00662725" w:rsidTr="006773CC">
        <w:trPr>
          <w:trHeight w:val="483"/>
        </w:trPr>
        <w:tc>
          <w:tcPr>
            <w:tcW w:w="6331" w:type="dxa"/>
            <w:gridSpan w:val="5"/>
            <w:tcBorders>
              <w:top w:val="nil"/>
              <w:left w:val="single" w:sz="2" w:space="0" w:color="939393"/>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Organization Position (Title)</w:t>
            </w:r>
          </w:p>
        </w:tc>
        <w:tc>
          <w:tcPr>
            <w:tcW w:w="1271" w:type="dxa"/>
            <w:gridSpan w:val="4"/>
            <w:tcBorders>
              <w:top w:val="nil"/>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Name</w:t>
            </w:r>
          </w:p>
        </w:tc>
        <w:tc>
          <w:tcPr>
            <w:tcW w:w="772" w:type="dxa"/>
            <w:tcBorders>
              <w:top w:val="nil"/>
              <w:left w:val="nil"/>
              <w:bottom w:val="nil"/>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nil"/>
              <w:right w:val="single" w:sz="2" w:space="0" w:color="939393"/>
            </w:tcBorders>
            <w:tcMar>
              <w:top w:w="0" w:type="dxa"/>
              <w:left w:w="0" w:type="dxa"/>
              <w:bottom w:w="0" w:type="dxa"/>
              <w:right w:w="0" w:type="dxa"/>
            </w:tcMar>
            <w:vAlign w:val="center"/>
            <w:hideMark/>
          </w:tcPr>
          <w:p w:rsidR="002A3A0A" w:rsidRPr="00662725" w:rsidRDefault="002A3A0A" w:rsidP="006773CC">
            <w:pPr>
              <w:wordWrap/>
              <w:spacing w:after="0" w:line="240" w:lineRule="auto"/>
              <w:jc w:val="right"/>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color w:val="000000"/>
                <w:kern w:val="0"/>
                <w:szCs w:val="20"/>
              </w:rPr>
              <w:t>(seal)</w:t>
            </w:r>
          </w:p>
        </w:tc>
      </w:tr>
      <w:tr w:rsidR="002A3A0A" w:rsidRPr="00662725" w:rsidTr="006773CC">
        <w:trPr>
          <w:trHeight w:val="256"/>
        </w:trPr>
        <w:tc>
          <w:tcPr>
            <w:tcW w:w="6784" w:type="dxa"/>
            <w:gridSpan w:val="7"/>
            <w:tcBorders>
              <w:top w:val="nil"/>
              <w:left w:val="single" w:sz="2" w:space="0" w:color="939393"/>
              <w:bottom w:val="single" w:sz="2" w:space="0" w:color="939393"/>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p>
        </w:tc>
        <w:tc>
          <w:tcPr>
            <w:tcW w:w="818" w:type="dxa"/>
            <w:gridSpan w:val="2"/>
            <w:tcBorders>
              <w:top w:val="nil"/>
              <w:left w:val="nil"/>
              <w:bottom w:val="single" w:sz="2" w:space="0" w:color="939393"/>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772" w:type="dxa"/>
            <w:tcBorders>
              <w:top w:val="nil"/>
              <w:left w:val="nil"/>
              <w:bottom w:val="single" w:sz="2" w:space="0" w:color="939393"/>
              <w:right w:val="nil"/>
            </w:tcBorders>
            <w:tcMar>
              <w:top w:w="0" w:type="dxa"/>
              <w:left w:w="0" w:type="dxa"/>
              <w:bottom w:w="0" w:type="dxa"/>
              <w:right w:w="0" w:type="dxa"/>
            </w:tcMar>
            <w:vAlign w:val="center"/>
            <w:hideMark/>
          </w:tcPr>
          <w:p w:rsidR="002A3A0A" w:rsidRPr="00662725" w:rsidRDefault="002A3A0A" w:rsidP="006773CC">
            <w:pPr>
              <w:wordWrap/>
              <w:spacing w:after="0" w:line="240" w:lineRule="auto"/>
              <w:jc w:val="center"/>
              <w:textAlignment w:val="baseline"/>
              <w:rPr>
                <w:rFonts w:ascii="Times New Roman" w:eastAsia="Gulim" w:hAnsi="Times New Roman" w:cs="Times New Roman"/>
                <w:color w:val="000000"/>
                <w:kern w:val="0"/>
                <w:szCs w:val="20"/>
              </w:rPr>
            </w:pPr>
          </w:p>
        </w:tc>
        <w:tc>
          <w:tcPr>
            <w:tcW w:w="685" w:type="dxa"/>
            <w:tcBorders>
              <w:top w:val="nil"/>
              <w:left w:val="nil"/>
              <w:bottom w:val="single" w:sz="2" w:space="0" w:color="939393"/>
              <w:right w:val="single" w:sz="2" w:space="0" w:color="939393"/>
            </w:tcBorders>
            <w:tcMar>
              <w:top w:w="0" w:type="dxa"/>
              <w:left w:w="0" w:type="dxa"/>
              <w:bottom w:w="0" w:type="dxa"/>
              <w:right w:w="0" w:type="dxa"/>
            </w:tcMar>
            <w:vAlign w:val="center"/>
            <w:hideMark/>
          </w:tcPr>
          <w:p w:rsidR="002A3A0A" w:rsidRPr="00662725" w:rsidRDefault="002A3A0A" w:rsidP="006773CC">
            <w:pPr>
              <w:wordWrap/>
              <w:spacing w:after="0" w:line="240" w:lineRule="auto"/>
              <w:jc w:val="left"/>
              <w:textAlignment w:val="baseline"/>
              <w:rPr>
                <w:rFonts w:ascii="Times New Roman" w:eastAsia="Gulim" w:hAnsi="Times New Roman" w:cs="Times New Roman"/>
                <w:color w:val="000000"/>
                <w:kern w:val="0"/>
                <w:szCs w:val="20"/>
              </w:rPr>
            </w:pPr>
          </w:p>
        </w:tc>
      </w:tr>
    </w:tbl>
    <w:p w:rsidR="002A3A0A" w:rsidRPr="00662725" w:rsidRDefault="002A3A0A" w:rsidP="002A3A0A">
      <w:pPr>
        <w:wordWrap/>
        <w:snapToGrid w:val="0"/>
        <w:spacing w:after="0" w:line="240" w:lineRule="auto"/>
        <w:textAlignment w:val="baseline"/>
        <w:rPr>
          <w:rFonts w:ascii="Times New Roman" w:eastAsia="Gulim" w:hAnsi="Times New Roman" w:cs="Times New Roman"/>
          <w:color w:val="000000"/>
          <w:kern w:val="0"/>
          <w:szCs w:val="20"/>
        </w:rPr>
      </w:pPr>
    </w:p>
    <w:p w:rsidR="002A3A0A" w:rsidRPr="00662725" w:rsidRDefault="002A3A0A" w:rsidP="002A3A0A">
      <w:pPr>
        <w:wordWrap/>
        <w:snapToGrid w:val="0"/>
        <w:spacing w:after="0" w:line="240" w:lineRule="auto"/>
        <w:textAlignment w:val="baseline"/>
        <w:rPr>
          <w:rFonts w:ascii="Times New Roman" w:eastAsia="Gulim" w:hAnsi="Times New Roman" w:cs="Times New Roman"/>
          <w:color w:val="000000"/>
          <w:kern w:val="0"/>
          <w:szCs w:val="20"/>
        </w:rPr>
      </w:pPr>
      <w:r w:rsidRPr="00662725">
        <w:rPr>
          <w:rFonts w:ascii="Times New Roman" w:eastAsia="한양중고딕" w:hAnsi="Times New Roman" w:cs="Times New Roman"/>
          <w:b/>
          <w:bCs/>
          <w:color w:val="000000"/>
          <w:kern w:val="0"/>
          <w:sz w:val="22"/>
        </w:rPr>
        <w:t>&lt;Criteria for judgment&gt;</w:t>
      </w:r>
    </w:p>
    <w:p w:rsidR="002A3A0A" w:rsidRPr="002E7961" w:rsidRDefault="002A3A0A" w:rsidP="002A3A0A">
      <w:pPr>
        <w:wordWrap/>
        <w:snapToGrid w:val="0"/>
        <w:spacing w:after="0" w:line="240" w:lineRule="auto"/>
        <w:ind w:left="434" w:hanging="434"/>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Judgment (based on calculation): T</w:t>
      </w:r>
      <w:r w:rsidRPr="002E7961">
        <w:rPr>
          <w:rFonts w:ascii="Times New Roman" w:eastAsia="한양중고딕" w:hAnsi="Times New Roman" w:cs="Times New Roman"/>
          <w:color w:val="000000"/>
          <w:kern w:val="0"/>
          <w:sz w:val="22"/>
        </w:rPr>
        <w:t>he percentage of "</w:t>
      </w:r>
      <w:r>
        <w:rPr>
          <w:rFonts w:ascii="Times New Roman" w:eastAsia="한양중고딕" w:hAnsi="Times New Roman" w:cs="Times New Roman"/>
          <w:color w:val="000000"/>
          <w:kern w:val="0"/>
          <w:sz w:val="22"/>
        </w:rPr>
        <w:t>Compliant</w:t>
      </w:r>
      <w:r w:rsidRPr="002E7961">
        <w:rPr>
          <w:rFonts w:ascii="Times New Roman" w:eastAsia="한양중고딕" w:hAnsi="Times New Roman" w:cs="Times New Roman"/>
          <w:color w:val="000000"/>
          <w:kern w:val="0"/>
          <w:sz w:val="22"/>
        </w:rPr>
        <w:t xml:space="preserve"> (O)" items is calculated; "</w:t>
      </w:r>
      <w:r>
        <w:rPr>
          <w:rFonts w:ascii="Times New Roman" w:eastAsia="한양중고딕" w:hAnsi="Times New Roman" w:cs="Times New Roman"/>
          <w:color w:val="000000"/>
          <w:kern w:val="0"/>
          <w:sz w:val="22"/>
        </w:rPr>
        <w:t>Compliant</w:t>
      </w:r>
      <w:r w:rsidRPr="002E7961">
        <w:rPr>
          <w:rFonts w:ascii="Times New Roman" w:eastAsia="한양중고딕" w:hAnsi="Times New Roman" w:cs="Times New Roman"/>
          <w:color w:val="000000"/>
          <w:kern w:val="0"/>
          <w:sz w:val="22"/>
        </w:rPr>
        <w:t>", when the percentage is not less than 85%, "improvement required" when it is less than 85% and not less than 70%, and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when it is less than 70%. </w:t>
      </w:r>
    </w:p>
    <w:p w:rsidR="002A3A0A" w:rsidRPr="002E7961" w:rsidRDefault="002A3A0A" w:rsidP="002A3A0A">
      <w:pPr>
        <w:wordWrap/>
        <w:snapToGrid w:val="0"/>
        <w:spacing w:after="0" w:line="240" w:lineRule="auto"/>
        <w:ind w:left="432" w:hanging="432"/>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No. of "failed" major items: </w:t>
      </w:r>
      <w:r w:rsidRPr="002E7961">
        <w:rPr>
          <w:rFonts w:ascii="Times New Roman" w:eastAsia="한양중고딕" w:hAnsi="Times New Roman" w:cs="Times New Roman"/>
          <w:color w:val="000000"/>
          <w:kern w:val="0"/>
          <w:sz w:val="22"/>
        </w:rPr>
        <w:t>Items highlighted in bold type correspond to major ones. If more than 1 major item is "X (Non-compliant)",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shall be concluded.</w:t>
      </w:r>
    </w:p>
    <w:p w:rsidR="002A3A0A" w:rsidRPr="002E7961" w:rsidRDefault="002A3A0A" w:rsidP="002A3A0A">
      <w:pPr>
        <w:wordWrap/>
        <w:snapToGrid w:val="0"/>
        <w:spacing w:after="0" w:line="240" w:lineRule="auto"/>
        <w:ind w:left="432" w:hanging="432"/>
        <w:textAlignment w:val="baseline"/>
        <w:rPr>
          <w:rFonts w:ascii="Times New Roman" w:eastAsia="Gulim" w:hAnsi="Times New Roman" w:cs="Times New Roman"/>
          <w:color w:val="000000"/>
          <w:kern w:val="0"/>
          <w:szCs w:val="20"/>
        </w:rPr>
      </w:pPr>
      <w:r w:rsidRPr="002E7961">
        <w:rPr>
          <w:rFonts w:ascii="Times New Roman" w:eastAsia="한양중고딕" w:hAnsi="Times New Roman" w:cs="Times New Roman"/>
          <w:b/>
          <w:bCs/>
          <w:color w:val="000000"/>
          <w:kern w:val="0"/>
          <w:sz w:val="22"/>
        </w:rPr>
        <w:t xml:space="preserve"> Final judgment: </w:t>
      </w:r>
      <w:r w:rsidRPr="002E7961">
        <w:rPr>
          <w:rFonts w:ascii="Times New Roman" w:eastAsia="한양중고딕" w:hAnsi="Times New Roman" w:cs="Times New Roman"/>
          <w:color w:val="000000"/>
          <w:kern w:val="0"/>
          <w:sz w:val="22"/>
        </w:rPr>
        <w:t>If "</w:t>
      </w:r>
      <w:r>
        <w:rPr>
          <w:rFonts w:ascii="Times New Roman" w:eastAsia="한양중고딕" w:hAnsi="Times New Roman" w:cs="Times New Roman"/>
          <w:color w:val="000000"/>
          <w:kern w:val="0"/>
          <w:sz w:val="22"/>
        </w:rPr>
        <w:t>Non-compliant</w:t>
      </w:r>
      <w:r w:rsidRPr="002E7961">
        <w:rPr>
          <w:rFonts w:ascii="Times New Roman" w:eastAsia="한양중고딕" w:hAnsi="Times New Roman" w:cs="Times New Roman"/>
          <w:color w:val="000000"/>
          <w:kern w:val="0"/>
          <w:sz w:val="22"/>
        </w:rPr>
        <w:t xml:space="preserve">" is concluded in one of </w:t>
      </w:r>
      <w:r w:rsidRPr="002E7961">
        <w:rPr>
          <w:rFonts w:ascii="Batang" w:eastAsia="Batang" w:hAnsi="Batang" w:cs="Batang" w:hint="eastAsia"/>
          <w:color w:val="000000"/>
          <w:kern w:val="0"/>
          <w:sz w:val="22"/>
        </w:rPr>
        <w:t>①</w:t>
      </w:r>
      <w:r w:rsidRPr="002E7961">
        <w:rPr>
          <w:rFonts w:ascii="Times New Roman" w:eastAsia="한양중고딕" w:hAnsi="Times New Roman" w:cs="Times New Roman"/>
          <w:color w:val="000000"/>
          <w:kern w:val="0"/>
          <w:sz w:val="22"/>
        </w:rPr>
        <w:t xml:space="preserve"> and </w:t>
      </w:r>
      <w:r w:rsidRPr="002E7961">
        <w:rPr>
          <w:rFonts w:ascii="Batang" w:eastAsia="Batang" w:hAnsi="Batang" w:cs="Batang" w:hint="eastAsia"/>
          <w:color w:val="000000"/>
          <w:kern w:val="0"/>
          <w:sz w:val="22"/>
        </w:rPr>
        <w:t>②</w:t>
      </w:r>
      <w:r w:rsidRPr="002E7961">
        <w:rPr>
          <w:rFonts w:ascii="Times New Roman" w:eastAsia="한양중고딕" w:hAnsi="Times New Roman" w:cs="Times New Roman"/>
          <w:color w:val="000000"/>
          <w:kern w:val="0"/>
          <w:sz w:val="22"/>
        </w:rPr>
        <w:t>, final judgment shall be "Non-compliant".</w:t>
      </w: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p w:rsidR="002A3A0A" w:rsidRDefault="002A3A0A" w:rsidP="002A3A0A">
      <w:pPr>
        <w:tabs>
          <w:tab w:val="left" w:pos="382"/>
        </w:tabs>
        <w:wordWrap/>
        <w:snapToGrid w:val="0"/>
        <w:spacing w:after="0" w:line="240" w:lineRule="auto"/>
        <w:ind w:left="382" w:hanging="382"/>
        <w:textAlignment w:val="baseline"/>
        <w:rPr>
          <w:rFonts w:ascii="Times New Roman" w:eastAsia="한양중고딕" w:hAnsi="Times New Roman" w:cs="Times New Roman"/>
          <w:b/>
          <w:bCs/>
          <w:color w:val="000000"/>
          <w:kern w:val="0"/>
          <w:sz w:val="24"/>
          <w:szCs w:val="24"/>
        </w:rPr>
      </w:pPr>
    </w:p>
    <w:sectPr w:rsidR="002A3A0A" w:rsidSect="00B776C4">
      <w:pgSz w:w="11906" w:h="16838"/>
      <w:pgMar w:top="1418" w:right="1077" w:bottom="1440" w:left="107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
    <w:altName w:val="Arial Unicode MS"/>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한양중고딕">
    <w:altName w:val="Dotum"/>
    <w:panose1 w:val="00000000000000000000"/>
    <w:charset w:val="81"/>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C13"/>
    <w:multiLevelType w:val="hybridMultilevel"/>
    <w:tmpl w:val="29A651A0"/>
    <w:lvl w:ilvl="0" w:tplc="426482B6">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3E139F3"/>
    <w:multiLevelType w:val="hybridMultilevel"/>
    <w:tmpl w:val="B3E048D6"/>
    <w:lvl w:ilvl="0" w:tplc="B6AEE842">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C09078F"/>
    <w:multiLevelType w:val="hybridMultilevel"/>
    <w:tmpl w:val="4358DAC0"/>
    <w:lvl w:ilvl="0" w:tplc="618A8AA4">
      <w:start w:val="1"/>
      <w:numFmt w:val="decimalEnclosedCircle"/>
      <w:lvlText w:val="%1"/>
      <w:lvlJc w:val="left"/>
      <w:pPr>
        <w:ind w:left="760" w:hanging="360"/>
      </w:pPr>
      <w:rPr>
        <w:rFonts w:ascii="Batang" w:eastAsia="Batang" w:hAnsi="Batang"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EAC0BAA"/>
    <w:multiLevelType w:val="hybridMultilevel"/>
    <w:tmpl w:val="E9D6462C"/>
    <w:lvl w:ilvl="0" w:tplc="4D90F98A">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6AF68E6"/>
    <w:multiLevelType w:val="hybridMultilevel"/>
    <w:tmpl w:val="A5CC258C"/>
    <w:lvl w:ilvl="0" w:tplc="6FE41C94">
      <w:start w:val="7"/>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9575F8"/>
    <w:multiLevelType w:val="hybridMultilevel"/>
    <w:tmpl w:val="1CF2B526"/>
    <w:lvl w:ilvl="0" w:tplc="E3F6EBA0">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4F63B15"/>
    <w:multiLevelType w:val="multilevel"/>
    <w:tmpl w:val="91003F7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AB2C2D"/>
    <w:multiLevelType w:val="hybridMultilevel"/>
    <w:tmpl w:val="88B65712"/>
    <w:lvl w:ilvl="0" w:tplc="297E0AAA">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7018C0"/>
    <w:multiLevelType w:val="hybridMultilevel"/>
    <w:tmpl w:val="7FDCA9D8"/>
    <w:lvl w:ilvl="0" w:tplc="904A07DA">
      <w:start w:val="1"/>
      <w:numFmt w:val="decimalEnclosedCircle"/>
      <w:lvlText w:val="%1"/>
      <w:lvlJc w:val="left"/>
      <w:pPr>
        <w:ind w:left="760" w:hanging="360"/>
      </w:pPr>
      <w:rPr>
        <w:rFonts w:ascii="Batang" w:eastAsia="Batang" w:hAnsi="Batang" w:cs="Batang"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61C76B77"/>
    <w:multiLevelType w:val="hybridMultilevel"/>
    <w:tmpl w:val="C1288FDA"/>
    <w:lvl w:ilvl="0" w:tplc="56EACA84">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6630FC1"/>
    <w:multiLevelType w:val="multilevel"/>
    <w:tmpl w:val="1D5A8D7E"/>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6F1405E"/>
    <w:multiLevelType w:val="hybridMultilevel"/>
    <w:tmpl w:val="0882D720"/>
    <w:lvl w:ilvl="0" w:tplc="B9488B64">
      <w:start w:val="1"/>
      <w:numFmt w:val="decimalEnclosedCircle"/>
      <w:lvlText w:val="%1"/>
      <w:lvlJc w:val="left"/>
      <w:pPr>
        <w:ind w:left="760" w:hanging="360"/>
      </w:pPr>
      <w:rPr>
        <w:rFonts w:ascii="Batang" w:eastAsia="Batang" w:hAnsi="Batang" w:cs="Batang" w:hint="default"/>
        <w:b/>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9"/>
  </w:num>
  <w:num w:numId="8">
    <w:abstractNumId w:val="1"/>
  </w:num>
  <w:num w:numId="9">
    <w:abstractNumId w:val="3"/>
  </w:num>
  <w:num w:numId="10">
    <w:abstractNumId w:val="5"/>
  </w:num>
  <w:num w:numId="11">
    <w:abstractNumId w:val="7"/>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0A"/>
    <w:rsid w:val="002A3A0A"/>
    <w:rsid w:val="0047077D"/>
    <w:rsid w:val="00492418"/>
    <w:rsid w:val="00601BA5"/>
    <w:rsid w:val="00EF4E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BCFAA-B56F-4A0D-B253-34C1314B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3A0A"/>
    <w:pPr>
      <w:widowControl w:val="0"/>
      <w:wordWrap w:val="0"/>
      <w:autoSpaceDE w:val="0"/>
      <w:autoSpaceDN w:val="0"/>
      <w:spacing w:after="200" w:line="276" w:lineRule="auto"/>
      <w:jc w:val="both"/>
    </w:pPr>
    <w:rPr>
      <w:rFonts w:eastAsiaTheme="minorEastAsia"/>
      <w:kern w:val="2"/>
      <w:sz w:val="20"/>
      <w:lang w:val="en-US"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
    <w:name w:val="법령기본스타일"/>
    <w:basedOn w:val="Standard"/>
    <w:rsid w:val="002A3A0A"/>
    <w:pPr>
      <w:spacing w:after="0" w:line="552" w:lineRule="auto"/>
      <w:textAlignment w:val="baseline"/>
    </w:pPr>
    <w:rPr>
      <w:rFonts w:ascii="Gulim" w:eastAsia="Gulim" w:hAnsi="Gulim" w:cs="Gulim"/>
      <w:color w:val="000000"/>
      <w:kern w:val="0"/>
      <w:sz w:val="28"/>
      <w:szCs w:val="28"/>
    </w:rPr>
  </w:style>
  <w:style w:type="paragraph" w:customStyle="1" w:styleId="a0">
    <w:name w:val="바탕글"/>
    <w:basedOn w:val="Standard"/>
    <w:rsid w:val="002A3A0A"/>
    <w:pPr>
      <w:snapToGrid w:val="0"/>
      <w:spacing w:after="0" w:line="384" w:lineRule="auto"/>
      <w:textAlignment w:val="baseline"/>
    </w:pPr>
    <w:rPr>
      <w:rFonts w:ascii="Gulim" w:eastAsia="Gulim" w:hAnsi="Gulim" w:cs="Gulim"/>
      <w:color w:val="000000"/>
      <w:kern w:val="0"/>
      <w:szCs w:val="20"/>
    </w:rPr>
  </w:style>
  <w:style w:type="paragraph" w:customStyle="1" w:styleId="a1">
    <w:name w:val="편장절관"/>
    <w:basedOn w:val="Standard"/>
    <w:rsid w:val="002A3A0A"/>
    <w:pPr>
      <w:wordWrap/>
      <w:spacing w:after="0" w:line="552" w:lineRule="auto"/>
      <w:jc w:val="center"/>
      <w:textAlignment w:val="baseline"/>
    </w:pPr>
    <w:rPr>
      <w:rFonts w:ascii="Gulim" w:eastAsia="Gulim" w:hAnsi="Gulim" w:cs="Gulim"/>
      <w:color w:val="000000"/>
      <w:kern w:val="0"/>
      <w:sz w:val="28"/>
      <w:szCs w:val="28"/>
    </w:rPr>
  </w:style>
  <w:style w:type="paragraph" w:customStyle="1" w:styleId="a2">
    <w:name w:val="조"/>
    <w:basedOn w:val="Standard"/>
    <w:rsid w:val="002A3A0A"/>
    <w:pPr>
      <w:spacing w:after="0" w:line="552" w:lineRule="auto"/>
      <w:ind w:hanging="280"/>
      <w:textAlignment w:val="baseline"/>
    </w:pPr>
    <w:rPr>
      <w:rFonts w:ascii="Gulim" w:eastAsia="Gulim" w:hAnsi="Gulim" w:cs="Gulim"/>
      <w:color w:val="000000"/>
      <w:kern w:val="0"/>
      <w:sz w:val="28"/>
      <w:szCs w:val="28"/>
    </w:rPr>
  </w:style>
  <w:style w:type="paragraph" w:customStyle="1" w:styleId="a3">
    <w:name w:val="호"/>
    <w:basedOn w:val="Standard"/>
    <w:rsid w:val="002A3A0A"/>
    <w:pPr>
      <w:spacing w:after="0" w:line="552" w:lineRule="auto"/>
      <w:ind w:hanging="488"/>
      <w:textAlignment w:val="baseline"/>
    </w:pPr>
    <w:rPr>
      <w:rFonts w:ascii="Gulim" w:eastAsia="Gulim" w:hAnsi="Gulim" w:cs="Gulim"/>
      <w:color w:val="000000"/>
      <w:kern w:val="0"/>
      <w:sz w:val="28"/>
      <w:szCs w:val="28"/>
    </w:rPr>
  </w:style>
  <w:style w:type="paragraph" w:customStyle="1" w:styleId="xl147">
    <w:name w:val="xl147"/>
    <w:basedOn w:val="Standard"/>
    <w:rsid w:val="002A3A0A"/>
    <w:pPr>
      <w:spacing w:after="0" w:line="384" w:lineRule="auto"/>
      <w:jc w:val="center"/>
      <w:textAlignment w:val="baseline"/>
    </w:pPr>
    <w:rPr>
      <w:rFonts w:ascii="Gulim" w:eastAsia="Gulim" w:hAnsi="Gulim" w:cs="Gulim"/>
      <w:color w:val="000000"/>
      <w:kern w:val="0"/>
      <w:szCs w:val="20"/>
    </w:rPr>
  </w:style>
  <w:style w:type="paragraph" w:customStyle="1" w:styleId="xl70">
    <w:name w:val="xl70"/>
    <w:basedOn w:val="Standard"/>
    <w:rsid w:val="002A3A0A"/>
    <w:pPr>
      <w:spacing w:after="0" w:line="384" w:lineRule="auto"/>
      <w:jc w:val="center"/>
      <w:textAlignment w:val="baseline"/>
    </w:pPr>
    <w:rPr>
      <w:rFonts w:ascii="Gulim" w:eastAsia="Gulim" w:hAnsi="Gulim" w:cs="Gulim"/>
      <w:color w:val="000000"/>
      <w:kern w:val="0"/>
      <w:szCs w:val="20"/>
    </w:rPr>
  </w:style>
  <w:style w:type="paragraph" w:customStyle="1" w:styleId="xl92">
    <w:name w:val="xl92"/>
    <w:basedOn w:val="Standard"/>
    <w:rsid w:val="002A3A0A"/>
    <w:pPr>
      <w:spacing w:after="0" w:line="384" w:lineRule="auto"/>
      <w:jc w:val="center"/>
      <w:textAlignment w:val="baseline"/>
    </w:pPr>
    <w:rPr>
      <w:rFonts w:ascii="Gulim" w:eastAsia="Gulim" w:hAnsi="Gulim" w:cs="Gulim"/>
      <w:color w:val="000000"/>
      <w:kern w:val="0"/>
      <w:szCs w:val="20"/>
    </w:rPr>
  </w:style>
  <w:style w:type="paragraph" w:customStyle="1" w:styleId="xl72">
    <w:name w:val="xl72"/>
    <w:basedOn w:val="Standard"/>
    <w:rsid w:val="002A3A0A"/>
    <w:pPr>
      <w:spacing w:after="0" w:line="384" w:lineRule="auto"/>
      <w:jc w:val="center"/>
      <w:textAlignment w:val="baseline"/>
    </w:pPr>
    <w:rPr>
      <w:rFonts w:ascii="Gulim" w:eastAsia="Gulim" w:hAnsi="Gulim" w:cs="Gulim"/>
      <w:color w:val="000000"/>
      <w:kern w:val="0"/>
      <w:szCs w:val="20"/>
    </w:rPr>
  </w:style>
  <w:style w:type="paragraph" w:customStyle="1" w:styleId="MS">
    <w:name w:val="MS바탕글"/>
    <w:basedOn w:val="Standard"/>
    <w:rsid w:val="002A3A0A"/>
    <w:pPr>
      <w:spacing w:after="0" w:line="384" w:lineRule="auto"/>
      <w:textAlignment w:val="baseline"/>
    </w:pPr>
    <w:rPr>
      <w:rFonts w:ascii="Gulim" w:eastAsia="Gulim" w:hAnsi="Gulim" w:cs="Gulim"/>
      <w:color w:val="000000"/>
      <w:kern w:val="0"/>
      <w:szCs w:val="20"/>
    </w:rPr>
  </w:style>
  <w:style w:type="character" w:styleId="Kommentarzeichen">
    <w:name w:val="annotation reference"/>
    <w:basedOn w:val="Absatz-Standardschriftart"/>
    <w:uiPriority w:val="99"/>
    <w:semiHidden/>
    <w:unhideWhenUsed/>
    <w:rsid w:val="002A3A0A"/>
    <w:rPr>
      <w:sz w:val="18"/>
      <w:szCs w:val="18"/>
    </w:rPr>
  </w:style>
  <w:style w:type="paragraph" w:styleId="Kommentartext">
    <w:name w:val="annotation text"/>
    <w:basedOn w:val="Standard"/>
    <w:link w:val="KommentartextZchn"/>
    <w:uiPriority w:val="99"/>
    <w:unhideWhenUsed/>
    <w:rsid w:val="002A3A0A"/>
    <w:pPr>
      <w:jc w:val="left"/>
    </w:pPr>
  </w:style>
  <w:style w:type="character" w:customStyle="1" w:styleId="KommentartextZchn">
    <w:name w:val="Kommentartext Zchn"/>
    <w:basedOn w:val="Absatz-Standardschriftart"/>
    <w:link w:val="Kommentartext"/>
    <w:uiPriority w:val="99"/>
    <w:rsid w:val="002A3A0A"/>
    <w:rPr>
      <w:rFonts w:eastAsiaTheme="minorEastAsia"/>
      <w:kern w:val="2"/>
      <w:sz w:val="20"/>
      <w:lang w:val="en-US" w:eastAsia="ko-KR"/>
    </w:rPr>
  </w:style>
  <w:style w:type="paragraph" w:styleId="Kommentarthema">
    <w:name w:val="annotation subject"/>
    <w:basedOn w:val="Kommentartext"/>
    <w:next w:val="Kommentartext"/>
    <w:link w:val="KommentarthemaZchn"/>
    <w:uiPriority w:val="99"/>
    <w:semiHidden/>
    <w:unhideWhenUsed/>
    <w:rsid w:val="002A3A0A"/>
    <w:rPr>
      <w:b/>
      <w:bCs/>
    </w:rPr>
  </w:style>
  <w:style w:type="character" w:customStyle="1" w:styleId="KommentarthemaZchn">
    <w:name w:val="Kommentarthema Zchn"/>
    <w:basedOn w:val="KommentartextZchn"/>
    <w:link w:val="Kommentarthema"/>
    <w:uiPriority w:val="99"/>
    <w:semiHidden/>
    <w:rsid w:val="002A3A0A"/>
    <w:rPr>
      <w:rFonts w:eastAsiaTheme="minorEastAsia"/>
      <w:b/>
      <w:bCs/>
      <w:kern w:val="2"/>
      <w:sz w:val="20"/>
      <w:lang w:val="en-US" w:eastAsia="ko-KR"/>
    </w:rPr>
  </w:style>
  <w:style w:type="paragraph" w:styleId="Sprechblasentext">
    <w:name w:val="Balloon Text"/>
    <w:basedOn w:val="Standard"/>
    <w:link w:val="SprechblasentextZchn"/>
    <w:uiPriority w:val="99"/>
    <w:semiHidden/>
    <w:unhideWhenUsed/>
    <w:rsid w:val="002A3A0A"/>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2A3A0A"/>
    <w:rPr>
      <w:rFonts w:asciiTheme="majorHAnsi" w:eastAsiaTheme="majorEastAsia" w:hAnsiTheme="majorHAnsi" w:cstheme="majorBidi"/>
      <w:kern w:val="2"/>
      <w:sz w:val="18"/>
      <w:szCs w:val="18"/>
      <w:lang w:val="en-US" w:eastAsia="ko-KR"/>
    </w:rPr>
  </w:style>
  <w:style w:type="paragraph" w:styleId="Kopfzeile">
    <w:name w:val="header"/>
    <w:basedOn w:val="Standard"/>
    <w:link w:val="KopfzeileZchn"/>
    <w:uiPriority w:val="99"/>
    <w:unhideWhenUsed/>
    <w:rsid w:val="002A3A0A"/>
    <w:pPr>
      <w:tabs>
        <w:tab w:val="center" w:pos="4513"/>
        <w:tab w:val="right" w:pos="9026"/>
      </w:tabs>
      <w:snapToGrid w:val="0"/>
    </w:pPr>
  </w:style>
  <w:style w:type="character" w:customStyle="1" w:styleId="KopfzeileZchn">
    <w:name w:val="Kopfzeile Zchn"/>
    <w:basedOn w:val="Absatz-Standardschriftart"/>
    <w:link w:val="Kopfzeile"/>
    <w:uiPriority w:val="99"/>
    <w:rsid w:val="002A3A0A"/>
    <w:rPr>
      <w:rFonts w:eastAsiaTheme="minorEastAsia"/>
      <w:kern w:val="2"/>
      <w:sz w:val="20"/>
      <w:lang w:val="en-US" w:eastAsia="ko-KR"/>
    </w:rPr>
  </w:style>
  <w:style w:type="paragraph" w:styleId="Fuzeile">
    <w:name w:val="footer"/>
    <w:basedOn w:val="Standard"/>
    <w:link w:val="FuzeileZchn"/>
    <w:uiPriority w:val="99"/>
    <w:unhideWhenUsed/>
    <w:rsid w:val="002A3A0A"/>
    <w:pPr>
      <w:tabs>
        <w:tab w:val="center" w:pos="4513"/>
        <w:tab w:val="right" w:pos="9026"/>
      </w:tabs>
      <w:snapToGrid w:val="0"/>
    </w:pPr>
  </w:style>
  <w:style w:type="character" w:customStyle="1" w:styleId="FuzeileZchn">
    <w:name w:val="Fußzeile Zchn"/>
    <w:basedOn w:val="Absatz-Standardschriftart"/>
    <w:link w:val="Fuzeile"/>
    <w:uiPriority w:val="99"/>
    <w:rsid w:val="002A3A0A"/>
    <w:rPr>
      <w:rFonts w:eastAsiaTheme="minorEastAsia"/>
      <w:kern w:val="2"/>
      <w:sz w:val="20"/>
      <w:lang w:val="en-US" w:eastAsia="ko-KR"/>
    </w:rPr>
  </w:style>
  <w:style w:type="paragraph" w:styleId="Listenabsatz">
    <w:name w:val="List Paragraph"/>
    <w:basedOn w:val="Standard"/>
    <w:uiPriority w:val="34"/>
    <w:qFormat/>
    <w:rsid w:val="002A3A0A"/>
    <w:pPr>
      <w:ind w:leftChars="400" w:left="800"/>
    </w:pPr>
  </w:style>
  <w:style w:type="paragraph" w:styleId="berarbeitung">
    <w:name w:val="Revision"/>
    <w:hidden/>
    <w:uiPriority w:val="99"/>
    <w:semiHidden/>
    <w:rsid w:val="002A3A0A"/>
    <w:pPr>
      <w:spacing w:after="0" w:line="240" w:lineRule="auto"/>
    </w:pPr>
    <w:rPr>
      <w:rFonts w:eastAsiaTheme="minorEastAsia"/>
      <w:kern w:val="2"/>
      <w:sz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2359</Words>
  <Characters>14862</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Privasnik, Christina</dc:creator>
  <cp:keywords/>
  <dc:description/>
  <cp:lastModifiedBy>Popovic, Wilma</cp:lastModifiedBy>
  <cp:revision>2</cp:revision>
  <dcterms:created xsi:type="dcterms:W3CDTF">2022-09-01T07:44:00Z</dcterms:created>
  <dcterms:modified xsi:type="dcterms:W3CDTF">2022-09-01T07:44:00Z</dcterms:modified>
</cp:coreProperties>
</file>