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B7" w:rsidRPr="00662725" w:rsidRDefault="008157B7" w:rsidP="008157B7">
      <w:pPr>
        <w:tabs>
          <w:tab w:val="left" w:pos="382"/>
        </w:tabs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color w:val="000000"/>
          <w:kern w:val="0"/>
          <w:szCs w:val="20"/>
        </w:rPr>
      </w:pPr>
      <w:bookmarkStart w:id="0" w:name="_GoBack"/>
      <w:bookmarkEnd w:id="0"/>
      <w:r w:rsidRPr="00662725">
        <w:rPr>
          <w:rFonts w:ascii="Times New Roman" w:eastAsia="한양중고딕" w:hAnsi="Times New Roman" w:cs="Times New Roman"/>
          <w:b/>
          <w:bCs/>
          <w:color w:val="000000"/>
          <w:kern w:val="0"/>
          <w:sz w:val="24"/>
          <w:szCs w:val="24"/>
        </w:rPr>
        <w:t>4.</w:t>
      </w:r>
      <w:r w:rsidRPr="00662725">
        <w:rPr>
          <w:rFonts w:ascii="Times New Roman" w:eastAsia="Gulim" w:hAnsi="Times New Roman" w:cs="Times New Roman"/>
          <w:color w:val="000000"/>
          <w:kern w:val="0"/>
          <w:szCs w:val="20"/>
        </w:rPr>
        <w:tab/>
      </w:r>
      <w:r w:rsidRPr="00662725">
        <w:rPr>
          <w:rFonts w:ascii="Times New Roman" w:eastAsia="한양중고딕" w:hAnsi="Times New Roman" w:cs="Times New Roman"/>
          <w:b/>
          <w:bCs/>
          <w:color w:val="000000"/>
          <w:kern w:val="0"/>
          <w:sz w:val="24"/>
          <w:szCs w:val="24"/>
        </w:rPr>
        <w:t>Meat storage house</w:t>
      </w:r>
    </w:p>
    <w:p w:rsidR="008157B7" w:rsidRPr="00662725" w:rsidRDefault="008157B7" w:rsidP="008157B7">
      <w:pPr>
        <w:tabs>
          <w:tab w:val="left" w:pos="382"/>
          <w:tab w:val="left" w:pos="762"/>
        </w:tabs>
        <w:wordWrap/>
        <w:snapToGrid w:val="0"/>
        <w:spacing w:after="0" w:line="240" w:lineRule="auto"/>
        <w:ind w:left="782" w:hanging="382"/>
        <w:textAlignment w:val="baseline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662725">
        <w:rPr>
          <w:rFonts w:ascii="Times New Roman" w:eastAsia="한양중고딕" w:hAnsi="Times New Roman" w:cs="Times New Roman"/>
          <w:color w:val="000000"/>
          <w:kern w:val="0"/>
          <w:sz w:val="24"/>
          <w:szCs w:val="24"/>
        </w:rPr>
        <w:t>A. General information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4"/>
        <w:gridCol w:w="4077"/>
      </w:tblGrid>
      <w:tr w:rsidR="008157B7" w:rsidRPr="00662725" w:rsidTr="006773CC">
        <w:trPr>
          <w:trHeight w:val="456"/>
        </w:trPr>
        <w:tc>
          <w:tcPr>
            <w:tcW w:w="4984" w:type="dxa"/>
            <w:tcBorders>
              <w:top w:val="single" w:sz="2" w:space="0" w:color="939393"/>
              <w:left w:val="single" w:sz="2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○Name of establishment</w:t>
            </w:r>
          </w:p>
        </w:tc>
        <w:tc>
          <w:tcPr>
            <w:tcW w:w="4077" w:type="dxa"/>
            <w:tcBorders>
              <w:top w:val="single" w:sz="2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497"/>
        </w:trPr>
        <w:tc>
          <w:tcPr>
            <w:tcW w:w="4984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○Address</w:t>
            </w:r>
          </w:p>
        </w:tc>
        <w:tc>
          <w:tcPr>
            <w:tcW w:w="407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506"/>
        </w:trPr>
        <w:tc>
          <w:tcPr>
            <w:tcW w:w="4984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○Owner's name</w:t>
            </w:r>
          </w:p>
        </w:tc>
        <w:tc>
          <w:tcPr>
            <w:tcW w:w="407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690"/>
        </w:trPr>
        <w:tc>
          <w:tcPr>
            <w:tcW w:w="4984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○Sanitation manager</w:t>
            </w:r>
          </w:p>
        </w:tc>
        <w:tc>
          <w:tcPr>
            <w:tcW w:w="407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○ Name :</w:t>
            </w:r>
          </w:p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○ Phone No. : </w:t>
            </w:r>
          </w:p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○ E-mail :</w:t>
            </w:r>
          </w:p>
        </w:tc>
      </w:tr>
      <w:tr w:rsidR="008157B7" w:rsidRPr="00662725" w:rsidTr="006773CC">
        <w:trPr>
          <w:trHeight w:val="579"/>
        </w:trPr>
        <w:tc>
          <w:tcPr>
            <w:tcW w:w="4984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○Established date</w:t>
            </w:r>
          </w:p>
        </w:tc>
        <w:tc>
          <w:tcPr>
            <w:tcW w:w="407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519"/>
        </w:trPr>
        <w:tc>
          <w:tcPr>
            <w:tcW w:w="4984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○Registration No. or EST No</w:t>
            </w:r>
          </w:p>
        </w:tc>
        <w:tc>
          <w:tcPr>
            <w:tcW w:w="407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616"/>
        </w:trPr>
        <w:tc>
          <w:tcPr>
            <w:tcW w:w="4984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○Registration date</w:t>
            </w:r>
          </w:p>
        </w:tc>
        <w:tc>
          <w:tcPr>
            <w:tcW w:w="407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690"/>
        </w:trPr>
        <w:tc>
          <w:tcPr>
            <w:tcW w:w="4984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○Date of designation for export</w:t>
            </w:r>
          </w:p>
        </w:tc>
        <w:tc>
          <w:tcPr>
            <w:tcW w:w="407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448"/>
        </w:trPr>
        <w:tc>
          <w:tcPr>
            <w:tcW w:w="4984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○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spacing w:val="-20"/>
                <w:kern w:val="0"/>
                <w:szCs w:val="20"/>
              </w:rPr>
              <w:t>Approved work or operation</w:t>
            </w:r>
          </w:p>
        </w:tc>
        <w:tc>
          <w:tcPr>
            <w:tcW w:w="407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484"/>
        </w:trPr>
        <w:tc>
          <w:tcPr>
            <w:tcW w:w="4984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○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spacing w:val="-20"/>
                <w:kern w:val="0"/>
                <w:szCs w:val="20"/>
              </w:rPr>
              <w:t>Approved item</w:t>
            </w:r>
          </w:p>
        </w:tc>
        <w:tc>
          <w:tcPr>
            <w:tcW w:w="407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506"/>
        </w:trPr>
        <w:tc>
          <w:tcPr>
            <w:tcW w:w="4984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00" w:hanging="3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○No. and area of chillers / freezers</w:t>
            </w:r>
          </w:p>
        </w:tc>
        <w:tc>
          <w:tcPr>
            <w:tcW w:w="407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○( )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㎡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/( ) chillers</w:t>
            </w:r>
          </w:p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○( )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㎡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/( ) freezers</w:t>
            </w:r>
          </w:p>
        </w:tc>
      </w:tr>
      <w:tr w:rsidR="008157B7" w:rsidRPr="00662725" w:rsidTr="006773CC">
        <w:trPr>
          <w:trHeight w:val="690"/>
        </w:trPr>
        <w:tc>
          <w:tcPr>
            <w:tcW w:w="4984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444" w:hanging="444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- Area, capacity (once), and number of chillers</w:t>
            </w:r>
          </w:p>
        </w:tc>
        <w:tc>
          <w:tcPr>
            <w:tcW w:w="407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○( )m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  <w:vertAlign w:val="superscript"/>
              </w:rPr>
              <w:t>2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/( )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㎏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(M/T)/( )chillers</w:t>
            </w:r>
          </w:p>
        </w:tc>
      </w:tr>
      <w:tr w:rsidR="008157B7" w:rsidRPr="008157B7" w:rsidTr="006773CC">
        <w:trPr>
          <w:trHeight w:val="690"/>
        </w:trPr>
        <w:tc>
          <w:tcPr>
            <w:tcW w:w="4984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444" w:hanging="444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- Area, capacity (once), and number of freezers</w:t>
            </w:r>
          </w:p>
        </w:tc>
        <w:tc>
          <w:tcPr>
            <w:tcW w:w="407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E60D4A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  <w:lang w:val="de-AT"/>
              </w:rPr>
            </w:pPr>
            <w:r w:rsidRPr="00E60D4A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  <w:lang w:val="de-AT"/>
              </w:rPr>
              <w:t>○( )m</w:t>
            </w:r>
            <w:r w:rsidRPr="00E60D4A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  <w:vertAlign w:val="superscript"/>
                <w:lang w:val="de-AT"/>
              </w:rPr>
              <w:t>2</w:t>
            </w:r>
            <w:r w:rsidRPr="00E60D4A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  <w:lang w:val="de-AT"/>
              </w:rPr>
              <w:t>/( )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㎏</w:t>
            </w:r>
            <w:r w:rsidRPr="00E60D4A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  <w:lang w:val="de-AT"/>
              </w:rPr>
              <w:t>(M/T)/( )freezers</w:t>
            </w:r>
          </w:p>
        </w:tc>
      </w:tr>
      <w:tr w:rsidR="008157B7" w:rsidRPr="00662725" w:rsidTr="006773CC">
        <w:trPr>
          <w:trHeight w:val="535"/>
        </w:trPr>
        <w:tc>
          <w:tcPr>
            <w:tcW w:w="4984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○ 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spacing w:val="-10"/>
                <w:kern w:val="0"/>
                <w:szCs w:val="20"/>
              </w:rPr>
              <w:t>Number of employees</w:t>
            </w:r>
          </w:p>
        </w:tc>
        <w:tc>
          <w:tcPr>
            <w:tcW w:w="407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474"/>
        </w:trPr>
        <w:tc>
          <w:tcPr>
            <w:tcW w:w="4984" w:type="dxa"/>
            <w:tcBorders>
              <w:top w:val="single" w:sz="6" w:space="0" w:color="939393"/>
              <w:left w:val="single" w:sz="2" w:space="0" w:color="939393"/>
              <w:bottom w:val="single" w:sz="2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○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spacing w:val="-34"/>
                <w:kern w:val="0"/>
                <w:szCs w:val="20"/>
              </w:rPr>
              <w:t>Others</w:t>
            </w:r>
          </w:p>
        </w:tc>
        <w:tc>
          <w:tcPr>
            <w:tcW w:w="4077" w:type="dxa"/>
            <w:tcBorders>
              <w:top w:val="single" w:sz="6" w:space="0" w:color="939393"/>
              <w:left w:val="single" w:sz="6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8157B7" w:rsidRDefault="008157B7" w:rsidP="008157B7">
      <w:pPr>
        <w:tabs>
          <w:tab w:val="left" w:pos="382"/>
          <w:tab w:val="left" w:pos="808"/>
        </w:tabs>
        <w:wordWrap/>
        <w:snapToGrid w:val="0"/>
        <w:spacing w:after="0" w:line="240" w:lineRule="auto"/>
        <w:ind w:left="782" w:hanging="382"/>
        <w:textAlignment w:val="baseline"/>
        <w:rPr>
          <w:rFonts w:ascii="Times New Roman" w:eastAsia="Gulim" w:hAnsi="Times New Roman" w:cs="Times New Roman"/>
          <w:color w:val="000000"/>
          <w:kern w:val="0"/>
          <w:szCs w:val="20"/>
        </w:rPr>
      </w:pPr>
      <w:r>
        <w:rPr>
          <w:rFonts w:ascii="Times New Roman" w:eastAsia="Gulim" w:hAnsi="Times New Roman" w:cs="Times New Roman"/>
          <w:color w:val="000000"/>
          <w:kern w:val="0"/>
          <w:szCs w:val="20"/>
        </w:rPr>
        <w:br w:type="page"/>
      </w:r>
    </w:p>
    <w:p w:rsidR="008157B7" w:rsidRPr="00662725" w:rsidRDefault="008157B7" w:rsidP="008157B7">
      <w:pPr>
        <w:tabs>
          <w:tab w:val="left" w:pos="382"/>
          <w:tab w:val="left" w:pos="808"/>
        </w:tabs>
        <w:wordWrap/>
        <w:snapToGrid w:val="0"/>
        <w:spacing w:after="0" w:line="240" w:lineRule="auto"/>
        <w:ind w:left="782" w:hanging="382"/>
        <w:textAlignment w:val="baseline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662725">
        <w:rPr>
          <w:rFonts w:ascii="Times New Roman" w:eastAsia="한양중고딕" w:hAnsi="Times New Roman" w:cs="Times New Roman"/>
          <w:color w:val="000000"/>
          <w:kern w:val="0"/>
          <w:sz w:val="24"/>
          <w:szCs w:val="24"/>
        </w:rPr>
        <w:lastRenderedPageBreak/>
        <w:t>B.</w:t>
      </w:r>
      <w:r w:rsidRPr="00662725">
        <w:rPr>
          <w:rFonts w:ascii="Times New Roman" w:eastAsia="Gulim" w:hAnsi="Times New Roman" w:cs="Times New Roman"/>
          <w:color w:val="000000"/>
          <w:kern w:val="0"/>
          <w:szCs w:val="20"/>
        </w:rPr>
        <w:tab/>
      </w:r>
      <w:r w:rsidRPr="00662725">
        <w:rPr>
          <w:rFonts w:ascii="Times New Roman" w:eastAsia="한양중고딕" w:hAnsi="Times New Roman" w:cs="Times New Roman"/>
          <w:color w:val="000000"/>
          <w:kern w:val="0"/>
          <w:sz w:val="24"/>
          <w:szCs w:val="24"/>
        </w:rPr>
        <w:t>Checklists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3527"/>
        <w:gridCol w:w="3905"/>
      </w:tblGrid>
      <w:tr w:rsidR="008157B7" w:rsidRPr="00662725" w:rsidTr="006773CC">
        <w:trPr>
          <w:trHeight w:val="508"/>
        </w:trPr>
        <w:tc>
          <w:tcPr>
            <w:tcW w:w="1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60" w:right="60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Foreign establishment</w:t>
            </w:r>
          </w:p>
        </w:tc>
        <w:tc>
          <w:tcPr>
            <w:tcW w:w="7432" w:type="dxa"/>
            <w:gridSpan w:val="2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60" w:right="6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Name:</w:t>
            </w:r>
          </w:p>
        </w:tc>
      </w:tr>
      <w:tr w:rsidR="008157B7" w:rsidRPr="00662725" w:rsidTr="006773CC">
        <w:trPr>
          <w:trHeight w:val="39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8157B7" w:rsidRPr="00662725" w:rsidRDefault="008157B7" w:rsidP="006773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527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60" w:right="6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Owner: (seal)</w:t>
            </w:r>
          </w:p>
        </w:tc>
        <w:tc>
          <w:tcPr>
            <w:tcW w:w="3905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60" w:right="6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Responsible manager: (seal)</w:t>
            </w:r>
          </w:p>
        </w:tc>
      </w:tr>
      <w:tr w:rsidR="008157B7" w:rsidRPr="00662725" w:rsidTr="006773CC">
        <w:trPr>
          <w:trHeight w:val="50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8157B7" w:rsidRPr="00662725" w:rsidRDefault="008157B7" w:rsidP="006773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432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60" w:right="6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Address:</w:t>
            </w:r>
          </w:p>
        </w:tc>
      </w:tr>
      <w:tr w:rsidR="008157B7" w:rsidRPr="00662725" w:rsidTr="006773CC">
        <w:trPr>
          <w:trHeight w:val="52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8157B7" w:rsidRPr="00662725" w:rsidRDefault="008157B7" w:rsidP="006773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527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60" w:right="6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Contact:</w:t>
            </w:r>
          </w:p>
        </w:tc>
        <w:tc>
          <w:tcPr>
            <w:tcW w:w="3905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60" w:right="6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e-mail</w:t>
            </w:r>
          </w:p>
        </w:tc>
      </w:tr>
    </w:tbl>
    <w:p w:rsidR="008157B7" w:rsidRPr="00662725" w:rsidRDefault="008157B7" w:rsidP="008157B7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4"/>
        <w:gridCol w:w="1056"/>
        <w:gridCol w:w="1122"/>
        <w:gridCol w:w="1122"/>
      </w:tblGrid>
      <w:tr w:rsidR="008157B7" w:rsidRPr="00662725" w:rsidTr="006773CC">
        <w:trPr>
          <w:trHeight w:val="53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b/>
                <w:bCs/>
                <w:color w:val="000000"/>
                <w:kern w:val="0"/>
                <w:szCs w:val="20"/>
              </w:rPr>
              <w:t>Evaluation Item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b/>
                <w:bCs/>
                <w:color w:val="000000"/>
                <w:kern w:val="0"/>
                <w:szCs w:val="20"/>
              </w:rPr>
              <w:t>Major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b/>
                <w:bCs/>
                <w:color w:val="000000"/>
                <w:kern w:val="0"/>
                <w:szCs w:val="20"/>
              </w:rPr>
              <w:t>General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b/>
                <w:bCs/>
                <w:color w:val="000000"/>
                <w:kern w:val="0"/>
                <w:szCs w:val="20"/>
              </w:rPr>
              <w:t>Remark</w:t>
            </w:r>
          </w:p>
        </w:tc>
      </w:tr>
      <w:tr w:rsidR="008157B7" w:rsidRPr="00662725" w:rsidTr="006773CC">
        <w:trPr>
          <w:trHeight w:val="573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b/>
                <w:bCs/>
                <w:color w:val="000000"/>
                <w:kern w:val="0"/>
                <w:szCs w:val="20"/>
              </w:rPr>
              <w:t>1. Sanitation controls of working area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42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①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Buildings shall be located at a place distant from contaminant-generating facilities so that livestock products are not adversely affected by livestock waste water, sewage, chemicals and other contaminants.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42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②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Buildings shall be structured so as to maintain appropriate temperature levels and to provide adequate ventilation.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42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③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Building materials shall not adversely affect and contaminate livestock products.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573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92" w:hanging="3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④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Working areas shall be in independent buildings or separated from facilities for other purposes.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⑤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Access to buildings where food products are processed shall be restricted to avoid unauthorized access.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50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92" w:hanging="3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⑥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There shall be loading/unloading systems, freezing room, refrigeration room and others and they shall be separated or segregated each other.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92" w:hanging="3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⑥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-1 Each working area (such as loading/unloading systems, freezing room, refrigeration room and others) shall be maintained in a clean condition.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33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92" w:hanging="3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⑦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Freezing room, refrigeration room and others shall be constructed to assure temperature control.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⑦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-1 In order to check temperatures without opening, the thermometer shall be installed at the outside.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⑦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-2 Temperature sensor shall be placed at a point with the highest temperature level.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2" w:hanging="38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⑧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Storage of materials shall be conducted within the capacity of the refrigeration (freezing) room.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33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92" w:hanging="3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⑨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Structures and functions of refrigeration / freezing equipment shall be able to effectively accommodate livestock products in a manner of not causing contamination.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533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⑩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Loading/unloading areas shall be separated from the outside and designed to assure maintenance of temperatures appropriate for types of livestock products.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533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⑪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Working area's floor shall be treated with concrete or other materials to assure water-resistance and have no cracks or stagnant water / humid condition.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533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2" w:hanging="38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lastRenderedPageBreak/>
              <w:t>⑫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Ceilings and upper structures shall be maintained in a clean condition to avoid falling of condensed water.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⑬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Lighting fixtures shall provide appropriate light intensity (not less than 75 lux) and have the protective measures to prevent potential contamination with broken fragments.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⑭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There shall be pest control system to prevent potential introduction of insects and rodents.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⑮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Toilets and gowning room shall be located at a place not affecting working area. Toilets shall have hand-washing facility, drying facility and others to assure appropriate ventilation and clean conditions.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Cambria Math" w:eastAsia="한양중고딕" w:hAnsi="Cambria Math" w:cs="Cambria Math"/>
                <w:color w:val="000000"/>
                <w:kern w:val="0"/>
                <w:szCs w:val="20"/>
              </w:rPr>
              <w:t>⑯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Utensils, containers and others coming into direct contact with livestock products shall be made of sanitary, water-resistant materials that can be easily cleaned, sterilized or disinfected.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483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b/>
                <w:bCs/>
                <w:color w:val="000000"/>
                <w:kern w:val="0"/>
                <w:szCs w:val="20"/>
              </w:rPr>
              <w:t>2. Sanitation controls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92" w:hanging="3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①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Facilities, equipment, utensils and others needed for sanitation controls shall be provided and sanitation conditions shall be maintained.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92" w:hanging="3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②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Utensils and containers used in storage of livestock products shall be maintained in a clean condition.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③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Personnel shall wear working garments, head covering and shoes appropriate for types of operations and perform their works in the manner to assure clean conditions.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92" w:hanging="3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④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Actions shall be taken for personnel who have physical conditions that may adversely affect livestock products.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⑤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For operations during which contaminated materials have to be contacted or contamination may occur, necessary measures, such as cleaning and disinfection, shall be taken.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2" w:hanging="38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⑥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In-house sanitation control procedures shall be established for personnel, and cleaning and disinfection of working area, facilities and equipment.</w:t>
            </w:r>
          </w:p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556" w:hanging="556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- cleaning place, cleaning frequency, cleaning methods, detergents used in cleaning, disinfectants and tools, working garments and wearing methods, hand-washing and disinfection methods, precautions in operations, evaluation after cleaning, control of health conditions, control of disinfectants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2" w:hanging="38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⑦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In-house sanitation control procedures shall be followed.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b/>
                <w:bCs/>
                <w:color w:val="000000"/>
                <w:kern w:val="0"/>
                <w:szCs w:val="20"/>
              </w:rPr>
              <w:t>⑧</w:t>
            </w:r>
            <w:r w:rsidRPr="00662725">
              <w:rPr>
                <w:rFonts w:ascii="Times New Roman" w:eastAsia="한양중고딕" w:hAnsi="Times New Roman" w:cs="Times New Roman"/>
                <w:b/>
                <w:bCs/>
                <w:color w:val="000000"/>
                <w:kern w:val="0"/>
                <w:szCs w:val="20"/>
              </w:rPr>
              <w:t xml:space="preserve"> Business operator shall prepare checklists for in-house sanitation controls and conduct daily checks according to the established procedures and methods.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⑨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On receipt of livestock products, records shall be prepared and maintained for 2 years.</w:t>
            </w:r>
          </w:p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- Recording of vehicle's temperature, expiry period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⑩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While refrigeration (freezing) room is opened, operations shall not be performed.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92" w:hanging="3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b/>
                <w:bCs/>
                <w:color w:val="000000"/>
                <w:kern w:val="0"/>
                <w:szCs w:val="20"/>
              </w:rPr>
              <w:t>⑪</w:t>
            </w:r>
            <w:r w:rsidRPr="00662725">
              <w:rPr>
                <w:rFonts w:ascii="Times New Roman" w:eastAsia="한양중고딕" w:hAnsi="Times New Roman" w:cs="Times New Roman"/>
                <w:b/>
                <w:bCs/>
                <w:color w:val="000000"/>
                <w:kern w:val="0"/>
                <w:szCs w:val="20"/>
              </w:rPr>
              <w:t xml:space="preserve"> Storage temperatures appropriate for types of livestock products shall be maintained (refrigerating: -2</w:t>
            </w:r>
            <w:r w:rsidRPr="00662725">
              <w:rPr>
                <w:rFonts w:ascii="Times New Roman" w:eastAsia="한양중고딕" w:hAnsi="Times New Roman" w:cs="Times New Roman"/>
                <w:b/>
                <w:bCs/>
                <w:color w:val="000000"/>
                <w:kern w:val="0"/>
                <w:szCs w:val="20"/>
              </w:rPr>
              <w:t>～</w:t>
            </w:r>
            <w:r w:rsidRPr="00662725">
              <w:rPr>
                <w:rFonts w:ascii="Times New Roman" w:eastAsia="한양중고딕" w:hAnsi="Times New Roman" w:cs="Times New Roman"/>
                <w:b/>
                <w:bCs/>
                <w:color w:val="000000"/>
                <w:kern w:val="0"/>
                <w:szCs w:val="20"/>
              </w:rPr>
              <w:t>10℃ (poultry meat: -2</w:t>
            </w:r>
            <w:r w:rsidRPr="00662725">
              <w:rPr>
                <w:rFonts w:ascii="Batang" w:eastAsia="Batang" w:hAnsi="Batang" w:cs="Batang" w:hint="eastAsia"/>
                <w:b/>
                <w:bCs/>
                <w:color w:val="000000"/>
                <w:kern w:val="0"/>
                <w:szCs w:val="20"/>
              </w:rPr>
              <w:t>∼</w:t>
            </w:r>
            <w:r w:rsidRPr="00662725">
              <w:rPr>
                <w:rFonts w:ascii="Times New Roman" w:eastAsia="한양중고딕" w:hAnsi="Times New Roman" w:cs="Times New Roman"/>
                <w:b/>
                <w:bCs/>
                <w:color w:val="000000"/>
                <w:kern w:val="0"/>
                <w:szCs w:val="20"/>
              </w:rPr>
              <w:t>5℃), freezing: below -18℃)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92" w:hanging="3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⑪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-1 Refrigeration (freezing) facilities shall have automatic temperature 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lastRenderedPageBreak/>
              <w:t>recording systems.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42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⑪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-2 Refrigeration / freezing room shall be constructed to allow temperature control.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⑪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-3 In order to check refrigeration / freezing room's temperatures, the thermometer shall be installed at the outside. (including temperature monitoring at the central control room)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⑬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Livestock products shall be loaded and stored off the floor or wall.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⑭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Livestock product shall be appropriately loaded in a manner that livestock products are not adversely affected.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⑮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Equipment, machines, utensils, containers, cleaning materials and others used in storage operations shall be maintained at a place protected from rain and snow.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⑮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-1 They shall be maintained at a place protected from access of insects, rodents and other animals.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Cambria Math" w:eastAsia="한양중고딕" w:hAnsi="Cambria Math" w:cs="Cambria Math"/>
                <w:color w:val="000000"/>
                <w:kern w:val="0"/>
                <w:szCs w:val="20"/>
              </w:rPr>
              <w:t>⑯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Disinfectants, toxic substances, inflammables and chemicals not suitable for human consumption shall be stored at a place separated from those for handling and storage of livestock products.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Cambria Math" w:eastAsia="한양중고딕" w:hAnsi="Cambria Math" w:cs="Cambria Math"/>
                <w:color w:val="000000"/>
                <w:kern w:val="0"/>
                <w:szCs w:val="20"/>
              </w:rPr>
              <w:t>⑰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Products for export to the Republic of Korea shall be separately stored to avoid potential mix-up with products for domestic market or other countries.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Cambria Math" w:eastAsia="한양중고딕" w:hAnsi="Cambria Math" w:cs="Cambria Math"/>
                <w:color w:val="000000"/>
                <w:kern w:val="0"/>
                <w:szCs w:val="20"/>
              </w:rPr>
              <w:t>⑱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 xml:space="preserve"> Prior to loading, vehicle's refrigeration (freezing) system shall be operated to assure appropriate temperature level.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80" w:hanging="38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Cambria Math" w:eastAsia="한양중고딕" w:hAnsi="Cambria Math" w:cs="Cambria Math"/>
                <w:color w:val="000000"/>
                <w:kern w:val="0"/>
                <w:szCs w:val="20"/>
              </w:rPr>
              <w:t>⑱</w:t>
            </w: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-1 Distribution vehicles shall maintain the refrigeration (freezing) conditions during transport (consideration of seasonal temperature variation).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78787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</w:tbl>
    <w:p w:rsidR="008157B7" w:rsidRPr="00662725" w:rsidRDefault="008157B7" w:rsidP="008157B7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620"/>
        <w:gridCol w:w="906"/>
        <w:gridCol w:w="2154"/>
        <w:gridCol w:w="521"/>
        <w:gridCol w:w="365"/>
        <w:gridCol w:w="88"/>
        <w:gridCol w:w="798"/>
        <w:gridCol w:w="20"/>
        <w:gridCol w:w="772"/>
        <w:gridCol w:w="685"/>
      </w:tblGrid>
      <w:tr w:rsidR="008157B7" w:rsidRPr="00662725" w:rsidTr="006773CC">
        <w:trPr>
          <w:trHeight w:val="377"/>
        </w:trPr>
        <w:tc>
          <w:tcPr>
            <w:tcW w:w="11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Overall evaluation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Total score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02" w:type="dxa"/>
            <w:gridSpan w:val="8"/>
            <w:vMerge w:val="restart"/>
            <w:tcBorders>
              <w:top w:val="single" w:sz="2" w:space="0" w:color="000000"/>
              <w:left w:val="single" w:sz="2" w:space="0" w:color="939393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&lt;Description of violations and needed improvements&gt;</w:t>
            </w:r>
          </w:p>
        </w:tc>
      </w:tr>
      <w:tr w:rsidR="008157B7" w:rsidRPr="00662725" w:rsidTr="006773CC">
        <w:trPr>
          <w:trHeight w:val="32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8157B7" w:rsidRPr="00662725" w:rsidRDefault="008157B7" w:rsidP="006773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Percentage</w:t>
            </w:r>
          </w:p>
        </w:tc>
        <w:tc>
          <w:tcPr>
            <w:tcW w:w="906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DotumChe" w:hAnsi="Times New Roman" w:cs="Times New Roman"/>
                <w:color w:val="000000"/>
                <w:kern w:val="0"/>
                <w:szCs w:val="20"/>
              </w:rPr>
              <w:t>%</w:t>
            </w:r>
          </w:p>
        </w:tc>
        <w:tc>
          <w:tcPr>
            <w:tcW w:w="0" w:type="auto"/>
            <w:gridSpan w:val="8"/>
            <w:vMerge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  <w:hideMark/>
          </w:tcPr>
          <w:p w:rsidR="008157B7" w:rsidRPr="00662725" w:rsidRDefault="008157B7" w:rsidP="006773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32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8157B7" w:rsidRPr="00662725" w:rsidRDefault="008157B7" w:rsidP="006773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Final judgment</w:t>
            </w:r>
          </w:p>
        </w:tc>
        <w:tc>
          <w:tcPr>
            <w:tcW w:w="906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8157B7" w:rsidRPr="00662725" w:rsidRDefault="008157B7" w:rsidP="006773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56"/>
        </w:trPr>
        <w:tc>
          <w:tcPr>
            <w:tcW w:w="58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ind w:left="398" w:hanging="398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8157B7" w:rsidRPr="00662725" w:rsidTr="006773CC">
        <w:trPr>
          <w:trHeight w:val="370"/>
        </w:trPr>
        <w:tc>
          <w:tcPr>
            <w:tcW w:w="6784" w:type="dxa"/>
            <w:gridSpan w:val="7"/>
            <w:tcBorders>
              <w:top w:val="single" w:sz="2" w:space="0" w:color="000000"/>
              <w:left w:val="single" w:sz="2" w:space="0" w:color="939393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□ Date of inspection</w:t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nil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370"/>
        </w:trPr>
        <w:tc>
          <w:tcPr>
            <w:tcW w:w="6784" w:type="dxa"/>
            <w:gridSpan w:val="7"/>
            <w:tcBorders>
              <w:top w:val="nil"/>
              <w:left w:val="single" w:sz="2" w:space="0" w:color="939393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□ Inspectors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8157B7" w:rsidRPr="00662725" w:rsidTr="006773CC">
        <w:trPr>
          <w:trHeight w:val="483"/>
        </w:trPr>
        <w:tc>
          <w:tcPr>
            <w:tcW w:w="6331" w:type="dxa"/>
            <w:gridSpan w:val="5"/>
            <w:tcBorders>
              <w:top w:val="nil"/>
              <w:left w:val="single" w:sz="2" w:space="0" w:color="939393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Organization Position (Title)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righ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(seal)</w:t>
            </w:r>
          </w:p>
        </w:tc>
      </w:tr>
      <w:tr w:rsidR="008157B7" w:rsidRPr="00662725" w:rsidTr="006773CC">
        <w:trPr>
          <w:trHeight w:val="483"/>
        </w:trPr>
        <w:tc>
          <w:tcPr>
            <w:tcW w:w="6331" w:type="dxa"/>
            <w:gridSpan w:val="5"/>
            <w:tcBorders>
              <w:top w:val="nil"/>
              <w:left w:val="single" w:sz="2" w:space="0" w:color="939393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Organization Position (Title)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righ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(seal)</w:t>
            </w:r>
          </w:p>
        </w:tc>
      </w:tr>
      <w:tr w:rsidR="008157B7" w:rsidRPr="00662725" w:rsidTr="006773CC">
        <w:trPr>
          <w:trHeight w:val="483"/>
        </w:trPr>
        <w:tc>
          <w:tcPr>
            <w:tcW w:w="6331" w:type="dxa"/>
            <w:gridSpan w:val="5"/>
            <w:tcBorders>
              <w:top w:val="nil"/>
              <w:left w:val="single" w:sz="2" w:space="0" w:color="939393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Organization Position (Title)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righ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 w:hAnsi="Times New Roman" w:cs="Times New Roman"/>
                <w:color w:val="000000"/>
                <w:kern w:val="0"/>
                <w:szCs w:val="20"/>
              </w:rPr>
              <w:t>(seal)</w:t>
            </w:r>
          </w:p>
        </w:tc>
      </w:tr>
      <w:tr w:rsidR="008157B7" w:rsidRPr="00662725" w:rsidTr="006773CC">
        <w:trPr>
          <w:trHeight w:val="256"/>
        </w:trPr>
        <w:tc>
          <w:tcPr>
            <w:tcW w:w="6784" w:type="dxa"/>
            <w:gridSpan w:val="7"/>
            <w:tcBorders>
              <w:top w:val="nil"/>
              <w:left w:val="single" w:sz="2" w:space="0" w:color="939393"/>
              <w:bottom w:val="single" w:sz="2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2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2" w:space="0" w:color="939393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7B7" w:rsidRPr="00662725" w:rsidRDefault="008157B7" w:rsidP="006773CC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8157B7" w:rsidRPr="00662725" w:rsidRDefault="008157B7" w:rsidP="008157B7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8157B7" w:rsidRPr="00662725" w:rsidRDefault="008157B7" w:rsidP="008157B7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662725">
        <w:rPr>
          <w:rFonts w:ascii="Times New Roman" w:eastAsia="한양중고딕" w:hAnsi="Times New Roman" w:cs="Times New Roman"/>
          <w:b/>
          <w:bCs/>
          <w:color w:val="000000"/>
          <w:kern w:val="0"/>
          <w:sz w:val="22"/>
        </w:rPr>
        <w:t>&lt;Criteria for judgment&gt;</w:t>
      </w:r>
    </w:p>
    <w:p w:rsidR="008157B7" w:rsidRPr="002E7961" w:rsidRDefault="008157B7" w:rsidP="008157B7">
      <w:pPr>
        <w:pStyle w:val="Listenabsatz"/>
        <w:numPr>
          <w:ilvl w:val="0"/>
          <w:numId w:val="10"/>
        </w:numPr>
        <w:wordWrap/>
        <w:snapToGrid w:val="0"/>
        <w:spacing w:after="0" w:line="240" w:lineRule="auto"/>
        <w:ind w:leftChars="0"/>
        <w:textAlignment w:val="baseline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2E7961">
        <w:rPr>
          <w:rFonts w:ascii="Times New Roman" w:eastAsia="한양중고딕" w:hAnsi="Times New Roman" w:cs="Times New Roman"/>
          <w:b/>
          <w:bCs/>
          <w:color w:val="000000"/>
          <w:kern w:val="0"/>
          <w:sz w:val="22"/>
        </w:rPr>
        <w:t xml:space="preserve"> Judgment (based on calculation): T</w:t>
      </w:r>
      <w:r w:rsidRPr="002E7961">
        <w:rPr>
          <w:rFonts w:ascii="Times New Roman" w:eastAsia="한양중고딕" w:hAnsi="Times New Roman" w:cs="Times New Roman"/>
          <w:color w:val="000000"/>
          <w:kern w:val="0"/>
          <w:sz w:val="22"/>
        </w:rPr>
        <w:t>he percentage of "</w:t>
      </w:r>
      <w:r>
        <w:rPr>
          <w:rFonts w:ascii="Times New Roman" w:eastAsia="한양중고딕" w:hAnsi="Times New Roman" w:cs="Times New Roman"/>
          <w:color w:val="000000"/>
          <w:kern w:val="0"/>
          <w:sz w:val="22"/>
        </w:rPr>
        <w:t>Compliant</w:t>
      </w:r>
      <w:r w:rsidRPr="002E7961">
        <w:rPr>
          <w:rFonts w:ascii="Times New Roman" w:eastAsia="한양중고딕" w:hAnsi="Times New Roman" w:cs="Times New Roman"/>
          <w:color w:val="000000"/>
          <w:kern w:val="0"/>
          <w:sz w:val="22"/>
        </w:rPr>
        <w:t xml:space="preserve"> (O)" items is calculated; "</w:t>
      </w:r>
      <w:r>
        <w:rPr>
          <w:rFonts w:ascii="Times New Roman" w:eastAsia="한양중고딕" w:hAnsi="Times New Roman" w:cs="Times New Roman"/>
          <w:color w:val="000000"/>
          <w:kern w:val="0"/>
          <w:sz w:val="22"/>
        </w:rPr>
        <w:t>Compliant</w:t>
      </w:r>
      <w:r w:rsidRPr="002E7961">
        <w:rPr>
          <w:rFonts w:ascii="Times New Roman" w:eastAsia="한양중고딕" w:hAnsi="Times New Roman" w:cs="Times New Roman"/>
          <w:color w:val="000000"/>
          <w:kern w:val="0"/>
          <w:sz w:val="22"/>
        </w:rPr>
        <w:t>", when the percentage is not less than 85%, "improvement required" when it is less than 85% and not less than 70%, and "</w:t>
      </w:r>
      <w:r>
        <w:rPr>
          <w:rFonts w:ascii="Times New Roman" w:eastAsia="한양중고딕" w:hAnsi="Times New Roman" w:cs="Times New Roman"/>
          <w:color w:val="000000"/>
          <w:kern w:val="0"/>
          <w:sz w:val="22"/>
        </w:rPr>
        <w:t>Non-compliant</w:t>
      </w:r>
      <w:r w:rsidRPr="002E7961">
        <w:rPr>
          <w:rFonts w:ascii="Times New Roman" w:eastAsia="한양중고딕" w:hAnsi="Times New Roman" w:cs="Times New Roman"/>
          <w:color w:val="000000"/>
          <w:kern w:val="0"/>
          <w:sz w:val="22"/>
        </w:rPr>
        <w:t xml:space="preserve">" when it is less than 70%. </w:t>
      </w:r>
    </w:p>
    <w:p w:rsidR="008157B7" w:rsidRPr="002E7961" w:rsidRDefault="008157B7" w:rsidP="008157B7">
      <w:pPr>
        <w:pStyle w:val="Listenabsatz"/>
        <w:numPr>
          <w:ilvl w:val="0"/>
          <w:numId w:val="10"/>
        </w:numPr>
        <w:wordWrap/>
        <w:snapToGrid w:val="0"/>
        <w:spacing w:after="0" w:line="240" w:lineRule="auto"/>
        <w:ind w:leftChars="0"/>
        <w:textAlignment w:val="baseline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2E7961">
        <w:rPr>
          <w:rFonts w:ascii="Times New Roman" w:eastAsia="한양중고딕" w:hAnsi="Times New Roman" w:cs="Times New Roman"/>
          <w:b/>
          <w:bCs/>
          <w:color w:val="000000"/>
          <w:kern w:val="0"/>
          <w:sz w:val="22"/>
        </w:rPr>
        <w:t xml:space="preserve"> No. of "</w:t>
      </w:r>
      <w:r w:rsidRPr="002E7961">
        <w:rPr>
          <w:rFonts w:ascii="Times New Roman" w:eastAsia="한양중고딕" w:hAnsi="Times New Roman" w:cs="Times New Roman"/>
          <w:color w:val="000000"/>
          <w:kern w:val="0"/>
          <w:sz w:val="22"/>
        </w:rPr>
        <w:t>Non-compliant</w:t>
      </w:r>
      <w:r w:rsidRPr="002E7961">
        <w:rPr>
          <w:rFonts w:ascii="Times New Roman" w:eastAsia="한양중고딕" w:hAnsi="Times New Roman" w:cs="Times New Roman"/>
          <w:b/>
          <w:bCs/>
          <w:color w:val="000000"/>
          <w:kern w:val="0"/>
          <w:sz w:val="22"/>
        </w:rPr>
        <w:t xml:space="preserve">" major items: </w:t>
      </w:r>
      <w:r w:rsidRPr="002E7961">
        <w:rPr>
          <w:rFonts w:ascii="Times New Roman" w:eastAsia="한양중고딕" w:hAnsi="Times New Roman" w:cs="Times New Roman"/>
          <w:color w:val="000000"/>
          <w:kern w:val="0"/>
          <w:sz w:val="22"/>
        </w:rPr>
        <w:t>Items highlighted in bold type correspond to major ones. If more than 1 major item is "X (</w:t>
      </w:r>
      <w:r>
        <w:rPr>
          <w:rFonts w:ascii="Times New Roman" w:eastAsia="한양중고딕" w:hAnsi="Times New Roman" w:cs="Times New Roman"/>
          <w:color w:val="000000"/>
          <w:kern w:val="0"/>
          <w:sz w:val="22"/>
        </w:rPr>
        <w:t>Non-compliant</w:t>
      </w:r>
      <w:r w:rsidRPr="002E7961">
        <w:rPr>
          <w:rFonts w:ascii="Times New Roman" w:eastAsia="한양중고딕" w:hAnsi="Times New Roman" w:cs="Times New Roman"/>
          <w:color w:val="000000"/>
          <w:kern w:val="0"/>
          <w:sz w:val="22"/>
        </w:rPr>
        <w:t>)", "</w:t>
      </w:r>
      <w:r>
        <w:rPr>
          <w:rFonts w:ascii="Times New Roman" w:eastAsia="한양중고딕" w:hAnsi="Times New Roman" w:cs="Times New Roman"/>
          <w:color w:val="000000"/>
          <w:kern w:val="0"/>
          <w:sz w:val="22"/>
        </w:rPr>
        <w:t>Non-compliant</w:t>
      </w:r>
      <w:r w:rsidRPr="002E7961">
        <w:rPr>
          <w:rFonts w:ascii="Times New Roman" w:eastAsia="한양중고딕" w:hAnsi="Times New Roman" w:cs="Times New Roman"/>
          <w:color w:val="000000"/>
          <w:kern w:val="0"/>
          <w:sz w:val="22"/>
        </w:rPr>
        <w:t>" shall be concluded.</w:t>
      </w:r>
    </w:p>
    <w:p w:rsidR="008157B7" w:rsidRPr="002E7961" w:rsidRDefault="008157B7" w:rsidP="008157B7">
      <w:pPr>
        <w:pStyle w:val="Listenabsatz"/>
        <w:numPr>
          <w:ilvl w:val="0"/>
          <w:numId w:val="10"/>
        </w:numPr>
        <w:wordWrap/>
        <w:snapToGrid w:val="0"/>
        <w:spacing w:after="0" w:line="240" w:lineRule="auto"/>
        <w:ind w:leftChars="0"/>
        <w:textAlignment w:val="baseline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2E7961">
        <w:rPr>
          <w:rFonts w:ascii="Times New Roman" w:eastAsia="한양중고딕" w:hAnsi="Times New Roman" w:cs="Times New Roman"/>
          <w:b/>
          <w:bCs/>
          <w:color w:val="000000"/>
          <w:kern w:val="0"/>
          <w:sz w:val="22"/>
        </w:rPr>
        <w:t xml:space="preserve"> Final judgment: </w:t>
      </w:r>
      <w:r w:rsidRPr="002E7961">
        <w:rPr>
          <w:rFonts w:ascii="Times New Roman" w:eastAsia="한양중고딕" w:hAnsi="Times New Roman" w:cs="Times New Roman"/>
          <w:color w:val="000000"/>
          <w:kern w:val="0"/>
          <w:sz w:val="22"/>
        </w:rPr>
        <w:t xml:space="preserve">If "Non-compliant" is concluded in one of </w:t>
      </w:r>
      <w:r w:rsidRPr="002E7961">
        <w:rPr>
          <w:rFonts w:ascii="Batang" w:eastAsia="Batang" w:hAnsi="Batang" w:cs="Batang" w:hint="eastAsia"/>
          <w:color w:val="000000"/>
          <w:kern w:val="0"/>
          <w:sz w:val="22"/>
        </w:rPr>
        <w:t>①</w:t>
      </w:r>
      <w:r w:rsidRPr="002E7961">
        <w:rPr>
          <w:rFonts w:ascii="Times New Roman" w:eastAsia="한양중고딕" w:hAnsi="Times New Roman" w:cs="Times New Roman"/>
          <w:color w:val="000000"/>
          <w:kern w:val="0"/>
          <w:sz w:val="22"/>
        </w:rPr>
        <w:t xml:space="preserve"> and </w:t>
      </w:r>
      <w:r w:rsidRPr="002E7961">
        <w:rPr>
          <w:rFonts w:ascii="Batang" w:eastAsia="Batang" w:hAnsi="Batang" w:cs="Batang" w:hint="eastAsia"/>
          <w:color w:val="000000"/>
          <w:kern w:val="0"/>
          <w:sz w:val="22"/>
        </w:rPr>
        <w:t>②</w:t>
      </w:r>
      <w:r w:rsidRPr="002E7961">
        <w:rPr>
          <w:rFonts w:ascii="Times New Roman" w:eastAsia="한양중고딕" w:hAnsi="Times New Roman" w:cs="Times New Roman"/>
          <w:color w:val="000000"/>
          <w:kern w:val="0"/>
          <w:sz w:val="22"/>
        </w:rPr>
        <w:t>, final judgment shall be "</w:t>
      </w:r>
      <w:r>
        <w:rPr>
          <w:rFonts w:ascii="Times New Roman" w:eastAsia="한양중고딕" w:hAnsi="Times New Roman" w:cs="Times New Roman"/>
          <w:color w:val="000000"/>
          <w:kern w:val="0"/>
          <w:sz w:val="22"/>
        </w:rPr>
        <w:t>Non-compliant</w:t>
      </w:r>
      <w:r w:rsidRPr="002E7961">
        <w:rPr>
          <w:rFonts w:ascii="Times New Roman" w:eastAsia="한양중고딕" w:hAnsi="Times New Roman" w:cs="Times New Roman"/>
          <w:color w:val="000000"/>
          <w:kern w:val="0"/>
          <w:sz w:val="22"/>
        </w:rPr>
        <w:t>".</w:t>
      </w:r>
    </w:p>
    <w:p w:rsidR="008157B7" w:rsidRPr="004D5DE3" w:rsidRDefault="008157B7" w:rsidP="008157B7">
      <w:pPr>
        <w:wordWrap/>
        <w:snapToGrid w:val="0"/>
        <w:spacing w:after="0" w:line="240" w:lineRule="auto"/>
        <w:ind w:left="432" w:hanging="432"/>
        <w:textAlignment w:val="baseline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8157B7" w:rsidRPr="00662725" w:rsidRDefault="008157B7" w:rsidP="008157B7">
      <w:pPr>
        <w:wordWrap/>
        <w:snapToGrid w:val="0"/>
        <w:spacing w:after="0" w:line="240" w:lineRule="auto"/>
        <w:ind w:left="432" w:hanging="432"/>
        <w:textAlignment w:val="baseline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8157B7" w:rsidRPr="00662725" w:rsidRDefault="008157B7" w:rsidP="008157B7">
      <w:pPr>
        <w:wordWrap/>
        <w:snapToGrid w:val="0"/>
        <w:spacing w:after="0" w:line="240" w:lineRule="auto"/>
        <w:ind w:left="432" w:hanging="432"/>
        <w:textAlignment w:val="baseline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8157B7" w:rsidRPr="00662725" w:rsidRDefault="008157B7" w:rsidP="008157B7">
      <w:pPr>
        <w:wordWrap/>
        <w:snapToGrid w:val="0"/>
        <w:spacing w:after="0" w:line="240" w:lineRule="auto"/>
        <w:ind w:left="432" w:hanging="432"/>
        <w:textAlignment w:val="baseline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8157B7" w:rsidRPr="00662725" w:rsidRDefault="008157B7" w:rsidP="008157B7">
      <w:pPr>
        <w:wordWrap/>
        <w:snapToGrid w:val="0"/>
        <w:spacing w:after="0" w:line="240" w:lineRule="auto"/>
        <w:ind w:left="432" w:hanging="432"/>
        <w:textAlignment w:val="baseline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732299" w:rsidRPr="008157B7" w:rsidRDefault="0096122E" w:rsidP="008157B7">
      <w:pPr>
        <w:tabs>
          <w:tab w:val="left" w:pos="382"/>
        </w:tabs>
        <w:wordWrap/>
        <w:snapToGrid w:val="0"/>
        <w:spacing w:after="0" w:line="240" w:lineRule="auto"/>
        <w:textAlignment w:val="baseline"/>
        <w:rPr>
          <w:rFonts w:ascii="Times New Roman" w:eastAsia="한양중고딕" w:hAnsi="Times New Roman" w:cs="Times New Roman"/>
          <w:b/>
          <w:bCs/>
          <w:color w:val="000000"/>
          <w:kern w:val="0"/>
          <w:sz w:val="24"/>
          <w:szCs w:val="24"/>
        </w:rPr>
      </w:pPr>
    </w:p>
    <w:sectPr w:rsidR="00732299" w:rsidRPr="008157B7" w:rsidSect="00B776C4">
      <w:pgSz w:w="11906" w:h="16838"/>
      <w:pgMar w:top="1418" w:right="1077" w:bottom="14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한양중고딕">
    <w:altName w:val="Dotum"/>
    <w:panose1 w:val="00000000000000000000"/>
    <w:charset w:val="81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umChe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4C13"/>
    <w:multiLevelType w:val="hybridMultilevel"/>
    <w:tmpl w:val="29A651A0"/>
    <w:lvl w:ilvl="0" w:tplc="426482B6">
      <w:start w:val="1"/>
      <w:numFmt w:val="decimalEnclosedCircle"/>
      <w:lvlText w:val="%1"/>
      <w:lvlJc w:val="left"/>
      <w:pPr>
        <w:ind w:left="760" w:hanging="360"/>
      </w:pPr>
      <w:rPr>
        <w:rFonts w:ascii="Batang" w:eastAsia="Batang" w:hAnsi="Batang" w:cs="Batang"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3E139F3"/>
    <w:multiLevelType w:val="hybridMultilevel"/>
    <w:tmpl w:val="B3E048D6"/>
    <w:lvl w:ilvl="0" w:tplc="B6AEE842">
      <w:start w:val="1"/>
      <w:numFmt w:val="decimalEnclosedCircle"/>
      <w:lvlText w:val="%1"/>
      <w:lvlJc w:val="left"/>
      <w:pPr>
        <w:ind w:left="760" w:hanging="360"/>
      </w:pPr>
      <w:rPr>
        <w:rFonts w:ascii="Batang" w:eastAsia="Batang" w:hAnsi="Batang" w:cs="Batang"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C09078F"/>
    <w:multiLevelType w:val="hybridMultilevel"/>
    <w:tmpl w:val="4358DAC0"/>
    <w:lvl w:ilvl="0" w:tplc="618A8AA4">
      <w:start w:val="1"/>
      <w:numFmt w:val="decimalEnclosedCircle"/>
      <w:lvlText w:val="%1"/>
      <w:lvlJc w:val="left"/>
      <w:pPr>
        <w:ind w:left="760" w:hanging="360"/>
      </w:pPr>
      <w:rPr>
        <w:rFonts w:ascii="Batang" w:eastAsia="Batang" w:hAnsi="Batang" w:cs="Batang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EAC0BAA"/>
    <w:multiLevelType w:val="hybridMultilevel"/>
    <w:tmpl w:val="E9D6462C"/>
    <w:lvl w:ilvl="0" w:tplc="4D90F98A">
      <w:start w:val="1"/>
      <w:numFmt w:val="decimalEnclosedCircle"/>
      <w:lvlText w:val="%1"/>
      <w:lvlJc w:val="left"/>
      <w:pPr>
        <w:ind w:left="760" w:hanging="360"/>
      </w:pPr>
      <w:rPr>
        <w:rFonts w:ascii="Batang" w:eastAsia="Batang" w:hAnsi="Batang" w:cs="Batang"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6AF68E6"/>
    <w:multiLevelType w:val="hybridMultilevel"/>
    <w:tmpl w:val="A5CC258C"/>
    <w:lvl w:ilvl="0" w:tplc="6FE41C94">
      <w:start w:val="7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29575F8"/>
    <w:multiLevelType w:val="hybridMultilevel"/>
    <w:tmpl w:val="1CF2B526"/>
    <w:lvl w:ilvl="0" w:tplc="E3F6EBA0">
      <w:start w:val="1"/>
      <w:numFmt w:val="decimalEnclosedCircle"/>
      <w:lvlText w:val="%1"/>
      <w:lvlJc w:val="left"/>
      <w:pPr>
        <w:ind w:left="760" w:hanging="360"/>
      </w:pPr>
      <w:rPr>
        <w:rFonts w:ascii="Batang" w:eastAsia="Batang" w:hAnsi="Batang" w:cs="Batang"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4F63B15"/>
    <w:multiLevelType w:val="multilevel"/>
    <w:tmpl w:val="91003F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AB2C2D"/>
    <w:multiLevelType w:val="hybridMultilevel"/>
    <w:tmpl w:val="88B65712"/>
    <w:lvl w:ilvl="0" w:tplc="297E0AAA">
      <w:start w:val="1"/>
      <w:numFmt w:val="decimalEnclosedCircle"/>
      <w:lvlText w:val="%1"/>
      <w:lvlJc w:val="left"/>
      <w:pPr>
        <w:ind w:left="760" w:hanging="360"/>
      </w:pPr>
      <w:rPr>
        <w:rFonts w:ascii="Batang" w:eastAsia="Batang" w:hAnsi="Batang" w:cs="Batang"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F7018C0"/>
    <w:multiLevelType w:val="hybridMultilevel"/>
    <w:tmpl w:val="7FDCA9D8"/>
    <w:lvl w:ilvl="0" w:tplc="904A07DA">
      <w:start w:val="1"/>
      <w:numFmt w:val="decimalEnclosedCircle"/>
      <w:lvlText w:val="%1"/>
      <w:lvlJc w:val="left"/>
      <w:pPr>
        <w:ind w:left="760" w:hanging="360"/>
      </w:pPr>
      <w:rPr>
        <w:rFonts w:ascii="Batang" w:eastAsia="Batang" w:hAnsi="Batang" w:cs="Batang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1C76B77"/>
    <w:multiLevelType w:val="hybridMultilevel"/>
    <w:tmpl w:val="C1288FDA"/>
    <w:lvl w:ilvl="0" w:tplc="56EACA84">
      <w:start w:val="1"/>
      <w:numFmt w:val="decimalEnclosedCircle"/>
      <w:lvlText w:val="%1"/>
      <w:lvlJc w:val="left"/>
      <w:pPr>
        <w:ind w:left="760" w:hanging="360"/>
      </w:pPr>
      <w:rPr>
        <w:rFonts w:ascii="Batang" w:eastAsia="Batang" w:hAnsi="Batang" w:cs="Batang"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6630FC1"/>
    <w:multiLevelType w:val="multilevel"/>
    <w:tmpl w:val="1D5A8D7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F1405E"/>
    <w:multiLevelType w:val="hybridMultilevel"/>
    <w:tmpl w:val="0882D720"/>
    <w:lvl w:ilvl="0" w:tplc="B9488B64">
      <w:start w:val="1"/>
      <w:numFmt w:val="decimalEnclosedCircle"/>
      <w:lvlText w:val="%1"/>
      <w:lvlJc w:val="left"/>
      <w:pPr>
        <w:ind w:left="760" w:hanging="360"/>
      </w:pPr>
      <w:rPr>
        <w:rFonts w:ascii="Batang" w:eastAsia="Batang" w:hAnsi="Batang" w:cs="Batang"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B7"/>
    <w:rsid w:val="00601BA5"/>
    <w:rsid w:val="008157B7"/>
    <w:rsid w:val="00841D5D"/>
    <w:rsid w:val="0096122E"/>
    <w:rsid w:val="00E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72944-C8E2-4FDF-B389-82BF82A1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57B7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eastAsiaTheme="minorEastAsia"/>
      <w:kern w:val="2"/>
      <w:sz w:val="20"/>
      <w:lang w:val="en-US"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">
    <w:name w:val="법령기본스타일"/>
    <w:basedOn w:val="Standard"/>
    <w:rsid w:val="008157B7"/>
    <w:pPr>
      <w:spacing w:after="0" w:line="552" w:lineRule="auto"/>
      <w:textAlignment w:val="baseline"/>
    </w:pPr>
    <w:rPr>
      <w:rFonts w:ascii="Gulim" w:eastAsia="Gulim" w:hAnsi="Gulim" w:cs="Gulim"/>
      <w:color w:val="000000"/>
      <w:kern w:val="0"/>
      <w:sz w:val="28"/>
      <w:szCs w:val="28"/>
    </w:rPr>
  </w:style>
  <w:style w:type="paragraph" w:customStyle="1" w:styleId="a0">
    <w:name w:val="바탕글"/>
    <w:basedOn w:val="Standard"/>
    <w:rsid w:val="008157B7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a1">
    <w:name w:val="편장절관"/>
    <w:basedOn w:val="Standard"/>
    <w:rsid w:val="008157B7"/>
    <w:pPr>
      <w:wordWrap/>
      <w:spacing w:after="0" w:line="552" w:lineRule="auto"/>
      <w:jc w:val="center"/>
      <w:textAlignment w:val="baseline"/>
    </w:pPr>
    <w:rPr>
      <w:rFonts w:ascii="Gulim" w:eastAsia="Gulim" w:hAnsi="Gulim" w:cs="Gulim"/>
      <w:color w:val="000000"/>
      <w:kern w:val="0"/>
      <w:sz w:val="28"/>
      <w:szCs w:val="28"/>
    </w:rPr>
  </w:style>
  <w:style w:type="paragraph" w:customStyle="1" w:styleId="a2">
    <w:name w:val="조"/>
    <w:basedOn w:val="Standard"/>
    <w:rsid w:val="008157B7"/>
    <w:pPr>
      <w:spacing w:after="0" w:line="552" w:lineRule="auto"/>
      <w:ind w:hanging="280"/>
      <w:textAlignment w:val="baseline"/>
    </w:pPr>
    <w:rPr>
      <w:rFonts w:ascii="Gulim" w:eastAsia="Gulim" w:hAnsi="Gulim" w:cs="Gulim"/>
      <w:color w:val="000000"/>
      <w:kern w:val="0"/>
      <w:sz w:val="28"/>
      <w:szCs w:val="28"/>
    </w:rPr>
  </w:style>
  <w:style w:type="paragraph" w:customStyle="1" w:styleId="a3">
    <w:name w:val="호"/>
    <w:basedOn w:val="Standard"/>
    <w:rsid w:val="008157B7"/>
    <w:pPr>
      <w:spacing w:after="0" w:line="552" w:lineRule="auto"/>
      <w:ind w:hanging="488"/>
      <w:textAlignment w:val="baseline"/>
    </w:pPr>
    <w:rPr>
      <w:rFonts w:ascii="Gulim" w:eastAsia="Gulim" w:hAnsi="Gulim" w:cs="Gulim"/>
      <w:color w:val="000000"/>
      <w:kern w:val="0"/>
      <w:sz w:val="28"/>
      <w:szCs w:val="28"/>
    </w:rPr>
  </w:style>
  <w:style w:type="paragraph" w:customStyle="1" w:styleId="xl147">
    <w:name w:val="xl147"/>
    <w:basedOn w:val="Standard"/>
    <w:rsid w:val="008157B7"/>
    <w:pPr>
      <w:spacing w:after="0" w:line="384" w:lineRule="auto"/>
      <w:jc w:val="center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xl70">
    <w:name w:val="xl70"/>
    <w:basedOn w:val="Standard"/>
    <w:rsid w:val="008157B7"/>
    <w:pPr>
      <w:spacing w:after="0" w:line="384" w:lineRule="auto"/>
      <w:jc w:val="center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xl92">
    <w:name w:val="xl92"/>
    <w:basedOn w:val="Standard"/>
    <w:rsid w:val="008157B7"/>
    <w:pPr>
      <w:spacing w:after="0" w:line="384" w:lineRule="auto"/>
      <w:jc w:val="center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xl72">
    <w:name w:val="xl72"/>
    <w:basedOn w:val="Standard"/>
    <w:rsid w:val="008157B7"/>
    <w:pPr>
      <w:spacing w:after="0" w:line="384" w:lineRule="auto"/>
      <w:jc w:val="center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MS">
    <w:name w:val="MS바탕글"/>
    <w:basedOn w:val="Standard"/>
    <w:rsid w:val="008157B7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57B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8157B7"/>
    <w:pPr>
      <w:jc w:val="left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8157B7"/>
    <w:rPr>
      <w:rFonts w:eastAsiaTheme="minorEastAsia"/>
      <w:kern w:val="2"/>
      <w:sz w:val="20"/>
      <w:lang w:val="en-US" w:eastAsia="ko-K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57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57B7"/>
    <w:rPr>
      <w:rFonts w:eastAsiaTheme="minorEastAsia"/>
      <w:b/>
      <w:bCs/>
      <w:kern w:val="2"/>
      <w:sz w:val="20"/>
      <w:lang w:val="en-US" w:eastAsia="ko-K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7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7B7"/>
    <w:rPr>
      <w:rFonts w:asciiTheme="majorHAnsi" w:eastAsiaTheme="majorEastAsia" w:hAnsiTheme="majorHAnsi" w:cstheme="majorBidi"/>
      <w:kern w:val="2"/>
      <w:sz w:val="18"/>
      <w:szCs w:val="18"/>
      <w:lang w:val="en-US" w:eastAsia="ko-KR"/>
    </w:rPr>
  </w:style>
  <w:style w:type="paragraph" w:styleId="Kopfzeile">
    <w:name w:val="header"/>
    <w:basedOn w:val="Standard"/>
    <w:link w:val="KopfzeileZchn"/>
    <w:uiPriority w:val="99"/>
    <w:unhideWhenUsed/>
    <w:rsid w:val="008157B7"/>
    <w:pPr>
      <w:tabs>
        <w:tab w:val="center" w:pos="4513"/>
        <w:tab w:val="right" w:pos="9026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157B7"/>
    <w:rPr>
      <w:rFonts w:eastAsiaTheme="minorEastAsia"/>
      <w:kern w:val="2"/>
      <w:sz w:val="20"/>
      <w:lang w:val="en-US" w:eastAsia="ko-KR"/>
    </w:rPr>
  </w:style>
  <w:style w:type="paragraph" w:styleId="Fuzeile">
    <w:name w:val="footer"/>
    <w:basedOn w:val="Standard"/>
    <w:link w:val="FuzeileZchn"/>
    <w:uiPriority w:val="99"/>
    <w:unhideWhenUsed/>
    <w:rsid w:val="008157B7"/>
    <w:pPr>
      <w:tabs>
        <w:tab w:val="center" w:pos="4513"/>
        <w:tab w:val="right" w:pos="9026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8157B7"/>
    <w:rPr>
      <w:rFonts w:eastAsiaTheme="minorEastAsia"/>
      <w:kern w:val="2"/>
      <w:sz w:val="20"/>
      <w:lang w:val="en-US" w:eastAsia="ko-KR"/>
    </w:rPr>
  </w:style>
  <w:style w:type="paragraph" w:styleId="Listenabsatz">
    <w:name w:val="List Paragraph"/>
    <w:basedOn w:val="Standard"/>
    <w:uiPriority w:val="34"/>
    <w:qFormat/>
    <w:rsid w:val="008157B7"/>
    <w:pPr>
      <w:ind w:leftChars="400" w:left="800"/>
    </w:pPr>
  </w:style>
  <w:style w:type="paragraph" w:styleId="berarbeitung">
    <w:name w:val="Revision"/>
    <w:hidden/>
    <w:uiPriority w:val="99"/>
    <w:semiHidden/>
    <w:rsid w:val="008157B7"/>
    <w:pPr>
      <w:spacing w:after="0" w:line="240" w:lineRule="auto"/>
    </w:pPr>
    <w:rPr>
      <w:rFonts w:eastAsiaTheme="minorEastAsia"/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1037</Words>
  <Characters>6539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Privasnik, Christina</dc:creator>
  <cp:keywords/>
  <dc:description/>
  <cp:lastModifiedBy>Popovic, Wilma</cp:lastModifiedBy>
  <cp:revision>2</cp:revision>
  <dcterms:created xsi:type="dcterms:W3CDTF">2022-09-01T07:43:00Z</dcterms:created>
  <dcterms:modified xsi:type="dcterms:W3CDTF">2022-09-01T07:43:00Z</dcterms:modified>
</cp:coreProperties>
</file>