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380"/>
      </w:tblGrid>
      <w:tr w:rsidR="006F2244" w:rsidTr="00D00A44">
        <w:trPr>
          <w:trHeight w:val="510"/>
        </w:trPr>
        <w:tc>
          <w:tcPr>
            <w:tcW w:w="2628" w:type="dxa"/>
            <w:tcBorders>
              <w:top w:val="single" w:sz="4" w:space="0" w:color="auto"/>
              <w:left w:val="single" w:sz="4" w:space="0" w:color="auto"/>
              <w:bottom w:val="single" w:sz="4" w:space="0" w:color="auto"/>
              <w:right w:val="single" w:sz="4" w:space="0" w:color="auto"/>
            </w:tcBorders>
            <w:vAlign w:val="center"/>
          </w:tcPr>
          <w:p w:rsidR="006F2244" w:rsidRDefault="006F2244" w:rsidP="00D00A44">
            <w:pPr>
              <w:pStyle w:val="BMGberschrift4"/>
              <w:spacing w:line="276" w:lineRule="auto"/>
              <w:rPr>
                <w:lang w:val="de-AT" w:eastAsia="en-US"/>
              </w:rPr>
            </w:pPr>
          </w:p>
        </w:tc>
        <w:tc>
          <w:tcPr>
            <w:tcW w:w="7380" w:type="dxa"/>
            <w:tcBorders>
              <w:top w:val="single" w:sz="4" w:space="0" w:color="auto"/>
              <w:left w:val="single" w:sz="4" w:space="0" w:color="auto"/>
              <w:bottom w:val="single" w:sz="4" w:space="0" w:color="auto"/>
              <w:right w:val="single" w:sz="4" w:space="0" w:color="auto"/>
            </w:tcBorders>
            <w:vAlign w:val="center"/>
            <w:hideMark/>
          </w:tcPr>
          <w:p w:rsidR="006F2244" w:rsidRPr="00700968" w:rsidRDefault="00D41057" w:rsidP="00012CF9">
            <w:pPr>
              <w:rPr>
                <w:rFonts w:ascii="Corbel" w:hAnsi="Corbel"/>
                <w:b/>
                <w:sz w:val="24"/>
                <w:szCs w:val="24"/>
              </w:rPr>
            </w:pPr>
            <w:r>
              <w:rPr>
                <w:rFonts w:ascii="Corbel" w:hAnsi="Corbel"/>
                <w:b/>
                <w:sz w:val="24"/>
                <w:szCs w:val="24"/>
              </w:rPr>
              <w:t>23. Sitzung des Vollzugsbeirates</w:t>
            </w:r>
          </w:p>
        </w:tc>
      </w:tr>
      <w:tr w:rsidR="006F2244" w:rsidTr="00D00A44">
        <w:trPr>
          <w:trHeight w:val="510"/>
        </w:trPr>
        <w:tc>
          <w:tcPr>
            <w:tcW w:w="2628" w:type="dxa"/>
            <w:tcBorders>
              <w:top w:val="single" w:sz="4" w:space="0" w:color="auto"/>
              <w:left w:val="single" w:sz="4" w:space="0" w:color="auto"/>
              <w:bottom w:val="single" w:sz="4" w:space="0" w:color="auto"/>
              <w:right w:val="single" w:sz="4" w:space="0" w:color="auto"/>
            </w:tcBorders>
            <w:vAlign w:val="center"/>
            <w:hideMark/>
          </w:tcPr>
          <w:p w:rsidR="006F2244" w:rsidRPr="007F360A" w:rsidRDefault="006F2244" w:rsidP="00D00A44">
            <w:pPr>
              <w:pStyle w:val="BMGberschrift4"/>
              <w:spacing w:line="276" w:lineRule="auto"/>
              <w:rPr>
                <w:rFonts w:ascii="Corbel" w:eastAsia="Calibri" w:hAnsi="Corbel" w:cs="Calibri"/>
                <w:bCs w:val="0"/>
                <w:iCs w:val="0"/>
                <w:szCs w:val="24"/>
                <w:lang w:val="de-AT"/>
              </w:rPr>
            </w:pPr>
            <w:r w:rsidRPr="007F360A">
              <w:rPr>
                <w:rFonts w:ascii="Corbel" w:eastAsia="Calibri" w:hAnsi="Corbel" w:cs="Calibri"/>
                <w:bCs w:val="0"/>
                <w:iCs w:val="0"/>
                <w:szCs w:val="24"/>
                <w:lang w:val="de-AT"/>
              </w:rPr>
              <w:t>Termin:</w:t>
            </w:r>
          </w:p>
        </w:tc>
        <w:tc>
          <w:tcPr>
            <w:tcW w:w="7380" w:type="dxa"/>
            <w:tcBorders>
              <w:top w:val="single" w:sz="4" w:space="0" w:color="auto"/>
              <w:left w:val="single" w:sz="4" w:space="0" w:color="auto"/>
              <w:bottom w:val="single" w:sz="4" w:space="0" w:color="auto"/>
              <w:right w:val="single" w:sz="4" w:space="0" w:color="auto"/>
            </w:tcBorders>
            <w:vAlign w:val="center"/>
            <w:hideMark/>
          </w:tcPr>
          <w:p w:rsidR="006F2244" w:rsidRPr="00F21350" w:rsidRDefault="00D41057" w:rsidP="00CA0250">
            <w:pPr>
              <w:rPr>
                <w:rFonts w:ascii="Corbel" w:hAnsi="Corbel"/>
                <w:sz w:val="24"/>
                <w:szCs w:val="24"/>
              </w:rPr>
            </w:pPr>
            <w:r>
              <w:rPr>
                <w:rFonts w:ascii="Corbel" w:hAnsi="Corbel"/>
                <w:sz w:val="24"/>
                <w:szCs w:val="24"/>
              </w:rPr>
              <w:t>07.04,2022</w:t>
            </w:r>
          </w:p>
        </w:tc>
      </w:tr>
      <w:tr w:rsidR="006F2244" w:rsidTr="00D00A44">
        <w:trPr>
          <w:trHeight w:val="510"/>
        </w:trPr>
        <w:tc>
          <w:tcPr>
            <w:tcW w:w="2628" w:type="dxa"/>
            <w:tcBorders>
              <w:top w:val="single" w:sz="4" w:space="0" w:color="auto"/>
              <w:left w:val="single" w:sz="4" w:space="0" w:color="auto"/>
              <w:bottom w:val="single" w:sz="4" w:space="0" w:color="auto"/>
              <w:right w:val="single" w:sz="4" w:space="0" w:color="auto"/>
            </w:tcBorders>
            <w:vAlign w:val="center"/>
            <w:hideMark/>
          </w:tcPr>
          <w:p w:rsidR="006F2244" w:rsidRPr="007F360A" w:rsidRDefault="006F2244" w:rsidP="00D00A44">
            <w:pPr>
              <w:pStyle w:val="BMGberschrift4"/>
              <w:spacing w:line="276" w:lineRule="auto"/>
              <w:rPr>
                <w:rFonts w:ascii="Corbel" w:eastAsia="Calibri" w:hAnsi="Corbel" w:cs="Calibri"/>
                <w:bCs w:val="0"/>
                <w:iCs w:val="0"/>
                <w:szCs w:val="24"/>
                <w:lang w:val="de-AT"/>
              </w:rPr>
            </w:pPr>
            <w:r w:rsidRPr="007F360A">
              <w:rPr>
                <w:rFonts w:ascii="Corbel" w:eastAsia="Calibri" w:hAnsi="Corbel" w:cs="Calibri"/>
                <w:bCs w:val="0"/>
                <w:iCs w:val="0"/>
                <w:szCs w:val="24"/>
                <w:lang w:val="de-AT"/>
              </w:rPr>
              <w:t>Ort:</w:t>
            </w:r>
          </w:p>
        </w:tc>
        <w:tc>
          <w:tcPr>
            <w:tcW w:w="7380" w:type="dxa"/>
            <w:tcBorders>
              <w:top w:val="single" w:sz="4" w:space="0" w:color="auto"/>
              <w:left w:val="single" w:sz="4" w:space="0" w:color="auto"/>
              <w:bottom w:val="single" w:sz="4" w:space="0" w:color="auto"/>
              <w:right w:val="single" w:sz="4" w:space="0" w:color="auto"/>
            </w:tcBorders>
            <w:vAlign w:val="center"/>
            <w:hideMark/>
          </w:tcPr>
          <w:p w:rsidR="006F2244" w:rsidRPr="00F21350" w:rsidRDefault="00D41057" w:rsidP="00012CF9">
            <w:pPr>
              <w:rPr>
                <w:rFonts w:ascii="Corbel" w:hAnsi="Corbel"/>
                <w:sz w:val="24"/>
                <w:szCs w:val="24"/>
              </w:rPr>
            </w:pPr>
            <w:r>
              <w:rPr>
                <w:rFonts w:ascii="Corbel" w:hAnsi="Corbel"/>
                <w:sz w:val="24"/>
                <w:szCs w:val="24"/>
              </w:rPr>
              <w:t>online</w:t>
            </w:r>
          </w:p>
        </w:tc>
      </w:tr>
      <w:tr w:rsidR="006F2244" w:rsidTr="00D00A44">
        <w:trPr>
          <w:trHeight w:val="510"/>
        </w:trPr>
        <w:tc>
          <w:tcPr>
            <w:tcW w:w="2628" w:type="dxa"/>
            <w:tcBorders>
              <w:top w:val="single" w:sz="4" w:space="0" w:color="auto"/>
              <w:left w:val="single" w:sz="4" w:space="0" w:color="auto"/>
              <w:bottom w:val="single" w:sz="4" w:space="0" w:color="auto"/>
              <w:right w:val="single" w:sz="4" w:space="0" w:color="auto"/>
            </w:tcBorders>
            <w:vAlign w:val="center"/>
            <w:hideMark/>
          </w:tcPr>
          <w:p w:rsidR="006F2244" w:rsidRDefault="006F2244" w:rsidP="00D00A44">
            <w:pPr>
              <w:pStyle w:val="BMGberschrift4"/>
              <w:spacing w:line="276" w:lineRule="auto"/>
              <w:rPr>
                <w:rFonts w:ascii="Corbel" w:eastAsia="Calibri" w:hAnsi="Corbel" w:cs="Calibri"/>
                <w:bCs w:val="0"/>
                <w:iCs w:val="0"/>
                <w:szCs w:val="24"/>
                <w:lang w:val="de-AT"/>
              </w:rPr>
            </w:pPr>
            <w:r w:rsidRPr="007F360A">
              <w:rPr>
                <w:rFonts w:ascii="Corbel" w:eastAsia="Calibri" w:hAnsi="Corbel" w:cs="Calibri"/>
                <w:bCs w:val="0"/>
                <w:iCs w:val="0"/>
                <w:szCs w:val="24"/>
                <w:lang w:val="de-AT"/>
              </w:rPr>
              <w:t>Teilnehmende:</w:t>
            </w:r>
          </w:p>
          <w:p w:rsidR="00D41057" w:rsidRPr="007F360A" w:rsidRDefault="00D41057" w:rsidP="00D00A44">
            <w:pPr>
              <w:pStyle w:val="BMGberschrift4"/>
              <w:spacing w:line="276" w:lineRule="auto"/>
              <w:rPr>
                <w:rFonts w:ascii="Corbel" w:eastAsia="Calibri" w:hAnsi="Corbel" w:cs="Calibri"/>
                <w:bCs w:val="0"/>
                <w:iCs w:val="0"/>
                <w:szCs w:val="24"/>
                <w:lang w:val="de-AT"/>
              </w:rPr>
            </w:pPr>
            <w:r>
              <w:rPr>
                <w:rFonts w:ascii="Corbel" w:eastAsia="Calibri" w:hAnsi="Corbel" w:cs="Calibri"/>
                <w:bCs w:val="0"/>
                <w:iCs w:val="0"/>
                <w:szCs w:val="24"/>
                <w:lang w:val="de-AT"/>
              </w:rPr>
              <w:t>(ohne akademische Titel)</w:t>
            </w:r>
          </w:p>
        </w:tc>
        <w:tc>
          <w:tcPr>
            <w:tcW w:w="7380" w:type="dxa"/>
            <w:tcBorders>
              <w:top w:val="single" w:sz="4" w:space="0" w:color="auto"/>
              <w:left w:val="single" w:sz="4" w:space="0" w:color="auto"/>
              <w:bottom w:val="single" w:sz="4" w:space="0" w:color="auto"/>
              <w:right w:val="single" w:sz="4" w:space="0" w:color="auto"/>
            </w:tcBorders>
            <w:vAlign w:val="center"/>
            <w:hideMark/>
          </w:tcPr>
          <w:p w:rsidR="006F2244" w:rsidRPr="00F21350" w:rsidRDefault="00D41057" w:rsidP="00144232">
            <w:pPr>
              <w:rPr>
                <w:rFonts w:ascii="Corbel" w:hAnsi="Corbel"/>
                <w:sz w:val="24"/>
                <w:szCs w:val="24"/>
              </w:rPr>
            </w:pPr>
            <w:r>
              <w:rPr>
                <w:rFonts w:ascii="Corbel" w:hAnsi="Corbel"/>
                <w:sz w:val="24"/>
                <w:szCs w:val="24"/>
              </w:rPr>
              <w:t>Damoser Gabriele (BMSGPK),</w:t>
            </w:r>
            <w:r w:rsidR="00494C2B">
              <w:rPr>
                <w:rFonts w:ascii="Corbel" w:hAnsi="Corbel"/>
                <w:sz w:val="24"/>
                <w:szCs w:val="24"/>
              </w:rPr>
              <w:t xml:space="preserve"> Dörflinger Martina (Fachstelle),</w:t>
            </w:r>
            <w:r>
              <w:rPr>
                <w:rFonts w:ascii="Corbel" w:hAnsi="Corbel"/>
                <w:sz w:val="24"/>
                <w:szCs w:val="24"/>
              </w:rPr>
              <w:t xml:space="preserve"> Fried Roman (Wien), </w:t>
            </w:r>
            <w:r w:rsidR="00494C2B">
              <w:rPr>
                <w:rFonts w:ascii="Corbel" w:hAnsi="Corbel"/>
                <w:sz w:val="24"/>
                <w:szCs w:val="24"/>
              </w:rPr>
              <w:t xml:space="preserve">Fromwald Susanne (Vorsitzende Tierschutzrat), </w:t>
            </w:r>
            <w:proofErr w:type="spellStart"/>
            <w:r>
              <w:rPr>
                <w:rFonts w:ascii="Corbel" w:hAnsi="Corbel"/>
                <w:sz w:val="24"/>
                <w:szCs w:val="24"/>
              </w:rPr>
              <w:t>Geyrhofer</w:t>
            </w:r>
            <w:proofErr w:type="spellEnd"/>
            <w:r>
              <w:rPr>
                <w:rFonts w:ascii="Corbel" w:hAnsi="Corbel"/>
                <w:sz w:val="24"/>
                <w:szCs w:val="24"/>
              </w:rPr>
              <w:t xml:space="preserve"> Alexander (Salzburg), Greber Norbert (Vorarlberg), </w:t>
            </w:r>
            <w:r w:rsidR="00494C2B">
              <w:rPr>
                <w:rFonts w:ascii="Corbel" w:hAnsi="Corbel"/>
                <w:sz w:val="24"/>
                <w:szCs w:val="24"/>
              </w:rPr>
              <w:t>Hagen Nicola (Vorarlberg), Hain Thomas (</w:t>
            </w:r>
            <w:proofErr w:type="spellStart"/>
            <w:r w:rsidR="00494C2B">
              <w:rPr>
                <w:rFonts w:ascii="Corbel" w:hAnsi="Corbel"/>
                <w:sz w:val="24"/>
                <w:szCs w:val="24"/>
              </w:rPr>
              <w:t>Oberösterreic</w:t>
            </w:r>
            <w:proofErr w:type="spellEnd"/>
            <w:r w:rsidR="00494C2B">
              <w:rPr>
                <w:rFonts w:ascii="Corbel" w:hAnsi="Corbel"/>
                <w:sz w:val="24"/>
                <w:szCs w:val="24"/>
              </w:rPr>
              <w:t xml:space="preserve">), </w:t>
            </w:r>
            <w:proofErr w:type="spellStart"/>
            <w:r w:rsidR="00494C2B">
              <w:rPr>
                <w:rFonts w:ascii="Corbel" w:hAnsi="Corbel"/>
                <w:sz w:val="24"/>
                <w:szCs w:val="24"/>
              </w:rPr>
              <w:t>Janovsky</w:t>
            </w:r>
            <w:proofErr w:type="spellEnd"/>
            <w:r w:rsidR="00494C2B">
              <w:rPr>
                <w:rFonts w:ascii="Corbel" w:hAnsi="Corbel"/>
                <w:sz w:val="24"/>
                <w:szCs w:val="24"/>
              </w:rPr>
              <w:t xml:space="preserve"> Martin (Tirol), </w:t>
            </w:r>
            <w:proofErr w:type="spellStart"/>
            <w:r w:rsidR="00494C2B">
              <w:rPr>
                <w:rFonts w:ascii="Corbel" w:hAnsi="Corbel"/>
                <w:sz w:val="24"/>
                <w:szCs w:val="24"/>
              </w:rPr>
              <w:t>Kallab</w:t>
            </w:r>
            <w:proofErr w:type="spellEnd"/>
            <w:r w:rsidR="00494C2B">
              <w:rPr>
                <w:rFonts w:ascii="Corbel" w:hAnsi="Corbel"/>
                <w:sz w:val="24"/>
                <w:szCs w:val="24"/>
              </w:rPr>
              <w:t xml:space="preserve"> Alfred (Wien), </w:t>
            </w:r>
            <w:proofErr w:type="spellStart"/>
            <w:r w:rsidR="00494C2B">
              <w:rPr>
                <w:rFonts w:ascii="Corbel" w:hAnsi="Corbel"/>
                <w:sz w:val="24"/>
                <w:szCs w:val="24"/>
              </w:rPr>
              <w:t>Keckeis</w:t>
            </w:r>
            <w:proofErr w:type="spellEnd"/>
            <w:r w:rsidR="00494C2B">
              <w:rPr>
                <w:rFonts w:ascii="Corbel" w:hAnsi="Corbel"/>
                <w:sz w:val="24"/>
                <w:szCs w:val="24"/>
              </w:rPr>
              <w:t xml:space="preserve"> Karin (TSO Vorarlberg), </w:t>
            </w:r>
            <w:r>
              <w:rPr>
                <w:rFonts w:ascii="Corbel" w:hAnsi="Corbel"/>
                <w:sz w:val="24"/>
                <w:szCs w:val="24"/>
              </w:rPr>
              <w:t xml:space="preserve">Keinz Johanna (Burgenland), </w:t>
            </w:r>
            <w:proofErr w:type="spellStart"/>
            <w:r w:rsidR="00494C2B">
              <w:rPr>
                <w:rFonts w:ascii="Corbel" w:hAnsi="Corbel"/>
                <w:sz w:val="24"/>
                <w:szCs w:val="24"/>
              </w:rPr>
              <w:t>Kirisits</w:t>
            </w:r>
            <w:proofErr w:type="spellEnd"/>
            <w:r w:rsidR="00494C2B">
              <w:rPr>
                <w:rFonts w:ascii="Corbel" w:hAnsi="Corbel"/>
                <w:sz w:val="24"/>
                <w:szCs w:val="24"/>
              </w:rPr>
              <w:t xml:space="preserve"> Sabine (Oberösterreich), </w:t>
            </w:r>
            <w:proofErr w:type="spellStart"/>
            <w:r>
              <w:rPr>
                <w:rFonts w:ascii="Corbel" w:hAnsi="Corbel"/>
                <w:sz w:val="24"/>
                <w:szCs w:val="24"/>
              </w:rPr>
              <w:t>Kladnik</w:t>
            </w:r>
            <w:proofErr w:type="spellEnd"/>
            <w:r>
              <w:rPr>
                <w:rFonts w:ascii="Corbel" w:hAnsi="Corbel"/>
                <w:sz w:val="24"/>
                <w:szCs w:val="24"/>
              </w:rPr>
              <w:t xml:space="preserve"> Monika (</w:t>
            </w:r>
            <w:proofErr w:type="spellStart"/>
            <w:r>
              <w:rPr>
                <w:rFonts w:ascii="Corbel" w:hAnsi="Corbel"/>
                <w:sz w:val="24"/>
                <w:szCs w:val="24"/>
              </w:rPr>
              <w:t>Nieserösterreich</w:t>
            </w:r>
            <w:proofErr w:type="spellEnd"/>
            <w:r>
              <w:rPr>
                <w:rFonts w:ascii="Corbel" w:hAnsi="Corbel"/>
                <w:sz w:val="24"/>
                <w:szCs w:val="24"/>
              </w:rPr>
              <w:t xml:space="preserve">), Klinger Nicole (BMSGPK), </w:t>
            </w:r>
            <w:r w:rsidR="001C6EA5">
              <w:rPr>
                <w:rFonts w:ascii="Corbel" w:hAnsi="Corbel"/>
                <w:sz w:val="24"/>
                <w:szCs w:val="24"/>
              </w:rPr>
              <w:t xml:space="preserve">Langanger-Kriegler Martina (Niederösterreich), Loibersböck Evelyn (Steiermark), </w:t>
            </w:r>
            <w:proofErr w:type="spellStart"/>
            <w:r>
              <w:rPr>
                <w:rFonts w:ascii="Corbel" w:hAnsi="Corbel"/>
                <w:sz w:val="24"/>
                <w:szCs w:val="24"/>
              </w:rPr>
              <w:t>Muralt</w:t>
            </w:r>
            <w:proofErr w:type="spellEnd"/>
            <w:r>
              <w:rPr>
                <w:rFonts w:ascii="Corbel" w:hAnsi="Corbel"/>
                <w:sz w:val="24"/>
                <w:szCs w:val="24"/>
              </w:rPr>
              <w:t xml:space="preserve"> Tina (Kärnten), Rabensteiner Lea (BMSGPK), Rabl Irene (Oberösterreich), </w:t>
            </w:r>
            <w:r w:rsidR="00494C2B">
              <w:rPr>
                <w:rFonts w:ascii="Corbel" w:hAnsi="Corbel"/>
                <w:sz w:val="24"/>
                <w:szCs w:val="24"/>
              </w:rPr>
              <w:t xml:space="preserve">Resch Gernot (BMLRT), </w:t>
            </w:r>
            <w:r>
              <w:rPr>
                <w:rFonts w:ascii="Corbel" w:hAnsi="Corbel"/>
                <w:sz w:val="24"/>
                <w:szCs w:val="24"/>
              </w:rPr>
              <w:t xml:space="preserve">Schebesta Barbara (BMSGPK), Schleicher Corina (AGES), </w:t>
            </w:r>
            <w:r w:rsidR="00494C2B">
              <w:rPr>
                <w:rFonts w:ascii="Corbel" w:hAnsi="Corbel"/>
                <w:sz w:val="24"/>
                <w:szCs w:val="24"/>
              </w:rPr>
              <w:t xml:space="preserve">Schlögl Karoline (Steiermark), </w:t>
            </w:r>
            <w:r>
              <w:rPr>
                <w:rFonts w:ascii="Corbel" w:hAnsi="Corbel"/>
                <w:sz w:val="24"/>
                <w:szCs w:val="24"/>
              </w:rPr>
              <w:t xml:space="preserve">Schwarz Marcel (AGES), Scottini Marco (BMSGPK), Tschöp Daniela (BMSGPK), </w:t>
            </w:r>
          </w:p>
        </w:tc>
      </w:tr>
      <w:tr w:rsidR="006F2244" w:rsidTr="00D00A44">
        <w:trPr>
          <w:trHeight w:val="510"/>
        </w:trPr>
        <w:tc>
          <w:tcPr>
            <w:tcW w:w="2628" w:type="dxa"/>
            <w:tcBorders>
              <w:top w:val="single" w:sz="4" w:space="0" w:color="auto"/>
              <w:left w:val="single" w:sz="4" w:space="0" w:color="auto"/>
              <w:bottom w:val="single" w:sz="4" w:space="0" w:color="auto"/>
              <w:right w:val="single" w:sz="4" w:space="0" w:color="auto"/>
            </w:tcBorders>
            <w:vAlign w:val="center"/>
            <w:hideMark/>
          </w:tcPr>
          <w:p w:rsidR="006F2244" w:rsidRPr="007F360A" w:rsidRDefault="006F2244" w:rsidP="00D00A44">
            <w:pPr>
              <w:pStyle w:val="BMGberschrift4"/>
              <w:spacing w:line="276" w:lineRule="auto"/>
              <w:rPr>
                <w:rFonts w:ascii="Corbel" w:eastAsia="Calibri" w:hAnsi="Corbel" w:cs="Calibri"/>
                <w:bCs w:val="0"/>
                <w:iCs w:val="0"/>
                <w:szCs w:val="24"/>
                <w:lang w:val="de-AT"/>
              </w:rPr>
            </w:pPr>
            <w:r w:rsidRPr="007F360A">
              <w:rPr>
                <w:rFonts w:ascii="Corbel" w:eastAsia="Calibri" w:hAnsi="Corbel" w:cs="Calibri"/>
                <w:bCs w:val="0"/>
                <w:iCs w:val="0"/>
                <w:szCs w:val="24"/>
                <w:lang w:val="de-AT"/>
              </w:rPr>
              <w:t>Erstellt von:</w:t>
            </w:r>
          </w:p>
        </w:tc>
        <w:tc>
          <w:tcPr>
            <w:tcW w:w="7380" w:type="dxa"/>
            <w:tcBorders>
              <w:top w:val="single" w:sz="4" w:space="0" w:color="auto"/>
              <w:left w:val="single" w:sz="4" w:space="0" w:color="auto"/>
              <w:bottom w:val="single" w:sz="4" w:space="0" w:color="auto"/>
              <w:right w:val="single" w:sz="4" w:space="0" w:color="auto"/>
            </w:tcBorders>
            <w:vAlign w:val="center"/>
            <w:hideMark/>
          </w:tcPr>
          <w:p w:rsidR="006F2244" w:rsidRPr="00F21350" w:rsidRDefault="00700968" w:rsidP="00012CF9">
            <w:pPr>
              <w:rPr>
                <w:rFonts w:ascii="Corbel" w:hAnsi="Corbel"/>
                <w:sz w:val="24"/>
                <w:szCs w:val="24"/>
              </w:rPr>
            </w:pPr>
            <w:r>
              <w:rPr>
                <w:rFonts w:ascii="Corbel" w:hAnsi="Corbel"/>
                <w:sz w:val="24"/>
                <w:szCs w:val="24"/>
              </w:rPr>
              <w:t>Rabensteiner</w:t>
            </w:r>
          </w:p>
        </w:tc>
      </w:tr>
      <w:tr w:rsidR="006F2244" w:rsidTr="00D00A44">
        <w:trPr>
          <w:trHeight w:val="510"/>
        </w:trPr>
        <w:tc>
          <w:tcPr>
            <w:tcW w:w="2628" w:type="dxa"/>
            <w:tcBorders>
              <w:top w:val="single" w:sz="4" w:space="0" w:color="auto"/>
              <w:left w:val="single" w:sz="4" w:space="0" w:color="auto"/>
              <w:bottom w:val="single" w:sz="4" w:space="0" w:color="auto"/>
              <w:right w:val="single" w:sz="4" w:space="0" w:color="auto"/>
            </w:tcBorders>
            <w:vAlign w:val="center"/>
          </w:tcPr>
          <w:p w:rsidR="006F2244" w:rsidRPr="007F360A" w:rsidRDefault="006F2244" w:rsidP="00D00A44">
            <w:pPr>
              <w:pStyle w:val="BMGberschrift4"/>
              <w:spacing w:line="276" w:lineRule="auto"/>
              <w:rPr>
                <w:rFonts w:ascii="Corbel" w:eastAsia="Calibri" w:hAnsi="Corbel" w:cs="Calibri"/>
                <w:bCs w:val="0"/>
                <w:iCs w:val="0"/>
                <w:szCs w:val="24"/>
                <w:lang w:val="de-AT"/>
              </w:rPr>
            </w:pPr>
            <w:r>
              <w:rPr>
                <w:rFonts w:ascii="Corbel" w:eastAsia="Calibri" w:hAnsi="Corbel" w:cs="Calibri"/>
                <w:bCs w:val="0"/>
                <w:iCs w:val="0"/>
                <w:szCs w:val="24"/>
                <w:lang w:val="de-AT"/>
              </w:rPr>
              <w:t>Leitung der Sitzung:</w:t>
            </w:r>
          </w:p>
        </w:tc>
        <w:tc>
          <w:tcPr>
            <w:tcW w:w="7380" w:type="dxa"/>
            <w:tcBorders>
              <w:top w:val="single" w:sz="4" w:space="0" w:color="auto"/>
              <w:left w:val="single" w:sz="4" w:space="0" w:color="auto"/>
              <w:bottom w:val="single" w:sz="4" w:space="0" w:color="auto"/>
              <w:right w:val="single" w:sz="4" w:space="0" w:color="auto"/>
            </w:tcBorders>
            <w:vAlign w:val="center"/>
          </w:tcPr>
          <w:p w:rsidR="006F2244" w:rsidRPr="00F21350" w:rsidRDefault="00494C2B" w:rsidP="00012CF9">
            <w:pPr>
              <w:rPr>
                <w:rFonts w:ascii="Corbel" w:hAnsi="Corbel"/>
                <w:sz w:val="24"/>
                <w:szCs w:val="24"/>
              </w:rPr>
            </w:pPr>
            <w:r>
              <w:rPr>
                <w:rFonts w:ascii="Corbel" w:hAnsi="Corbel"/>
                <w:sz w:val="24"/>
                <w:szCs w:val="24"/>
              </w:rPr>
              <w:t>Greber</w:t>
            </w:r>
          </w:p>
        </w:tc>
      </w:tr>
    </w:tbl>
    <w:p w:rsidR="006F2244" w:rsidRDefault="006F2244" w:rsidP="006F2244"/>
    <w:p w:rsidR="006F2244" w:rsidRPr="007F360A" w:rsidRDefault="006F2244" w:rsidP="00012CF9">
      <w:pPr>
        <w:rPr>
          <w:rFonts w:ascii="Corbel" w:hAnsi="Corbel"/>
          <w:sz w:val="24"/>
          <w:szCs w:val="24"/>
        </w:rPr>
      </w:pPr>
      <w:r w:rsidRPr="007F360A">
        <w:rPr>
          <w:rFonts w:ascii="Corbel" w:hAnsi="Corbel"/>
          <w:sz w:val="24"/>
          <w:szCs w:val="24"/>
        </w:rPr>
        <w:t>Protokoll in chronologischer Reihenfolge:</w:t>
      </w:r>
    </w:p>
    <w:p w:rsidR="006F2244" w:rsidRDefault="006F2244" w:rsidP="00494C2B">
      <w:pPr>
        <w:jc w:val="both"/>
        <w:rPr>
          <w:rFonts w:asciiTheme="minorHAnsi" w:hAnsiTheme="minorHAnsi" w:cs="Calibri"/>
          <w:b/>
        </w:rPr>
      </w:pPr>
      <w:r w:rsidRPr="00A675C3">
        <w:rPr>
          <w:rFonts w:asciiTheme="minorHAnsi" w:hAnsiTheme="minorHAnsi" w:cs="Calibri"/>
          <w:b/>
        </w:rPr>
        <w:t xml:space="preserve">TOP 1. </w:t>
      </w:r>
      <w:r w:rsidR="00494C2B">
        <w:rPr>
          <w:rFonts w:asciiTheme="minorHAnsi" w:hAnsiTheme="minorHAnsi" w:cs="Calibri"/>
          <w:b/>
        </w:rPr>
        <w:t>Begrüßung und Feststellung der Beschlussfähigkeit</w:t>
      </w:r>
    </w:p>
    <w:p w:rsidR="00A675C3" w:rsidRDefault="00681A44" w:rsidP="00494C2B">
      <w:pPr>
        <w:jc w:val="both"/>
        <w:rPr>
          <w:rFonts w:asciiTheme="minorHAnsi" w:hAnsiTheme="minorHAnsi" w:cs="Calibri"/>
        </w:rPr>
      </w:pPr>
      <w:r>
        <w:rPr>
          <w:rFonts w:asciiTheme="minorHAnsi" w:hAnsiTheme="minorHAnsi" w:cs="Calibri"/>
        </w:rPr>
        <w:t>Die Beschlussfähigkeit ist gegeben</w:t>
      </w:r>
      <w:r w:rsidR="00FA4116">
        <w:rPr>
          <w:rFonts w:asciiTheme="minorHAnsi" w:hAnsiTheme="minorHAnsi" w:cs="Calibri"/>
        </w:rPr>
        <w:t>.</w:t>
      </w:r>
    </w:p>
    <w:p w:rsidR="00FA4116" w:rsidRPr="00A675C3" w:rsidRDefault="00FA4116" w:rsidP="00494C2B">
      <w:pPr>
        <w:jc w:val="both"/>
        <w:rPr>
          <w:rFonts w:asciiTheme="minorHAnsi" w:hAnsiTheme="minorHAnsi" w:cs="Calibri"/>
        </w:rPr>
      </w:pPr>
    </w:p>
    <w:p w:rsidR="006F2244" w:rsidRDefault="006F2244" w:rsidP="00CA0250">
      <w:pPr>
        <w:rPr>
          <w:rFonts w:asciiTheme="minorHAnsi" w:hAnsiTheme="minorHAnsi" w:cs="Calibri"/>
          <w:b/>
        </w:rPr>
      </w:pPr>
      <w:r w:rsidRPr="00A675C3">
        <w:rPr>
          <w:rFonts w:asciiTheme="minorHAnsi" w:hAnsiTheme="minorHAnsi" w:cs="Calibri"/>
          <w:b/>
        </w:rPr>
        <w:t xml:space="preserve">TOP 2. </w:t>
      </w:r>
      <w:r w:rsidR="00494C2B" w:rsidRPr="00A675C3">
        <w:rPr>
          <w:rFonts w:asciiTheme="minorHAnsi" w:hAnsiTheme="minorHAnsi" w:cs="Calibri"/>
          <w:b/>
        </w:rPr>
        <w:t>Protokoll der 22. VBR Sitzung vom 25. November 2021 – Annahme durch Umlaufbeschluss</w:t>
      </w:r>
    </w:p>
    <w:p w:rsidR="00681A44" w:rsidRDefault="00681A44" w:rsidP="00CA0250">
      <w:pPr>
        <w:rPr>
          <w:rFonts w:asciiTheme="minorHAnsi" w:hAnsiTheme="minorHAnsi" w:cs="Calibri"/>
        </w:rPr>
      </w:pPr>
      <w:r>
        <w:rPr>
          <w:rFonts w:asciiTheme="minorHAnsi" w:hAnsiTheme="minorHAnsi" w:cs="Calibri"/>
        </w:rPr>
        <w:t>Das Protokoll wurde bereits durch den Umlaufbeschluss</w:t>
      </w:r>
      <w:r w:rsidR="00735E39">
        <w:rPr>
          <w:rFonts w:asciiTheme="minorHAnsi" w:hAnsiTheme="minorHAnsi" w:cs="Calibri"/>
        </w:rPr>
        <w:t xml:space="preserve"> </w:t>
      </w:r>
      <w:r w:rsidR="006F27D9">
        <w:rPr>
          <w:rFonts w:asciiTheme="minorHAnsi" w:hAnsiTheme="minorHAnsi" w:cs="Calibri"/>
        </w:rPr>
        <w:t>vom 14.03.2022</w:t>
      </w:r>
      <w:r w:rsidR="00735E39">
        <w:rPr>
          <w:rFonts w:asciiTheme="minorHAnsi" w:hAnsiTheme="minorHAnsi" w:cs="Calibri"/>
        </w:rPr>
        <w:t xml:space="preserve"> </w:t>
      </w:r>
      <w:r>
        <w:rPr>
          <w:rFonts w:asciiTheme="minorHAnsi" w:hAnsiTheme="minorHAnsi" w:cs="Calibri"/>
        </w:rPr>
        <w:t>angenommen.</w:t>
      </w:r>
    </w:p>
    <w:p w:rsidR="00FA4116" w:rsidRPr="00681A44" w:rsidRDefault="00FA4116" w:rsidP="00CA0250">
      <w:pPr>
        <w:rPr>
          <w:rFonts w:asciiTheme="minorHAnsi" w:hAnsiTheme="minorHAnsi" w:cs="Calibri"/>
        </w:rPr>
      </w:pPr>
    </w:p>
    <w:p w:rsidR="00DF0619" w:rsidRDefault="006F2244" w:rsidP="00CA0250">
      <w:pPr>
        <w:rPr>
          <w:rFonts w:asciiTheme="minorHAnsi" w:hAnsiTheme="minorHAnsi" w:cs="Calibri"/>
          <w:b/>
        </w:rPr>
      </w:pPr>
      <w:r w:rsidRPr="00A675C3">
        <w:rPr>
          <w:rFonts w:asciiTheme="minorHAnsi" w:hAnsiTheme="minorHAnsi" w:cs="Calibri"/>
          <w:b/>
        </w:rPr>
        <w:t xml:space="preserve">TOP 3. </w:t>
      </w:r>
      <w:r w:rsidR="00494C2B" w:rsidRPr="00A675C3">
        <w:rPr>
          <w:rFonts w:asciiTheme="minorHAnsi" w:hAnsiTheme="minorHAnsi" w:cs="Calibri"/>
          <w:b/>
        </w:rPr>
        <w:t>Risikobasierte zentrale Kontrollplanung – AGES DSR</w:t>
      </w:r>
    </w:p>
    <w:p w:rsidR="00681A44" w:rsidRDefault="003159F2" w:rsidP="00CA0250">
      <w:pPr>
        <w:rPr>
          <w:rFonts w:asciiTheme="minorHAnsi" w:hAnsiTheme="minorHAnsi" w:cs="Calibri"/>
        </w:rPr>
      </w:pPr>
      <w:r>
        <w:rPr>
          <w:rFonts w:asciiTheme="minorHAnsi" w:hAnsiTheme="minorHAnsi" w:cs="Calibri"/>
        </w:rPr>
        <w:t xml:space="preserve">2025 wird eine risikobasierte zentrale Kontrollplanung etabliert. Diese ist in Kooperation mit den Kontrollinstitutionen (Bund, Länder, Kontrollstellen und Labors) </w:t>
      </w:r>
      <w:r>
        <w:rPr>
          <w:rFonts w:asciiTheme="minorHAnsi" w:hAnsiTheme="minorHAnsi" w:cs="Calibri"/>
        </w:rPr>
        <w:lastRenderedPageBreak/>
        <w:t xml:space="preserve">auf elektronische Workflows gestützt </w:t>
      </w:r>
      <w:r w:rsidR="00473BF3">
        <w:rPr>
          <w:rFonts w:asciiTheme="minorHAnsi" w:hAnsiTheme="minorHAnsi" w:cs="Calibri"/>
        </w:rPr>
        <w:t xml:space="preserve">und umfasst alle erforderlichen </w:t>
      </w:r>
      <w:r>
        <w:rPr>
          <w:rFonts w:asciiTheme="minorHAnsi" w:hAnsiTheme="minorHAnsi" w:cs="Calibri"/>
        </w:rPr>
        <w:t>Kontrollanforderungen der OCR.</w:t>
      </w:r>
    </w:p>
    <w:p w:rsidR="003B6324" w:rsidRDefault="003159F2" w:rsidP="00CA0250">
      <w:pPr>
        <w:rPr>
          <w:rFonts w:asciiTheme="minorHAnsi" w:hAnsiTheme="minorHAnsi" w:cs="Calibri"/>
        </w:rPr>
      </w:pPr>
      <w:r>
        <w:rPr>
          <w:rFonts w:asciiTheme="minorHAnsi" w:hAnsiTheme="minorHAnsi" w:cs="Calibri"/>
        </w:rPr>
        <w:t xml:space="preserve">Es wird einen 2 – Stufen – Plan geben. </w:t>
      </w:r>
    </w:p>
    <w:p w:rsidR="003159F2" w:rsidRPr="008C6CCD" w:rsidRDefault="003159F2" w:rsidP="003B6324">
      <w:pPr>
        <w:pStyle w:val="Listenabsatz"/>
        <w:numPr>
          <w:ilvl w:val="0"/>
          <w:numId w:val="11"/>
        </w:numPr>
        <w:rPr>
          <w:rFonts w:asciiTheme="minorHAnsi" w:eastAsia="Calibri" w:hAnsiTheme="minorHAnsi" w:cs="Calibri"/>
          <w:sz w:val="26"/>
          <w:szCs w:val="26"/>
          <w:lang w:val="de-AT"/>
        </w:rPr>
      </w:pPr>
      <w:r w:rsidRPr="008C6CCD">
        <w:rPr>
          <w:rFonts w:asciiTheme="minorHAnsi" w:eastAsia="Calibri" w:hAnsiTheme="minorHAnsi" w:cs="Calibri"/>
          <w:sz w:val="26"/>
          <w:szCs w:val="26"/>
          <w:lang w:val="de-AT"/>
        </w:rPr>
        <w:t>Von</w:t>
      </w:r>
      <w:r w:rsidR="003B6324" w:rsidRPr="008C6CCD">
        <w:rPr>
          <w:rFonts w:asciiTheme="minorHAnsi" w:eastAsia="Calibri" w:hAnsiTheme="minorHAnsi" w:cs="Calibri"/>
          <w:sz w:val="26"/>
          <w:szCs w:val="26"/>
          <w:lang w:val="de-AT"/>
        </w:rPr>
        <w:t xml:space="preserve"> Februar 2021 bis Dezember 2022: Übergreifender risikobasierter Ansatz, Analyse der Kontrollbereiche -&gt; risikobasierte Analyse, Zusammenspiel von Planung und Kontrolle, Harmon</w:t>
      </w:r>
      <w:r w:rsidR="00473BF3">
        <w:rPr>
          <w:rFonts w:asciiTheme="minorHAnsi" w:eastAsia="Calibri" w:hAnsiTheme="minorHAnsi" w:cs="Calibri"/>
          <w:sz w:val="26"/>
          <w:szCs w:val="26"/>
          <w:lang w:val="de-AT"/>
        </w:rPr>
        <w:t>isierungsmöglichkeiten innerhalb</w:t>
      </w:r>
      <w:r w:rsidR="003B6324" w:rsidRPr="008C6CCD">
        <w:rPr>
          <w:rFonts w:asciiTheme="minorHAnsi" w:eastAsia="Calibri" w:hAnsiTheme="minorHAnsi" w:cs="Calibri"/>
          <w:sz w:val="26"/>
          <w:szCs w:val="26"/>
          <w:lang w:val="de-AT"/>
        </w:rPr>
        <w:t xml:space="preserve"> und zwischen den Kontrollbereichen.</w:t>
      </w:r>
    </w:p>
    <w:p w:rsidR="008C6CCD" w:rsidRDefault="003B6324" w:rsidP="008C6CCD">
      <w:pPr>
        <w:pStyle w:val="Listenabsatz"/>
        <w:numPr>
          <w:ilvl w:val="0"/>
          <w:numId w:val="11"/>
        </w:numPr>
        <w:rPr>
          <w:rFonts w:asciiTheme="minorHAnsi" w:eastAsia="Calibri" w:hAnsiTheme="minorHAnsi" w:cs="Calibri"/>
          <w:sz w:val="26"/>
          <w:szCs w:val="26"/>
          <w:lang w:val="de-AT"/>
        </w:rPr>
      </w:pPr>
      <w:r w:rsidRPr="008C6CCD">
        <w:rPr>
          <w:rFonts w:asciiTheme="minorHAnsi" w:eastAsia="Calibri" w:hAnsiTheme="minorHAnsi" w:cs="Calibri"/>
          <w:sz w:val="26"/>
          <w:szCs w:val="26"/>
          <w:lang w:val="de-AT"/>
        </w:rPr>
        <w:t>Von Jänner 2023 bis Dezember 2025: Organisatorische und technische Umsetzung der Notwendigkeiten und Optionen. Abhängigkeit von politischen und budgetären Möglichkeiten.</w:t>
      </w:r>
    </w:p>
    <w:p w:rsidR="008C6CCD" w:rsidRPr="008C6CCD" w:rsidRDefault="008C6CCD" w:rsidP="008C6CCD">
      <w:pPr>
        <w:rPr>
          <w:rFonts w:asciiTheme="minorHAnsi" w:hAnsiTheme="minorHAnsi" w:cs="Calibri"/>
        </w:rPr>
      </w:pPr>
    </w:p>
    <w:p w:rsidR="003B6324" w:rsidRDefault="003B6324" w:rsidP="008C6CCD">
      <w:pPr>
        <w:rPr>
          <w:rFonts w:asciiTheme="minorHAnsi" w:hAnsiTheme="minorHAnsi" w:cs="Calibri"/>
        </w:rPr>
      </w:pPr>
      <w:r>
        <w:rPr>
          <w:rFonts w:asciiTheme="minorHAnsi" w:hAnsiTheme="minorHAnsi" w:cs="Calibri"/>
        </w:rPr>
        <w:t>Derzeit bestehen Unterschiede in der Definition der Grundgesamtheit, der Zusammensetzung der Stichprobe und der Kombination mit anderen Kontrollen.</w:t>
      </w:r>
    </w:p>
    <w:p w:rsidR="002B26E7" w:rsidRDefault="002B26E7" w:rsidP="008C6CCD">
      <w:pPr>
        <w:rPr>
          <w:rFonts w:asciiTheme="minorHAnsi" w:hAnsiTheme="minorHAnsi" w:cs="Calibri"/>
        </w:rPr>
      </w:pPr>
      <w:r>
        <w:rPr>
          <w:rFonts w:asciiTheme="minorHAnsi" w:hAnsiTheme="minorHAnsi" w:cs="Calibri"/>
        </w:rPr>
        <w:t xml:space="preserve">Derzeit besteht die Möglichkeit </w:t>
      </w:r>
      <w:r w:rsidR="00FA4116">
        <w:rPr>
          <w:rFonts w:asciiTheme="minorHAnsi" w:hAnsiTheme="minorHAnsi" w:cs="Calibri"/>
        </w:rPr>
        <w:t>der Erhebung und Dokumentation des Ist-Zustandes der Tierschutz-Kontro</w:t>
      </w:r>
      <w:r w:rsidR="00735E39">
        <w:rPr>
          <w:rFonts w:asciiTheme="minorHAnsi" w:hAnsiTheme="minorHAnsi" w:cs="Calibri"/>
        </w:rPr>
        <w:t>llplanung auf Bundesländer-Ebene u</w:t>
      </w:r>
      <w:r w:rsidR="00FA4116">
        <w:rPr>
          <w:rFonts w:asciiTheme="minorHAnsi" w:hAnsiTheme="minorHAnsi" w:cs="Calibri"/>
        </w:rPr>
        <w:t>nd die Möglichkeit der Ausarbeitung von Harmonisierungsmöglichkeiten.</w:t>
      </w:r>
    </w:p>
    <w:p w:rsidR="00FA4116" w:rsidRDefault="00FA4116" w:rsidP="008C6CCD">
      <w:pPr>
        <w:rPr>
          <w:rFonts w:asciiTheme="minorHAnsi" w:hAnsiTheme="minorHAnsi" w:cs="Calibri"/>
        </w:rPr>
      </w:pPr>
      <w:r>
        <w:rPr>
          <w:rFonts w:asciiTheme="minorHAnsi" w:hAnsiTheme="minorHAnsi" w:cs="Calibri"/>
        </w:rPr>
        <w:t>Greber fragt nach der Meinung des BMSGPK.</w:t>
      </w:r>
    </w:p>
    <w:p w:rsidR="00BD4700" w:rsidRDefault="00FA4116" w:rsidP="008C6CCD">
      <w:pPr>
        <w:rPr>
          <w:rFonts w:asciiTheme="minorHAnsi" w:hAnsiTheme="minorHAnsi" w:cs="Calibri"/>
        </w:rPr>
      </w:pPr>
      <w:r>
        <w:rPr>
          <w:rFonts w:asciiTheme="minorHAnsi" w:hAnsiTheme="minorHAnsi" w:cs="Calibri"/>
        </w:rPr>
        <w:t xml:space="preserve">Damoser </w:t>
      </w:r>
      <w:r w:rsidR="00BD4700">
        <w:rPr>
          <w:rFonts w:asciiTheme="minorHAnsi" w:hAnsiTheme="minorHAnsi" w:cs="Calibri"/>
        </w:rPr>
        <w:t xml:space="preserve">merkt an, dass der Vollzug des Tierschutzes in der Zuständigkeit der Länder liegt aber die Auditoren der EU-Kommission im Zuge des </w:t>
      </w:r>
      <w:proofErr w:type="spellStart"/>
      <w:r w:rsidR="00BD4700">
        <w:rPr>
          <w:rFonts w:asciiTheme="minorHAnsi" w:hAnsiTheme="minorHAnsi" w:cs="Calibri"/>
        </w:rPr>
        <w:t>Legehennenaudits</w:t>
      </w:r>
      <w:proofErr w:type="spellEnd"/>
      <w:r w:rsidR="00BD4700">
        <w:rPr>
          <w:rFonts w:asciiTheme="minorHAnsi" w:hAnsiTheme="minorHAnsi" w:cs="Calibri"/>
        </w:rPr>
        <w:t xml:space="preserve"> im April 2021</w:t>
      </w:r>
      <w:r w:rsidR="003E27C8">
        <w:rPr>
          <w:rFonts w:asciiTheme="minorHAnsi" w:hAnsiTheme="minorHAnsi" w:cs="Calibri"/>
        </w:rPr>
        <w:t xml:space="preserve"> bemängelt haben, dass es sowohl in den Bundesländern als auch auf Bundesebene keinen roten Faden bei </w:t>
      </w:r>
      <w:r w:rsidR="00735E39">
        <w:rPr>
          <w:rFonts w:asciiTheme="minorHAnsi" w:hAnsiTheme="minorHAnsi" w:cs="Calibri"/>
        </w:rPr>
        <w:t>der risikobasierten Kontrollplanung</w:t>
      </w:r>
      <w:r w:rsidR="003E27C8">
        <w:rPr>
          <w:rFonts w:asciiTheme="minorHAnsi" w:hAnsiTheme="minorHAnsi" w:cs="Calibri"/>
        </w:rPr>
        <w:t xml:space="preserve"> gibt. Es stellt sich die Frage nach der Meinung der Bundesländer.</w:t>
      </w:r>
    </w:p>
    <w:p w:rsidR="003E27C8" w:rsidRDefault="003E27C8" w:rsidP="008C6CCD">
      <w:pPr>
        <w:rPr>
          <w:rFonts w:asciiTheme="minorHAnsi" w:hAnsiTheme="minorHAnsi" w:cs="Calibri"/>
        </w:rPr>
      </w:pPr>
      <w:r>
        <w:rPr>
          <w:rFonts w:asciiTheme="minorHAnsi" w:hAnsiTheme="minorHAnsi" w:cs="Calibri"/>
        </w:rPr>
        <w:t xml:space="preserve">Greber berichtet, dass in Vorarlberg die vorgegebenen 2% der Betriebe pro Jahr kontrolliert werden. Diese 2% werden bereits durch die CC Kontrollen erreicht. Die Auswahl der Betriebe trifft die AMA. Vorarlberg </w:t>
      </w:r>
      <w:r w:rsidRPr="003E27C8">
        <w:rPr>
          <w:rFonts w:asciiTheme="minorHAnsi" w:hAnsiTheme="minorHAnsi" w:cs="Calibri"/>
        </w:rPr>
        <w:t xml:space="preserve">gibt </w:t>
      </w:r>
      <w:r>
        <w:rPr>
          <w:rFonts w:asciiTheme="minorHAnsi" w:hAnsiTheme="minorHAnsi" w:cs="Calibri"/>
        </w:rPr>
        <w:t xml:space="preserve">die </w:t>
      </w:r>
      <w:r w:rsidRPr="003E27C8">
        <w:rPr>
          <w:rFonts w:asciiTheme="minorHAnsi" w:hAnsiTheme="minorHAnsi" w:cs="Calibri"/>
        </w:rPr>
        <w:t>Risikobetri</w:t>
      </w:r>
      <w:r w:rsidR="00735E39">
        <w:rPr>
          <w:rFonts w:asciiTheme="minorHAnsi" w:hAnsiTheme="minorHAnsi" w:cs="Calibri"/>
        </w:rPr>
        <w:t>ebe an (</w:t>
      </w:r>
      <w:proofErr w:type="spellStart"/>
      <w:r w:rsidR="00735E39">
        <w:rPr>
          <w:rFonts w:asciiTheme="minorHAnsi" w:hAnsiTheme="minorHAnsi" w:cs="Calibri"/>
        </w:rPr>
        <w:t>zB</w:t>
      </w:r>
      <w:proofErr w:type="spellEnd"/>
      <w:r w:rsidR="00735E39">
        <w:rPr>
          <w:rFonts w:asciiTheme="minorHAnsi" w:hAnsiTheme="minorHAnsi" w:cs="Calibri"/>
        </w:rPr>
        <w:t xml:space="preserve"> Betriebe mit erhöhtem</w:t>
      </w:r>
      <w:r w:rsidRPr="003E27C8">
        <w:rPr>
          <w:rFonts w:asciiTheme="minorHAnsi" w:hAnsiTheme="minorHAnsi" w:cs="Calibri"/>
        </w:rPr>
        <w:t xml:space="preserve"> Anfall</w:t>
      </w:r>
      <w:r w:rsidR="00735E39">
        <w:rPr>
          <w:rFonts w:asciiTheme="minorHAnsi" w:hAnsiTheme="minorHAnsi" w:cs="Calibri"/>
        </w:rPr>
        <w:t xml:space="preserve"> von Tieren</w:t>
      </w:r>
      <w:r w:rsidRPr="003E27C8">
        <w:rPr>
          <w:rFonts w:asciiTheme="minorHAnsi" w:hAnsiTheme="minorHAnsi" w:cs="Calibri"/>
        </w:rPr>
        <w:t xml:space="preserve"> in </w:t>
      </w:r>
      <w:r w:rsidR="00735E39">
        <w:rPr>
          <w:rFonts w:asciiTheme="minorHAnsi" w:hAnsiTheme="minorHAnsi" w:cs="Calibri"/>
        </w:rPr>
        <w:t xml:space="preserve">der </w:t>
      </w:r>
      <w:r w:rsidRPr="003E27C8">
        <w:rPr>
          <w:rFonts w:asciiTheme="minorHAnsi" w:hAnsiTheme="minorHAnsi" w:cs="Calibri"/>
        </w:rPr>
        <w:t xml:space="preserve">TKV). </w:t>
      </w:r>
      <w:r>
        <w:rPr>
          <w:rFonts w:asciiTheme="minorHAnsi" w:hAnsiTheme="minorHAnsi" w:cs="Calibri"/>
        </w:rPr>
        <w:t xml:space="preserve">In Vorarlberg gibt es überwiegend Rinderhaltung. </w:t>
      </w:r>
      <w:r w:rsidRPr="003E27C8">
        <w:rPr>
          <w:rFonts w:asciiTheme="minorHAnsi" w:hAnsiTheme="minorHAnsi" w:cs="Calibri"/>
        </w:rPr>
        <w:t xml:space="preserve">Schaf, Ziege, Schweinbetriebe sind meistens beim TGD und werden durch den TGD </w:t>
      </w:r>
      <w:r>
        <w:rPr>
          <w:rFonts w:asciiTheme="minorHAnsi" w:hAnsiTheme="minorHAnsi" w:cs="Calibri"/>
        </w:rPr>
        <w:t>ebenfalls</w:t>
      </w:r>
      <w:r w:rsidRPr="003E27C8">
        <w:rPr>
          <w:rFonts w:asciiTheme="minorHAnsi" w:hAnsiTheme="minorHAnsi" w:cs="Calibri"/>
        </w:rPr>
        <w:t xml:space="preserve"> kontrolliert</w:t>
      </w:r>
      <w:r>
        <w:rPr>
          <w:rFonts w:asciiTheme="minorHAnsi" w:hAnsiTheme="minorHAnsi" w:cs="Calibri"/>
        </w:rPr>
        <w:t xml:space="preserve">. Mit allen Kontrollen kommt Vorarlberg auf insgesamt 5% der Betriebe pro Jahr. </w:t>
      </w:r>
      <w:r w:rsidRPr="003E27C8">
        <w:rPr>
          <w:rFonts w:asciiTheme="minorHAnsi" w:hAnsiTheme="minorHAnsi" w:cs="Calibri"/>
        </w:rPr>
        <w:t>Addition der Stichproben sollte verhindert werden. Greber ist der Ansicht, dass so ausreichend Betriebe kontrolliert</w:t>
      </w:r>
      <w:r>
        <w:rPr>
          <w:rFonts w:asciiTheme="minorHAnsi" w:hAnsiTheme="minorHAnsi" w:cs="Calibri"/>
        </w:rPr>
        <w:t xml:space="preserve"> werden.</w:t>
      </w:r>
    </w:p>
    <w:p w:rsidR="00E971A9" w:rsidRPr="00E971A9" w:rsidRDefault="003E27C8" w:rsidP="008C6CCD">
      <w:pPr>
        <w:rPr>
          <w:rFonts w:asciiTheme="minorHAnsi" w:hAnsiTheme="minorHAnsi" w:cs="Calibri"/>
        </w:rPr>
      </w:pPr>
      <w:r>
        <w:rPr>
          <w:rFonts w:asciiTheme="minorHAnsi" w:hAnsiTheme="minorHAnsi" w:cs="Calibri"/>
        </w:rPr>
        <w:t xml:space="preserve">Keinz berichtet, dass im Burgenland </w:t>
      </w:r>
      <w:r w:rsidR="00E971A9">
        <w:rPr>
          <w:rFonts w:asciiTheme="minorHAnsi" w:hAnsiTheme="minorHAnsi" w:cs="Calibri"/>
        </w:rPr>
        <w:t xml:space="preserve">die AMA </w:t>
      </w:r>
      <w:r w:rsidR="00E971A9" w:rsidRPr="00E971A9">
        <w:rPr>
          <w:rFonts w:asciiTheme="minorHAnsi" w:hAnsiTheme="minorHAnsi" w:cs="Calibri"/>
        </w:rPr>
        <w:t>2% für Tierschutz und CC Kontrollen</w:t>
      </w:r>
      <w:r w:rsidR="00E971A9">
        <w:rPr>
          <w:rFonts w:asciiTheme="minorHAnsi" w:hAnsiTheme="minorHAnsi" w:cs="Calibri"/>
        </w:rPr>
        <w:t xml:space="preserve"> kombiniert</w:t>
      </w:r>
      <w:r w:rsidR="00E971A9" w:rsidRPr="00E971A9">
        <w:rPr>
          <w:rFonts w:asciiTheme="minorHAnsi" w:hAnsiTheme="minorHAnsi" w:cs="Calibri"/>
        </w:rPr>
        <w:t>.</w:t>
      </w:r>
      <w:r w:rsidR="00E971A9">
        <w:rPr>
          <w:rFonts w:asciiTheme="minorHAnsi" w:hAnsiTheme="minorHAnsi" w:cs="Calibri"/>
        </w:rPr>
        <w:t xml:space="preserve"> Hinzu kommen noch Anlasskontrollen und</w:t>
      </w:r>
      <w:r w:rsidR="00E971A9" w:rsidRPr="00E971A9">
        <w:rPr>
          <w:rFonts w:asciiTheme="minorHAnsi" w:hAnsiTheme="minorHAnsi" w:cs="Calibri"/>
        </w:rPr>
        <w:t xml:space="preserve"> Schwerpunktkontrollen (z.B. Schwein). Kontrollauswahl soll so beibehalten werden. </w:t>
      </w:r>
      <w:r w:rsidR="00E971A9">
        <w:rPr>
          <w:rFonts w:asciiTheme="minorHAnsi" w:hAnsiTheme="minorHAnsi" w:cs="Calibri"/>
        </w:rPr>
        <w:t>Keinz m</w:t>
      </w:r>
      <w:r w:rsidR="00E971A9" w:rsidRPr="00E971A9">
        <w:rPr>
          <w:rFonts w:asciiTheme="minorHAnsi" w:hAnsiTheme="minorHAnsi" w:cs="Calibri"/>
        </w:rPr>
        <w:t xml:space="preserve">öchte sich noch mit </w:t>
      </w:r>
      <w:r w:rsidR="00473BF3">
        <w:rPr>
          <w:rFonts w:asciiTheme="minorHAnsi" w:hAnsiTheme="minorHAnsi" w:cs="Calibri"/>
        </w:rPr>
        <w:lastRenderedPageBreak/>
        <w:t>der zuständigen</w:t>
      </w:r>
      <w:r w:rsidR="00E971A9" w:rsidRPr="00E971A9">
        <w:rPr>
          <w:rFonts w:asciiTheme="minorHAnsi" w:hAnsiTheme="minorHAnsi" w:cs="Calibri"/>
        </w:rPr>
        <w:t xml:space="preserve"> Kollegin </w:t>
      </w:r>
      <w:r w:rsidR="00E971A9">
        <w:rPr>
          <w:rFonts w:asciiTheme="minorHAnsi" w:hAnsiTheme="minorHAnsi" w:cs="Calibri"/>
        </w:rPr>
        <w:t>ab</w:t>
      </w:r>
      <w:r w:rsidR="00E971A9" w:rsidRPr="00E971A9">
        <w:rPr>
          <w:rFonts w:asciiTheme="minorHAnsi" w:hAnsiTheme="minorHAnsi" w:cs="Calibri"/>
        </w:rPr>
        <w:t xml:space="preserve">sprechen. </w:t>
      </w:r>
      <w:r w:rsidR="00E971A9">
        <w:rPr>
          <w:rFonts w:asciiTheme="minorHAnsi" w:hAnsiTheme="minorHAnsi" w:cs="Calibri"/>
        </w:rPr>
        <w:t>Es wird nach der Möglichkeit eines Umlaufbeschlusses gefragt.</w:t>
      </w:r>
    </w:p>
    <w:p w:rsidR="00E971A9" w:rsidRPr="00E971A9" w:rsidRDefault="00E971A9" w:rsidP="008C6CCD">
      <w:pPr>
        <w:rPr>
          <w:rFonts w:asciiTheme="minorHAnsi" w:hAnsiTheme="minorHAnsi" w:cs="Calibri"/>
        </w:rPr>
      </w:pPr>
      <w:r w:rsidRPr="00E971A9">
        <w:rPr>
          <w:rFonts w:asciiTheme="minorHAnsi" w:hAnsiTheme="minorHAnsi" w:cs="Calibri"/>
        </w:rPr>
        <w:t xml:space="preserve">Schleicher wirft ein, dass es vorerst nur darum geht zu </w:t>
      </w:r>
      <w:r w:rsidR="00735E39">
        <w:rPr>
          <w:rFonts w:asciiTheme="minorHAnsi" w:hAnsiTheme="minorHAnsi" w:cs="Calibri"/>
        </w:rPr>
        <w:t>erheben wie die Pläne gemacht wu</w:t>
      </w:r>
      <w:r w:rsidRPr="00E971A9">
        <w:rPr>
          <w:rFonts w:asciiTheme="minorHAnsi" w:hAnsiTheme="minorHAnsi" w:cs="Calibri"/>
        </w:rPr>
        <w:t xml:space="preserve">rden und nicht darum, dass die AGES sofort die Pläne macht. </w:t>
      </w:r>
    </w:p>
    <w:p w:rsidR="00E971A9" w:rsidRDefault="00E971A9" w:rsidP="008C6CCD">
      <w:pPr>
        <w:rPr>
          <w:rFonts w:asciiTheme="minorHAnsi" w:hAnsiTheme="minorHAnsi" w:cs="Calibri"/>
        </w:rPr>
      </w:pPr>
      <w:r>
        <w:rPr>
          <w:rFonts w:asciiTheme="minorHAnsi" w:hAnsiTheme="minorHAnsi" w:cs="Calibri"/>
        </w:rPr>
        <w:t xml:space="preserve">Resch merkt an, dass sich die Länder </w:t>
      </w:r>
      <w:r w:rsidRPr="00E971A9">
        <w:rPr>
          <w:rFonts w:asciiTheme="minorHAnsi" w:hAnsiTheme="minorHAnsi" w:cs="Calibri"/>
        </w:rPr>
        <w:t>einigen</w:t>
      </w:r>
      <w:r>
        <w:rPr>
          <w:rFonts w:asciiTheme="minorHAnsi" w:hAnsiTheme="minorHAnsi" w:cs="Calibri"/>
        </w:rPr>
        <w:t xml:space="preserve"> müssen</w:t>
      </w:r>
      <w:r w:rsidRPr="00E971A9">
        <w:rPr>
          <w:rFonts w:asciiTheme="minorHAnsi" w:hAnsiTheme="minorHAnsi" w:cs="Calibri"/>
        </w:rPr>
        <w:t xml:space="preserve">, </w:t>
      </w:r>
      <w:r>
        <w:rPr>
          <w:rFonts w:asciiTheme="minorHAnsi" w:hAnsiTheme="minorHAnsi" w:cs="Calibri"/>
        </w:rPr>
        <w:t>so</w:t>
      </w:r>
      <w:r w:rsidRPr="00E971A9">
        <w:rPr>
          <w:rFonts w:asciiTheme="minorHAnsi" w:hAnsiTheme="minorHAnsi" w:cs="Calibri"/>
        </w:rPr>
        <w:t xml:space="preserve">dass das BMSGPK keine Kritik </w:t>
      </w:r>
      <w:r>
        <w:rPr>
          <w:rFonts w:asciiTheme="minorHAnsi" w:hAnsiTheme="minorHAnsi" w:cs="Calibri"/>
        </w:rPr>
        <w:t xml:space="preserve">von Seiten der EU-Kommission </w:t>
      </w:r>
      <w:r w:rsidRPr="00E971A9">
        <w:rPr>
          <w:rFonts w:asciiTheme="minorHAnsi" w:hAnsiTheme="minorHAnsi" w:cs="Calibri"/>
        </w:rPr>
        <w:t>erhält</w:t>
      </w:r>
      <w:r>
        <w:rPr>
          <w:rFonts w:asciiTheme="minorHAnsi" w:hAnsiTheme="minorHAnsi" w:cs="Calibri"/>
        </w:rPr>
        <w:t>.</w:t>
      </w:r>
    </w:p>
    <w:p w:rsidR="00E971A9" w:rsidRDefault="00E971A9" w:rsidP="008C6CCD">
      <w:pPr>
        <w:rPr>
          <w:rFonts w:asciiTheme="minorHAnsi" w:hAnsiTheme="minorHAnsi" w:cs="Calibri"/>
        </w:rPr>
      </w:pPr>
      <w:proofErr w:type="spellStart"/>
      <w:r>
        <w:rPr>
          <w:rFonts w:asciiTheme="minorHAnsi" w:hAnsiTheme="minorHAnsi" w:cs="Calibri"/>
        </w:rPr>
        <w:t>Muralt</w:t>
      </w:r>
      <w:proofErr w:type="spellEnd"/>
      <w:r>
        <w:rPr>
          <w:rFonts w:asciiTheme="minorHAnsi" w:hAnsiTheme="minorHAnsi" w:cs="Calibri"/>
        </w:rPr>
        <w:t xml:space="preserve"> berichtet, dass es noch einer Rückmeldung der zuständigen Kollegen bedarf.</w:t>
      </w:r>
    </w:p>
    <w:p w:rsidR="00E971A9" w:rsidRPr="00E971A9" w:rsidRDefault="00E971A9" w:rsidP="008C6CCD">
      <w:pPr>
        <w:rPr>
          <w:rFonts w:asciiTheme="minorHAnsi" w:hAnsiTheme="minorHAnsi" w:cs="Calibri"/>
        </w:rPr>
      </w:pPr>
      <w:r>
        <w:rPr>
          <w:rFonts w:asciiTheme="minorHAnsi" w:hAnsiTheme="minorHAnsi" w:cs="Calibri"/>
        </w:rPr>
        <w:t xml:space="preserve">Langanger </w:t>
      </w:r>
      <w:r w:rsidRPr="00E971A9">
        <w:rPr>
          <w:rFonts w:asciiTheme="minorHAnsi" w:hAnsiTheme="minorHAnsi" w:cs="Calibri"/>
        </w:rPr>
        <w:t>beschäftigt sich s</w:t>
      </w:r>
      <w:r>
        <w:rPr>
          <w:rFonts w:asciiTheme="minorHAnsi" w:hAnsiTheme="minorHAnsi" w:cs="Calibri"/>
        </w:rPr>
        <w:t>chon länger mit den Kontrolle</w:t>
      </w:r>
      <w:r w:rsidR="00AE627C">
        <w:rPr>
          <w:rFonts w:asciiTheme="minorHAnsi" w:hAnsiTheme="minorHAnsi" w:cs="Calibri"/>
        </w:rPr>
        <w:t>n</w:t>
      </w:r>
      <w:r>
        <w:rPr>
          <w:rFonts w:asciiTheme="minorHAnsi" w:hAnsiTheme="minorHAnsi" w:cs="Calibri"/>
        </w:rPr>
        <w:t xml:space="preserve"> und stellt die Frage aus welcher Grundmenge die 2% der Betriebe ausgewählt werden sollen. A</w:t>
      </w:r>
      <w:r w:rsidRPr="00E971A9">
        <w:rPr>
          <w:rFonts w:asciiTheme="minorHAnsi" w:hAnsiTheme="minorHAnsi" w:cs="Calibri"/>
        </w:rPr>
        <w:t xml:space="preserve">uch in NÖ werden 2% der CC relevanten Betriebe </w:t>
      </w:r>
      <w:r>
        <w:rPr>
          <w:rFonts w:asciiTheme="minorHAnsi" w:hAnsiTheme="minorHAnsi" w:cs="Calibri"/>
        </w:rPr>
        <w:t xml:space="preserve">von der AMA </w:t>
      </w:r>
      <w:r w:rsidRPr="00E971A9">
        <w:rPr>
          <w:rFonts w:asciiTheme="minorHAnsi" w:hAnsiTheme="minorHAnsi" w:cs="Calibri"/>
        </w:rPr>
        <w:t xml:space="preserve">ausgewählt. </w:t>
      </w:r>
      <w:proofErr w:type="spellStart"/>
      <w:r w:rsidRPr="00E971A9">
        <w:rPr>
          <w:rFonts w:asciiTheme="minorHAnsi" w:hAnsiTheme="minorHAnsi" w:cs="Calibri"/>
        </w:rPr>
        <w:t>Kleinlandwir</w:t>
      </w:r>
      <w:r w:rsidR="00473BF3">
        <w:rPr>
          <w:rFonts w:asciiTheme="minorHAnsi" w:hAnsiTheme="minorHAnsi" w:cs="Calibri"/>
        </w:rPr>
        <w:t>t:innen</w:t>
      </w:r>
      <w:proofErr w:type="spellEnd"/>
      <w:r>
        <w:rPr>
          <w:rFonts w:asciiTheme="minorHAnsi" w:hAnsiTheme="minorHAnsi" w:cs="Calibri"/>
        </w:rPr>
        <w:t xml:space="preserve"> fallen raus, sind ab nächstem</w:t>
      </w:r>
      <w:r w:rsidRPr="00E971A9">
        <w:rPr>
          <w:rFonts w:asciiTheme="minorHAnsi" w:hAnsiTheme="minorHAnsi" w:cs="Calibri"/>
        </w:rPr>
        <w:t xml:space="preserve"> Jahr </w:t>
      </w:r>
      <w:r>
        <w:rPr>
          <w:rFonts w:asciiTheme="minorHAnsi" w:hAnsiTheme="minorHAnsi" w:cs="Calibri"/>
        </w:rPr>
        <w:t xml:space="preserve">aber </w:t>
      </w:r>
      <w:r w:rsidRPr="00E971A9">
        <w:rPr>
          <w:rFonts w:asciiTheme="minorHAnsi" w:hAnsiTheme="minorHAnsi" w:cs="Calibri"/>
        </w:rPr>
        <w:t xml:space="preserve">wieder dabei. </w:t>
      </w:r>
      <w:r>
        <w:rPr>
          <w:rFonts w:asciiTheme="minorHAnsi" w:hAnsiTheme="minorHAnsi" w:cs="Calibri"/>
        </w:rPr>
        <w:t xml:space="preserve">Die </w:t>
      </w:r>
      <w:r w:rsidRPr="00E971A9">
        <w:rPr>
          <w:rFonts w:asciiTheme="minorHAnsi" w:hAnsiTheme="minorHAnsi" w:cs="Calibri"/>
        </w:rPr>
        <w:t xml:space="preserve">AGES wählt auch 2% der nicht CC relevanten Betrieben aus. </w:t>
      </w:r>
      <w:r w:rsidR="00AE627C">
        <w:rPr>
          <w:rFonts w:asciiTheme="minorHAnsi" w:hAnsiTheme="minorHAnsi" w:cs="Calibri"/>
        </w:rPr>
        <w:t xml:space="preserve">Es wäre wünschenswert, wenn </w:t>
      </w:r>
      <w:r w:rsidRPr="00E971A9">
        <w:rPr>
          <w:rFonts w:asciiTheme="minorHAnsi" w:hAnsiTheme="minorHAnsi" w:cs="Calibri"/>
        </w:rPr>
        <w:t xml:space="preserve">die </w:t>
      </w:r>
      <w:r w:rsidR="00AE627C">
        <w:rPr>
          <w:rFonts w:asciiTheme="minorHAnsi" w:hAnsiTheme="minorHAnsi" w:cs="Calibri"/>
        </w:rPr>
        <w:t>Kontrollplanung zentral erfolgen würde.</w:t>
      </w:r>
      <w:r w:rsidRPr="00E971A9">
        <w:rPr>
          <w:rFonts w:asciiTheme="minorHAnsi" w:hAnsiTheme="minorHAnsi" w:cs="Calibri"/>
        </w:rPr>
        <w:t xml:space="preserve"> Gezielte Schwerpunkte müssen</w:t>
      </w:r>
      <w:r w:rsidR="00AE627C">
        <w:rPr>
          <w:rFonts w:asciiTheme="minorHAnsi" w:hAnsiTheme="minorHAnsi" w:cs="Calibri"/>
        </w:rPr>
        <w:t xml:space="preserve"> aber wahrscheinlich von den Bundesländern </w:t>
      </w:r>
      <w:r w:rsidRPr="00E971A9">
        <w:rPr>
          <w:rFonts w:asciiTheme="minorHAnsi" w:hAnsiTheme="minorHAnsi" w:cs="Calibri"/>
        </w:rPr>
        <w:t xml:space="preserve">gesetzt werden. </w:t>
      </w:r>
    </w:p>
    <w:p w:rsidR="00E971A9" w:rsidRPr="00E971A9" w:rsidRDefault="00E971A9" w:rsidP="008C6CCD">
      <w:pPr>
        <w:rPr>
          <w:rFonts w:asciiTheme="minorHAnsi" w:hAnsiTheme="minorHAnsi" w:cs="Calibri"/>
        </w:rPr>
      </w:pPr>
      <w:r w:rsidRPr="00E971A9">
        <w:rPr>
          <w:rFonts w:asciiTheme="minorHAnsi" w:hAnsiTheme="minorHAnsi" w:cs="Calibri"/>
        </w:rPr>
        <w:t xml:space="preserve">Hain stellt Fr. Rabl </w:t>
      </w:r>
      <w:r w:rsidR="00A359A9" w:rsidRPr="00E971A9">
        <w:rPr>
          <w:rFonts w:asciiTheme="minorHAnsi" w:hAnsiTheme="minorHAnsi" w:cs="Calibri"/>
        </w:rPr>
        <w:t xml:space="preserve">als Nachfolgerin für Miriam Köck </w:t>
      </w:r>
      <w:r w:rsidR="00A359A9">
        <w:rPr>
          <w:rFonts w:asciiTheme="minorHAnsi" w:hAnsiTheme="minorHAnsi" w:cs="Calibri"/>
        </w:rPr>
        <w:t>vor</w:t>
      </w:r>
      <w:r w:rsidRPr="00E971A9">
        <w:rPr>
          <w:rFonts w:asciiTheme="minorHAnsi" w:hAnsiTheme="minorHAnsi" w:cs="Calibri"/>
        </w:rPr>
        <w:t xml:space="preserve">. </w:t>
      </w:r>
      <w:r w:rsidR="00A359A9">
        <w:rPr>
          <w:rFonts w:asciiTheme="minorHAnsi" w:hAnsiTheme="minorHAnsi" w:cs="Calibri"/>
        </w:rPr>
        <w:t xml:space="preserve">Eine </w:t>
      </w:r>
      <w:r w:rsidRPr="00E971A9">
        <w:rPr>
          <w:rFonts w:asciiTheme="minorHAnsi" w:hAnsiTheme="minorHAnsi" w:cs="Calibri"/>
        </w:rPr>
        <w:t xml:space="preserve">Erhebung der IST Situation hält er für sinnvoll. </w:t>
      </w:r>
      <w:r w:rsidR="00A359A9">
        <w:rPr>
          <w:rFonts w:asciiTheme="minorHAnsi" w:hAnsiTheme="minorHAnsi" w:cs="Calibri"/>
        </w:rPr>
        <w:t xml:space="preserve"> Die Auswahl der Risikobetriebe sollte den Ländern vorbehalten bleiben, da die Ergebnisse der Vorjahre mit</w:t>
      </w:r>
      <w:r w:rsidRPr="00E971A9">
        <w:rPr>
          <w:rFonts w:asciiTheme="minorHAnsi" w:hAnsiTheme="minorHAnsi" w:cs="Calibri"/>
        </w:rPr>
        <w:t xml:space="preserve"> einfließen</w:t>
      </w:r>
      <w:r w:rsidR="00A359A9">
        <w:rPr>
          <w:rFonts w:asciiTheme="minorHAnsi" w:hAnsiTheme="minorHAnsi" w:cs="Calibri"/>
        </w:rPr>
        <w:t xml:space="preserve"> sollen. Außerdem sind</w:t>
      </w:r>
      <w:r w:rsidRPr="00E971A9">
        <w:rPr>
          <w:rFonts w:asciiTheme="minorHAnsi" w:hAnsiTheme="minorHAnsi" w:cs="Calibri"/>
        </w:rPr>
        <w:t xml:space="preserve"> </w:t>
      </w:r>
      <w:r w:rsidR="00A359A9">
        <w:rPr>
          <w:rFonts w:asciiTheme="minorHAnsi" w:hAnsiTheme="minorHAnsi" w:cs="Calibri"/>
        </w:rPr>
        <w:t>die Strukturen sehr unterschiedlich. Von den 2% werden 1% durch die AMA und 1 % durch das Bundesland selbst ausgewählt. S</w:t>
      </w:r>
      <w:r w:rsidRPr="00E971A9">
        <w:rPr>
          <w:rFonts w:asciiTheme="minorHAnsi" w:hAnsiTheme="minorHAnsi" w:cs="Calibri"/>
        </w:rPr>
        <w:t>o können Schwerpunkte geset</w:t>
      </w:r>
      <w:r w:rsidR="00A359A9">
        <w:rPr>
          <w:rFonts w:asciiTheme="minorHAnsi" w:hAnsiTheme="minorHAnsi" w:cs="Calibri"/>
        </w:rPr>
        <w:t>zt werden. Dieses System hat sich bisher gut bewährt.</w:t>
      </w:r>
    </w:p>
    <w:p w:rsidR="00E971A9" w:rsidRPr="00E971A9" w:rsidRDefault="00A359A9" w:rsidP="008C6CCD">
      <w:pPr>
        <w:rPr>
          <w:rFonts w:asciiTheme="minorHAnsi" w:hAnsiTheme="minorHAnsi" w:cs="Calibri"/>
        </w:rPr>
      </w:pPr>
      <w:proofErr w:type="spellStart"/>
      <w:r>
        <w:rPr>
          <w:rFonts w:asciiTheme="minorHAnsi" w:hAnsiTheme="minorHAnsi" w:cs="Calibri"/>
        </w:rPr>
        <w:t>Geyrhofer</w:t>
      </w:r>
      <w:proofErr w:type="spellEnd"/>
      <w:r>
        <w:rPr>
          <w:rFonts w:asciiTheme="minorHAnsi" w:hAnsiTheme="minorHAnsi" w:cs="Calibri"/>
        </w:rPr>
        <w:t xml:space="preserve"> sieht für Salzburg</w:t>
      </w:r>
      <w:r w:rsidR="00E971A9" w:rsidRPr="00E971A9">
        <w:rPr>
          <w:rFonts w:asciiTheme="minorHAnsi" w:hAnsiTheme="minorHAnsi" w:cs="Calibri"/>
        </w:rPr>
        <w:t xml:space="preserve"> kein</w:t>
      </w:r>
      <w:r>
        <w:rPr>
          <w:rFonts w:asciiTheme="minorHAnsi" w:hAnsiTheme="minorHAnsi" w:cs="Calibri"/>
        </w:rPr>
        <w:t>en</w:t>
      </w:r>
      <w:r w:rsidR="00E971A9" w:rsidRPr="00E971A9">
        <w:rPr>
          <w:rFonts w:asciiTheme="minorHAnsi" w:hAnsiTheme="minorHAnsi" w:cs="Calibri"/>
        </w:rPr>
        <w:t xml:space="preserve"> Änderungsbedarf. CC Kontrollen werden über die AMA vorgegeben. </w:t>
      </w:r>
      <w:r>
        <w:rPr>
          <w:rFonts w:asciiTheme="minorHAnsi" w:hAnsiTheme="minorHAnsi" w:cs="Calibri"/>
        </w:rPr>
        <w:t xml:space="preserve">Eine </w:t>
      </w:r>
      <w:r w:rsidR="00E971A9" w:rsidRPr="00E971A9">
        <w:rPr>
          <w:rFonts w:asciiTheme="minorHAnsi" w:hAnsiTheme="minorHAnsi" w:cs="Calibri"/>
        </w:rPr>
        <w:t xml:space="preserve">Erhebung </w:t>
      </w:r>
      <w:r>
        <w:rPr>
          <w:rFonts w:asciiTheme="minorHAnsi" w:hAnsiTheme="minorHAnsi" w:cs="Calibri"/>
        </w:rPr>
        <w:t>des Ist-Zustandes wird aber begrüßt. Es stellt sich zudem die Frage nach der Finanzierung des Projektes.</w:t>
      </w:r>
    </w:p>
    <w:p w:rsidR="00E971A9" w:rsidRPr="00E971A9" w:rsidRDefault="00A359A9" w:rsidP="008C6CCD">
      <w:pPr>
        <w:rPr>
          <w:rFonts w:asciiTheme="minorHAnsi" w:hAnsiTheme="minorHAnsi" w:cs="Calibri"/>
        </w:rPr>
      </w:pPr>
      <w:r>
        <w:rPr>
          <w:rFonts w:asciiTheme="minorHAnsi" w:hAnsiTheme="minorHAnsi" w:cs="Calibri"/>
        </w:rPr>
        <w:t xml:space="preserve">Loibersböck berichtet, dass in der Steiermark </w:t>
      </w:r>
      <w:r w:rsidR="00E971A9" w:rsidRPr="00E971A9">
        <w:rPr>
          <w:rFonts w:asciiTheme="minorHAnsi" w:hAnsiTheme="minorHAnsi" w:cs="Calibri"/>
        </w:rPr>
        <w:t xml:space="preserve">1% durch </w:t>
      </w:r>
      <w:r>
        <w:rPr>
          <w:rFonts w:asciiTheme="minorHAnsi" w:hAnsiTheme="minorHAnsi" w:cs="Calibri"/>
        </w:rPr>
        <w:t xml:space="preserve">die AMA und </w:t>
      </w:r>
      <w:r w:rsidR="00E971A9" w:rsidRPr="00E971A9">
        <w:rPr>
          <w:rFonts w:asciiTheme="minorHAnsi" w:hAnsiTheme="minorHAnsi" w:cs="Calibri"/>
        </w:rPr>
        <w:t xml:space="preserve">1 % durch </w:t>
      </w:r>
      <w:r>
        <w:rPr>
          <w:rFonts w:asciiTheme="minorHAnsi" w:hAnsiTheme="minorHAnsi" w:cs="Calibri"/>
        </w:rPr>
        <w:t xml:space="preserve">die </w:t>
      </w:r>
      <w:r w:rsidR="00E971A9" w:rsidRPr="00E971A9">
        <w:rPr>
          <w:rFonts w:asciiTheme="minorHAnsi" w:hAnsiTheme="minorHAnsi" w:cs="Calibri"/>
        </w:rPr>
        <w:t>AGES</w:t>
      </w:r>
      <w:r>
        <w:rPr>
          <w:rFonts w:asciiTheme="minorHAnsi" w:hAnsiTheme="minorHAnsi" w:cs="Calibri"/>
        </w:rPr>
        <w:t xml:space="preserve"> ausgewählt werden.</w:t>
      </w:r>
      <w:r w:rsidR="00E971A9" w:rsidRPr="00E971A9">
        <w:rPr>
          <w:rFonts w:asciiTheme="minorHAnsi" w:hAnsiTheme="minorHAnsi" w:cs="Calibri"/>
        </w:rPr>
        <w:t xml:space="preserve"> 80% </w:t>
      </w:r>
      <w:r>
        <w:rPr>
          <w:rFonts w:asciiTheme="minorHAnsi" w:hAnsiTheme="minorHAnsi" w:cs="Calibri"/>
        </w:rPr>
        <w:t xml:space="preserve">fallen auf eine </w:t>
      </w:r>
      <w:r w:rsidR="00E971A9" w:rsidRPr="00E971A9">
        <w:rPr>
          <w:rFonts w:asciiTheme="minorHAnsi" w:hAnsiTheme="minorHAnsi" w:cs="Calibri"/>
        </w:rPr>
        <w:t xml:space="preserve">Risikoauswahl, 20% </w:t>
      </w:r>
      <w:r>
        <w:rPr>
          <w:rFonts w:asciiTheme="minorHAnsi" w:hAnsiTheme="minorHAnsi" w:cs="Calibri"/>
        </w:rPr>
        <w:t xml:space="preserve">werden durch </w:t>
      </w:r>
      <w:r w:rsidR="00E971A9" w:rsidRPr="00E971A9">
        <w:rPr>
          <w:rFonts w:asciiTheme="minorHAnsi" w:hAnsiTheme="minorHAnsi" w:cs="Calibri"/>
        </w:rPr>
        <w:t>Zufall</w:t>
      </w:r>
      <w:r>
        <w:rPr>
          <w:rFonts w:asciiTheme="minorHAnsi" w:hAnsiTheme="minorHAnsi" w:cs="Calibri"/>
        </w:rPr>
        <w:t xml:space="preserve"> ausgewählt. Es werden</w:t>
      </w:r>
      <w:r w:rsidR="00E971A9" w:rsidRPr="00E971A9">
        <w:rPr>
          <w:rFonts w:asciiTheme="minorHAnsi" w:hAnsiTheme="minorHAnsi" w:cs="Calibri"/>
        </w:rPr>
        <w:t xml:space="preserve"> alle Tierarten</w:t>
      </w:r>
      <w:r>
        <w:rPr>
          <w:rFonts w:asciiTheme="minorHAnsi" w:hAnsiTheme="minorHAnsi" w:cs="Calibri"/>
        </w:rPr>
        <w:t xml:space="preserve"> abgedeckt.</w:t>
      </w:r>
      <w:r w:rsidR="00E971A9" w:rsidRPr="00E971A9">
        <w:rPr>
          <w:rFonts w:asciiTheme="minorHAnsi" w:hAnsiTheme="minorHAnsi" w:cs="Calibri"/>
        </w:rPr>
        <w:t xml:space="preserve"> </w:t>
      </w:r>
      <w:r>
        <w:rPr>
          <w:rFonts w:asciiTheme="minorHAnsi" w:hAnsiTheme="minorHAnsi" w:cs="Calibri"/>
        </w:rPr>
        <w:t xml:space="preserve">Die Definition der </w:t>
      </w:r>
      <w:r w:rsidR="00E971A9" w:rsidRPr="00E971A9">
        <w:rPr>
          <w:rFonts w:asciiTheme="minorHAnsi" w:hAnsiTheme="minorHAnsi" w:cs="Calibri"/>
        </w:rPr>
        <w:t xml:space="preserve">Grundgesamtheit </w:t>
      </w:r>
      <w:r>
        <w:rPr>
          <w:rFonts w:asciiTheme="minorHAnsi" w:hAnsiTheme="minorHAnsi" w:cs="Calibri"/>
        </w:rPr>
        <w:t xml:space="preserve">ist abklärungswürdig. </w:t>
      </w:r>
      <w:r w:rsidR="00E971A9" w:rsidRPr="00E971A9">
        <w:rPr>
          <w:rFonts w:asciiTheme="minorHAnsi" w:hAnsiTheme="minorHAnsi" w:cs="Calibri"/>
        </w:rPr>
        <w:t xml:space="preserve">Vor </w:t>
      </w:r>
      <w:r>
        <w:rPr>
          <w:rFonts w:asciiTheme="minorHAnsi" w:hAnsiTheme="minorHAnsi" w:cs="Calibri"/>
        </w:rPr>
        <w:t xml:space="preserve">den </w:t>
      </w:r>
      <w:r w:rsidR="00E971A9" w:rsidRPr="00E971A9">
        <w:rPr>
          <w:rFonts w:asciiTheme="minorHAnsi" w:hAnsiTheme="minorHAnsi" w:cs="Calibri"/>
        </w:rPr>
        <w:t xml:space="preserve">Jahreskontrollen </w:t>
      </w:r>
      <w:r>
        <w:rPr>
          <w:rFonts w:asciiTheme="minorHAnsi" w:hAnsiTheme="minorHAnsi" w:cs="Calibri"/>
        </w:rPr>
        <w:t xml:space="preserve">wird auf die bisherigen Ergebnisse </w:t>
      </w:r>
      <w:r w:rsidR="00BC07F9" w:rsidRPr="00E971A9">
        <w:rPr>
          <w:rFonts w:asciiTheme="minorHAnsi" w:hAnsiTheme="minorHAnsi" w:cs="Calibri"/>
        </w:rPr>
        <w:t xml:space="preserve">bzw. </w:t>
      </w:r>
      <w:r w:rsidR="00BC07F9">
        <w:rPr>
          <w:rFonts w:asciiTheme="minorHAnsi" w:hAnsiTheme="minorHAnsi" w:cs="Calibri"/>
        </w:rPr>
        <w:t>auf</w:t>
      </w:r>
      <w:r w:rsidR="00473BF3">
        <w:rPr>
          <w:rFonts w:asciiTheme="minorHAnsi" w:hAnsiTheme="minorHAnsi" w:cs="Calibri"/>
        </w:rPr>
        <w:t xml:space="preserve"> Übergangsfristen (</w:t>
      </w:r>
      <w:proofErr w:type="spellStart"/>
      <w:r w:rsidR="00473BF3">
        <w:rPr>
          <w:rFonts w:asciiTheme="minorHAnsi" w:hAnsiTheme="minorHAnsi" w:cs="Calibri"/>
        </w:rPr>
        <w:t>z.B</w:t>
      </w:r>
      <w:proofErr w:type="spellEnd"/>
      <w:r w:rsidR="00BC07F9" w:rsidRPr="00E971A9">
        <w:rPr>
          <w:rFonts w:asciiTheme="minorHAnsi" w:hAnsiTheme="minorHAnsi" w:cs="Calibri"/>
        </w:rPr>
        <w:t xml:space="preserve"> Gruppenhaltung Sauen)</w:t>
      </w:r>
      <w:r w:rsidR="00BC07F9">
        <w:rPr>
          <w:rFonts w:asciiTheme="minorHAnsi" w:hAnsiTheme="minorHAnsi" w:cs="Calibri"/>
        </w:rPr>
        <w:t xml:space="preserve"> geachtet</w:t>
      </w:r>
      <w:r w:rsidR="00E971A9" w:rsidRPr="00E971A9">
        <w:rPr>
          <w:rFonts w:asciiTheme="minorHAnsi" w:hAnsiTheme="minorHAnsi" w:cs="Calibri"/>
        </w:rPr>
        <w:t xml:space="preserve">. </w:t>
      </w:r>
      <w:r w:rsidR="00BC07F9">
        <w:rPr>
          <w:rFonts w:asciiTheme="minorHAnsi" w:hAnsiTheme="minorHAnsi" w:cs="Calibri"/>
        </w:rPr>
        <w:t>Eine z</w:t>
      </w:r>
      <w:r w:rsidR="00E971A9" w:rsidRPr="00E971A9">
        <w:rPr>
          <w:rFonts w:asciiTheme="minorHAnsi" w:hAnsiTheme="minorHAnsi" w:cs="Calibri"/>
        </w:rPr>
        <w:t xml:space="preserve">entrale Planung wäre begrüßenswert. Vor 3 Jahren </w:t>
      </w:r>
      <w:r w:rsidR="00BC07F9">
        <w:rPr>
          <w:rFonts w:asciiTheme="minorHAnsi" w:hAnsiTheme="minorHAnsi" w:cs="Calibri"/>
        </w:rPr>
        <w:t xml:space="preserve">gab es ein </w:t>
      </w:r>
      <w:r w:rsidR="00E971A9" w:rsidRPr="00E971A9">
        <w:rPr>
          <w:rFonts w:asciiTheme="minorHAnsi" w:hAnsiTheme="minorHAnsi" w:cs="Calibri"/>
        </w:rPr>
        <w:t>Projekt zu</w:t>
      </w:r>
      <w:r w:rsidR="00BC07F9">
        <w:rPr>
          <w:rFonts w:asciiTheme="minorHAnsi" w:hAnsiTheme="minorHAnsi" w:cs="Calibri"/>
        </w:rPr>
        <w:t xml:space="preserve">r risikobasierten Auswahl, der Datenumfang war jedoch </w:t>
      </w:r>
      <w:r w:rsidR="00E971A9" w:rsidRPr="00E971A9">
        <w:rPr>
          <w:rFonts w:asciiTheme="minorHAnsi" w:hAnsiTheme="minorHAnsi" w:cs="Calibri"/>
        </w:rPr>
        <w:t xml:space="preserve">zu wenig um gute Indikatoren zu finden. </w:t>
      </w:r>
      <w:r w:rsidR="00BC07F9">
        <w:rPr>
          <w:rFonts w:asciiTheme="minorHAnsi" w:hAnsiTheme="minorHAnsi" w:cs="Calibri"/>
        </w:rPr>
        <w:t>Einen sehr wichtigen</w:t>
      </w:r>
      <w:r w:rsidR="00E971A9" w:rsidRPr="00E971A9">
        <w:rPr>
          <w:rFonts w:asciiTheme="minorHAnsi" w:hAnsiTheme="minorHAnsi" w:cs="Calibri"/>
        </w:rPr>
        <w:t xml:space="preserve"> Faktor </w:t>
      </w:r>
      <w:r w:rsidR="00BC07F9">
        <w:rPr>
          <w:rFonts w:asciiTheme="minorHAnsi" w:hAnsiTheme="minorHAnsi" w:cs="Calibri"/>
        </w:rPr>
        <w:t xml:space="preserve">stellt </w:t>
      </w:r>
      <w:r w:rsidR="00E971A9" w:rsidRPr="00E971A9">
        <w:rPr>
          <w:rFonts w:asciiTheme="minorHAnsi" w:hAnsiTheme="minorHAnsi" w:cs="Calibri"/>
        </w:rPr>
        <w:t>de</w:t>
      </w:r>
      <w:r w:rsidR="00473BF3">
        <w:rPr>
          <w:rFonts w:asciiTheme="minorHAnsi" w:hAnsiTheme="minorHAnsi" w:cs="Calibri"/>
        </w:rPr>
        <w:t>r/die</w:t>
      </w:r>
      <w:r w:rsidR="00E971A9" w:rsidRPr="00E971A9">
        <w:rPr>
          <w:rFonts w:asciiTheme="minorHAnsi" w:hAnsiTheme="minorHAnsi" w:cs="Calibri"/>
        </w:rPr>
        <w:t xml:space="preserve"> </w:t>
      </w:r>
      <w:proofErr w:type="spellStart"/>
      <w:r w:rsidR="00E971A9" w:rsidRPr="00E971A9">
        <w:rPr>
          <w:rFonts w:asciiTheme="minorHAnsi" w:hAnsiTheme="minorHAnsi" w:cs="Calibri"/>
        </w:rPr>
        <w:t>Tierhalter</w:t>
      </w:r>
      <w:r w:rsidR="00473BF3">
        <w:rPr>
          <w:rFonts w:asciiTheme="minorHAnsi" w:hAnsiTheme="minorHAnsi" w:cs="Calibri"/>
        </w:rPr>
        <w:t>:in</w:t>
      </w:r>
      <w:proofErr w:type="spellEnd"/>
      <w:r w:rsidR="00E971A9" w:rsidRPr="00E971A9">
        <w:rPr>
          <w:rFonts w:asciiTheme="minorHAnsi" w:hAnsiTheme="minorHAnsi" w:cs="Calibri"/>
        </w:rPr>
        <w:t xml:space="preserve"> (Alter, Ausbildung…) </w:t>
      </w:r>
      <w:r w:rsidR="00BC07F9">
        <w:rPr>
          <w:rFonts w:asciiTheme="minorHAnsi" w:hAnsiTheme="minorHAnsi" w:cs="Calibri"/>
        </w:rPr>
        <w:t>dar.</w:t>
      </w:r>
    </w:p>
    <w:p w:rsidR="00E971A9" w:rsidRPr="00E971A9" w:rsidRDefault="004B3DC0" w:rsidP="008C6CCD">
      <w:pPr>
        <w:rPr>
          <w:rFonts w:asciiTheme="minorHAnsi" w:hAnsiTheme="minorHAnsi" w:cs="Calibri"/>
        </w:rPr>
      </w:pPr>
      <w:proofErr w:type="spellStart"/>
      <w:r>
        <w:rPr>
          <w:rFonts w:asciiTheme="minorHAnsi" w:hAnsiTheme="minorHAnsi" w:cs="Calibri"/>
        </w:rPr>
        <w:t>Janovsky</w:t>
      </w:r>
      <w:proofErr w:type="spellEnd"/>
      <w:r w:rsidR="00E971A9" w:rsidRPr="00E971A9">
        <w:rPr>
          <w:rFonts w:asciiTheme="minorHAnsi" w:hAnsiTheme="minorHAnsi" w:cs="Calibri"/>
        </w:rPr>
        <w:t xml:space="preserve"> ist mit </w:t>
      </w:r>
      <w:r w:rsidR="005B372E">
        <w:rPr>
          <w:rFonts w:asciiTheme="minorHAnsi" w:hAnsiTheme="minorHAnsi" w:cs="Calibri"/>
        </w:rPr>
        <w:t>dem derzeitigen System</w:t>
      </w:r>
      <w:r>
        <w:rPr>
          <w:rFonts w:asciiTheme="minorHAnsi" w:hAnsiTheme="minorHAnsi" w:cs="Calibri"/>
        </w:rPr>
        <w:t xml:space="preserve"> </w:t>
      </w:r>
      <w:r w:rsidR="005B372E">
        <w:rPr>
          <w:rFonts w:asciiTheme="minorHAnsi" w:hAnsiTheme="minorHAnsi" w:cs="Calibri"/>
        </w:rPr>
        <w:t xml:space="preserve">zufrieden </w:t>
      </w:r>
      <w:r w:rsidR="00E971A9" w:rsidRPr="00E971A9">
        <w:rPr>
          <w:rFonts w:asciiTheme="minorHAnsi" w:hAnsiTheme="minorHAnsi" w:cs="Calibri"/>
        </w:rPr>
        <w:t xml:space="preserve">(Stichprobenplan von AMA), </w:t>
      </w:r>
      <w:r w:rsidR="005B372E">
        <w:rPr>
          <w:rFonts w:asciiTheme="minorHAnsi" w:hAnsiTheme="minorHAnsi" w:cs="Calibri"/>
        </w:rPr>
        <w:t>Tirol hat kein Problem damit, auf die 2% zu kommen.</w:t>
      </w:r>
      <w:r w:rsidR="00E971A9" w:rsidRPr="00E971A9">
        <w:rPr>
          <w:rFonts w:asciiTheme="minorHAnsi" w:hAnsiTheme="minorHAnsi" w:cs="Calibri"/>
        </w:rPr>
        <w:t xml:space="preserve"> TGD Kontrollen finden unabhängig statt. Zusätzlich werden Anlasskontrollen durchgeführt. TGD Audit und unabhängige </w:t>
      </w:r>
      <w:r w:rsidR="00E971A9" w:rsidRPr="00E971A9">
        <w:rPr>
          <w:rFonts w:asciiTheme="minorHAnsi" w:hAnsiTheme="minorHAnsi" w:cs="Calibri"/>
        </w:rPr>
        <w:lastRenderedPageBreak/>
        <w:t>Kontrolle</w:t>
      </w:r>
      <w:r w:rsidR="00735E39">
        <w:rPr>
          <w:rFonts w:asciiTheme="minorHAnsi" w:hAnsiTheme="minorHAnsi" w:cs="Calibri"/>
        </w:rPr>
        <w:t>n</w:t>
      </w:r>
      <w:r w:rsidR="00E971A9" w:rsidRPr="00E971A9">
        <w:rPr>
          <w:rFonts w:asciiTheme="minorHAnsi" w:hAnsiTheme="minorHAnsi" w:cs="Calibri"/>
        </w:rPr>
        <w:t xml:space="preserve"> sind unabhängig vom Tierschutz-Kontrollplan.</w:t>
      </w:r>
      <w:r w:rsidR="005B372E">
        <w:rPr>
          <w:rFonts w:asciiTheme="minorHAnsi" w:hAnsiTheme="minorHAnsi" w:cs="Calibri"/>
        </w:rPr>
        <w:t xml:space="preserve"> Wenn der Wunsch nach einer Vereinheitlichung der Kontrollplanung besteht, stellt sich die Frage nach der Finanzierung und der Höhe der Kosten.</w:t>
      </w:r>
    </w:p>
    <w:p w:rsidR="00E971A9" w:rsidRPr="00E971A9" w:rsidRDefault="005B372E" w:rsidP="008C6CCD">
      <w:pPr>
        <w:rPr>
          <w:rFonts w:asciiTheme="minorHAnsi" w:hAnsiTheme="minorHAnsi" w:cs="Calibri"/>
        </w:rPr>
      </w:pPr>
      <w:proofErr w:type="spellStart"/>
      <w:r>
        <w:rPr>
          <w:rFonts w:asciiTheme="minorHAnsi" w:hAnsiTheme="minorHAnsi" w:cs="Calibri"/>
        </w:rPr>
        <w:t>Kallab</w:t>
      </w:r>
      <w:proofErr w:type="spellEnd"/>
      <w:r>
        <w:rPr>
          <w:rFonts w:asciiTheme="minorHAnsi" w:hAnsiTheme="minorHAnsi" w:cs="Calibri"/>
        </w:rPr>
        <w:t xml:space="preserve"> weist auf die</w:t>
      </w:r>
      <w:r w:rsidR="00E971A9" w:rsidRPr="00E971A9">
        <w:rPr>
          <w:rFonts w:asciiTheme="minorHAnsi" w:hAnsiTheme="minorHAnsi" w:cs="Calibri"/>
        </w:rPr>
        <w:t xml:space="preserve"> besondere Situation </w:t>
      </w:r>
      <w:r>
        <w:rPr>
          <w:rFonts w:asciiTheme="minorHAnsi" w:hAnsiTheme="minorHAnsi" w:cs="Calibri"/>
        </w:rPr>
        <w:t xml:space="preserve">Wiens </w:t>
      </w:r>
      <w:r w:rsidR="0036070F">
        <w:rPr>
          <w:rFonts w:asciiTheme="minorHAnsi" w:hAnsiTheme="minorHAnsi" w:cs="Calibri"/>
        </w:rPr>
        <w:t>aufg</w:t>
      </w:r>
      <w:r w:rsidR="00E971A9" w:rsidRPr="00E971A9">
        <w:rPr>
          <w:rFonts w:asciiTheme="minorHAnsi" w:hAnsiTheme="minorHAnsi" w:cs="Calibri"/>
        </w:rPr>
        <w:t>rund der Großstadt</w:t>
      </w:r>
      <w:r>
        <w:rPr>
          <w:rFonts w:asciiTheme="minorHAnsi" w:hAnsiTheme="minorHAnsi" w:cs="Calibri"/>
        </w:rPr>
        <w:t>situation hin</w:t>
      </w:r>
      <w:r w:rsidR="00E971A9" w:rsidRPr="00E971A9">
        <w:rPr>
          <w:rFonts w:asciiTheme="minorHAnsi" w:hAnsiTheme="minorHAnsi" w:cs="Calibri"/>
        </w:rPr>
        <w:t xml:space="preserve">. </w:t>
      </w:r>
      <w:r>
        <w:rPr>
          <w:rFonts w:asciiTheme="minorHAnsi" w:hAnsiTheme="minorHAnsi" w:cs="Calibri"/>
        </w:rPr>
        <w:t xml:space="preserve">Eine </w:t>
      </w:r>
      <w:r w:rsidR="00E971A9" w:rsidRPr="00E971A9">
        <w:rPr>
          <w:rFonts w:asciiTheme="minorHAnsi" w:hAnsiTheme="minorHAnsi" w:cs="Calibri"/>
        </w:rPr>
        <w:t xml:space="preserve">Vereinheitlichung </w:t>
      </w:r>
      <w:r>
        <w:rPr>
          <w:rFonts w:asciiTheme="minorHAnsi" w:hAnsiTheme="minorHAnsi" w:cs="Calibri"/>
        </w:rPr>
        <w:t xml:space="preserve">ist </w:t>
      </w:r>
      <w:r w:rsidR="00E971A9" w:rsidRPr="00E971A9">
        <w:rPr>
          <w:rFonts w:asciiTheme="minorHAnsi" w:hAnsiTheme="minorHAnsi" w:cs="Calibri"/>
        </w:rPr>
        <w:t xml:space="preserve">grundsätzlich gut, wenn man sich an verfassungsrechtliche Grundsätze hält. </w:t>
      </w:r>
      <w:r>
        <w:rPr>
          <w:rFonts w:asciiTheme="minorHAnsi" w:hAnsiTheme="minorHAnsi" w:cs="Calibri"/>
        </w:rPr>
        <w:t xml:space="preserve">Die </w:t>
      </w:r>
      <w:r w:rsidR="00E971A9" w:rsidRPr="00E971A9">
        <w:rPr>
          <w:rFonts w:asciiTheme="minorHAnsi" w:hAnsiTheme="minorHAnsi" w:cs="Calibri"/>
        </w:rPr>
        <w:t xml:space="preserve">Länder müssten sich freiwillig zu diesem Tool entschließen. </w:t>
      </w:r>
      <w:r>
        <w:rPr>
          <w:rFonts w:asciiTheme="minorHAnsi" w:hAnsiTheme="minorHAnsi" w:cs="Calibri"/>
        </w:rPr>
        <w:t>Das Tool m</w:t>
      </w:r>
      <w:r w:rsidR="00E971A9" w:rsidRPr="00E971A9">
        <w:rPr>
          <w:rFonts w:asciiTheme="minorHAnsi" w:hAnsiTheme="minorHAnsi" w:cs="Calibri"/>
        </w:rPr>
        <w:t>üsste eine Art Werkzeugkasten sein, wo man für gleiche Fragestellungen gleiche Lösungen anbietet.</w:t>
      </w:r>
    </w:p>
    <w:p w:rsidR="00E971A9" w:rsidRPr="00E971A9" w:rsidRDefault="005B372E" w:rsidP="008C6CCD">
      <w:pPr>
        <w:rPr>
          <w:rFonts w:asciiTheme="minorHAnsi" w:hAnsiTheme="minorHAnsi" w:cs="Calibri"/>
        </w:rPr>
      </w:pPr>
      <w:r>
        <w:rPr>
          <w:rFonts w:asciiTheme="minorHAnsi" w:hAnsiTheme="minorHAnsi" w:cs="Calibri"/>
        </w:rPr>
        <w:t>Schleicher merkt an, dass e</w:t>
      </w:r>
      <w:r w:rsidR="00E971A9" w:rsidRPr="00E971A9">
        <w:rPr>
          <w:rFonts w:asciiTheme="minorHAnsi" w:hAnsiTheme="minorHAnsi" w:cs="Calibri"/>
        </w:rPr>
        <w:t xml:space="preserve">s um </w:t>
      </w:r>
      <w:r>
        <w:rPr>
          <w:rFonts w:asciiTheme="minorHAnsi" w:hAnsiTheme="minorHAnsi" w:cs="Calibri"/>
        </w:rPr>
        <w:t xml:space="preserve">die </w:t>
      </w:r>
      <w:r w:rsidR="00E971A9" w:rsidRPr="00E971A9">
        <w:rPr>
          <w:rFonts w:asciiTheme="minorHAnsi" w:hAnsiTheme="minorHAnsi" w:cs="Calibri"/>
        </w:rPr>
        <w:t xml:space="preserve">Erhebung des Ist-Zustandes </w:t>
      </w:r>
      <w:r>
        <w:rPr>
          <w:rFonts w:asciiTheme="minorHAnsi" w:hAnsiTheme="minorHAnsi" w:cs="Calibri"/>
        </w:rPr>
        <w:t xml:space="preserve">geht </w:t>
      </w:r>
      <w:r w:rsidR="00E971A9" w:rsidRPr="00E971A9">
        <w:rPr>
          <w:rFonts w:asciiTheme="minorHAnsi" w:hAnsiTheme="minorHAnsi" w:cs="Calibri"/>
        </w:rPr>
        <w:t xml:space="preserve">und diese nicht mit Kosten verbunden </w:t>
      </w:r>
      <w:r>
        <w:rPr>
          <w:rFonts w:asciiTheme="minorHAnsi" w:hAnsiTheme="minorHAnsi" w:cs="Calibri"/>
        </w:rPr>
        <w:t>ist. I</w:t>
      </w:r>
      <w:r w:rsidR="00E971A9" w:rsidRPr="00E971A9">
        <w:rPr>
          <w:rFonts w:asciiTheme="minorHAnsi" w:hAnsiTheme="minorHAnsi" w:cs="Calibri"/>
        </w:rPr>
        <w:t xml:space="preserve">m Rahmen des Projektes </w:t>
      </w:r>
      <w:r>
        <w:rPr>
          <w:rFonts w:asciiTheme="minorHAnsi" w:hAnsiTheme="minorHAnsi" w:cs="Calibri"/>
        </w:rPr>
        <w:t xml:space="preserve">ist dies </w:t>
      </w:r>
      <w:r w:rsidR="00E971A9" w:rsidRPr="00E971A9">
        <w:rPr>
          <w:rFonts w:asciiTheme="minorHAnsi" w:hAnsiTheme="minorHAnsi" w:cs="Calibri"/>
        </w:rPr>
        <w:t>gesichert. Wenn anschließend ein gemeinsamer Plan erstellt werden soll</w:t>
      </w:r>
      <w:r w:rsidR="00735E39">
        <w:rPr>
          <w:rFonts w:asciiTheme="minorHAnsi" w:hAnsiTheme="minorHAnsi" w:cs="Calibri"/>
        </w:rPr>
        <w:t>,</w:t>
      </w:r>
      <w:r w:rsidR="00E971A9" w:rsidRPr="00E971A9">
        <w:rPr>
          <w:rFonts w:asciiTheme="minorHAnsi" w:hAnsiTheme="minorHAnsi" w:cs="Calibri"/>
        </w:rPr>
        <w:t xml:space="preserve"> müsste</w:t>
      </w:r>
      <w:r>
        <w:rPr>
          <w:rFonts w:asciiTheme="minorHAnsi" w:hAnsiTheme="minorHAnsi" w:cs="Calibri"/>
        </w:rPr>
        <w:t xml:space="preserve">n die Kosten </w:t>
      </w:r>
      <w:r w:rsidR="00E971A9" w:rsidRPr="00E971A9">
        <w:rPr>
          <w:rFonts w:asciiTheme="minorHAnsi" w:hAnsiTheme="minorHAnsi" w:cs="Calibri"/>
        </w:rPr>
        <w:t xml:space="preserve">besprochen werden. </w:t>
      </w:r>
    </w:p>
    <w:p w:rsidR="00E971A9" w:rsidRPr="00E971A9" w:rsidRDefault="005B372E" w:rsidP="008C6CCD">
      <w:pPr>
        <w:rPr>
          <w:rFonts w:asciiTheme="minorHAnsi" w:hAnsiTheme="minorHAnsi" w:cs="Calibri"/>
        </w:rPr>
      </w:pPr>
      <w:r>
        <w:rPr>
          <w:rFonts w:asciiTheme="minorHAnsi" w:hAnsiTheme="minorHAnsi" w:cs="Calibri"/>
        </w:rPr>
        <w:t xml:space="preserve">Es kommt zur </w:t>
      </w:r>
      <w:r w:rsidR="00E971A9" w:rsidRPr="00E971A9">
        <w:rPr>
          <w:rFonts w:asciiTheme="minorHAnsi" w:hAnsiTheme="minorHAnsi" w:cs="Calibri"/>
        </w:rPr>
        <w:t xml:space="preserve">Abstimmung ob die AGES den IST-Zustand erheben soll: Tina </w:t>
      </w:r>
      <w:proofErr w:type="spellStart"/>
      <w:r w:rsidR="00E971A9" w:rsidRPr="00E971A9">
        <w:rPr>
          <w:rFonts w:asciiTheme="minorHAnsi" w:hAnsiTheme="minorHAnsi" w:cs="Calibri"/>
        </w:rPr>
        <w:t>Muralt</w:t>
      </w:r>
      <w:proofErr w:type="spellEnd"/>
      <w:r w:rsidR="00E971A9" w:rsidRPr="00E971A9">
        <w:rPr>
          <w:rFonts w:asciiTheme="minorHAnsi" w:hAnsiTheme="minorHAnsi" w:cs="Calibri"/>
        </w:rPr>
        <w:t xml:space="preserve"> gibt an, dass die Zuständigkeit nicht in ihrer Abteilung liegt. </w:t>
      </w:r>
    </w:p>
    <w:p w:rsidR="00E971A9" w:rsidRPr="00E971A9" w:rsidRDefault="00B86B78" w:rsidP="008C6CCD">
      <w:pPr>
        <w:rPr>
          <w:rFonts w:asciiTheme="minorHAnsi" w:hAnsiTheme="minorHAnsi" w:cs="Calibri"/>
        </w:rPr>
      </w:pPr>
      <w:r>
        <w:rPr>
          <w:rFonts w:asciiTheme="minorHAnsi" w:hAnsiTheme="minorHAnsi" w:cs="Calibri"/>
          <w:b/>
        </w:rPr>
        <w:t>Beschluss</w:t>
      </w:r>
      <w:r w:rsidR="005B372E" w:rsidRPr="00CA2DBD">
        <w:rPr>
          <w:rFonts w:asciiTheme="minorHAnsi" w:hAnsiTheme="minorHAnsi" w:cs="Calibri"/>
          <w:b/>
        </w:rPr>
        <w:t>:</w:t>
      </w:r>
      <w:r w:rsidR="005B372E" w:rsidRPr="008C6CCD">
        <w:rPr>
          <w:rFonts w:asciiTheme="minorHAnsi" w:hAnsiTheme="minorHAnsi" w:cs="Calibri"/>
        </w:rPr>
        <w:t xml:space="preserve"> </w:t>
      </w:r>
      <w:r w:rsidR="00E971A9" w:rsidRPr="00E971A9">
        <w:rPr>
          <w:rFonts w:asciiTheme="minorHAnsi" w:hAnsiTheme="minorHAnsi" w:cs="Calibri"/>
        </w:rPr>
        <w:t xml:space="preserve">Der VBR spricht sich einstimmig für eine Erhebung des Ist-Zustandes durch die AGES aus. </w:t>
      </w:r>
    </w:p>
    <w:p w:rsidR="00E971A9" w:rsidRPr="00E971A9" w:rsidRDefault="00E971A9" w:rsidP="008C6CCD">
      <w:pPr>
        <w:rPr>
          <w:rFonts w:asciiTheme="minorHAnsi" w:hAnsiTheme="minorHAnsi" w:cs="Calibri"/>
        </w:rPr>
      </w:pPr>
      <w:r w:rsidRPr="00E971A9">
        <w:rPr>
          <w:rFonts w:asciiTheme="minorHAnsi" w:hAnsiTheme="minorHAnsi" w:cs="Calibri"/>
        </w:rPr>
        <w:t>Damoser bedankt</w:t>
      </w:r>
      <w:r w:rsidR="005B372E">
        <w:rPr>
          <w:rFonts w:asciiTheme="minorHAnsi" w:hAnsiTheme="minorHAnsi" w:cs="Calibri"/>
        </w:rPr>
        <w:t xml:space="preserve"> sich für die Kooperation der Bundesländer</w:t>
      </w:r>
      <w:r w:rsidRPr="00E971A9">
        <w:rPr>
          <w:rFonts w:asciiTheme="minorHAnsi" w:hAnsiTheme="minorHAnsi" w:cs="Calibri"/>
        </w:rPr>
        <w:t xml:space="preserve"> und dankt der AGES.</w:t>
      </w:r>
    </w:p>
    <w:p w:rsidR="00E971A9" w:rsidRDefault="005B372E" w:rsidP="008C6CCD">
      <w:pPr>
        <w:rPr>
          <w:rFonts w:asciiTheme="minorHAnsi" w:hAnsiTheme="minorHAnsi" w:cs="Calibri"/>
        </w:rPr>
      </w:pPr>
      <w:r>
        <w:rPr>
          <w:rFonts w:asciiTheme="minorHAnsi" w:hAnsiTheme="minorHAnsi" w:cs="Calibri"/>
        </w:rPr>
        <w:t>Langanger</w:t>
      </w:r>
      <w:r w:rsidR="00E971A9" w:rsidRPr="00E971A9">
        <w:rPr>
          <w:rFonts w:asciiTheme="minorHAnsi" w:hAnsiTheme="minorHAnsi" w:cs="Calibri"/>
        </w:rPr>
        <w:t xml:space="preserve"> schlägt v</w:t>
      </w:r>
      <w:r>
        <w:rPr>
          <w:rFonts w:asciiTheme="minorHAnsi" w:hAnsiTheme="minorHAnsi" w:cs="Calibri"/>
        </w:rPr>
        <w:t>or den TOP 13 vorzuziehen, da es thematisch zusammenpasst</w:t>
      </w:r>
      <w:r w:rsidR="00E971A9" w:rsidRPr="00E971A9">
        <w:rPr>
          <w:rFonts w:asciiTheme="minorHAnsi" w:hAnsiTheme="minorHAnsi" w:cs="Calibri"/>
        </w:rPr>
        <w:t>.</w:t>
      </w:r>
    </w:p>
    <w:p w:rsidR="00D11844" w:rsidRPr="00D11844" w:rsidRDefault="00D11844" w:rsidP="008C6CCD">
      <w:pPr>
        <w:rPr>
          <w:rFonts w:asciiTheme="minorHAnsi" w:hAnsiTheme="minorHAnsi" w:cs="Calibri"/>
        </w:rPr>
      </w:pPr>
      <w:r>
        <w:rPr>
          <w:rFonts w:asciiTheme="minorHAnsi" w:hAnsiTheme="minorHAnsi" w:cs="Calibri"/>
        </w:rPr>
        <w:t>Langanger</w:t>
      </w:r>
      <w:r w:rsidRPr="00D11844">
        <w:rPr>
          <w:rFonts w:asciiTheme="minorHAnsi" w:hAnsiTheme="minorHAnsi" w:cs="Calibri"/>
        </w:rPr>
        <w:t xml:space="preserve"> schlägt vor die Kontrollen aus dem Kontrollplan in </w:t>
      </w:r>
      <w:r w:rsidR="00735E39">
        <w:rPr>
          <w:rFonts w:asciiTheme="minorHAnsi" w:hAnsiTheme="minorHAnsi" w:cs="Calibri"/>
        </w:rPr>
        <w:t>einer</w:t>
      </w:r>
      <w:r>
        <w:rPr>
          <w:rFonts w:asciiTheme="minorHAnsi" w:hAnsiTheme="minorHAnsi" w:cs="Calibri"/>
        </w:rPr>
        <w:t xml:space="preserve"> eigenen </w:t>
      </w:r>
      <w:r w:rsidRPr="00D11844">
        <w:rPr>
          <w:rFonts w:asciiTheme="minorHAnsi" w:hAnsiTheme="minorHAnsi" w:cs="Calibri"/>
        </w:rPr>
        <w:t xml:space="preserve">Kategorie </w:t>
      </w:r>
      <w:r w:rsidR="00735E39" w:rsidRPr="00D11844">
        <w:rPr>
          <w:rFonts w:asciiTheme="minorHAnsi" w:hAnsiTheme="minorHAnsi" w:cs="Calibri"/>
        </w:rPr>
        <w:t xml:space="preserve">im VIS </w:t>
      </w:r>
      <w:r w:rsidRPr="00D11844">
        <w:rPr>
          <w:rFonts w:asciiTheme="minorHAnsi" w:hAnsiTheme="minorHAnsi" w:cs="Calibri"/>
        </w:rPr>
        <w:t>einzutragen z.B.</w:t>
      </w:r>
      <w:r>
        <w:rPr>
          <w:rFonts w:asciiTheme="minorHAnsi" w:hAnsiTheme="minorHAnsi" w:cs="Calibri"/>
        </w:rPr>
        <w:t xml:space="preserve"> Kontrolle laut Kontrollplan.</w:t>
      </w:r>
      <w:r w:rsidR="00A32FF7">
        <w:rPr>
          <w:rFonts w:asciiTheme="minorHAnsi" w:hAnsiTheme="minorHAnsi" w:cs="Calibri"/>
        </w:rPr>
        <w:t xml:space="preserve"> Erfahrungsgemäß werden Anlasskontrollen häufig als Erstkontrollen eingetragen.</w:t>
      </w:r>
      <w:r>
        <w:rPr>
          <w:rFonts w:asciiTheme="minorHAnsi" w:hAnsiTheme="minorHAnsi" w:cs="Calibri"/>
        </w:rPr>
        <w:t xml:space="preserve"> </w:t>
      </w:r>
      <w:r w:rsidR="00C36A31" w:rsidRPr="00C36A31">
        <w:rPr>
          <w:rFonts w:asciiTheme="minorHAnsi" w:hAnsiTheme="minorHAnsi" w:cs="Calibri"/>
        </w:rPr>
        <w:t>Langanger spricht sich für einen Schweineschwerpunkt aus, dieser war aber aufgrund unterschiedlicher NÖ-Schwerpunktsetzungen im Bereich der CC Kontrollen nicht in der gewünschten Höhe möglich.</w:t>
      </w:r>
    </w:p>
    <w:p w:rsidR="00D11844" w:rsidRPr="00D11844" w:rsidRDefault="00D11844" w:rsidP="008C6CCD">
      <w:pPr>
        <w:rPr>
          <w:rFonts w:asciiTheme="minorHAnsi" w:hAnsiTheme="minorHAnsi" w:cs="Calibri"/>
        </w:rPr>
      </w:pPr>
      <w:r w:rsidRPr="00D11844">
        <w:rPr>
          <w:rFonts w:asciiTheme="minorHAnsi" w:hAnsiTheme="minorHAnsi" w:cs="Calibri"/>
        </w:rPr>
        <w:t>Greber begrüßt die Idee, einen eigenen BKB Typ fü</w:t>
      </w:r>
      <w:r>
        <w:rPr>
          <w:rFonts w:asciiTheme="minorHAnsi" w:hAnsiTheme="minorHAnsi" w:cs="Calibri"/>
        </w:rPr>
        <w:t>r die Stichprobenkontrollen einzuführen</w:t>
      </w:r>
      <w:r w:rsidRPr="00D11844">
        <w:rPr>
          <w:rFonts w:asciiTheme="minorHAnsi" w:hAnsiTheme="minorHAnsi" w:cs="Calibri"/>
        </w:rPr>
        <w:t xml:space="preserve">. </w:t>
      </w:r>
    </w:p>
    <w:p w:rsidR="00D11844" w:rsidRPr="00D11844" w:rsidRDefault="00D11844" w:rsidP="008C6CCD">
      <w:pPr>
        <w:rPr>
          <w:rFonts w:asciiTheme="minorHAnsi" w:hAnsiTheme="minorHAnsi" w:cs="Calibri"/>
        </w:rPr>
      </w:pPr>
      <w:proofErr w:type="spellStart"/>
      <w:r w:rsidRPr="00D11844">
        <w:rPr>
          <w:rFonts w:asciiTheme="minorHAnsi" w:hAnsiTheme="minorHAnsi" w:cs="Calibri"/>
        </w:rPr>
        <w:t>Janovsky</w:t>
      </w:r>
      <w:proofErr w:type="spellEnd"/>
      <w:r w:rsidRPr="00D11844">
        <w:rPr>
          <w:rFonts w:asciiTheme="minorHAnsi" w:hAnsiTheme="minorHAnsi" w:cs="Calibri"/>
        </w:rPr>
        <w:t xml:space="preserve"> wäre für eine Klarstellung, welche Kontrolle wo einzutragen wäre bzw. </w:t>
      </w:r>
      <w:r w:rsidR="00735E39">
        <w:rPr>
          <w:rFonts w:asciiTheme="minorHAnsi" w:hAnsiTheme="minorHAnsi" w:cs="Calibri"/>
        </w:rPr>
        <w:t xml:space="preserve">für eine </w:t>
      </w:r>
      <w:r w:rsidRPr="00D11844">
        <w:rPr>
          <w:rFonts w:asciiTheme="minorHAnsi" w:hAnsiTheme="minorHAnsi" w:cs="Calibri"/>
        </w:rPr>
        <w:t xml:space="preserve">Begriffserklärung. </w:t>
      </w:r>
      <w:r w:rsidR="00735E39">
        <w:rPr>
          <w:rFonts w:asciiTheme="minorHAnsi" w:hAnsiTheme="minorHAnsi" w:cs="Calibri"/>
        </w:rPr>
        <w:t xml:space="preserve">Die </w:t>
      </w:r>
      <w:r w:rsidRPr="00D11844">
        <w:rPr>
          <w:rFonts w:asciiTheme="minorHAnsi" w:hAnsiTheme="minorHAnsi" w:cs="Calibri"/>
        </w:rPr>
        <w:t xml:space="preserve">Bezeichnung der Kontrollen könnte man umbenennen. </w:t>
      </w:r>
    </w:p>
    <w:p w:rsidR="00D11844" w:rsidRPr="00D11844" w:rsidRDefault="00D11844" w:rsidP="008C6CCD">
      <w:pPr>
        <w:rPr>
          <w:rFonts w:asciiTheme="minorHAnsi" w:hAnsiTheme="minorHAnsi" w:cs="Calibri"/>
        </w:rPr>
      </w:pPr>
      <w:proofErr w:type="spellStart"/>
      <w:r w:rsidRPr="00D11844">
        <w:rPr>
          <w:rFonts w:asciiTheme="minorHAnsi" w:hAnsiTheme="minorHAnsi" w:cs="Calibri"/>
        </w:rPr>
        <w:t>Kirisits</w:t>
      </w:r>
      <w:proofErr w:type="spellEnd"/>
      <w:r w:rsidRPr="00D11844">
        <w:rPr>
          <w:rFonts w:asciiTheme="minorHAnsi" w:hAnsiTheme="minorHAnsi" w:cs="Calibri"/>
        </w:rPr>
        <w:t xml:space="preserve"> </w:t>
      </w:r>
      <w:r w:rsidR="00A32FF7">
        <w:rPr>
          <w:rFonts w:asciiTheme="minorHAnsi" w:hAnsiTheme="minorHAnsi" w:cs="Calibri"/>
        </w:rPr>
        <w:t>findet die Begriffe</w:t>
      </w:r>
      <w:r w:rsidRPr="00D11844">
        <w:rPr>
          <w:rFonts w:asciiTheme="minorHAnsi" w:hAnsiTheme="minorHAnsi" w:cs="Calibri"/>
        </w:rPr>
        <w:t xml:space="preserve"> Stichprobenkontrolle / Verdachtskontrolle/ Nachkontrolle </w:t>
      </w:r>
      <w:r w:rsidR="00A32FF7">
        <w:rPr>
          <w:rFonts w:asciiTheme="minorHAnsi" w:hAnsiTheme="minorHAnsi" w:cs="Calibri"/>
        </w:rPr>
        <w:t>auch besser</w:t>
      </w:r>
      <w:r w:rsidRPr="00D11844">
        <w:rPr>
          <w:rFonts w:asciiTheme="minorHAnsi" w:hAnsiTheme="minorHAnsi" w:cs="Calibri"/>
        </w:rPr>
        <w:t xml:space="preserve">. </w:t>
      </w:r>
    </w:p>
    <w:p w:rsidR="00D11844" w:rsidRDefault="00735E39" w:rsidP="008C6CCD">
      <w:pPr>
        <w:rPr>
          <w:rFonts w:asciiTheme="minorHAnsi" w:hAnsiTheme="minorHAnsi" w:cs="Calibri"/>
        </w:rPr>
      </w:pPr>
      <w:r>
        <w:rPr>
          <w:rFonts w:asciiTheme="minorHAnsi" w:hAnsiTheme="minorHAnsi" w:cs="Calibri"/>
        </w:rPr>
        <w:t xml:space="preserve">Damoser schlägt vor die </w:t>
      </w:r>
      <w:r w:rsidR="00D11844" w:rsidRPr="00D11844">
        <w:rPr>
          <w:rFonts w:asciiTheme="minorHAnsi" w:hAnsiTheme="minorHAnsi" w:cs="Calibri"/>
        </w:rPr>
        <w:t>Erstkontrolle durch</w:t>
      </w:r>
      <w:r>
        <w:rPr>
          <w:rFonts w:asciiTheme="minorHAnsi" w:hAnsiTheme="minorHAnsi" w:cs="Calibri"/>
        </w:rPr>
        <w:t xml:space="preserve"> Kontrolle nach Stichprobenplan </w:t>
      </w:r>
      <w:proofErr w:type="spellStart"/>
      <w:r w:rsidR="00D11844" w:rsidRPr="00D11844">
        <w:rPr>
          <w:rFonts w:asciiTheme="minorHAnsi" w:hAnsiTheme="minorHAnsi" w:cs="Calibri"/>
        </w:rPr>
        <w:t>umzubennen</w:t>
      </w:r>
      <w:proofErr w:type="spellEnd"/>
      <w:r w:rsidR="00D11844" w:rsidRPr="00D11844">
        <w:rPr>
          <w:rFonts w:asciiTheme="minorHAnsi" w:hAnsiTheme="minorHAnsi" w:cs="Calibri"/>
        </w:rPr>
        <w:t xml:space="preserve">. </w:t>
      </w:r>
    </w:p>
    <w:p w:rsidR="00A32FF7" w:rsidRPr="00D11844" w:rsidRDefault="00A32FF7" w:rsidP="008C6CCD">
      <w:pPr>
        <w:rPr>
          <w:rFonts w:asciiTheme="minorHAnsi" w:hAnsiTheme="minorHAnsi" w:cs="Calibri"/>
        </w:rPr>
      </w:pPr>
      <w:proofErr w:type="spellStart"/>
      <w:r>
        <w:rPr>
          <w:rFonts w:asciiTheme="minorHAnsi" w:hAnsiTheme="minorHAnsi" w:cs="Calibri"/>
        </w:rPr>
        <w:t>Janovsky</w:t>
      </w:r>
      <w:proofErr w:type="spellEnd"/>
      <w:r>
        <w:rPr>
          <w:rFonts w:asciiTheme="minorHAnsi" w:hAnsiTheme="minorHAnsi" w:cs="Calibri"/>
        </w:rPr>
        <w:t xml:space="preserve"> betont, dass der Grund warum der Betrieb angefahren wird ausschlaggebend für die Kategorisierung ist.</w:t>
      </w:r>
    </w:p>
    <w:p w:rsidR="00D11844" w:rsidRPr="00D11844" w:rsidRDefault="00735E39" w:rsidP="008C6CCD">
      <w:pPr>
        <w:rPr>
          <w:rFonts w:asciiTheme="minorHAnsi" w:hAnsiTheme="minorHAnsi" w:cs="Calibri"/>
        </w:rPr>
      </w:pPr>
      <w:proofErr w:type="spellStart"/>
      <w:r>
        <w:rPr>
          <w:rFonts w:asciiTheme="minorHAnsi" w:hAnsiTheme="minorHAnsi" w:cs="Calibri"/>
        </w:rPr>
        <w:lastRenderedPageBreak/>
        <w:t>Muralt</w:t>
      </w:r>
      <w:proofErr w:type="spellEnd"/>
      <w:r>
        <w:rPr>
          <w:rFonts w:asciiTheme="minorHAnsi" w:hAnsiTheme="minorHAnsi" w:cs="Calibri"/>
        </w:rPr>
        <w:t xml:space="preserve"> wirft ein, dass die </w:t>
      </w:r>
      <w:r w:rsidR="00D11844" w:rsidRPr="00D11844">
        <w:rPr>
          <w:rFonts w:asciiTheme="minorHAnsi" w:hAnsiTheme="minorHAnsi" w:cs="Calibri"/>
        </w:rPr>
        <w:t xml:space="preserve">Vorgaben zur Eingabe </w:t>
      </w:r>
      <w:r>
        <w:rPr>
          <w:rFonts w:asciiTheme="minorHAnsi" w:hAnsiTheme="minorHAnsi" w:cs="Calibri"/>
        </w:rPr>
        <w:t xml:space="preserve">für die </w:t>
      </w:r>
      <w:proofErr w:type="spellStart"/>
      <w:r>
        <w:rPr>
          <w:rFonts w:asciiTheme="minorHAnsi" w:hAnsiTheme="minorHAnsi" w:cs="Calibri"/>
        </w:rPr>
        <w:t>Amtstierärzt:innen</w:t>
      </w:r>
      <w:proofErr w:type="spellEnd"/>
      <w:r>
        <w:rPr>
          <w:rFonts w:asciiTheme="minorHAnsi" w:hAnsiTheme="minorHAnsi" w:cs="Calibri"/>
        </w:rPr>
        <w:t xml:space="preserve"> </w:t>
      </w:r>
      <w:r w:rsidRPr="00D11844">
        <w:rPr>
          <w:rFonts w:asciiTheme="minorHAnsi" w:hAnsiTheme="minorHAnsi" w:cs="Calibri"/>
        </w:rPr>
        <w:t xml:space="preserve">nachvollziehbar sein </w:t>
      </w:r>
      <w:r w:rsidR="00D11844" w:rsidRPr="00D11844">
        <w:rPr>
          <w:rFonts w:asciiTheme="minorHAnsi" w:hAnsiTheme="minorHAnsi" w:cs="Calibri"/>
        </w:rPr>
        <w:t xml:space="preserve">müssen. </w:t>
      </w:r>
    </w:p>
    <w:p w:rsidR="00D11844" w:rsidRPr="00D11844" w:rsidRDefault="00D11844" w:rsidP="008C6CCD">
      <w:pPr>
        <w:rPr>
          <w:rFonts w:asciiTheme="minorHAnsi" w:hAnsiTheme="minorHAnsi" w:cs="Calibri"/>
        </w:rPr>
      </w:pPr>
      <w:r w:rsidRPr="00D11844">
        <w:rPr>
          <w:rFonts w:asciiTheme="minorHAnsi" w:hAnsiTheme="minorHAnsi" w:cs="Calibri"/>
        </w:rPr>
        <w:t xml:space="preserve">Greber begrüßt den Vorschlag von Damoser. </w:t>
      </w:r>
    </w:p>
    <w:p w:rsidR="00D11844" w:rsidRPr="00D11844" w:rsidRDefault="00735E39" w:rsidP="008C6CCD">
      <w:pPr>
        <w:rPr>
          <w:rFonts w:asciiTheme="minorHAnsi" w:hAnsiTheme="minorHAnsi" w:cs="Calibri"/>
        </w:rPr>
      </w:pPr>
      <w:r>
        <w:rPr>
          <w:rFonts w:asciiTheme="minorHAnsi" w:hAnsiTheme="minorHAnsi" w:cs="Calibri"/>
        </w:rPr>
        <w:t xml:space="preserve">Der </w:t>
      </w:r>
      <w:r w:rsidR="00D11844" w:rsidRPr="00D11844">
        <w:rPr>
          <w:rFonts w:asciiTheme="minorHAnsi" w:hAnsiTheme="minorHAnsi" w:cs="Calibri"/>
        </w:rPr>
        <w:t>Vorschlag</w:t>
      </w:r>
      <w:r>
        <w:rPr>
          <w:rFonts w:asciiTheme="minorHAnsi" w:hAnsiTheme="minorHAnsi" w:cs="Calibri"/>
        </w:rPr>
        <w:t xml:space="preserve"> lautet, folgende Begriffe zu verwenden:</w:t>
      </w:r>
      <w:r w:rsidR="00D11844" w:rsidRPr="00D11844">
        <w:rPr>
          <w:rFonts w:asciiTheme="minorHAnsi" w:hAnsiTheme="minorHAnsi" w:cs="Calibri"/>
        </w:rPr>
        <w:t xml:space="preserve"> Stichprobenkontrolle, Anlass/Verdachtskontrolle, Nachkontrolle </w:t>
      </w:r>
    </w:p>
    <w:p w:rsidR="00D11844" w:rsidRDefault="00A32FF7" w:rsidP="008C6CCD">
      <w:pPr>
        <w:rPr>
          <w:rFonts w:asciiTheme="minorHAnsi" w:hAnsiTheme="minorHAnsi" w:cs="Calibri"/>
        </w:rPr>
      </w:pPr>
      <w:r>
        <w:rPr>
          <w:rFonts w:asciiTheme="minorHAnsi" w:hAnsiTheme="minorHAnsi" w:cs="Calibri"/>
        </w:rPr>
        <w:t xml:space="preserve">Das </w:t>
      </w:r>
      <w:r w:rsidR="00D11844" w:rsidRPr="00D11844">
        <w:rPr>
          <w:rFonts w:asciiTheme="minorHAnsi" w:hAnsiTheme="minorHAnsi" w:cs="Calibri"/>
        </w:rPr>
        <w:t xml:space="preserve">Ministerium wird sich </w:t>
      </w:r>
      <w:r w:rsidRPr="00D11844">
        <w:rPr>
          <w:rFonts w:asciiTheme="minorHAnsi" w:hAnsiTheme="minorHAnsi" w:cs="Calibri"/>
        </w:rPr>
        <w:t>bemühen</w:t>
      </w:r>
      <w:r>
        <w:rPr>
          <w:rFonts w:asciiTheme="minorHAnsi" w:hAnsiTheme="minorHAnsi" w:cs="Calibri"/>
        </w:rPr>
        <w:t>,</w:t>
      </w:r>
      <w:r w:rsidR="00D11844" w:rsidRPr="00D11844">
        <w:rPr>
          <w:rFonts w:asciiTheme="minorHAnsi" w:hAnsiTheme="minorHAnsi" w:cs="Calibri"/>
        </w:rPr>
        <w:t xml:space="preserve"> </w:t>
      </w:r>
      <w:r>
        <w:rPr>
          <w:rFonts w:asciiTheme="minorHAnsi" w:hAnsiTheme="minorHAnsi" w:cs="Calibri"/>
        </w:rPr>
        <w:t xml:space="preserve">die </w:t>
      </w:r>
      <w:r w:rsidR="00D11844" w:rsidRPr="00D11844">
        <w:rPr>
          <w:rFonts w:asciiTheme="minorHAnsi" w:hAnsiTheme="minorHAnsi" w:cs="Calibri"/>
        </w:rPr>
        <w:t>Änderung im VIS</w:t>
      </w:r>
      <w:r>
        <w:rPr>
          <w:rFonts w:asciiTheme="minorHAnsi" w:hAnsiTheme="minorHAnsi" w:cs="Calibri"/>
        </w:rPr>
        <w:t xml:space="preserve"> so schnell wie möglich aber spätestens bis Ende des Jahres </w:t>
      </w:r>
      <w:r w:rsidR="004A6ADD">
        <w:rPr>
          <w:rFonts w:asciiTheme="minorHAnsi" w:hAnsiTheme="minorHAnsi" w:cs="Calibri"/>
        </w:rPr>
        <w:t>umzusetzen.</w:t>
      </w:r>
      <w:r w:rsidR="00735E39">
        <w:rPr>
          <w:rFonts w:asciiTheme="minorHAnsi" w:hAnsiTheme="minorHAnsi" w:cs="Calibri"/>
        </w:rPr>
        <w:t xml:space="preserve"> Die neuen Eintragungen können somit ab 01.01.2023 erfolgen.</w:t>
      </w:r>
    </w:p>
    <w:p w:rsidR="008C6CCD" w:rsidRDefault="008C6CCD" w:rsidP="008C6CCD">
      <w:pPr>
        <w:rPr>
          <w:rFonts w:asciiTheme="minorHAnsi" w:hAnsiTheme="minorHAnsi" w:cs="Calibri"/>
        </w:rPr>
      </w:pPr>
      <w:r>
        <w:rPr>
          <w:rFonts w:asciiTheme="minorHAnsi" w:hAnsiTheme="minorHAnsi" w:cs="Calibri"/>
        </w:rPr>
        <w:t>Schleicher verabschiedet sich.</w:t>
      </w:r>
    </w:p>
    <w:p w:rsidR="00BD4700" w:rsidRDefault="00BD4700" w:rsidP="00BD4700">
      <w:pPr>
        <w:ind w:left="360"/>
        <w:rPr>
          <w:rFonts w:asciiTheme="minorHAnsi" w:hAnsiTheme="minorHAnsi" w:cs="Calibri"/>
        </w:rPr>
      </w:pPr>
    </w:p>
    <w:p w:rsidR="008F1917" w:rsidRDefault="00BD4700" w:rsidP="00BD4700">
      <w:pPr>
        <w:rPr>
          <w:rFonts w:asciiTheme="minorHAnsi" w:hAnsiTheme="minorHAnsi" w:cs="Calibri"/>
          <w:b/>
        </w:rPr>
      </w:pPr>
      <w:r>
        <w:rPr>
          <w:rFonts w:asciiTheme="minorHAnsi" w:hAnsiTheme="minorHAnsi" w:cs="Calibri"/>
          <w:b/>
        </w:rPr>
        <w:t>T</w:t>
      </w:r>
      <w:r w:rsidR="006F2244" w:rsidRPr="00A675C3">
        <w:rPr>
          <w:rFonts w:asciiTheme="minorHAnsi" w:hAnsiTheme="minorHAnsi" w:cs="Calibri"/>
          <w:b/>
        </w:rPr>
        <w:t xml:space="preserve">OP 4. </w:t>
      </w:r>
      <w:r w:rsidR="00494C2B" w:rsidRPr="00A675C3">
        <w:rPr>
          <w:rFonts w:asciiTheme="minorHAnsi" w:hAnsiTheme="minorHAnsi" w:cs="Calibri"/>
          <w:b/>
        </w:rPr>
        <w:t xml:space="preserve">Handbuch Lamas und Alpakas </w:t>
      </w:r>
      <w:r w:rsidR="00FA4116">
        <w:rPr>
          <w:rFonts w:asciiTheme="minorHAnsi" w:hAnsiTheme="minorHAnsi" w:cs="Calibri"/>
          <w:b/>
        </w:rPr>
        <w:t>–</w:t>
      </w:r>
      <w:r w:rsidR="00494C2B" w:rsidRPr="00A675C3">
        <w:rPr>
          <w:rFonts w:asciiTheme="minorHAnsi" w:hAnsiTheme="minorHAnsi" w:cs="Calibri"/>
          <w:b/>
        </w:rPr>
        <w:t xml:space="preserve"> Fachstelle</w:t>
      </w:r>
    </w:p>
    <w:p w:rsidR="008C6CCD" w:rsidRPr="008C6CCD" w:rsidRDefault="008C6CCD" w:rsidP="008C6CCD">
      <w:pPr>
        <w:rPr>
          <w:rFonts w:asciiTheme="minorHAnsi" w:hAnsiTheme="minorHAnsi" w:cs="Calibri"/>
        </w:rPr>
      </w:pPr>
      <w:r w:rsidRPr="008C6CCD">
        <w:rPr>
          <w:rFonts w:asciiTheme="minorHAnsi" w:hAnsiTheme="minorHAnsi" w:cs="Calibri"/>
        </w:rPr>
        <w:t>Dörflinger berichtet, dass das H</w:t>
      </w:r>
      <w:r w:rsidR="0052739A">
        <w:rPr>
          <w:rFonts w:asciiTheme="minorHAnsi" w:hAnsiTheme="minorHAnsi" w:cs="Calibri"/>
        </w:rPr>
        <w:t>andbuch</w:t>
      </w:r>
      <w:r w:rsidRPr="008C6CCD">
        <w:rPr>
          <w:rFonts w:asciiTheme="minorHAnsi" w:hAnsiTheme="minorHAnsi" w:cs="Calibri"/>
        </w:rPr>
        <w:t xml:space="preserve"> </w:t>
      </w:r>
      <w:r w:rsidR="00D34B52">
        <w:rPr>
          <w:rFonts w:asciiTheme="minorHAnsi" w:hAnsiTheme="minorHAnsi" w:cs="Calibri"/>
        </w:rPr>
        <w:t xml:space="preserve">bereits vorab ausgeschickt wurde und </w:t>
      </w:r>
      <w:r w:rsidRPr="008C6CCD">
        <w:rPr>
          <w:rFonts w:asciiTheme="minorHAnsi" w:hAnsiTheme="minorHAnsi" w:cs="Calibri"/>
        </w:rPr>
        <w:t>ein</w:t>
      </w:r>
      <w:r w:rsidR="00D34B52">
        <w:rPr>
          <w:rFonts w:asciiTheme="minorHAnsi" w:hAnsiTheme="minorHAnsi" w:cs="Calibri"/>
        </w:rPr>
        <w:t>e</w:t>
      </w:r>
      <w:r w:rsidRPr="008C6CCD">
        <w:rPr>
          <w:rFonts w:asciiTheme="minorHAnsi" w:hAnsiTheme="minorHAnsi" w:cs="Calibri"/>
        </w:rPr>
        <w:t xml:space="preserve"> </w:t>
      </w:r>
      <w:r w:rsidR="00D34B52">
        <w:rPr>
          <w:rFonts w:asciiTheme="minorHAnsi" w:hAnsiTheme="minorHAnsi" w:cs="Calibri"/>
        </w:rPr>
        <w:t>Anmerkung</w:t>
      </w:r>
      <w:r w:rsidRPr="008C6CCD">
        <w:rPr>
          <w:rFonts w:asciiTheme="minorHAnsi" w:hAnsiTheme="minorHAnsi" w:cs="Calibri"/>
        </w:rPr>
        <w:t xml:space="preserve"> von den </w:t>
      </w:r>
      <w:proofErr w:type="spellStart"/>
      <w:r w:rsidRPr="008C6CCD">
        <w:rPr>
          <w:rFonts w:asciiTheme="minorHAnsi" w:hAnsiTheme="minorHAnsi" w:cs="Calibri"/>
        </w:rPr>
        <w:t>T</w:t>
      </w:r>
      <w:r w:rsidR="0052739A">
        <w:rPr>
          <w:rFonts w:asciiTheme="minorHAnsi" w:hAnsiTheme="minorHAnsi" w:cs="Calibri"/>
        </w:rPr>
        <w:t>ier</w:t>
      </w:r>
      <w:r w:rsidRPr="008C6CCD">
        <w:rPr>
          <w:rFonts w:asciiTheme="minorHAnsi" w:hAnsiTheme="minorHAnsi" w:cs="Calibri"/>
        </w:rPr>
        <w:t>s</w:t>
      </w:r>
      <w:r w:rsidR="0052739A">
        <w:rPr>
          <w:rFonts w:asciiTheme="minorHAnsi" w:hAnsiTheme="minorHAnsi" w:cs="Calibri"/>
        </w:rPr>
        <w:t>chutzombudspersonen</w:t>
      </w:r>
      <w:proofErr w:type="spellEnd"/>
      <w:r w:rsidRPr="008C6CCD">
        <w:rPr>
          <w:rFonts w:asciiTheme="minorHAnsi" w:hAnsiTheme="minorHAnsi" w:cs="Calibri"/>
        </w:rPr>
        <w:t xml:space="preserve"> eingelangt</w:t>
      </w:r>
      <w:r w:rsidR="00D34B52">
        <w:rPr>
          <w:rFonts w:asciiTheme="minorHAnsi" w:hAnsiTheme="minorHAnsi" w:cs="Calibri"/>
        </w:rPr>
        <w:t xml:space="preserve"> ist. Zudem</w:t>
      </w:r>
      <w:r w:rsidRPr="008C6CCD">
        <w:rPr>
          <w:rFonts w:asciiTheme="minorHAnsi" w:hAnsiTheme="minorHAnsi" w:cs="Calibri"/>
        </w:rPr>
        <w:t xml:space="preserve"> wurden </w:t>
      </w:r>
      <w:r w:rsidR="00D34B52">
        <w:rPr>
          <w:rFonts w:asciiTheme="minorHAnsi" w:hAnsiTheme="minorHAnsi" w:cs="Calibri"/>
        </w:rPr>
        <w:t xml:space="preserve">einige </w:t>
      </w:r>
      <w:r w:rsidRPr="008C6CCD">
        <w:rPr>
          <w:rFonts w:asciiTheme="minorHAnsi" w:hAnsiTheme="minorHAnsi" w:cs="Calibri"/>
        </w:rPr>
        <w:t>Formulierungen</w:t>
      </w:r>
      <w:r w:rsidR="00D34B52">
        <w:rPr>
          <w:rFonts w:asciiTheme="minorHAnsi" w:hAnsiTheme="minorHAnsi" w:cs="Calibri"/>
        </w:rPr>
        <w:t xml:space="preserve"> </w:t>
      </w:r>
      <w:r w:rsidRPr="008C6CCD">
        <w:rPr>
          <w:rFonts w:asciiTheme="minorHAnsi" w:hAnsiTheme="minorHAnsi" w:cs="Calibri"/>
        </w:rPr>
        <w:t>sowie kleinere Fehler</w:t>
      </w:r>
      <w:r w:rsidR="00D34B52" w:rsidRPr="00D34B52">
        <w:rPr>
          <w:rFonts w:asciiTheme="minorHAnsi" w:hAnsiTheme="minorHAnsi" w:cs="Calibri"/>
        </w:rPr>
        <w:t xml:space="preserve"> </w:t>
      </w:r>
      <w:r w:rsidR="00D34B52" w:rsidRPr="008C6CCD">
        <w:rPr>
          <w:rFonts w:asciiTheme="minorHAnsi" w:hAnsiTheme="minorHAnsi" w:cs="Calibri"/>
        </w:rPr>
        <w:t>richtiggestellt</w:t>
      </w:r>
      <w:r w:rsidRPr="008C6CCD">
        <w:rPr>
          <w:rFonts w:asciiTheme="minorHAnsi" w:hAnsiTheme="minorHAnsi" w:cs="Calibri"/>
        </w:rPr>
        <w:t xml:space="preserve">. </w:t>
      </w:r>
      <w:r w:rsidR="00D34B52">
        <w:rPr>
          <w:rFonts w:asciiTheme="minorHAnsi" w:hAnsiTheme="minorHAnsi" w:cs="Calibri"/>
        </w:rPr>
        <w:t>Der Punkt des Ausscherens des Gesichtes</w:t>
      </w:r>
      <w:r w:rsidRPr="008C6CCD">
        <w:rPr>
          <w:rFonts w:asciiTheme="minorHAnsi" w:hAnsiTheme="minorHAnsi" w:cs="Calibri"/>
        </w:rPr>
        <w:t xml:space="preserve"> wurde noch nicht </w:t>
      </w:r>
      <w:r w:rsidR="00D34B52">
        <w:rPr>
          <w:rFonts w:asciiTheme="minorHAnsi" w:hAnsiTheme="minorHAnsi" w:cs="Calibri"/>
        </w:rPr>
        <w:t>übernommen, da es noch einer Abstimmung mit der Arbeitsgruppe bedarf.</w:t>
      </w:r>
      <w:r w:rsidRPr="008C6CCD">
        <w:rPr>
          <w:rFonts w:asciiTheme="minorHAnsi" w:hAnsiTheme="minorHAnsi" w:cs="Calibri"/>
        </w:rPr>
        <w:t xml:space="preserve"> </w:t>
      </w:r>
    </w:p>
    <w:p w:rsidR="00D34B52" w:rsidRDefault="008C6CCD" w:rsidP="008C6CCD">
      <w:pPr>
        <w:rPr>
          <w:rFonts w:asciiTheme="minorHAnsi" w:hAnsiTheme="minorHAnsi" w:cs="Calibri"/>
        </w:rPr>
      </w:pPr>
      <w:proofErr w:type="spellStart"/>
      <w:r w:rsidRPr="008C6CCD">
        <w:rPr>
          <w:rFonts w:asciiTheme="minorHAnsi" w:hAnsiTheme="minorHAnsi" w:cs="Calibri"/>
        </w:rPr>
        <w:t>Keckeis</w:t>
      </w:r>
      <w:proofErr w:type="spellEnd"/>
      <w:r w:rsidRPr="008C6CCD">
        <w:rPr>
          <w:rFonts w:asciiTheme="minorHAnsi" w:hAnsiTheme="minorHAnsi" w:cs="Calibri"/>
        </w:rPr>
        <w:t xml:space="preserve"> fragt an wie es mit der Anmerkung zu den </w:t>
      </w:r>
      <w:proofErr w:type="spellStart"/>
      <w:r w:rsidRPr="008C6CCD">
        <w:rPr>
          <w:rFonts w:asciiTheme="minorHAnsi" w:hAnsiTheme="minorHAnsi" w:cs="Calibri"/>
        </w:rPr>
        <w:t>Vibrissen</w:t>
      </w:r>
      <w:proofErr w:type="spellEnd"/>
      <w:r w:rsidRPr="008C6CCD">
        <w:rPr>
          <w:rFonts w:asciiTheme="minorHAnsi" w:hAnsiTheme="minorHAnsi" w:cs="Calibri"/>
        </w:rPr>
        <w:t xml:space="preserve"> weitergeht, ob dies erst in einer neuen Auflage berücksichtigt wird. </w:t>
      </w:r>
    </w:p>
    <w:p w:rsidR="008C6CCD" w:rsidRPr="008C6CCD" w:rsidRDefault="00D34B52" w:rsidP="008C6CCD">
      <w:pPr>
        <w:rPr>
          <w:rFonts w:asciiTheme="minorHAnsi" w:hAnsiTheme="minorHAnsi" w:cs="Calibri"/>
        </w:rPr>
      </w:pPr>
      <w:r>
        <w:rPr>
          <w:rFonts w:asciiTheme="minorHAnsi" w:hAnsiTheme="minorHAnsi" w:cs="Calibri"/>
        </w:rPr>
        <w:t>Dörflinger bestätigt dies.</w:t>
      </w:r>
      <w:r w:rsidR="008C6CCD" w:rsidRPr="008C6CCD">
        <w:rPr>
          <w:rFonts w:asciiTheme="minorHAnsi" w:hAnsiTheme="minorHAnsi" w:cs="Calibri"/>
        </w:rPr>
        <w:t xml:space="preserve"> </w:t>
      </w:r>
    </w:p>
    <w:p w:rsidR="008C6CCD" w:rsidRPr="008C6CCD" w:rsidRDefault="008C6CCD" w:rsidP="008C6CCD">
      <w:pPr>
        <w:rPr>
          <w:rFonts w:asciiTheme="minorHAnsi" w:hAnsiTheme="minorHAnsi" w:cs="Calibri"/>
        </w:rPr>
      </w:pPr>
      <w:proofErr w:type="spellStart"/>
      <w:r w:rsidRPr="008C6CCD">
        <w:rPr>
          <w:rFonts w:asciiTheme="minorHAnsi" w:hAnsiTheme="minorHAnsi" w:cs="Calibri"/>
        </w:rPr>
        <w:t>Janovsky</w:t>
      </w:r>
      <w:proofErr w:type="spellEnd"/>
      <w:r w:rsidRPr="008C6CCD">
        <w:rPr>
          <w:rFonts w:asciiTheme="minorHAnsi" w:hAnsiTheme="minorHAnsi" w:cs="Calibri"/>
        </w:rPr>
        <w:t xml:space="preserve"> bedankt sich für die Arbeit und die Erstellung des Handbuches. Zu d</w:t>
      </w:r>
      <w:r w:rsidR="00D34B52">
        <w:rPr>
          <w:rFonts w:asciiTheme="minorHAnsi" w:hAnsiTheme="minorHAnsi" w:cs="Calibri"/>
        </w:rPr>
        <w:t xml:space="preserve">en </w:t>
      </w:r>
      <w:proofErr w:type="spellStart"/>
      <w:r w:rsidR="00D34B52">
        <w:rPr>
          <w:rFonts w:asciiTheme="minorHAnsi" w:hAnsiTheme="minorHAnsi" w:cs="Calibri"/>
        </w:rPr>
        <w:t>Vibrissen</w:t>
      </w:r>
      <w:proofErr w:type="spellEnd"/>
      <w:r w:rsidR="00D34B52">
        <w:rPr>
          <w:rFonts w:asciiTheme="minorHAnsi" w:hAnsiTheme="minorHAnsi" w:cs="Calibri"/>
        </w:rPr>
        <w:t xml:space="preserve"> soll ja im Tierschutzgesetz</w:t>
      </w:r>
      <w:r w:rsidRPr="008C6CCD">
        <w:rPr>
          <w:rFonts w:asciiTheme="minorHAnsi" w:hAnsiTheme="minorHAnsi" w:cs="Calibri"/>
        </w:rPr>
        <w:t xml:space="preserve"> eine Klarstellung erfolgen, </w:t>
      </w:r>
      <w:r w:rsidR="00D34B52">
        <w:rPr>
          <w:rFonts w:asciiTheme="minorHAnsi" w:hAnsiTheme="minorHAnsi" w:cs="Calibri"/>
        </w:rPr>
        <w:t xml:space="preserve">welche dann für </w:t>
      </w:r>
      <w:r w:rsidRPr="008C6CCD">
        <w:rPr>
          <w:rFonts w:asciiTheme="minorHAnsi" w:hAnsiTheme="minorHAnsi" w:cs="Calibri"/>
        </w:rPr>
        <w:t xml:space="preserve">alle Tiere </w:t>
      </w:r>
      <w:r w:rsidR="00D34B52">
        <w:rPr>
          <w:rFonts w:asciiTheme="minorHAnsi" w:hAnsiTheme="minorHAnsi" w:cs="Calibri"/>
        </w:rPr>
        <w:t>gültig ist</w:t>
      </w:r>
      <w:r w:rsidRPr="008C6CCD">
        <w:rPr>
          <w:rFonts w:asciiTheme="minorHAnsi" w:hAnsiTheme="minorHAnsi" w:cs="Calibri"/>
        </w:rPr>
        <w:t xml:space="preserve">. </w:t>
      </w:r>
    </w:p>
    <w:p w:rsidR="008C6CCD" w:rsidRPr="008C6CCD" w:rsidRDefault="008C6CCD" w:rsidP="008C6CCD">
      <w:pPr>
        <w:rPr>
          <w:rFonts w:asciiTheme="minorHAnsi" w:hAnsiTheme="minorHAnsi" w:cs="Calibri"/>
        </w:rPr>
      </w:pPr>
      <w:r w:rsidRPr="008C6CCD">
        <w:rPr>
          <w:rFonts w:asciiTheme="minorHAnsi" w:hAnsiTheme="minorHAnsi" w:cs="Calibri"/>
        </w:rPr>
        <w:t>Loibersböck fragt an wie es mit der 1. THVO weitergeht ob die Alpak</w:t>
      </w:r>
      <w:r w:rsidR="0052739A">
        <w:rPr>
          <w:rFonts w:asciiTheme="minorHAnsi" w:hAnsiTheme="minorHAnsi" w:cs="Calibri"/>
        </w:rPr>
        <w:t>as aufgenommen werden und das Handbuch</w:t>
      </w:r>
      <w:r w:rsidRPr="008C6CCD">
        <w:rPr>
          <w:rFonts w:asciiTheme="minorHAnsi" w:hAnsiTheme="minorHAnsi" w:cs="Calibri"/>
        </w:rPr>
        <w:t xml:space="preserve"> dann auch rechtlich bindend ist. </w:t>
      </w:r>
    </w:p>
    <w:p w:rsidR="00D34B52" w:rsidRDefault="008C6CCD" w:rsidP="008C6CCD">
      <w:pPr>
        <w:rPr>
          <w:rFonts w:asciiTheme="minorHAnsi" w:hAnsiTheme="minorHAnsi" w:cs="Calibri"/>
        </w:rPr>
      </w:pPr>
      <w:r w:rsidRPr="008C6CCD">
        <w:rPr>
          <w:rFonts w:asciiTheme="minorHAnsi" w:hAnsiTheme="minorHAnsi" w:cs="Calibri"/>
        </w:rPr>
        <w:t xml:space="preserve">Dörflinger merkt an, dass im Gesetz ja bereits Neuweltkameliden </w:t>
      </w:r>
      <w:r w:rsidR="00D34B52">
        <w:rPr>
          <w:rFonts w:asciiTheme="minorHAnsi" w:hAnsiTheme="minorHAnsi" w:cs="Calibri"/>
        </w:rPr>
        <w:t>angeführt</w:t>
      </w:r>
      <w:r w:rsidRPr="008C6CCD">
        <w:rPr>
          <w:rFonts w:asciiTheme="minorHAnsi" w:hAnsiTheme="minorHAnsi" w:cs="Calibri"/>
        </w:rPr>
        <w:t xml:space="preserve"> sind und somit die Alpakas mitumfasst</w:t>
      </w:r>
      <w:r w:rsidR="00D34B52">
        <w:rPr>
          <w:rFonts w:asciiTheme="minorHAnsi" w:hAnsiTheme="minorHAnsi" w:cs="Calibri"/>
        </w:rPr>
        <w:t xml:space="preserve"> werden</w:t>
      </w:r>
      <w:r w:rsidRPr="008C6CCD">
        <w:rPr>
          <w:rFonts w:asciiTheme="minorHAnsi" w:hAnsiTheme="minorHAnsi" w:cs="Calibri"/>
        </w:rPr>
        <w:t xml:space="preserve">. Änderungen können </w:t>
      </w:r>
      <w:r w:rsidR="00D34B52">
        <w:rPr>
          <w:rFonts w:asciiTheme="minorHAnsi" w:hAnsiTheme="minorHAnsi" w:cs="Calibri"/>
        </w:rPr>
        <w:t xml:space="preserve">flexibel eingearbeitet werden. </w:t>
      </w:r>
    </w:p>
    <w:p w:rsidR="008C6CCD" w:rsidRDefault="008C6CCD" w:rsidP="008C6CCD">
      <w:pPr>
        <w:rPr>
          <w:rFonts w:asciiTheme="minorHAnsi" w:hAnsiTheme="minorHAnsi" w:cs="Calibri"/>
        </w:rPr>
      </w:pPr>
      <w:r w:rsidRPr="008C6CCD">
        <w:rPr>
          <w:rFonts w:asciiTheme="minorHAnsi" w:hAnsiTheme="minorHAnsi" w:cs="Calibri"/>
        </w:rPr>
        <w:t xml:space="preserve">Änderungen oder eigene Haltungsbedingungen für Alpakas könnten eventuell im Rahmen der Begutachtung eingearbeitet werden. </w:t>
      </w:r>
      <w:r w:rsidR="00D34B52">
        <w:rPr>
          <w:rFonts w:asciiTheme="minorHAnsi" w:hAnsiTheme="minorHAnsi" w:cs="Calibri"/>
        </w:rPr>
        <w:t>Dörflinger</w:t>
      </w:r>
      <w:r w:rsidRPr="008C6CCD">
        <w:rPr>
          <w:rFonts w:asciiTheme="minorHAnsi" w:hAnsiTheme="minorHAnsi" w:cs="Calibri"/>
        </w:rPr>
        <w:t xml:space="preserve"> verspricht, dass solche Änderungen rasch bis zum Herbst </w:t>
      </w:r>
      <w:r w:rsidR="00735E39">
        <w:rPr>
          <w:rFonts w:asciiTheme="minorHAnsi" w:hAnsiTheme="minorHAnsi" w:cs="Calibri"/>
        </w:rPr>
        <w:t xml:space="preserve">ins Handbuch </w:t>
      </w:r>
      <w:r w:rsidRPr="008C6CCD">
        <w:rPr>
          <w:rFonts w:asciiTheme="minorHAnsi" w:hAnsiTheme="minorHAnsi" w:cs="Calibri"/>
        </w:rPr>
        <w:t xml:space="preserve">eingearbeitet werden </w:t>
      </w:r>
      <w:r w:rsidR="00CA2DBD" w:rsidRPr="008C6CCD">
        <w:rPr>
          <w:rFonts w:asciiTheme="minorHAnsi" w:hAnsiTheme="minorHAnsi" w:cs="Calibri"/>
        </w:rPr>
        <w:t>könnten,</w:t>
      </w:r>
      <w:r w:rsidRPr="008C6CCD">
        <w:rPr>
          <w:rFonts w:asciiTheme="minorHAnsi" w:hAnsiTheme="minorHAnsi" w:cs="Calibri"/>
        </w:rPr>
        <w:t xml:space="preserve"> wenn es notwendig wäre. </w:t>
      </w:r>
    </w:p>
    <w:p w:rsidR="00D34B52" w:rsidRDefault="00D34B52" w:rsidP="008C6CCD">
      <w:pPr>
        <w:rPr>
          <w:rFonts w:asciiTheme="minorHAnsi" w:hAnsiTheme="minorHAnsi" w:cs="Calibri"/>
        </w:rPr>
      </w:pPr>
      <w:proofErr w:type="spellStart"/>
      <w:r>
        <w:rPr>
          <w:rFonts w:asciiTheme="minorHAnsi" w:hAnsiTheme="minorHAnsi" w:cs="Calibri"/>
        </w:rPr>
        <w:t>Janovsky</w:t>
      </w:r>
      <w:proofErr w:type="spellEnd"/>
      <w:r>
        <w:rPr>
          <w:rFonts w:asciiTheme="minorHAnsi" w:hAnsiTheme="minorHAnsi" w:cs="Calibri"/>
        </w:rPr>
        <w:t xml:space="preserve"> fragt nach der Einschätzung des </w:t>
      </w:r>
      <w:r w:rsidR="00CA2DBD">
        <w:rPr>
          <w:rFonts w:asciiTheme="minorHAnsi" w:hAnsiTheme="minorHAnsi" w:cs="Calibri"/>
        </w:rPr>
        <w:t>Ministeriums bezüglich der geschätzten Dauer bis zur Gesetzesänderung.</w:t>
      </w:r>
    </w:p>
    <w:p w:rsidR="00CA2DBD" w:rsidRPr="008C6CCD" w:rsidRDefault="00CA2DBD" w:rsidP="008C6CCD">
      <w:pPr>
        <w:rPr>
          <w:rFonts w:asciiTheme="minorHAnsi" w:hAnsiTheme="minorHAnsi" w:cs="Calibri"/>
        </w:rPr>
      </w:pPr>
      <w:r>
        <w:rPr>
          <w:rFonts w:asciiTheme="minorHAnsi" w:hAnsiTheme="minorHAnsi" w:cs="Calibri"/>
        </w:rPr>
        <w:lastRenderedPageBreak/>
        <w:t xml:space="preserve">Damoser berichtet, dass die Entwürfe bis 2. Mai in Begutachtung gehen sollten. </w:t>
      </w:r>
    </w:p>
    <w:p w:rsidR="008C6CCD" w:rsidRPr="008C6CCD" w:rsidRDefault="00B86B78" w:rsidP="008C6CCD">
      <w:pPr>
        <w:rPr>
          <w:rFonts w:asciiTheme="minorHAnsi" w:hAnsiTheme="minorHAnsi" w:cs="Calibri"/>
        </w:rPr>
      </w:pPr>
      <w:r>
        <w:rPr>
          <w:rFonts w:asciiTheme="minorHAnsi" w:hAnsiTheme="minorHAnsi" w:cs="Calibri"/>
          <w:b/>
        </w:rPr>
        <w:t>Beschluss</w:t>
      </w:r>
      <w:r w:rsidR="008C6CCD" w:rsidRPr="00CA2DBD">
        <w:rPr>
          <w:rFonts w:asciiTheme="minorHAnsi" w:hAnsiTheme="minorHAnsi" w:cs="Calibri"/>
          <w:b/>
        </w:rPr>
        <w:t>:</w:t>
      </w:r>
      <w:r w:rsidR="008C6CCD" w:rsidRPr="008C6CCD">
        <w:rPr>
          <w:rFonts w:asciiTheme="minorHAnsi" w:hAnsiTheme="minorHAnsi" w:cs="Calibri"/>
        </w:rPr>
        <w:t xml:space="preserve"> </w:t>
      </w:r>
      <w:r w:rsidRPr="00B86B78">
        <w:rPr>
          <w:rFonts w:asciiTheme="minorHAnsi" w:hAnsiTheme="minorHAnsi" w:cs="Calibri"/>
        </w:rPr>
        <w:t xml:space="preserve">Das Handbuch Lamas und Alpakas wurde </w:t>
      </w:r>
      <w:r w:rsidR="008C6CCD" w:rsidRPr="008C6CCD">
        <w:rPr>
          <w:rFonts w:asciiTheme="minorHAnsi" w:hAnsiTheme="minorHAnsi" w:cs="Calibri"/>
        </w:rPr>
        <w:t>einstimmig angenommen</w:t>
      </w:r>
      <w:r>
        <w:rPr>
          <w:rFonts w:asciiTheme="minorHAnsi" w:hAnsiTheme="minorHAnsi" w:cs="Calibri"/>
        </w:rPr>
        <w:t>.</w:t>
      </w:r>
    </w:p>
    <w:p w:rsidR="00FA4116" w:rsidRPr="00FA4116" w:rsidRDefault="00FA4116" w:rsidP="006F2244">
      <w:pPr>
        <w:rPr>
          <w:rFonts w:asciiTheme="minorHAnsi" w:hAnsiTheme="minorHAnsi" w:cs="Calibri"/>
        </w:rPr>
      </w:pPr>
    </w:p>
    <w:p w:rsidR="008F1917" w:rsidRDefault="006F2244" w:rsidP="00CA0250">
      <w:pPr>
        <w:rPr>
          <w:rFonts w:asciiTheme="minorHAnsi" w:hAnsiTheme="minorHAnsi" w:cs="Calibri"/>
          <w:b/>
        </w:rPr>
      </w:pPr>
      <w:r w:rsidRPr="00A675C3">
        <w:rPr>
          <w:rFonts w:asciiTheme="minorHAnsi" w:hAnsiTheme="minorHAnsi" w:cs="Calibri"/>
          <w:b/>
        </w:rPr>
        <w:t xml:space="preserve">TOP 5. </w:t>
      </w:r>
      <w:r w:rsidR="00494C2B" w:rsidRPr="00A675C3">
        <w:rPr>
          <w:rFonts w:asciiTheme="minorHAnsi" w:hAnsiTheme="minorHAnsi" w:cs="Calibri"/>
          <w:b/>
        </w:rPr>
        <w:t xml:space="preserve">Ergänzung bezüglich Nottötung: Handbuch und Checkliste Geflügel </w:t>
      </w:r>
      <w:r w:rsidR="00CA2DBD">
        <w:rPr>
          <w:rFonts w:asciiTheme="minorHAnsi" w:hAnsiTheme="minorHAnsi" w:cs="Calibri"/>
          <w:b/>
        </w:rPr>
        <w:t>–</w:t>
      </w:r>
      <w:r w:rsidR="00494C2B" w:rsidRPr="00A675C3">
        <w:rPr>
          <w:rFonts w:asciiTheme="minorHAnsi" w:hAnsiTheme="minorHAnsi" w:cs="Calibri"/>
          <w:b/>
        </w:rPr>
        <w:t xml:space="preserve"> Fachstelle</w:t>
      </w:r>
    </w:p>
    <w:p w:rsidR="00CA2DBD" w:rsidRPr="00CA2DBD" w:rsidRDefault="00CA2DBD" w:rsidP="00CA2DBD">
      <w:pPr>
        <w:rPr>
          <w:rFonts w:asciiTheme="minorHAnsi" w:hAnsiTheme="minorHAnsi" w:cs="Calibri"/>
        </w:rPr>
      </w:pPr>
      <w:r>
        <w:rPr>
          <w:rFonts w:asciiTheme="minorHAnsi" w:hAnsiTheme="minorHAnsi" w:cs="Calibri"/>
        </w:rPr>
        <w:t xml:space="preserve">Die </w:t>
      </w:r>
      <w:r w:rsidRPr="00CA2DBD">
        <w:rPr>
          <w:rFonts w:asciiTheme="minorHAnsi" w:hAnsiTheme="minorHAnsi" w:cs="Calibri"/>
        </w:rPr>
        <w:t>Punkte zur Not</w:t>
      </w:r>
      <w:r>
        <w:rPr>
          <w:rFonts w:asciiTheme="minorHAnsi" w:hAnsiTheme="minorHAnsi" w:cs="Calibri"/>
        </w:rPr>
        <w:t>tötung wurden aufg</w:t>
      </w:r>
      <w:r w:rsidRPr="00CA2DBD">
        <w:rPr>
          <w:rFonts w:asciiTheme="minorHAnsi" w:hAnsiTheme="minorHAnsi" w:cs="Calibri"/>
        </w:rPr>
        <w:t xml:space="preserve">rund des General Audits ins Handbuch Geflügel aufgenommen. Es </w:t>
      </w:r>
      <w:r>
        <w:rPr>
          <w:rFonts w:asciiTheme="minorHAnsi" w:hAnsiTheme="minorHAnsi" w:cs="Calibri"/>
        </w:rPr>
        <w:t>gab</w:t>
      </w:r>
      <w:r w:rsidRPr="00CA2DBD">
        <w:rPr>
          <w:rFonts w:asciiTheme="minorHAnsi" w:hAnsiTheme="minorHAnsi" w:cs="Calibri"/>
        </w:rPr>
        <w:t xml:space="preserve"> keine Rückmeldungen dazu. </w:t>
      </w:r>
    </w:p>
    <w:p w:rsidR="00CA2DBD" w:rsidRDefault="00B86B78" w:rsidP="00CA2DBD">
      <w:pPr>
        <w:rPr>
          <w:rFonts w:asciiTheme="minorHAnsi" w:hAnsiTheme="minorHAnsi" w:cs="Calibri"/>
        </w:rPr>
      </w:pPr>
      <w:r>
        <w:rPr>
          <w:rFonts w:asciiTheme="minorHAnsi" w:hAnsiTheme="minorHAnsi" w:cs="Calibri"/>
          <w:b/>
        </w:rPr>
        <w:t>Beschluss</w:t>
      </w:r>
      <w:r w:rsidR="00CA2DBD" w:rsidRPr="00CA2DBD">
        <w:rPr>
          <w:rFonts w:asciiTheme="minorHAnsi" w:hAnsiTheme="minorHAnsi" w:cs="Calibri"/>
          <w:b/>
        </w:rPr>
        <w:t xml:space="preserve">: </w:t>
      </w:r>
      <w:r>
        <w:rPr>
          <w:rFonts w:asciiTheme="minorHAnsi" w:hAnsiTheme="minorHAnsi" w:cs="Calibri"/>
        </w:rPr>
        <w:t xml:space="preserve">Die Ergänzung wurde </w:t>
      </w:r>
      <w:r w:rsidR="00CA2DBD" w:rsidRPr="00CA2DBD">
        <w:rPr>
          <w:rFonts w:asciiTheme="minorHAnsi" w:hAnsiTheme="minorHAnsi" w:cs="Calibri"/>
        </w:rPr>
        <w:t>einstimmig angenommen</w:t>
      </w:r>
      <w:r>
        <w:rPr>
          <w:rFonts w:asciiTheme="minorHAnsi" w:hAnsiTheme="minorHAnsi" w:cs="Calibri"/>
        </w:rPr>
        <w:t>.</w:t>
      </w:r>
    </w:p>
    <w:p w:rsidR="00CA2DBD" w:rsidRPr="00A675C3" w:rsidRDefault="00CA2DBD" w:rsidP="00CA2DBD">
      <w:pPr>
        <w:rPr>
          <w:rFonts w:asciiTheme="minorHAnsi" w:hAnsiTheme="minorHAnsi" w:cs="Calibri"/>
          <w:b/>
        </w:rPr>
      </w:pPr>
    </w:p>
    <w:p w:rsidR="00D255C7" w:rsidRDefault="00CA1570" w:rsidP="00CA0250">
      <w:pPr>
        <w:rPr>
          <w:rFonts w:asciiTheme="minorHAnsi" w:hAnsiTheme="minorHAnsi" w:cs="Calibri"/>
          <w:b/>
        </w:rPr>
      </w:pPr>
      <w:r w:rsidRPr="00A675C3">
        <w:rPr>
          <w:rFonts w:asciiTheme="minorHAnsi" w:hAnsiTheme="minorHAnsi" w:cs="Calibri"/>
          <w:b/>
        </w:rPr>
        <w:t xml:space="preserve">TOP 6. </w:t>
      </w:r>
      <w:r w:rsidR="00784D2F" w:rsidRPr="00A675C3">
        <w:rPr>
          <w:rFonts w:asciiTheme="minorHAnsi" w:hAnsiTheme="minorHAnsi" w:cs="Calibri"/>
          <w:b/>
        </w:rPr>
        <w:t xml:space="preserve">Qualzucht </w:t>
      </w:r>
      <w:r w:rsidR="00CA2DBD">
        <w:rPr>
          <w:rFonts w:asciiTheme="minorHAnsi" w:hAnsiTheme="minorHAnsi" w:cs="Calibri"/>
          <w:b/>
        </w:rPr>
        <w:t>–</w:t>
      </w:r>
      <w:r w:rsidR="00784D2F" w:rsidRPr="00A675C3">
        <w:rPr>
          <w:rFonts w:asciiTheme="minorHAnsi" w:hAnsiTheme="minorHAnsi" w:cs="Calibri"/>
          <w:b/>
        </w:rPr>
        <w:t xml:space="preserve"> BMSGPK</w:t>
      </w:r>
    </w:p>
    <w:p w:rsidR="00CA2DBD" w:rsidRDefault="00CA2DBD" w:rsidP="00CA0250">
      <w:pPr>
        <w:rPr>
          <w:rFonts w:asciiTheme="minorHAnsi" w:hAnsiTheme="minorHAnsi" w:cs="Calibri"/>
        </w:rPr>
      </w:pPr>
      <w:r>
        <w:rPr>
          <w:rFonts w:asciiTheme="minorHAnsi" w:hAnsiTheme="minorHAnsi" w:cs="Calibri"/>
        </w:rPr>
        <w:t xml:space="preserve">Schebesta berichtet über die Probleme beim Vollzug der Qualzuchtregelung aufgrund fehlender Richtlinien und diverser Ausnahmeregelungen. </w:t>
      </w:r>
      <w:r w:rsidR="005F7D0D">
        <w:rPr>
          <w:rFonts w:asciiTheme="minorHAnsi" w:hAnsiTheme="minorHAnsi" w:cs="Calibri"/>
        </w:rPr>
        <w:t>Am 25.02.2022 kam es zur Übereinkunft zur Umsetzung des Qualzuchtverbotes in zwei Maßnahmenpaketen (</w:t>
      </w:r>
      <w:r w:rsidR="00735E39">
        <w:rPr>
          <w:rFonts w:asciiTheme="minorHAnsi" w:hAnsiTheme="minorHAnsi" w:cs="Calibri"/>
        </w:rPr>
        <w:t>Maßnahmenpaket 1,</w:t>
      </w:r>
      <w:r w:rsidR="005F7D0D">
        <w:rPr>
          <w:rFonts w:asciiTheme="minorHAnsi" w:hAnsiTheme="minorHAnsi" w:cs="Calibri"/>
        </w:rPr>
        <w:t xml:space="preserve"> realisierbar bis Ende 2022; </w:t>
      </w:r>
      <w:r w:rsidR="00735E39">
        <w:rPr>
          <w:rFonts w:asciiTheme="minorHAnsi" w:hAnsiTheme="minorHAnsi" w:cs="Calibri"/>
        </w:rPr>
        <w:t>Maßnahmenpaket 2,</w:t>
      </w:r>
      <w:r w:rsidR="005F7D0D">
        <w:rPr>
          <w:rFonts w:asciiTheme="minorHAnsi" w:hAnsiTheme="minorHAnsi" w:cs="Calibri"/>
        </w:rPr>
        <w:t xml:space="preserve"> realisierbar bis Ende 2023). Der erste Meilenstein besteht in der Einstufung der Zuchttauglichkeit von </w:t>
      </w:r>
      <w:proofErr w:type="spellStart"/>
      <w:r w:rsidR="005F7D0D">
        <w:rPr>
          <w:rFonts w:asciiTheme="minorHAnsi" w:hAnsiTheme="minorHAnsi" w:cs="Calibri"/>
        </w:rPr>
        <w:t>brachycephalen</w:t>
      </w:r>
      <w:proofErr w:type="spellEnd"/>
      <w:r w:rsidR="005F7D0D">
        <w:rPr>
          <w:rFonts w:asciiTheme="minorHAnsi" w:hAnsiTheme="minorHAnsi" w:cs="Calibri"/>
        </w:rPr>
        <w:t xml:space="preserve"> Hunderassen zur Schaffung einer vitalen Basis für eine gesunde Rasse. Aufgrund der Ergebnisse von Anamnese, klinischer Untersuchung, Nasenlänge und Belastungstest wird der Hund in eine von drei Kategorien (rot - Zuchtverbot, gelb – bedingt zuchttauglich und grün – keine Beeinträchtigung) eingeteilt.</w:t>
      </w:r>
      <w:r w:rsidR="000F0950">
        <w:rPr>
          <w:rFonts w:asciiTheme="minorHAnsi" w:hAnsiTheme="minorHAnsi" w:cs="Calibri"/>
        </w:rPr>
        <w:t xml:space="preserve"> </w:t>
      </w:r>
    </w:p>
    <w:p w:rsidR="000F0950" w:rsidRDefault="000F0950" w:rsidP="00CA0250">
      <w:pPr>
        <w:rPr>
          <w:rFonts w:asciiTheme="minorHAnsi" w:hAnsiTheme="minorHAnsi" w:cs="Calibri"/>
        </w:rPr>
      </w:pPr>
      <w:r>
        <w:rPr>
          <w:rFonts w:asciiTheme="minorHAnsi" w:hAnsiTheme="minorHAnsi" w:cs="Calibri"/>
        </w:rPr>
        <w:t>Die Untersuchung und Einteilung der Hunde soll durch speziell geschulte Tierärzte durchgeführt werden.</w:t>
      </w:r>
    </w:p>
    <w:p w:rsidR="000F0950" w:rsidRDefault="000F0950" w:rsidP="00CA0250">
      <w:pPr>
        <w:rPr>
          <w:rFonts w:asciiTheme="minorHAnsi" w:hAnsiTheme="minorHAnsi" w:cs="Calibri"/>
        </w:rPr>
      </w:pPr>
      <w:r>
        <w:rPr>
          <w:rFonts w:asciiTheme="minorHAnsi" w:hAnsiTheme="minorHAnsi" w:cs="Calibri"/>
        </w:rPr>
        <w:t>Weitere Schritte sind unter anderem ein Sachkundenachweis für Züchter, stärkere Kontrolle des Import- und Ausstellungsverbotes von Tieren mit Qualzuchtmerkmalen und ein Webeverbot mit Tieren mit Qualzuchtmerkmalen.</w:t>
      </w:r>
    </w:p>
    <w:p w:rsidR="00B823D2" w:rsidRDefault="00B823D2" w:rsidP="00CA0250">
      <w:pPr>
        <w:rPr>
          <w:rFonts w:asciiTheme="minorHAnsi" w:hAnsiTheme="minorHAnsi" w:cs="Calibri"/>
        </w:rPr>
      </w:pPr>
      <w:proofErr w:type="spellStart"/>
      <w:r>
        <w:rPr>
          <w:rFonts w:asciiTheme="minorHAnsi" w:hAnsiTheme="minorHAnsi" w:cs="Calibri"/>
        </w:rPr>
        <w:t>Muralt</w:t>
      </w:r>
      <w:proofErr w:type="spellEnd"/>
      <w:r>
        <w:rPr>
          <w:rFonts w:asciiTheme="minorHAnsi" w:hAnsiTheme="minorHAnsi" w:cs="Calibri"/>
        </w:rPr>
        <w:t xml:space="preserve"> </w:t>
      </w:r>
      <w:r w:rsidR="001C2D44">
        <w:rPr>
          <w:rFonts w:asciiTheme="minorHAnsi" w:hAnsiTheme="minorHAnsi" w:cs="Calibri"/>
        </w:rPr>
        <w:t>bedankt sich</w:t>
      </w:r>
      <w:bookmarkStart w:id="0" w:name="_GoBack"/>
      <w:bookmarkEnd w:id="0"/>
      <w:r>
        <w:rPr>
          <w:rFonts w:asciiTheme="minorHAnsi" w:hAnsiTheme="minorHAnsi" w:cs="Calibri"/>
        </w:rPr>
        <w:t>, dass e</w:t>
      </w:r>
      <w:r w:rsidR="00735E39">
        <w:rPr>
          <w:rFonts w:asciiTheme="minorHAnsi" w:hAnsiTheme="minorHAnsi" w:cs="Calibri"/>
        </w:rPr>
        <w:t>s im Ministerium nun eine Kollegin</w:t>
      </w:r>
      <w:r>
        <w:rPr>
          <w:rFonts w:asciiTheme="minorHAnsi" w:hAnsiTheme="minorHAnsi" w:cs="Calibri"/>
        </w:rPr>
        <w:t xml:space="preserve"> gibt, die sich ausschließlich mit dem Thema Qualzucht beschäftigt.</w:t>
      </w:r>
    </w:p>
    <w:p w:rsidR="00B823D2" w:rsidRDefault="00B823D2" w:rsidP="00CA0250">
      <w:pPr>
        <w:rPr>
          <w:rFonts w:asciiTheme="minorHAnsi" w:hAnsiTheme="minorHAnsi" w:cs="Calibri"/>
        </w:rPr>
      </w:pPr>
      <w:r>
        <w:rPr>
          <w:rFonts w:asciiTheme="minorHAnsi" w:hAnsiTheme="minorHAnsi" w:cs="Calibri"/>
        </w:rPr>
        <w:t>Keinz erkundigt sich, welche Zusatzausbildung Tierärzte zur Beurteilung</w:t>
      </w:r>
      <w:r w:rsidR="006A7A62">
        <w:rPr>
          <w:rFonts w:asciiTheme="minorHAnsi" w:hAnsiTheme="minorHAnsi" w:cs="Calibri"/>
        </w:rPr>
        <w:t xml:space="preserve"> der Qualzuchtmerkmale</w:t>
      </w:r>
      <w:r>
        <w:rPr>
          <w:rFonts w:asciiTheme="minorHAnsi" w:hAnsiTheme="minorHAnsi" w:cs="Calibri"/>
        </w:rPr>
        <w:t xml:space="preserve"> haben sollen und wer diese anbieten wird.</w:t>
      </w:r>
    </w:p>
    <w:p w:rsidR="00B823D2" w:rsidRDefault="00B823D2" w:rsidP="00CA0250">
      <w:pPr>
        <w:rPr>
          <w:rFonts w:asciiTheme="minorHAnsi" w:hAnsiTheme="minorHAnsi" w:cs="Calibri"/>
        </w:rPr>
      </w:pPr>
      <w:r>
        <w:rPr>
          <w:rFonts w:asciiTheme="minorHAnsi" w:hAnsiTheme="minorHAnsi" w:cs="Calibri"/>
        </w:rPr>
        <w:t>Schebesta verweist auf bereits bestehend Zusatzausbildungen</w:t>
      </w:r>
      <w:r w:rsidR="006A7A62">
        <w:rPr>
          <w:rFonts w:asciiTheme="minorHAnsi" w:hAnsiTheme="minorHAnsi" w:cs="Calibri"/>
        </w:rPr>
        <w:t>,</w:t>
      </w:r>
      <w:r>
        <w:rPr>
          <w:rFonts w:asciiTheme="minorHAnsi" w:hAnsiTheme="minorHAnsi" w:cs="Calibri"/>
        </w:rPr>
        <w:t xml:space="preserve"> welche von der Tierärztekammer angeboten werden.</w:t>
      </w:r>
    </w:p>
    <w:p w:rsidR="00B823D2" w:rsidRDefault="00B823D2" w:rsidP="00CA0250">
      <w:pPr>
        <w:rPr>
          <w:rFonts w:asciiTheme="minorHAnsi" w:hAnsiTheme="minorHAnsi" w:cs="Calibri"/>
        </w:rPr>
      </w:pPr>
      <w:proofErr w:type="spellStart"/>
      <w:r>
        <w:rPr>
          <w:rFonts w:asciiTheme="minorHAnsi" w:hAnsiTheme="minorHAnsi" w:cs="Calibri"/>
        </w:rPr>
        <w:t>Keckeis</w:t>
      </w:r>
      <w:proofErr w:type="spellEnd"/>
      <w:r>
        <w:rPr>
          <w:rFonts w:asciiTheme="minorHAnsi" w:hAnsiTheme="minorHAnsi" w:cs="Calibri"/>
        </w:rPr>
        <w:t xml:space="preserve"> fragt, wie die Bewilligung der Zuchteinrichtung zu verstehen ist.</w:t>
      </w:r>
    </w:p>
    <w:p w:rsidR="00B823D2" w:rsidRDefault="00B823D2" w:rsidP="00CA0250">
      <w:pPr>
        <w:rPr>
          <w:rFonts w:asciiTheme="minorHAnsi" w:hAnsiTheme="minorHAnsi" w:cs="Calibri"/>
        </w:rPr>
      </w:pPr>
      <w:r>
        <w:rPr>
          <w:rFonts w:asciiTheme="minorHAnsi" w:hAnsiTheme="minorHAnsi" w:cs="Calibri"/>
        </w:rPr>
        <w:t xml:space="preserve">Schebesta merkt an, dass strenger geregelt werden soll, wer bewilligungs- bzw. meldepflichtig ist. </w:t>
      </w:r>
    </w:p>
    <w:p w:rsidR="00D629B1" w:rsidRDefault="00D629B1" w:rsidP="00CA0250">
      <w:pPr>
        <w:rPr>
          <w:rFonts w:asciiTheme="minorHAnsi" w:hAnsiTheme="minorHAnsi" w:cs="Calibri"/>
        </w:rPr>
      </w:pPr>
      <w:proofErr w:type="spellStart"/>
      <w:r>
        <w:rPr>
          <w:rFonts w:asciiTheme="minorHAnsi" w:hAnsiTheme="minorHAnsi" w:cs="Calibri"/>
        </w:rPr>
        <w:lastRenderedPageBreak/>
        <w:t>Janovsky</w:t>
      </w:r>
      <w:proofErr w:type="spellEnd"/>
      <w:r>
        <w:rPr>
          <w:rFonts w:asciiTheme="minorHAnsi" w:hAnsiTheme="minorHAnsi" w:cs="Calibri"/>
        </w:rPr>
        <w:t xml:space="preserve"> erkundigt sich nach der rechtlichen Regelung bezüglich Werbeverbot.</w:t>
      </w:r>
    </w:p>
    <w:p w:rsidR="00D629B1" w:rsidRDefault="00D629B1" w:rsidP="00CA0250">
      <w:pPr>
        <w:rPr>
          <w:rFonts w:asciiTheme="minorHAnsi" w:hAnsiTheme="minorHAnsi" w:cs="Calibri"/>
        </w:rPr>
      </w:pPr>
      <w:r>
        <w:rPr>
          <w:rFonts w:asciiTheme="minorHAnsi" w:hAnsiTheme="minorHAnsi" w:cs="Calibri"/>
        </w:rPr>
        <w:t>Klinger merkt an, dass dies bereits in der Gesetzesnovelle geplant ist.</w:t>
      </w:r>
    </w:p>
    <w:p w:rsidR="00D629B1" w:rsidRDefault="00D629B1" w:rsidP="00CA0250">
      <w:pPr>
        <w:rPr>
          <w:rFonts w:asciiTheme="minorHAnsi" w:hAnsiTheme="minorHAnsi" w:cs="Calibri"/>
        </w:rPr>
      </w:pPr>
      <w:r>
        <w:rPr>
          <w:rFonts w:asciiTheme="minorHAnsi" w:hAnsiTheme="minorHAnsi" w:cs="Calibri"/>
        </w:rPr>
        <w:t>Schlögl erkundig</w:t>
      </w:r>
      <w:r w:rsidR="003C0501">
        <w:rPr>
          <w:rFonts w:asciiTheme="minorHAnsi" w:hAnsiTheme="minorHAnsi" w:cs="Calibri"/>
        </w:rPr>
        <w:t>t sich, ob ungeplante Würfe mit</w:t>
      </w:r>
      <w:r>
        <w:rPr>
          <w:rFonts w:asciiTheme="minorHAnsi" w:hAnsiTheme="minorHAnsi" w:cs="Calibri"/>
        </w:rPr>
        <w:t>erfasst werden.</w:t>
      </w:r>
    </w:p>
    <w:p w:rsidR="00D629B1" w:rsidRDefault="00D629B1" w:rsidP="00CA0250">
      <w:pPr>
        <w:rPr>
          <w:rFonts w:asciiTheme="minorHAnsi" w:hAnsiTheme="minorHAnsi" w:cs="Calibri"/>
        </w:rPr>
      </w:pPr>
      <w:r>
        <w:rPr>
          <w:rFonts w:asciiTheme="minorHAnsi" w:hAnsiTheme="minorHAnsi" w:cs="Calibri"/>
        </w:rPr>
        <w:t>Schebesta bestätigt dies.</w:t>
      </w:r>
    </w:p>
    <w:p w:rsidR="000F0950" w:rsidRPr="00CA2DBD" w:rsidRDefault="000F0950" w:rsidP="00CA0250">
      <w:pPr>
        <w:rPr>
          <w:rFonts w:asciiTheme="minorHAnsi" w:hAnsiTheme="minorHAnsi" w:cs="Calibri"/>
        </w:rPr>
      </w:pPr>
    </w:p>
    <w:p w:rsidR="00346ABA" w:rsidRDefault="006F2244" w:rsidP="00CA0250">
      <w:pPr>
        <w:tabs>
          <w:tab w:val="num" w:pos="720"/>
        </w:tabs>
        <w:rPr>
          <w:rFonts w:asciiTheme="minorHAnsi" w:hAnsiTheme="minorHAnsi" w:cs="Calibri"/>
          <w:b/>
        </w:rPr>
      </w:pPr>
      <w:r w:rsidRPr="00A675C3">
        <w:rPr>
          <w:rFonts w:asciiTheme="minorHAnsi" w:hAnsiTheme="minorHAnsi" w:cs="Calibri"/>
          <w:b/>
        </w:rPr>
        <w:t xml:space="preserve">TOP 7. </w:t>
      </w:r>
      <w:r w:rsidR="00784D2F" w:rsidRPr="00A675C3">
        <w:rPr>
          <w:rFonts w:asciiTheme="minorHAnsi" w:hAnsiTheme="minorHAnsi" w:cs="Calibri"/>
          <w:b/>
        </w:rPr>
        <w:t xml:space="preserve">Veröffentlichung der Ergebnisse aus dem VBR </w:t>
      </w:r>
      <w:r w:rsidR="000F0950">
        <w:rPr>
          <w:rFonts w:asciiTheme="minorHAnsi" w:hAnsiTheme="minorHAnsi" w:cs="Calibri"/>
          <w:b/>
        </w:rPr>
        <w:t>–</w:t>
      </w:r>
      <w:r w:rsidR="00784D2F" w:rsidRPr="00A675C3">
        <w:rPr>
          <w:rFonts w:asciiTheme="minorHAnsi" w:hAnsiTheme="minorHAnsi" w:cs="Calibri"/>
          <w:b/>
        </w:rPr>
        <w:t xml:space="preserve"> Oberösterreich</w:t>
      </w:r>
    </w:p>
    <w:p w:rsidR="004C728E" w:rsidRPr="004C728E" w:rsidRDefault="00106319" w:rsidP="00106319">
      <w:pPr>
        <w:tabs>
          <w:tab w:val="num" w:pos="720"/>
        </w:tabs>
        <w:rPr>
          <w:rFonts w:asciiTheme="minorHAnsi" w:hAnsiTheme="minorHAnsi" w:cs="Calibri"/>
        </w:rPr>
      </w:pPr>
      <w:r>
        <w:rPr>
          <w:rFonts w:asciiTheme="minorHAnsi" w:hAnsiTheme="minorHAnsi" w:cs="Calibri"/>
        </w:rPr>
        <w:t>Oberösterreich stellt den Antrag</w:t>
      </w:r>
      <w:r w:rsidRPr="00106319">
        <w:rPr>
          <w:rFonts w:asciiTheme="minorHAnsi" w:hAnsiTheme="minorHAnsi" w:cs="Calibri"/>
        </w:rPr>
        <w:t>, die Ergebnisse und für</w:t>
      </w:r>
      <w:r w:rsidR="006A7A62">
        <w:rPr>
          <w:rFonts w:asciiTheme="minorHAnsi" w:hAnsiTheme="minorHAnsi" w:cs="Calibri"/>
        </w:rPr>
        <w:t xml:space="preserve"> die</w:t>
      </w:r>
      <w:r w:rsidRPr="00106319">
        <w:rPr>
          <w:rFonts w:asciiTheme="minorHAnsi" w:hAnsiTheme="minorHAnsi" w:cs="Calibri"/>
        </w:rPr>
        <w:t xml:space="preserve"> den Vo</w:t>
      </w:r>
      <w:r>
        <w:rPr>
          <w:rFonts w:asciiTheme="minorHAnsi" w:hAnsiTheme="minorHAnsi" w:cs="Calibri"/>
        </w:rPr>
        <w:t xml:space="preserve">llzug relevanten Beschlüsse auf </w:t>
      </w:r>
      <w:r w:rsidRPr="00106319">
        <w:rPr>
          <w:rFonts w:asciiTheme="minorHAnsi" w:hAnsiTheme="minorHAnsi" w:cs="Calibri"/>
        </w:rPr>
        <w:t>einer geeigneten Plattform nicht nur für Mitglieder des Vollzu</w:t>
      </w:r>
      <w:r>
        <w:rPr>
          <w:rFonts w:asciiTheme="minorHAnsi" w:hAnsiTheme="minorHAnsi" w:cs="Calibri"/>
        </w:rPr>
        <w:t xml:space="preserve">gsbeirats zugänglich zu machen, </w:t>
      </w:r>
      <w:r w:rsidR="006A7A62">
        <w:rPr>
          <w:rFonts w:asciiTheme="minorHAnsi" w:hAnsiTheme="minorHAnsi" w:cs="Calibri"/>
        </w:rPr>
        <w:t>zum Beispiel</w:t>
      </w:r>
      <w:r w:rsidRPr="00106319">
        <w:rPr>
          <w:rFonts w:asciiTheme="minorHAnsi" w:hAnsiTheme="minorHAnsi" w:cs="Calibri"/>
        </w:rPr>
        <w:t xml:space="preserve"> durch Veröffentlichung in einem neu</w:t>
      </w:r>
      <w:r>
        <w:rPr>
          <w:rFonts w:asciiTheme="minorHAnsi" w:hAnsiTheme="minorHAnsi" w:cs="Calibri"/>
        </w:rPr>
        <w:t xml:space="preserve"> zu schaffenden Bereich auf der Kommunikationsplattform </w:t>
      </w:r>
      <w:proofErr w:type="spellStart"/>
      <w:r>
        <w:rPr>
          <w:rFonts w:asciiTheme="minorHAnsi" w:hAnsiTheme="minorHAnsi" w:cs="Calibri"/>
        </w:rPr>
        <w:t>Verbraucher</w:t>
      </w:r>
      <w:r w:rsidR="0052739A">
        <w:rPr>
          <w:rFonts w:asciiTheme="minorHAnsi" w:hAnsiTheme="minorHAnsi" w:cs="Calibri"/>
        </w:rPr>
        <w:t>:innen</w:t>
      </w:r>
      <w:r>
        <w:rPr>
          <w:rFonts w:asciiTheme="minorHAnsi" w:hAnsiTheme="minorHAnsi" w:cs="Calibri"/>
        </w:rPr>
        <w:t>gesundheit</w:t>
      </w:r>
      <w:proofErr w:type="spellEnd"/>
      <w:r>
        <w:rPr>
          <w:rFonts w:asciiTheme="minorHAnsi" w:hAnsiTheme="minorHAnsi" w:cs="Calibri"/>
        </w:rPr>
        <w:t xml:space="preserve"> mit entsprechenden Leserechten. Dies betrifft nur</w:t>
      </w:r>
      <w:r w:rsidR="004C728E" w:rsidRPr="004C728E">
        <w:rPr>
          <w:rFonts w:asciiTheme="minorHAnsi" w:hAnsiTheme="minorHAnsi" w:cs="Calibri"/>
        </w:rPr>
        <w:t xml:space="preserve"> Beschlüsse, die Auswirkungen auf den Vollzug haben. </w:t>
      </w:r>
    </w:p>
    <w:p w:rsidR="004C728E" w:rsidRPr="004C728E" w:rsidRDefault="004C728E" w:rsidP="004C728E">
      <w:pPr>
        <w:tabs>
          <w:tab w:val="num" w:pos="720"/>
        </w:tabs>
        <w:rPr>
          <w:rFonts w:asciiTheme="minorHAnsi" w:hAnsiTheme="minorHAnsi" w:cs="Calibri"/>
        </w:rPr>
      </w:pPr>
      <w:proofErr w:type="spellStart"/>
      <w:r w:rsidRPr="004C728E">
        <w:rPr>
          <w:rFonts w:asciiTheme="minorHAnsi" w:hAnsiTheme="minorHAnsi" w:cs="Calibri"/>
        </w:rPr>
        <w:t>Janovsky</w:t>
      </w:r>
      <w:proofErr w:type="spellEnd"/>
      <w:r w:rsidR="00106319">
        <w:rPr>
          <w:rFonts w:asciiTheme="minorHAnsi" w:hAnsiTheme="minorHAnsi" w:cs="Calibri"/>
        </w:rPr>
        <w:t xml:space="preserve"> merkt an, dass die Ergebnisse </w:t>
      </w:r>
      <w:r w:rsidRPr="004C728E">
        <w:rPr>
          <w:rFonts w:asciiTheme="minorHAnsi" w:hAnsiTheme="minorHAnsi" w:cs="Calibri"/>
        </w:rPr>
        <w:t>doch innerhalb des Landes kommuniziert werden</w:t>
      </w:r>
      <w:r w:rsidR="00106319">
        <w:rPr>
          <w:rFonts w:asciiTheme="minorHAnsi" w:hAnsiTheme="minorHAnsi" w:cs="Calibri"/>
        </w:rPr>
        <w:t xml:space="preserve"> können</w:t>
      </w:r>
      <w:r w:rsidRPr="004C728E">
        <w:rPr>
          <w:rFonts w:asciiTheme="minorHAnsi" w:hAnsiTheme="minorHAnsi" w:cs="Calibri"/>
        </w:rPr>
        <w:t xml:space="preserve">. </w:t>
      </w:r>
    </w:p>
    <w:p w:rsidR="004C728E" w:rsidRPr="004C728E" w:rsidRDefault="00106319" w:rsidP="004C728E">
      <w:pPr>
        <w:tabs>
          <w:tab w:val="num" w:pos="720"/>
        </w:tabs>
        <w:rPr>
          <w:rFonts w:asciiTheme="minorHAnsi" w:hAnsiTheme="minorHAnsi" w:cs="Calibri"/>
        </w:rPr>
      </w:pPr>
      <w:r>
        <w:rPr>
          <w:rFonts w:asciiTheme="minorHAnsi" w:hAnsiTheme="minorHAnsi" w:cs="Calibri"/>
        </w:rPr>
        <w:t>Hain entgegnet, dass eine</w:t>
      </w:r>
      <w:r w:rsidR="004C728E" w:rsidRPr="004C728E">
        <w:rPr>
          <w:rFonts w:asciiTheme="minorHAnsi" w:hAnsiTheme="minorHAnsi" w:cs="Calibri"/>
        </w:rPr>
        <w:t xml:space="preserve"> Sam</w:t>
      </w:r>
      <w:r>
        <w:rPr>
          <w:rFonts w:asciiTheme="minorHAnsi" w:hAnsiTheme="minorHAnsi" w:cs="Calibri"/>
        </w:rPr>
        <w:t xml:space="preserve">mlung auf einer Plattform </w:t>
      </w:r>
      <w:r w:rsidR="004C728E" w:rsidRPr="004C728E">
        <w:rPr>
          <w:rFonts w:asciiTheme="minorHAnsi" w:hAnsiTheme="minorHAnsi" w:cs="Calibri"/>
        </w:rPr>
        <w:t xml:space="preserve">einheitlicher und übersichtlicher </w:t>
      </w:r>
      <w:r>
        <w:rPr>
          <w:rFonts w:asciiTheme="minorHAnsi" w:hAnsiTheme="minorHAnsi" w:cs="Calibri"/>
        </w:rPr>
        <w:t>wäre.</w:t>
      </w:r>
    </w:p>
    <w:p w:rsidR="004C728E" w:rsidRPr="004C728E" w:rsidRDefault="00106319" w:rsidP="004C728E">
      <w:pPr>
        <w:tabs>
          <w:tab w:val="num" w:pos="720"/>
        </w:tabs>
        <w:rPr>
          <w:rFonts w:asciiTheme="minorHAnsi" w:hAnsiTheme="minorHAnsi" w:cs="Calibri"/>
        </w:rPr>
      </w:pPr>
      <w:r>
        <w:rPr>
          <w:rFonts w:asciiTheme="minorHAnsi" w:hAnsiTheme="minorHAnsi" w:cs="Calibri"/>
        </w:rPr>
        <w:t xml:space="preserve">Resch </w:t>
      </w:r>
      <w:r w:rsidR="00C6324C">
        <w:rPr>
          <w:rFonts w:asciiTheme="minorHAnsi" w:hAnsiTheme="minorHAnsi" w:cs="Calibri"/>
        </w:rPr>
        <w:t>schlägt die Veröffentlichung in den AVN vor.</w:t>
      </w:r>
    </w:p>
    <w:p w:rsidR="004C728E" w:rsidRPr="004C728E" w:rsidRDefault="004C728E" w:rsidP="004C728E">
      <w:pPr>
        <w:tabs>
          <w:tab w:val="num" w:pos="720"/>
        </w:tabs>
        <w:rPr>
          <w:rFonts w:asciiTheme="minorHAnsi" w:hAnsiTheme="minorHAnsi" w:cs="Calibri"/>
        </w:rPr>
      </w:pPr>
      <w:r w:rsidRPr="004C728E">
        <w:rPr>
          <w:rFonts w:asciiTheme="minorHAnsi" w:hAnsiTheme="minorHAnsi" w:cs="Calibri"/>
        </w:rPr>
        <w:t>Damoser erläutert, d</w:t>
      </w:r>
      <w:r w:rsidR="0052739A">
        <w:rPr>
          <w:rFonts w:asciiTheme="minorHAnsi" w:hAnsiTheme="minorHAnsi" w:cs="Calibri"/>
        </w:rPr>
        <w:t>ass in der Vergangenheit der Vollzugsbeirat</w:t>
      </w:r>
      <w:r w:rsidRPr="004C728E">
        <w:rPr>
          <w:rFonts w:asciiTheme="minorHAnsi" w:hAnsiTheme="minorHAnsi" w:cs="Calibri"/>
        </w:rPr>
        <w:t xml:space="preserve"> die Protokolle selbst verteilen wollte. Jetzt wird es anders gewünscht, zusätzlich sind manche Beschlüsse auch für die Öffentlichkeit wichtig und sollten </w:t>
      </w:r>
      <w:r w:rsidR="00C6324C">
        <w:rPr>
          <w:rFonts w:asciiTheme="minorHAnsi" w:hAnsiTheme="minorHAnsi" w:cs="Calibri"/>
        </w:rPr>
        <w:t>unter Umständen</w:t>
      </w:r>
      <w:r w:rsidRPr="004C728E">
        <w:rPr>
          <w:rFonts w:asciiTheme="minorHAnsi" w:hAnsiTheme="minorHAnsi" w:cs="Calibri"/>
        </w:rPr>
        <w:t xml:space="preserve"> zugänglich gemacht werden. </w:t>
      </w:r>
    </w:p>
    <w:p w:rsidR="0055495D" w:rsidRDefault="0055495D" w:rsidP="004C728E">
      <w:pPr>
        <w:tabs>
          <w:tab w:val="num" w:pos="720"/>
        </w:tabs>
        <w:rPr>
          <w:rFonts w:asciiTheme="minorHAnsi" w:hAnsiTheme="minorHAnsi" w:cs="Calibri"/>
        </w:rPr>
      </w:pPr>
      <w:proofErr w:type="spellStart"/>
      <w:r w:rsidRPr="0055495D">
        <w:rPr>
          <w:rFonts w:asciiTheme="minorHAnsi" w:hAnsiTheme="minorHAnsi" w:cs="Calibri"/>
        </w:rPr>
        <w:t>Keckeis</w:t>
      </w:r>
      <w:proofErr w:type="spellEnd"/>
      <w:r w:rsidRPr="0055495D">
        <w:rPr>
          <w:rFonts w:asciiTheme="minorHAnsi" w:hAnsiTheme="minorHAnsi" w:cs="Calibri"/>
        </w:rPr>
        <w:t xml:space="preserve"> wünscht einen Zugang auch für die </w:t>
      </w:r>
      <w:proofErr w:type="spellStart"/>
      <w:r w:rsidRPr="0055495D">
        <w:rPr>
          <w:rFonts w:asciiTheme="minorHAnsi" w:hAnsiTheme="minorHAnsi" w:cs="Calibri"/>
        </w:rPr>
        <w:t>Tierschutzombudspersonen</w:t>
      </w:r>
      <w:proofErr w:type="spellEnd"/>
      <w:r w:rsidRPr="0055495D">
        <w:rPr>
          <w:rFonts w:asciiTheme="minorHAnsi" w:hAnsiTheme="minorHAnsi" w:cs="Calibri"/>
        </w:rPr>
        <w:t xml:space="preserve">, da die TSOs vertretende Person im VBR halbjährlich wechsele. </w:t>
      </w:r>
    </w:p>
    <w:p w:rsidR="004C728E" w:rsidRPr="004C728E" w:rsidRDefault="00C6324C" w:rsidP="004C728E">
      <w:pPr>
        <w:tabs>
          <w:tab w:val="num" w:pos="720"/>
        </w:tabs>
        <w:rPr>
          <w:rFonts w:asciiTheme="minorHAnsi" w:hAnsiTheme="minorHAnsi" w:cs="Calibri"/>
        </w:rPr>
      </w:pPr>
      <w:proofErr w:type="spellStart"/>
      <w:r>
        <w:rPr>
          <w:rFonts w:asciiTheme="minorHAnsi" w:hAnsiTheme="minorHAnsi" w:cs="Calibri"/>
        </w:rPr>
        <w:t>Geyrhofer</w:t>
      </w:r>
      <w:proofErr w:type="spellEnd"/>
      <w:r>
        <w:rPr>
          <w:rFonts w:asciiTheme="minorHAnsi" w:hAnsiTheme="minorHAnsi" w:cs="Calibri"/>
        </w:rPr>
        <w:t xml:space="preserve"> merkt an, die</w:t>
      </w:r>
      <w:r w:rsidR="004C728E" w:rsidRPr="004C728E">
        <w:rPr>
          <w:rFonts w:asciiTheme="minorHAnsi" w:hAnsiTheme="minorHAnsi" w:cs="Calibri"/>
        </w:rPr>
        <w:t xml:space="preserve"> Transparenz der Verwaltung würde es erfordern, dass man manche Beschlüsse </w:t>
      </w:r>
      <w:r>
        <w:rPr>
          <w:rFonts w:asciiTheme="minorHAnsi" w:hAnsiTheme="minorHAnsi" w:cs="Calibri"/>
        </w:rPr>
        <w:t xml:space="preserve">in </w:t>
      </w:r>
      <w:r w:rsidRPr="004C728E">
        <w:rPr>
          <w:rFonts w:asciiTheme="minorHAnsi" w:hAnsiTheme="minorHAnsi" w:cs="Calibri"/>
        </w:rPr>
        <w:t xml:space="preserve">anonymisierter Form </w:t>
      </w:r>
      <w:r w:rsidR="004C728E" w:rsidRPr="004C728E">
        <w:rPr>
          <w:rFonts w:asciiTheme="minorHAnsi" w:hAnsiTheme="minorHAnsi" w:cs="Calibri"/>
        </w:rPr>
        <w:t>auch der Öffentlichkeit zugänglich mach</w:t>
      </w:r>
      <w:r>
        <w:rPr>
          <w:rFonts w:asciiTheme="minorHAnsi" w:hAnsiTheme="minorHAnsi" w:cs="Calibri"/>
        </w:rPr>
        <w:t>t. Er u</w:t>
      </w:r>
      <w:r w:rsidR="004C728E" w:rsidRPr="004C728E">
        <w:rPr>
          <w:rFonts w:asciiTheme="minorHAnsi" w:hAnsiTheme="minorHAnsi" w:cs="Calibri"/>
        </w:rPr>
        <w:t xml:space="preserve">nterstützt auch die Idee von Hain die für Behörden relevante Beschlüsse zur Verfügung zu stellen. </w:t>
      </w:r>
    </w:p>
    <w:p w:rsidR="00C6324C" w:rsidRDefault="004C728E" w:rsidP="004C728E">
      <w:pPr>
        <w:tabs>
          <w:tab w:val="num" w:pos="720"/>
        </w:tabs>
        <w:rPr>
          <w:rFonts w:asciiTheme="minorHAnsi" w:hAnsiTheme="minorHAnsi" w:cs="Calibri"/>
        </w:rPr>
      </w:pPr>
      <w:proofErr w:type="spellStart"/>
      <w:r w:rsidRPr="004C728E">
        <w:rPr>
          <w:rFonts w:asciiTheme="minorHAnsi" w:hAnsiTheme="minorHAnsi" w:cs="Calibri"/>
        </w:rPr>
        <w:t>Muralt</w:t>
      </w:r>
      <w:proofErr w:type="spellEnd"/>
      <w:r w:rsidRPr="004C728E">
        <w:rPr>
          <w:rFonts w:asciiTheme="minorHAnsi" w:hAnsiTheme="minorHAnsi" w:cs="Calibri"/>
        </w:rPr>
        <w:t xml:space="preserve"> </w:t>
      </w:r>
      <w:proofErr w:type="spellStart"/>
      <w:r w:rsidRPr="004C728E">
        <w:rPr>
          <w:rFonts w:asciiTheme="minorHAnsi" w:hAnsiTheme="minorHAnsi" w:cs="Calibri"/>
        </w:rPr>
        <w:t>untersützt</w:t>
      </w:r>
      <w:proofErr w:type="spellEnd"/>
      <w:r w:rsidRPr="004C728E">
        <w:rPr>
          <w:rFonts w:asciiTheme="minorHAnsi" w:hAnsiTheme="minorHAnsi" w:cs="Calibri"/>
        </w:rPr>
        <w:t xml:space="preserve"> die beiden Vorschläge.</w:t>
      </w:r>
    </w:p>
    <w:p w:rsidR="004C728E" w:rsidRPr="004C728E" w:rsidRDefault="004C728E" w:rsidP="004C728E">
      <w:pPr>
        <w:tabs>
          <w:tab w:val="num" w:pos="720"/>
        </w:tabs>
        <w:rPr>
          <w:rFonts w:asciiTheme="minorHAnsi" w:hAnsiTheme="minorHAnsi" w:cs="Calibri"/>
        </w:rPr>
      </w:pPr>
      <w:proofErr w:type="spellStart"/>
      <w:r w:rsidRPr="004C728E">
        <w:rPr>
          <w:rFonts w:asciiTheme="minorHAnsi" w:hAnsiTheme="minorHAnsi" w:cs="Calibri"/>
        </w:rPr>
        <w:t>Janovsky</w:t>
      </w:r>
      <w:proofErr w:type="spellEnd"/>
      <w:r w:rsidRPr="004C728E">
        <w:rPr>
          <w:rFonts w:asciiTheme="minorHAnsi" w:hAnsiTheme="minorHAnsi" w:cs="Calibri"/>
        </w:rPr>
        <w:t xml:space="preserve"> merkt an, dass ja auch bereits je</w:t>
      </w:r>
      <w:r w:rsidR="006A7A62">
        <w:rPr>
          <w:rFonts w:asciiTheme="minorHAnsi" w:hAnsiTheme="minorHAnsi" w:cs="Calibri"/>
        </w:rPr>
        <w:t>tzt Beschlüsse veröffentlicht werden (</w:t>
      </w:r>
      <w:proofErr w:type="spellStart"/>
      <w:r w:rsidR="006A7A62">
        <w:rPr>
          <w:rFonts w:asciiTheme="minorHAnsi" w:hAnsiTheme="minorHAnsi" w:cs="Calibri"/>
        </w:rPr>
        <w:t>zB</w:t>
      </w:r>
      <w:proofErr w:type="spellEnd"/>
      <w:r w:rsidR="006A7A62">
        <w:rPr>
          <w:rFonts w:asciiTheme="minorHAnsi" w:hAnsiTheme="minorHAnsi" w:cs="Calibri"/>
        </w:rPr>
        <w:t>.</w:t>
      </w:r>
      <w:r w:rsidRPr="004C728E">
        <w:rPr>
          <w:rFonts w:asciiTheme="minorHAnsi" w:hAnsiTheme="minorHAnsi" w:cs="Calibri"/>
        </w:rPr>
        <w:t xml:space="preserve"> Handbücher, Greifvögel)</w:t>
      </w:r>
    </w:p>
    <w:p w:rsidR="004C728E" w:rsidRPr="004C728E" w:rsidRDefault="00C6324C" w:rsidP="004C728E">
      <w:pPr>
        <w:tabs>
          <w:tab w:val="num" w:pos="720"/>
        </w:tabs>
        <w:rPr>
          <w:rFonts w:asciiTheme="minorHAnsi" w:hAnsiTheme="minorHAnsi" w:cs="Calibri"/>
        </w:rPr>
      </w:pPr>
      <w:r>
        <w:rPr>
          <w:rFonts w:asciiTheme="minorHAnsi" w:hAnsiTheme="minorHAnsi" w:cs="Calibri"/>
        </w:rPr>
        <w:t>Langanger</w:t>
      </w:r>
      <w:r w:rsidR="004C728E" w:rsidRPr="004C728E">
        <w:rPr>
          <w:rFonts w:asciiTheme="minorHAnsi" w:hAnsiTheme="minorHAnsi" w:cs="Calibri"/>
        </w:rPr>
        <w:t xml:space="preserve"> unterstützt es</w:t>
      </w:r>
      <w:r w:rsidR="006A7A62">
        <w:rPr>
          <w:rFonts w:asciiTheme="minorHAnsi" w:hAnsiTheme="minorHAnsi" w:cs="Calibri"/>
        </w:rPr>
        <w:t>,</w:t>
      </w:r>
      <w:r w:rsidR="004C728E" w:rsidRPr="004C728E">
        <w:rPr>
          <w:rFonts w:asciiTheme="minorHAnsi" w:hAnsiTheme="minorHAnsi" w:cs="Calibri"/>
        </w:rPr>
        <w:t xml:space="preserve"> wenn die Beschlüsse den Behörden zugänglich gemacht werden könnten, am besten nach Themen geordnet. </w:t>
      </w:r>
    </w:p>
    <w:p w:rsidR="004C728E" w:rsidRPr="004C728E" w:rsidRDefault="004C728E" w:rsidP="004C728E">
      <w:pPr>
        <w:tabs>
          <w:tab w:val="num" w:pos="720"/>
        </w:tabs>
        <w:rPr>
          <w:rFonts w:asciiTheme="minorHAnsi" w:hAnsiTheme="minorHAnsi" w:cs="Calibri"/>
        </w:rPr>
      </w:pPr>
      <w:r w:rsidRPr="004C728E">
        <w:rPr>
          <w:rFonts w:asciiTheme="minorHAnsi" w:hAnsiTheme="minorHAnsi" w:cs="Calibri"/>
        </w:rPr>
        <w:lastRenderedPageBreak/>
        <w:t xml:space="preserve">Damoser schlägt vor die Protokolle ab sofort auf der </w:t>
      </w:r>
      <w:r w:rsidR="0052739A">
        <w:rPr>
          <w:rFonts w:asciiTheme="minorHAnsi" w:hAnsiTheme="minorHAnsi" w:cs="Calibri"/>
        </w:rPr>
        <w:t>KVG zur Verfügung</w:t>
      </w:r>
      <w:r w:rsidR="006A7A62">
        <w:rPr>
          <w:rFonts w:asciiTheme="minorHAnsi" w:hAnsiTheme="minorHAnsi" w:cs="Calibri"/>
        </w:rPr>
        <w:t xml:space="preserve"> zu stellen</w:t>
      </w:r>
      <w:r w:rsidR="0052739A">
        <w:rPr>
          <w:rFonts w:asciiTheme="minorHAnsi" w:hAnsiTheme="minorHAnsi" w:cs="Calibri"/>
        </w:rPr>
        <w:t xml:space="preserve"> (Länder, </w:t>
      </w:r>
      <w:proofErr w:type="spellStart"/>
      <w:r w:rsidR="0052739A">
        <w:rPr>
          <w:rFonts w:asciiTheme="minorHAnsi" w:hAnsiTheme="minorHAnsi" w:cs="Calibri"/>
        </w:rPr>
        <w:t>Amtstierärzt:innen</w:t>
      </w:r>
      <w:proofErr w:type="spellEnd"/>
      <w:r w:rsidR="006A7A62">
        <w:rPr>
          <w:rFonts w:asciiTheme="minorHAnsi" w:hAnsiTheme="minorHAnsi" w:cs="Calibri"/>
        </w:rPr>
        <w:t>)</w:t>
      </w:r>
      <w:r w:rsidR="0052739A">
        <w:rPr>
          <w:rFonts w:asciiTheme="minorHAnsi" w:hAnsiTheme="minorHAnsi" w:cs="Calibri"/>
        </w:rPr>
        <w:t>,</w:t>
      </w:r>
      <w:r w:rsidR="00C6324C">
        <w:rPr>
          <w:rFonts w:asciiTheme="minorHAnsi" w:hAnsiTheme="minorHAnsi" w:cs="Calibri"/>
        </w:rPr>
        <w:t xml:space="preserve"> inklusive eines eigenen</w:t>
      </w:r>
      <w:r w:rsidRPr="004C728E">
        <w:rPr>
          <w:rFonts w:asciiTheme="minorHAnsi" w:hAnsiTheme="minorHAnsi" w:cs="Calibri"/>
        </w:rPr>
        <w:t xml:space="preserve"> Bereich</w:t>
      </w:r>
      <w:r w:rsidR="0052739A">
        <w:rPr>
          <w:rFonts w:asciiTheme="minorHAnsi" w:hAnsiTheme="minorHAnsi" w:cs="Calibri"/>
        </w:rPr>
        <w:t xml:space="preserve">es für die </w:t>
      </w:r>
      <w:proofErr w:type="spellStart"/>
      <w:r w:rsidR="0052739A">
        <w:rPr>
          <w:rFonts w:asciiTheme="minorHAnsi" w:hAnsiTheme="minorHAnsi" w:cs="Calibri"/>
        </w:rPr>
        <w:t>Tierschutzombudspersonen</w:t>
      </w:r>
      <w:proofErr w:type="spellEnd"/>
      <w:r w:rsidR="0052739A">
        <w:rPr>
          <w:rFonts w:asciiTheme="minorHAnsi" w:hAnsiTheme="minorHAnsi" w:cs="Calibri"/>
        </w:rPr>
        <w:t>. Zusätzlich</w:t>
      </w:r>
      <w:r w:rsidRPr="004C728E">
        <w:rPr>
          <w:rFonts w:asciiTheme="minorHAnsi" w:hAnsiTheme="minorHAnsi" w:cs="Calibri"/>
        </w:rPr>
        <w:t xml:space="preserve"> </w:t>
      </w:r>
      <w:r w:rsidR="0052739A" w:rsidRPr="004C728E">
        <w:rPr>
          <w:rFonts w:asciiTheme="minorHAnsi" w:hAnsiTheme="minorHAnsi" w:cs="Calibri"/>
        </w:rPr>
        <w:t xml:space="preserve">könnte </w:t>
      </w:r>
      <w:r w:rsidRPr="004C728E">
        <w:rPr>
          <w:rFonts w:asciiTheme="minorHAnsi" w:hAnsiTheme="minorHAnsi" w:cs="Calibri"/>
        </w:rPr>
        <w:t>man zukünftig Beschlüsse nach Themen listen</w:t>
      </w:r>
      <w:r w:rsidR="00C6324C">
        <w:rPr>
          <w:rFonts w:asciiTheme="minorHAnsi" w:hAnsiTheme="minorHAnsi" w:cs="Calibri"/>
        </w:rPr>
        <w:t xml:space="preserve">. </w:t>
      </w:r>
      <w:r w:rsidRPr="004C728E">
        <w:rPr>
          <w:rFonts w:asciiTheme="minorHAnsi" w:hAnsiTheme="minorHAnsi" w:cs="Calibri"/>
        </w:rPr>
        <w:t xml:space="preserve">Beschlüsse, die für die Öffentlichkeit relevant sind, können an anderer Stelle veröffentlicht werden. </w:t>
      </w:r>
      <w:r w:rsidR="00C6324C">
        <w:rPr>
          <w:rFonts w:asciiTheme="minorHAnsi" w:hAnsiTheme="minorHAnsi" w:cs="Calibri"/>
        </w:rPr>
        <w:t xml:space="preserve">Eine eventuelle </w:t>
      </w:r>
      <w:r w:rsidRPr="004C728E">
        <w:rPr>
          <w:rFonts w:asciiTheme="minorHAnsi" w:hAnsiTheme="minorHAnsi" w:cs="Calibri"/>
        </w:rPr>
        <w:t xml:space="preserve">Veröffentlichung müsste dann immer am Ende der Sitzung beschlossen werden. </w:t>
      </w:r>
    </w:p>
    <w:p w:rsidR="004C728E" w:rsidRPr="004C728E" w:rsidRDefault="004C728E" w:rsidP="004C728E">
      <w:pPr>
        <w:tabs>
          <w:tab w:val="num" w:pos="720"/>
        </w:tabs>
        <w:rPr>
          <w:rFonts w:asciiTheme="minorHAnsi" w:hAnsiTheme="minorHAnsi" w:cs="Calibri"/>
        </w:rPr>
      </w:pPr>
      <w:r w:rsidRPr="004C728E">
        <w:rPr>
          <w:rFonts w:asciiTheme="minorHAnsi" w:hAnsiTheme="minorHAnsi" w:cs="Calibri"/>
        </w:rPr>
        <w:t>Hain unterstützt die Ansicht des Ministeriums und bedankt sich. Jedes Land soll eine Liste übermitteln</w:t>
      </w:r>
      <w:r w:rsidR="006A7A62">
        <w:rPr>
          <w:rFonts w:asciiTheme="minorHAnsi" w:hAnsiTheme="minorHAnsi" w:cs="Calibri"/>
        </w:rPr>
        <w:t>,</w:t>
      </w:r>
      <w:r w:rsidRPr="004C728E">
        <w:rPr>
          <w:rFonts w:asciiTheme="minorHAnsi" w:hAnsiTheme="minorHAnsi" w:cs="Calibri"/>
        </w:rPr>
        <w:t xml:space="preserve"> welche Personen Zugang haben sollen. </w:t>
      </w:r>
    </w:p>
    <w:p w:rsidR="000F0950" w:rsidRDefault="00C6324C" w:rsidP="004C728E">
      <w:pPr>
        <w:tabs>
          <w:tab w:val="num" w:pos="720"/>
        </w:tabs>
        <w:rPr>
          <w:rFonts w:asciiTheme="minorHAnsi" w:hAnsiTheme="minorHAnsi" w:cs="Calibri"/>
        </w:rPr>
      </w:pPr>
      <w:r w:rsidRPr="00C6324C">
        <w:rPr>
          <w:rFonts w:asciiTheme="minorHAnsi" w:hAnsiTheme="minorHAnsi" w:cs="Calibri"/>
          <w:b/>
        </w:rPr>
        <w:t>Beschluss:</w:t>
      </w:r>
      <w:r>
        <w:rPr>
          <w:rFonts w:asciiTheme="minorHAnsi" w:hAnsiTheme="minorHAnsi" w:cs="Calibri"/>
        </w:rPr>
        <w:t xml:space="preserve"> </w:t>
      </w:r>
      <w:r w:rsidR="004C728E" w:rsidRPr="004C728E">
        <w:rPr>
          <w:rFonts w:asciiTheme="minorHAnsi" w:hAnsiTheme="minorHAnsi" w:cs="Calibri"/>
        </w:rPr>
        <w:t>Einstimmig beschlossen</w:t>
      </w:r>
    </w:p>
    <w:p w:rsidR="00C6324C" w:rsidRPr="000F0950" w:rsidRDefault="00C6324C" w:rsidP="004C728E">
      <w:pPr>
        <w:tabs>
          <w:tab w:val="num" w:pos="720"/>
        </w:tabs>
        <w:rPr>
          <w:rFonts w:asciiTheme="minorHAnsi" w:hAnsiTheme="minorHAnsi" w:cs="Calibri"/>
        </w:rPr>
      </w:pPr>
    </w:p>
    <w:p w:rsidR="00346ABA" w:rsidRDefault="006F2244" w:rsidP="00CA0250">
      <w:pPr>
        <w:tabs>
          <w:tab w:val="num" w:pos="720"/>
        </w:tabs>
        <w:rPr>
          <w:rFonts w:asciiTheme="minorHAnsi" w:hAnsiTheme="minorHAnsi" w:cs="Calibri"/>
          <w:b/>
        </w:rPr>
      </w:pPr>
      <w:r w:rsidRPr="00A675C3">
        <w:rPr>
          <w:rFonts w:asciiTheme="minorHAnsi" w:hAnsiTheme="minorHAnsi" w:cs="Calibri"/>
          <w:b/>
        </w:rPr>
        <w:t xml:space="preserve">TOP 8. </w:t>
      </w:r>
      <w:r w:rsidR="00784D2F" w:rsidRPr="00A675C3">
        <w:rPr>
          <w:rFonts w:asciiTheme="minorHAnsi" w:hAnsiTheme="minorHAnsi" w:cs="Calibri"/>
          <w:b/>
        </w:rPr>
        <w:t xml:space="preserve">Klarstellung zu §5 Tierschutz – Kontrollverordnung </w:t>
      </w:r>
      <w:r w:rsidR="00C6324C">
        <w:rPr>
          <w:rFonts w:asciiTheme="minorHAnsi" w:hAnsiTheme="minorHAnsi" w:cs="Calibri"/>
          <w:b/>
        </w:rPr>
        <w:t>–</w:t>
      </w:r>
      <w:r w:rsidR="00784D2F" w:rsidRPr="00A675C3">
        <w:rPr>
          <w:rFonts w:asciiTheme="minorHAnsi" w:hAnsiTheme="minorHAnsi" w:cs="Calibri"/>
          <w:b/>
        </w:rPr>
        <w:t xml:space="preserve"> Oberösterreich</w:t>
      </w:r>
    </w:p>
    <w:p w:rsidR="00512517" w:rsidRPr="00512517" w:rsidRDefault="00512517" w:rsidP="00512517">
      <w:pPr>
        <w:tabs>
          <w:tab w:val="num" w:pos="720"/>
        </w:tabs>
        <w:rPr>
          <w:rFonts w:asciiTheme="minorHAnsi" w:hAnsiTheme="minorHAnsi" w:cs="Calibri"/>
        </w:rPr>
      </w:pPr>
      <w:r>
        <w:rPr>
          <w:rFonts w:asciiTheme="minorHAnsi" w:hAnsiTheme="minorHAnsi" w:cs="Calibri"/>
        </w:rPr>
        <w:t xml:space="preserve">Oberösterreich wünscht eine Klarstellung bezüglich der </w:t>
      </w:r>
      <w:r w:rsidRPr="00512517">
        <w:rPr>
          <w:rFonts w:asciiTheme="minorHAnsi" w:hAnsiTheme="minorHAnsi" w:cs="Calibri"/>
        </w:rPr>
        <w:t>Kontrolle von bewillig</w:t>
      </w:r>
      <w:r>
        <w:rPr>
          <w:rFonts w:asciiTheme="minorHAnsi" w:hAnsiTheme="minorHAnsi" w:cs="Calibri"/>
        </w:rPr>
        <w:t>ungspflichtigen Schlachtanlagen.</w:t>
      </w:r>
      <w:r w:rsidRPr="00512517">
        <w:rPr>
          <w:rFonts w:asciiTheme="minorHAnsi" w:hAnsiTheme="minorHAnsi" w:cs="Calibri"/>
        </w:rPr>
        <w:t xml:space="preserve"> Bewilligungspflichtig </w:t>
      </w:r>
      <w:r w:rsidR="000F314C">
        <w:rPr>
          <w:rFonts w:asciiTheme="minorHAnsi" w:hAnsiTheme="minorHAnsi" w:cs="Calibri"/>
        </w:rPr>
        <w:t xml:space="preserve">gemäß </w:t>
      </w:r>
      <w:proofErr w:type="spellStart"/>
      <w:r w:rsidR="000F314C">
        <w:rPr>
          <w:rFonts w:asciiTheme="minorHAnsi" w:hAnsiTheme="minorHAnsi" w:cs="Calibri"/>
        </w:rPr>
        <w:t>TSchG</w:t>
      </w:r>
      <w:proofErr w:type="spellEnd"/>
      <w:r w:rsidR="000F314C">
        <w:rPr>
          <w:rFonts w:asciiTheme="minorHAnsi" w:hAnsiTheme="minorHAnsi" w:cs="Calibri"/>
        </w:rPr>
        <w:t xml:space="preserve"> </w:t>
      </w:r>
      <w:r w:rsidRPr="00512517">
        <w:rPr>
          <w:rFonts w:asciiTheme="minorHAnsi" w:hAnsiTheme="minorHAnsi" w:cs="Calibri"/>
        </w:rPr>
        <w:t>wären nur rituelle Schlachtanlagen. Sinnhafterweise sol</w:t>
      </w:r>
      <w:r w:rsidR="000F314C">
        <w:rPr>
          <w:rFonts w:asciiTheme="minorHAnsi" w:hAnsiTheme="minorHAnsi" w:cs="Calibri"/>
        </w:rPr>
        <w:t>lten Schlachtanlagen</w:t>
      </w:r>
      <w:r>
        <w:rPr>
          <w:rFonts w:asciiTheme="minorHAnsi" w:hAnsiTheme="minorHAnsi" w:cs="Calibri"/>
        </w:rPr>
        <w:t xml:space="preserve"> gemeint sein, bei welchen</w:t>
      </w:r>
      <w:r w:rsidR="009541B0">
        <w:rPr>
          <w:rFonts w:asciiTheme="minorHAnsi" w:hAnsiTheme="minorHAnsi" w:cs="Calibri"/>
        </w:rPr>
        <w:t xml:space="preserve"> auch der Tierschutz von der Anlage abhängt.</w:t>
      </w:r>
      <w:r w:rsidRPr="00512517">
        <w:rPr>
          <w:rFonts w:asciiTheme="minorHAnsi" w:hAnsiTheme="minorHAnsi" w:cs="Calibri"/>
        </w:rPr>
        <w:t xml:space="preserve"> Bei kleinen Schlachtanlagen hängt der Tierschutz hauptsächlich </w:t>
      </w:r>
      <w:r w:rsidR="000F314C">
        <w:rPr>
          <w:rFonts w:asciiTheme="minorHAnsi" w:hAnsiTheme="minorHAnsi" w:cs="Calibri"/>
        </w:rPr>
        <w:t>von</w:t>
      </w:r>
      <w:r w:rsidRPr="00512517">
        <w:rPr>
          <w:rFonts w:asciiTheme="minorHAnsi" w:hAnsiTheme="minorHAnsi" w:cs="Calibri"/>
        </w:rPr>
        <w:t xml:space="preserve"> </w:t>
      </w:r>
      <w:r w:rsidR="009541B0">
        <w:rPr>
          <w:rFonts w:asciiTheme="minorHAnsi" w:hAnsiTheme="minorHAnsi" w:cs="Calibri"/>
        </w:rPr>
        <w:t xml:space="preserve">den </w:t>
      </w:r>
      <w:r w:rsidRPr="00512517">
        <w:rPr>
          <w:rFonts w:asciiTheme="minorHAnsi" w:hAnsiTheme="minorHAnsi" w:cs="Calibri"/>
        </w:rPr>
        <w:t>Personen</w:t>
      </w:r>
      <w:r w:rsidR="000F314C">
        <w:rPr>
          <w:rFonts w:asciiTheme="minorHAnsi" w:hAnsiTheme="minorHAnsi" w:cs="Calibri"/>
        </w:rPr>
        <w:t xml:space="preserve"> ab</w:t>
      </w:r>
      <w:r w:rsidRPr="00512517">
        <w:rPr>
          <w:rFonts w:asciiTheme="minorHAnsi" w:hAnsiTheme="minorHAnsi" w:cs="Calibri"/>
        </w:rPr>
        <w:t xml:space="preserve">. </w:t>
      </w:r>
    </w:p>
    <w:p w:rsidR="00512517" w:rsidRPr="00512517" w:rsidRDefault="00AF35C8" w:rsidP="00512517">
      <w:pPr>
        <w:tabs>
          <w:tab w:val="num" w:pos="720"/>
        </w:tabs>
        <w:rPr>
          <w:rFonts w:asciiTheme="minorHAnsi" w:hAnsiTheme="minorHAnsi" w:cs="Calibri"/>
        </w:rPr>
      </w:pPr>
      <w:r>
        <w:rPr>
          <w:rFonts w:asciiTheme="minorHAnsi" w:hAnsiTheme="minorHAnsi" w:cs="Calibri"/>
        </w:rPr>
        <w:t>Klinger merkt an, dass</w:t>
      </w:r>
      <w:r w:rsidR="00512517" w:rsidRPr="00512517">
        <w:rPr>
          <w:rFonts w:asciiTheme="minorHAnsi" w:hAnsiTheme="minorHAnsi" w:cs="Calibri"/>
        </w:rPr>
        <w:t xml:space="preserve"> jedenfalls alle Schlachtanlagen gemeint</w:t>
      </w:r>
      <w:r>
        <w:rPr>
          <w:rFonts w:asciiTheme="minorHAnsi" w:hAnsiTheme="minorHAnsi" w:cs="Calibri"/>
        </w:rPr>
        <w:t xml:space="preserve"> sind und es seit 2004 k</w:t>
      </w:r>
      <w:r w:rsidR="00512517" w:rsidRPr="00512517">
        <w:rPr>
          <w:rFonts w:asciiTheme="minorHAnsi" w:hAnsiTheme="minorHAnsi" w:cs="Calibri"/>
        </w:rPr>
        <w:t xml:space="preserve">eine Änderung </w:t>
      </w:r>
      <w:r>
        <w:rPr>
          <w:rFonts w:asciiTheme="minorHAnsi" w:hAnsiTheme="minorHAnsi" w:cs="Calibri"/>
        </w:rPr>
        <w:t>gegeben hat</w:t>
      </w:r>
      <w:r w:rsidR="00512517" w:rsidRPr="00512517">
        <w:rPr>
          <w:rFonts w:asciiTheme="minorHAnsi" w:hAnsiTheme="minorHAnsi" w:cs="Calibri"/>
        </w:rPr>
        <w:t xml:space="preserve">. </w:t>
      </w:r>
    </w:p>
    <w:p w:rsidR="00512517" w:rsidRPr="00512517" w:rsidRDefault="00AF35C8" w:rsidP="00512517">
      <w:pPr>
        <w:tabs>
          <w:tab w:val="num" w:pos="720"/>
        </w:tabs>
        <w:rPr>
          <w:rFonts w:asciiTheme="minorHAnsi" w:hAnsiTheme="minorHAnsi" w:cs="Calibri"/>
        </w:rPr>
      </w:pPr>
      <w:r>
        <w:rPr>
          <w:rFonts w:asciiTheme="minorHAnsi" w:hAnsiTheme="minorHAnsi" w:cs="Calibri"/>
        </w:rPr>
        <w:t>Langanger sieht es</w:t>
      </w:r>
      <w:r w:rsidR="00512517" w:rsidRPr="00512517">
        <w:rPr>
          <w:rFonts w:asciiTheme="minorHAnsi" w:hAnsiTheme="minorHAnsi" w:cs="Calibri"/>
        </w:rPr>
        <w:t xml:space="preserve"> </w:t>
      </w:r>
      <w:r>
        <w:rPr>
          <w:rFonts w:asciiTheme="minorHAnsi" w:hAnsiTheme="minorHAnsi" w:cs="Calibri"/>
        </w:rPr>
        <w:t>ebenfalls</w:t>
      </w:r>
      <w:r w:rsidR="00512517" w:rsidRPr="00512517">
        <w:rPr>
          <w:rFonts w:asciiTheme="minorHAnsi" w:hAnsiTheme="minorHAnsi" w:cs="Calibri"/>
        </w:rPr>
        <w:t xml:space="preserve"> so, dass alle Schlachtanlagen zu kontrollieren wären</w:t>
      </w:r>
      <w:r>
        <w:rPr>
          <w:rFonts w:asciiTheme="minorHAnsi" w:hAnsiTheme="minorHAnsi" w:cs="Calibri"/>
        </w:rPr>
        <w:t>. Dies</w:t>
      </w:r>
      <w:r w:rsidR="00512517" w:rsidRPr="00512517">
        <w:rPr>
          <w:rFonts w:asciiTheme="minorHAnsi" w:hAnsiTheme="minorHAnsi" w:cs="Calibri"/>
        </w:rPr>
        <w:t xml:space="preserve"> wird in N</w:t>
      </w:r>
      <w:r>
        <w:rPr>
          <w:rFonts w:asciiTheme="minorHAnsi" w:hAnsiTheme="minorHAnsi" w:cs="Calibri"/>
        </w:rPr>
        <w:t>iederösterreich</w:t>
      </w:r>
      <w:r w:rsidR="00512517" w:rsidRPr="00512517">
        <w:rPr>
          <w:rFonts w:asciiTheme="minorHAnsi" w:hAnsiTheme="minorHAnsi" w:cs="Calibri"/>
        </w:rPr>
        <w:t xml:space="preserve"> auch so gehandhabt. </w:t>
      </w:r>
    </w:p>
    <w:p w:rsidR="00512517" w:rsidRPr="00512517" w:rsidRDefault="00AF35C8" w:rsidP="00512517">
      <w:pPr>
        <w:tabs>
          <w:tab w:val="num" w:pos="720"/>
        </w:tabs>
        <w:rPr>
          <w:rFonts w:asciiTheme="minorHAnsi" w:hAnsiTheme="minorHAnsi" w:cs="Calibri"/>
        </w:rPr>
      </w:pPr>
      <w:r>
        <w:rPr>
          <w:rFonts w:asciiTheme="minorHAnsi" w:hAnsiTheme="minorHAnsi" w:cs="Calibri"/>
        </w:rPr>
        <w:t>Hain ersucht um Klarstellung des Begriffs, da nicht ersichtlich ist, ob mobile Schlachtanlagen, Direktvermarktung usw. auch erfasst sind.</w:t>
      </w:r>
    </w:p>
    <w:p w:rsidR="00AF35C8" w:rsidRDefault="00AF35C8" w:rsidP="00512517">
      <w:pPr>
        <w:tabs>
          <w:tab w:val="num" w:pos="720"/>
        </w:tabs>
        <w:rPr>
          <w:rFonts w:asciiTheme="minorHAnsi" w:hAnsiTheme="minorHAnsi" w:cs="Calibri"/>
        </w:rPr>
      </w:pPr>
      <w:r>
        <w:rPr>
          <w:rFonts w:asciiTheme="minorHAnsi" w:hAnsiTheme="minorHAnsi" w:cs="Calibri"/>
        </w:rPr>
        <w:t>Resch fragt nach, ob die Kontrolle nicht bereits jetzt durch den</w:t>
      </w:r>
      <w:r w:rsidR="0052739A">
        <w:rPr>
          <w:rFonts w:asciiTheme="minorHAnsi" w:hAnsiTheme="minorHAnsi" w:cs="Calibri"/>
        </w:rPr>
        <w:t>/die</w:t>
      </w:r>
      <w:r>
        <w:rPr>
          <w:rFonts w:asciiTheme="minorHAnsi" w:hAnsiTheme="minorHAnsi" w:cs="Calibri"/>
        </w:rPr>
        <w:t xml:space="preserve"> amtliche</w:t>
      </w:r>
      <w:r w:rsidR="0052739A">
        <w:rPr>
          <w:rFonts w:asciiTheme="minorHAnsi" w:hAnsiTheme="minorHAnsi" w:cs="Calibri"/>
        </w:rPr>
        <w:t>(</w:t>
      </w:r>
      <w:r>
        <w:rPr>
          <w:rFonts w:asciiTheme="minorHAnsi" w:hAnsiTheme="minorHAnsi" w:cs="Calibri"/>
        </w:rPr>
        <w:t>n</w:t>
      </w:r>
      <w:r w:rsidR="0052739A">
        <w:rPr>
          <w:rFonts w:asciiTheme="minorHAnsi" w:hAnsiTheme="minorHAnsi" w:cs="Calibri"/>
        </w:rPr>
        <w:t>)</w:t>
      </w:r>
      <w:r>
        <w:rPr>
          <w:rFonts w:asciiTheme="minorHAnsi" w:hAnsiTheme="minorHAnsi" w:cs="Calibri"/>
        </w:rPr>
        <w:t xml:space="preserve"> Tierarzt</w:t>
      </w:r>
      <w:r w:rsidR="0052739A">
        <w:rPr>
          <w:rFonts w:asciiTheme="minorHAnsi" w:hAnsiTheme="minorHAnsi" w:cs="Calibri"/>
        </w:rPr>
        <w:t>/Tierärztin</w:t>
      </w:r>
      <w:r>
        <w:rPr>
          <w:rFonts w:asciiTheme="minorHAnsi" w:hAnsiTheme="minorHAnsi" w:cs="Calibri"/>
        </w:rPr>
        <w:t xml:space="preserve"> gegeben ist.</w:t>
      </w:r>
    </w:p>
    <w:p w:rsidR="00AF35C8" w:rsidRDefault="00AF35C8" w:rsidP="00512517">
      <w:pPr>
        <w:tabs>
          <w:tab w:val="num" w:pos="720"/>
        </w:tabs>
        <w:rPr>
          <w:rFonts w:asciiTheme="minorHAnsi" w:hAnsiTheme="minorHAnsi" w:cs="Calibri"/>
        </w:rPr>
      </w:pPr>
      <w:r>
        <w:rPr>
          <w:rFonts w:asciiTheme="minorHAnsi" w:hAnsiTheme="minorHAnsi" w:cs="Calibri"/>
        </w:rPr>
        <w:t>Hain merkt an, dass der</w:t>
      </w:r>
      <w:r w:rsidR="0052739A">
        <w:rPr>
          <w:rFonts w:asciiTheme="minorHAnsi" w:hAnsiTheme="minorHAnsi" w:cs="Calibri"/>
        </w:rPr>
        <w:t>/die</w:t>
      </w:r>
      <w:r>
        <w:rPr>
          <w:rFonts w:asciiTheme="minorHAnsi" w:hAnsiTheme="minorHAnsi" w:cs="Calibri"/>
        </w:rPr>
        <w:t xml:space="preserve"> amtliche Tierarzt</w:t>
      </w:r>
      <w:r w:rsidR="0052739A">
        <w:rPr>
          <w:rFonts w:asciiTheme="minorHAnsi" w:hAnsiTheme="minorHAnsi" w:cs="Calibri"/>
        </w:rPr>
        <w:t>/Tierärztin</w:t>
      </w:r>
      <w:r>
        <w:rPr>
          <w:rFonts w:asciiTheme="minorHAnsi" w:hAnsiTheme="minorHAnsi" w:cs="Calibri"/>
        </w:rPr>
        <w:t xml:space="preserve"> die Umsetzung des Tierschutzes zu überwachen ha</w:t>
      </w:r>
      <w:r w:rsidR="000F314C">
        <w:rPr>
          <w:rFonts w:asciiTheme="minorHAnsi" w:hAnsiTheme="minorHAnsi" w:cs="Calibri"/>
        </w:rPr>
        <w:t>t und</w:t>
      </w:r>
      <w:r>
        <w:rPr>
          <w:rFonts w:asciiTheme="minorHAnsi" w:hAnsiTheme="minorHAnsi" w:cs="Calibri"/>
        </w:rPr>
        <w:t xml:space="preserve"> nicht die Funktionsfähigkeit der Anlage. Diese wird einmal jährlich vom Amtstierarzt</w:t>
      </w:r>
      <w:r w:rsidR="0052739A">
        <w:rPr>
          <w:rFonts w:asciiTheme="minorHAnsi" w:hAnsiTheme="minorHAnsi" w:cs="Calibri"/>
        </w:rPr>
        <w:t>/Amtstierärztin</w:t>
      </w:r>
      <w:r>
        <w:rPr>
          <w:rFonts w:asciiTheme="minorHAnsi" w:hAnsiTheme="minorHAnsi" w:cs="Calibri"/>
        </w:rPr>
        <w:t xml:space="preserve"> überprüft.</w:t>
      </w:r>
    </w:p>
    <w:p w:rsidR="00512517" w:rsidRPr="00512517" w:rsidRDefault="00AF35C8" w:rsidP="00512517">
      <w:pPr>
        <w:tabs>
          <w:tab w:val="num" w:pos="720"/>
        </w:tabs>
        <w:rPr>
          <w:rFonts w:asciiTheme="minorHAnsi" w:hAnsiTheme="minorHAnsi" w:cs="Calibri"/>
        </w:rPr>
      </w:pPr>
      <w:r>
        <w:rPr>
          <w:rFonts w:asciiTheme="minorHAnsi" w:hAnsiTheme="minorHAnsi" w:cs="Calibri"/>
        </w:rPr>
        <w:t>Loibersböck berichtet über Diskussionen in der Steiermark zu diesem Thema. E</w:t>
      </w:r>
      <w:r w:rsidR="00512517" w:rsidRPr="00512517">
        <w:rPr>
          <w:rFonts w:asciiTheme="minorHAnsi" w:hAnsiTheme="minorHAnsi" w:cs="Calibri"/>
        </w:rPr>
        <w:t xml:space="preserve">s wurden die Schlachtanlagen gemeldet, die bewilligungspflichtig sind (rituelle) und nicht die zulassungspflichtigen. </w:t>
      </w:r>
    </w:p>
    <w:p w:rsidR="00512517" w:rsidRPr="00512517" w:rsidRDefault="00AF35C8" w:rsidP="00512517">
      <w:pPr>
        <w:tabs>
          <w:tab w:val="num" w:pos="720"/>
        </w:tabs>
        <w:rPr>
          <w:rFonts w:asciiTheme="minorHAnsi" w:hAnsiTheme="minorHAnsi" w:cs="Calibri"/>
        </w:rPr>
      </w:pPr>
      <w:proofErr w:type="spellStart"/>
      <w:r>
        <w:rPr>
          <w:rFonts w:asciiTheme="minorHAnsi" w:hAnsiTheme="minorHAnsi" w:cs="Calibri"/>
        </w:rPr>
        <w:t>Janovsky</w:t>
      </w:r>
      <w:proofErr w:type="spellEnd"/>
      <w:r>
        <w:rPr>
          <w:rFonts w:asciiTheme="minorHAnsi" w:hAnsiTheme="minorHAnsi" w:cs="Calibri"/>
        </w:rPr>
        <w:t xml:space="preserve"> berichtet von</w:t>
      </w:r>
      <w:r w:rsidR="00512517" w:rsidRPr="00512517">
        <w:rPr>
          <w:rFonts w:asciiTheme="minorHAnsi" w:hAnsiTheme="minorHAnsi" w:cs="Calibri"/>
        </w:rPr>
        <w:t xml:space="preserve"> sehr wenig</w:t>
      </w:r>
      <w:r>
        <w:rPr>
          <w:rFonts w:asciiTheme="minorHAnsi" w:hAnsiTheme="minorHAnsi" w:cs="Calibri"/>
        </w:rPr>
        <w:t>en</w:t>
      </w:r>
      <w:r w:rsidR="00512517" w:rsidRPr="00512517">
        <w:rPr>
          <w:rFonts w:asciiTheme="minorHAnsi" w:hAnsiTheme="minorHAnsi" w:cs="Calibri"/>
        </w:rPr>
        <w:t xml:space="preserve"> Schlachtungen</w:t>
      </w:r>
      <w:r>
        <w:rPr>
          <w:rFonts w:asciiTheme="minorHAnsi" w:hAnsiTheme="minorHAnsi" w:cs="Calibri"/>
        </w:rPr>
        <w:t xml:space="preserve"> in Tirol und </w:t>
      </w:r>
      <w:r w:rsidR="000F314C">
        <w:rPr>
          <w:rFonts w:asciiTheme="minorHAnsi" w:hAnsiTheme="minorHAnsi" w:cs="Calibri"/>
        </w:rPr>
        <w:t>unterstützt den Antrag.</w:t>
      </w:r>
      <w:r w:rsidR="00512517" w:rsidRPr="00512517">
        <w:rPr>
          <w:rFonts w:asciiTheme="minorHAnsi" w:hAnsiTheme="minorHAnsi" w:cs="Calibri"/>
        </w:rPr>
        <w:t xml:space="preserve"> </w:t>
      </w:r>
    </w:p>
    <w:p w:rsidR="00512517" w:rsidRPr="00512517" w:rsidRDefault="00AF35C8" w:rsidP="00512517">
      <w:pPr>
        <w:tabs>
          <w:tab w:val="num" w:pos="720"/>
        </w:tabs>
        <w:rPr>
          <w:rFonts w:asciiTheme="minorHAnsi" w:hAnsiTheme="minorHAnsi" w:cs="Calibri"/>
        </w:rPr>
      </w:pPr>
      <w:r>
        <w:rPr>
          <w:rFonts w:asciiTheme="minorHAnsi" w:hAnsiTheme="minorHAnsi" w:cs="Calibri"/>
        </w:rPr>
        <w:t>Greber</w:t>
      </w:r>
      <w:r w:rsidR="00512517" w:rsidRPr="00512517">
        <w:rPr>
          <w:rFonts w:asciiTheme="minorHAnsi" w:hAnsiTheme="minorHAnsi" w:cs="Calibri"/>
        </w:rPr>
        <w:t xml:space="preserve"> unte</w:t>
      </w:r>
      <w:r>
        <w:rPr>
          <w:rFonts w:asciiTheme="minorHAnsi" w:hAnsiTheme="minorHAnsi" w:cs="Calibri"/>
        </w:rPr>
        <w:t>rstützt ebenfalls den Vorschlag.</w:t>
      </w:r>
    </w:p>
    <w:p w:rsidR="00512517" w:rsidRPr="00512517" w:rsidRDefault="00D34856" w:rsidP="00512517">
      <w:pPr>
        <w:tabs>
          <w:tab w:val="num" w:pos="720"/>
        </w:tabs>
        <w:rPr>
          <w:rFonts w:asciiTheme="minorHAnsi" w:hAnsiTheme="minorHAnsi" w:cs="Calibri"/>
        </w:rPr>
      </w:pPr>
      <w:r w:rsidRPr="00D34856">
        <w:rPr>
          <w:rFonts w:asciiTheme="minorHAnsi" w:hAnsiTheme="minorHAnsi" w:cs="Calibri"/>
          <w:b/>
        </w:rPr>
        <w:lastRenderedPageBreak/>
        <w:t>Beschluss:</w:t>
      </w:r>
      <w:r>
        <w:rPr>
          <w:rFonts w:asciiTheme="minorHAnsi" w:hAnsiTheme="minorHAnsi" w:cs="Calibri"/>
        </w:rPr>
        <w:t xml:space="preserve"> </w:t>
      </w:r>
      <w:r w:rsidR="00AF35C8">
        <w:rPr>
          <w:rFonts w:asciiTheme="minorHAnsi" w:hAnsiTheme="minorHAnsi" w:cs="Calibri"/>
        </w:rPr>
        <w:t xml:space="preserve">Die Bundesländer </w:t>
      </w:r>
      <w:r w:rsidR="00512517" w:rsidRPr="00512517">
        <w:rPr>
          <w:rFonts w:asciiTheme="minorHAnsi" w:hAnsiTheme="minorHAnsi" w:cs="Calibri"/>
        </w:rPr>
        <w:t xml:space="preserve">sind sich einig, dass sie dem </w:t>
      </w:r>
      <w:r>
        <w:rPr>
          <w:rFonts w:asciiTheme="minorHAnsi" w:hAnsiTheme="minorHAnsi" w:cs="Calibri"/>
        </w:rPr>
        <w:t>Antrag zustimmen, g</w:t>
      </w:r>
      <w:r w:rsidR="00512517" w:rsidRPr="00512517">
        <w:rPr>
          <w:rFonts w:asciiTheme="minorHAnsi" w:hAnsiTheme="minorHAnsi" w:cs="Calibri"/>
        </w:rPr>
        <w:t xml:space="preserve">roße Anlagen werden durch </w:t>
      </w:r>
      <w:r>
        <w:rPr>
          <w:rFonts w:asciiTheme="minorHAnsi" w:hAnsiTheme="minorHAnsi" w:cs="Calibri"/>
        </w:rPr>
        <w:t>den</w:t>
      </w:r>
      <w:r w:rsidR="0052739A">
        <w:rPr>
          <w:rFonts w:asciiTheme="minorHAnsi" w:hAnsiTheme="minorHAnsi" w:cs="Calibri"/>
        </w:rPr>
        <w:t>/die</w:t>
      </w:r>
      <w:r>
        <w:rPr>
          <w:rFonts w:asciiTheme="minorHAnsi" w:hAnsiTheme="minorHAnsi" w:cs="Calibri"/>
        </w:rPr>
        <w:t xml:space="preserve"> </w:t>
      </w:r>
      <w:r w:rsidR="00512517" w:rsidRPr="00512517">
        <w:rPr>
          <w:rFonts w:asciiTheme="minorHAnsi" w:hAnsiTheme="minorHAnsi" w:cs="Calibri"/>
        </w:rPr>
        <w:t>Amtstierarzt</w:t>
      </w:r>
      <w:r w:rsidR="0052739A">
        <w:rPr>
          <w:rFonts w:asciiTheme="minorHAnsi" w:hAnsiTheme="minorHAnsi" w:cs="Calibri"/>
        </w:rPr>
        <w:t>/Amtstierärztin</w:t>
      </w:r>
      <w:r w:rsidR="00512517" w:rsidRPr="00512517">
        <w:rPr>
          <w:rFonts w:asciiTheme="minorHAnsi" w:hAnsiTheme="minorHAnsi" w:cs="Calibri"/>
        </w:rPr>
        <w:t xml:space="preserve"> kontrolliert, die anderen gemäß Durchführungse</w:t>
      </w:r>
      <w:r>
        <w:rPr>
          <w:rFonts w:asciiTheme="minorHAnsi" w:hAnsiTheme="minorHAnsi" w:cs="Calibri"/>
        </w:rPr>
        <w:t>rlass 1 vom amtliche</w:t>
      </w:r>
      <w:r w:rsidR="0052739A">
        <w:rPr>
          <w:rFonts w:asciiTheme="minorHAnsi" w:hAnsiTheme="minorHAnsi" w:cs="Calibri"/>
        </w:rPr>
        <w:t>(</w:t>
      </w:r>
      <w:r>
        <w:rPr>
          <w:rFonts w:asciiTheme="minorHAnsi" w:hAnsiTheme="minorHAnsi" w:cs="Calibri"/>
        </w:rPr>
        <w:t>n</w:t>
      </w:r>
      <w:r w:rsidR="0052739A">
        <w:rPr>
          <w:rFonts w:asciiTheme="minorHAnsi" w:hAnsiTheme="minorHAnsi" w:cs="Calibri"/>
        </w:rPr>
        <w:t>)</w:t>
      </w:r>
      <w:r>
        <w:rPr>
          <w:rFonts w:asciiTheme="minorHAnsi" w:hAnsiTheme="minorHAnsi" w:cs="Calibri"/>
        </w:rPr>
        <w:t xml:space="preserve"> Tierarzt</w:t>
      </w:r>
      <w:r w:rsidR="0052739A">
        <w:rPr>
          <w:rFonts w:asciiTheme="minorHAnsi" w:hAnsiTheme="minorHAnsi" w:cs="Calibri"/>
        </w:rPr>
        <w:t>/Tierärztin</w:t>
      </w:r>
      <w:r w:rsidR="000F314C">
        <w:rPr>
          <w:rFonts w:asciiTheme="minorHAnsi" w:hAnsiTheme="minorHAnsi" w:cs="Calibri"/>
        </w:rPr>
        <w:t xml:space="preserve"> (</w:t>
      </w:r>
      <w:r w:rsidR="00512517" w:rsidRPr="00512517">
        <w:rPr>
          <w:rFonts w:asciiTheme="minorHAnsi" w:hAnsiTheme="minorHAnsi" w:cs="Calibri"/>
        </w:rPr>
        <w:t>eingeschränkte Veröffentlichung</w:t>
      </w:r>
      <w:r w:rsidR="000F314C">
        <w:rPr>
          <w:rFonts w:asciiTheme="minorHAnsi" w:hAnsiTheme="minorHAnsi" w:cs="Calibri"/>
        </w:rPr>
        <w:t>)</w:t>
      </w:r>
      <w:r w:rsidR="00512517" w:rsidRPr="00512517">
        <w:rPr>
          <w:rFonts w:asciiTheme="minorHAnsi" w:hAnsiTheme="minorHAnsi" w:cs="Calibri"/>
        </w:rPr>
        <w:t>.</w:t>
      </w:r>
    </w:p>
    <w:p w:rsidR="00512517" w:rsidRPr="00512517" w:rsidRDefault="00512517" w:rsidP="00512517">
      <w:pPr>
        <w:tabs>
          <w:tab w:val="num" w:pos="720"/>
        </w:tabs>
        <w:rPr>
          <w:rFonts w:asciiTheme="minorHAnsi" w:hAnsiTheme="minorHAnsi" w:cs="Calibri"/>
        </w:rPr>
      </w:pPr>
      <w:r w:rsidRPr="00512517">
        <w:rPr>
          <w:rFonts w:asciiTheme="minorHAnsi" w:hAnsiTheme="minorHAnsi" w:cs="Calibri"/>
        </w:rPr>
        <w:t xml:space="preserve">Klinger kündigt an, </w:t>
      </w:r>
      <w:r w:rsidR="00E132E2">
        <w:rPr>
          <w:rFonts w:asciiTheme="minorHAnsi" w:hAnsiTheme="minorHAnsi" w:cs="Calibri"/>
        </w:rPr>
        <w:t xml:space="preserve">den Antrag </w:t>
      </w:r>
      <w:r w:rsidRPr="00512517">
        <w:rPr>
          <w:rFonts w:asciiTheme="minorHAnsi" w:hAnsiTheme="minorHAnsi" w:cs="Calibri"/>
        </w:rPr>
        <w:t>bei einer</w:t>
      </w:r>
      <w:r w:rsidR="00E132E2">
        <w:rPr>
          <w:rFonts w:asciiTheme="minorHAnsi" w:hAnsiTheme="minorHAnsi" w:cs="Calibri"/>
        </w:rPr>
        <w:t xml:space="preserve"> allfälligen</w:t>
      </w:r>
      <w:r w:rsidRPr="00512517">
        <w:rPr>
          <w:rFonts w:asciiTheme="minorHAnsi" w:hAnsiTheme="minorHAnsi" w:cs="Calibri"/>
        </w:rPr>
        <w:t xml:space="preserve"> Novellierung der </w:t>
      </w:r>
      <w:proofErr w:type="spellStart"/>
      <w:r w:rsidRPr="00512517">
        <w:rPr>
          <w:rFonts w:asciiTheme="minorHAnsi" w:hAnsiTheme="minorHAnsi" w:cs="Calibri"/>
        </w:rPr>
        <w:t>TschKVO</w:t>
      </w:r>
      <w:proofErr w:type="spellEnd"/>
      <w:r w:rsidRPr="00512517">
        <w:rPr>
          <w:rFonts w:asciiTheme="minorHAnsi" w:hAnsiTheme="minorHAnsi" w:cs="Calibri"/>
        </w:rPr>
        <w:t xml:space="preserve"> </w:t>
      </w:r>
      <w:r w:rsidR="00E132E2">
        <w:rPr>
          <w:rFonts w:asciiTheme="minorHAnsi" w:hAnsiTheme="minorHAnsi" w:cs="Calibri"/>
        </w:rPr>
        <w:t>berücksichtigen</w:t>
      </w:r>
      <w:r w:rsidRPr="00512517">
        <w:rPr>
          <w:rFonts w:asciiTheme="minorHAnsi" w:hAnsiTheme="minorHAnsi" w:cs="Calibri"/>
        </w:rPr>
        <w:t xml:space="preserve"> zu können. Bis dahin </w:t>
      </w:r>
      <w:r w:rsidR="000F314C">
        <w:rPr>
          <w:rFonts w:asciiTheme="minorHAnsi" w:hAnsiTheme="minorHAnsi" w:cs="Calibri"/>
        </w:rPr>
        <w:t xml:space="preserve">gilt eine </w:t>
      </w:r>
      <w:r w:rsidRPr="00512517">
        <w:rPr>
          <w:rFonts w:asciiTheme="minorHAnsi" w:hAnsiTheme="minorHAnsi" w:cs="Calibri"/>
        </w:rPr>
        <w:t xml:space="preserve">einheitliche österreichische Vorgehensweise durch den Beschluss des </w:t>
      </w:r>
      <w:r w:rsidR="00CA0DA2">
        <w:rPr>
          <w:rFonts w:asciiTheme="minorHAnsi" w:hAnsiTheme="minorHAnsi" w:cs="Calibri"/>
        </w:rPr>
        <w:t>Vollzugsbeirates</w:t>
      </w:r>
      <w:r w:rsidRPr="00512517">
        <w:rPr>
          <w:rFonts w:asciiTheme="minorHAnsi" w:hAnsiTheme="minorHAnsi" w:cs="Calibri"/>
        </w:rPr>
        <w:t xml:space="preserve">. </w:t>
      </w:r>
    </w:p>
    <w:p w:rsidR="001955B2" w:rsidRDefault="00C36A31" w:rsidP="00512517">
      <w:pPr>
        <w:tabs>
          <w:tab w:val="num" w:pos="720"/>
        </w:tabs>
        <w:rPr>
          <w:rFonts w:asciiTheme="minorHAnsi" w:hAnsiTheme="minorHAnsi" w:cs="Calibri"/>
        </w:rPr>
      </w:pPr>
      <w:r>
        <w:rPr>
          <w:rFonts w:asciiTheme="minorHAnsi" w:hAnsiTheme="minorHAnsi" w:cs="Calibri"/>
        </w:rPr>
        <w:t xml:space="preserve">Langanger </w:t>
      </w:r>
      <w:r w:rsidRPr="00C36A31">
        <w:rPr>
          <w:rFonts w:asciiTheme="minorHAnsi" w:hAnsiTheme="minorHAnsi" w:cs="Calibri"/>
        </w:rPr>
        <w:t xml:space="preserve">wirft ein, dass es in Niederösterreich aufgrund begrenzter personeller Ressourcen immer wieder vorkommt, dass auch große Betriebe mit einer Bandschlachtanlage von amtlich beauftragten </w:t>
      </w:r>
      <w:proofErr w:type="spellStart"/>
      <w:r w:rsidRPr="00C36A31">
        <w:rPr>
          <w:rFonts w:asciiTheme="minorHAnsi" w:hAnsiTheme="minorHAnsi" w:cs="Calibri"/>
        </w:rPr>
        <w:t>Tierärzt:innen</w:t>
      </w:r>
      <w:proofErr w:type="spellEnd"/>
      <w:r w:rsidRPr="00C36A31">
        <w:rPr>
          <w:rFonts w:asciiTheme="minorHAnsi" w:hAnsiTheme="minorHAnsi" w:cs="Calibri"/>
        </w:rPr>
        <w:t xml:space="preserve"> kontrolliert werden (überprüft wird auch der Tierschutz-Teil) und dies auch zukünftig möglich bleiben soll</w:t>
      </w:r>
      <w:r>
        <w:rPr>
          <w:rFonts w:asciiTheme="minorHAnsi" w:hAnsiTheme="minorHAnsi" w:cs="Calibri"/>
        </w:rPr>
        <w:t>.</w:t>
      </w:r>
    </w:p>
    <w:p w:rsidR="00C36A31" w:rsidRPr="00C6324C" w:rsidRDefault="00C36A31" w:rsidP="00512517">
      <w:pPr>
        <w:tabs>
          <w:tab w:val="num" w:pos="720"/>
        </w:tabs>
        <w:rPr>
          <w:rFonts w:asciiTheme="minorHAnsi" w:hAnsiTheme="minorHAnsi" w:cs="Calibri"/>
        </w:rPr>
      </w:pPr>
    </w:p>
    <w:p w:rsidR="00C9529A" w:rsidRDefault="006F2244" w:rsidP="00CA0250">
      <w:pPr>
        <w:tabs>
          <w:tab w:val="num" w:pos="720"/>
        </w:tabs>
        <w:rPr>
          <w:rFonts w:asciiTheme="minorHAnsi" w:hAnsiTheme="minorHAnsi" w:cs="Calibri"/>
          <w:b/>
        </w:rPr>
      </w:pPr>
      <w:r w:rsidRPr="00A675C3">
        <w:rPr>
          <w:rFonts w:asciiTheme="minorHAnsi" w:hAnsiTheme="minorHAnsi" w:cs="Calibri"/>
          <w:b/>
        </w:rPr>
        <w:t xml:space="preserve">TOP 9. </w:t>
      </w:r>
      <w:r w:rsidR="00784D2F" w:rsidRPr="00A675C3">
        <w:rPr>
          <w:rFonts w:asciiTheme="minorHAnsi" w:hAnsiTheme="minorHAnsi" w:cs="Calibri"/>
          <w:b/>
        </w:rPr>
        <w:t xml:space="preserve">Tierhaltung in Haushalten, in denen gegen eine Person ein Tierhaltungsverbot besteht </w:t>
      </w:r>
      <w:r w:rsidR="00D34856">
        <w:rPr>
          <w:rFonts w:asciiTheme="minorHAnsi" w:hAnsiTheme="minorHAnsi" w:cs="Calibri"/>
          <w:b/>
        </w:rPr>
        <w:t>–</w:t>
      </w:r>
      <w:r w:rsidR="00784D2F" w:rsidRPr="00A675C3">
        <w:rPr>
          <w:rFonts w:asciiTheme="minorHAnsi" w:hAnsiTheme="minorHAnsi" w:cs="Calibri"/>
          <w:b/>
        </w:rPr>
        <w:t xml:space="preserve"> Oberösterreich</w:t>
      </w:r>
    </w:p>
    <w:p w:rsidR="00D34856" w:rsidRDefault="00D34856" w:rsidP="00D34856">
      <w:pPr>
        <w:tabs>
          <w:tab w:val="num" w:pos="720"/>
        </w:tabs>
        <w:rPr>
          <w:rFonts w:asciiTheme="minorHAnsi" w:hAnsiTheme="minorHAnsi" w:cs="Calibri"/>
        </w:rPr>
      </w:pPr>
      <w:proofErr w:type="spellStart"/>
      <w:r>
        <w:rPr>
          <w:rFonts w:asciiTheme="minorHAnsi" w:hAnsiTheme="minorHAnsi" w:cs="Calibri"/>
        </w:rPr>
        <w:t>Kirisits</w:t>
      </w:r>
      <w:proofErr w:type="spellEnd"/>
      <w:r>
        <w:rPr>
          <w:rFonts w:asciiTheme="minorHAnsi" w:hAnsiTheme="minorHAnsi" w:cs="Calibri"/>
        </w:rPr>
        <w:t xml:space="preserve"> bittet um Austausch</w:t>
      </w:r>
      <w:r w:rsidRPr="00D34856">
        <w:rPr>
          <w:rFonts w:asciiTheme="minorHAnsi" w:hAnsiTheme="minorHAnsi" w:cs="Calibri"/>
        </w:rPr>
        <w:t>, welche Vorgangsweise and</w:t>
      </w:r>
      <w:r>
        <w:rPr>
          <w:rFonts w:asciiTheme="minorHAnsi" w:hAnsiTheme="minorHAnsi" w:cs="Calibri"/>
        </w:rPr>
        <w:t>ere Bundesländer einschlagen, um dem Problem der Tierhaltung in Haushalten mit einem Tierhaltungsverbo</w:t>
      </w:r>
      <w:r w:rsidR="000F314C">
        <w:rPr>
          <w:rFonts w:asciiTheme="minorHAnsi" w:hAnsiTheme="minorHAnsi" w:cs="Calibri"/>
        </w:rPr>
        <w:t>t</w:t>
      </w:r>
      <w:r w:rsidRPr="00D34856">
        <w:rPr>
          <w:rFonts w:asciiTheme="minorHAnsi" w:hAnsiTheme="minorHAnsi" w:cs="Calibri"/>
        </w:rPr>
        <w:t xml:space="preserve"> auch von Seite</w:t>
      </w:r>
      <w:r>
        <w:rPr>
          <w:rFonts w:asciiTheme="minorHAnsi" w:hAnsiTheme="minorHAnsi" w:cs="Calibri"/>
        </w:rPr>
        <w:t xml:space="preserve">n des Tierschutzes zu begegnen. </w:t>
      </w:r>
      <w:r w:rsidRPr="00D34856">
        <w:rPr>
          <w:rFonts w:asciiTheme="minorHAnsi" w:hAnsiTheme="minorHAnsi" w:cs="Calibri"/>
        </w:rPr>
        <w:t xml:space="preserve">Es könnte viel </w:t>
      </w:r>
      <w:proofErr w:type="spellStart"/>
      <w:r w:rsidRPr="00D34856">
        <w:rPr>
          <w:rFonts w:asciiTheme="minorHAnsi" w:hAnsiTheme="minorHAnsi" w:cs="Calibri"/>
        </w:rPr>
        <w:t>Tierleid</w:t>
      </w:r>
      <w:proofErr w:type="spellEnd"/>
      <w:r w:rsidRPr="00D34856">
        <w:rPr>
          <w:rFonts w:asciiTheme="minorHAnsi" w:hAnsiTheme="minorHAnsi" w:cs="Calibri"/>
        </w:rPr>
        <w:t xml:space="preserve"> ersparen, wenn in einem früheren Sta</w:t>
      </w:r>
      <w:r>
        <w:rPr>
          <w:rFonts w:asciiTheme="minorHAnsi" w:hAnsiTheme="minorHAnsi" w:cs="Calibri"/>
        </w:rPr>
        <w:t xml:space="preserve">dium Maßnahmen ergriffen werden </w:t>
      </w:r>
      <w:r w:rsidRPr="00D34856">
        <w:rPr>
          <w:rFonts w:asciiTheme="minorHAnsi" w:hAnsiTheme="minorHAnsi" w:cs="Calibri"/>
        </w:rPr>
        <w:t>können und nicht auch gegen den</w:t>
      </w:r>
      <w:r w:rsidR="00CA0DA2">
        <w:rPr>
          <w:rFonts w:asciiTheme="minorHAnsi" w:hAnsiTheme="minorHAnsi" w:cs="Calibri"/>
        </w:rPr>
        <w:t>/die</w:t>
      </w:r>
      <w:r w:rsidRPr="00D34856">
        <w:rPr>
          <w:rFonts w:asciiTheme="minorHAnsi" w:hAnsiTheme="minorHAnsi" w:cs="Calibri"/>
        </w:rPr>
        <w:t xml:space="preserve"> neue</w:t>
      </w:r>
      <w:r w:rsidR="00CA0DA2">
        <w:rPr>
          <w:rFonts w:asciiTheme="minorHAnsi" w:hAnsiTheme="minorHAnsi" w:cs="Calibri"/>
        </w:rPr>
        <w:t>(</w:t>
      </w:r>
      <w:r w:rsidRPr="00D34856">
        <w:rPr>
          <w:rFonts w:asciiTheme="minorHAnsi" w:hAnsiTheme="minorHAnsi" w:cs="Calibri"/>
        </w:rPr>
        <w:t>n</w:t>
      </w:r>
      <w:r w:rsidR="00CA0DA2">
        <w:rPr>
          <w:rFonts w:asciiTheme="minorHAnsi" w:hAnsiTheme="minorHAnsi" w:cs="Calibri"/>
        </w:rPr>
        <w:t>)</w:t>
      </w:r>
      <w:r w:rsidRPr="00D34856">
        <w:rPr>
          <w:rFonts w:asciiTheme="minorHAnsi" w:hAnsiTheme="minorHAnsi" w:cs="Calibri"/>
        </w:rPr>
        <w:t xml:space="preserve"> </w:t>
      </w:r>
      <w:proofErr w:type="spellStart"/>
      <w:r w:rsidRPr="00D34856">
        <w:rPr>
          <w:rFonts w:asciiTheme="minorHAnsi" w:hAnsiTheme="minorHAnsi" w:cs="Calibri"/>
        </w:rPr>
        <w:t>Halter</w:t>
      </w:r>
      <w:r w:rsidR="00CA0DA2">
        <w:rPr>
          <w:rFonts w:asciiTheme="minorHAnsi" w:hAnsiTheme="minorHAnsi" w:cs="Calibri"/>
        </w:rPr>
        <w:t>:in</w:t>
      </w:r>
      <w:proofErr w:type="spellEnd"/>
      <w:r w:rsidRPr="00D34856">
        <w:rPr>
          <w:rFonts w:asciiTheme="minorHAnsi" w:hAnsiTheme="minorHAnsi" w:cs="Calibri"/>
        </w:rPr>
        <w:t xml:space="preserve"> so viele Verfahr</w:t>
      </w:r>
      <w:r>
        <w:rPr>
          <w:rFonts w:asciiTheme="minorHAnsi" w:hAnsiTheme="minorHAnsi" w:cs="Calibri"/>
        </w:rPr>
        <w:t xml:space="preserve">en zu führen sind, bis auch ein </w:t>
      </w:r>
      <w:r w:rsidRPr="00D34856">
        <w:rPr>
          <w:rFonts w:asciiTheme="minorHAnsi" w:hAnsiTheme="minorHAnsi" w:cs="Calibri"/>
        </w:rPr>
        <w:t>Tierhaltungsverbot verhängt wird.</w:t>
      </w:r>
    </w:p>
    <w:p w:rsidR="00D34856" w:rsidRPr="00D34856" w:rsidRDefault="00D34856" w:rsidP="00D34856">
      <w:pPr>
        <w:tabs>
          <w:tab w:val="num" w:pos="720"/>
        </w:tabs>
        <w:rPr>
          <w:rFonts w:asciiTheme="minorHAnsi" w:hAnsiTheme="minorHAnsi" w:cs="Calibri"/>
        </w:rPr>
      </w:pPr>
      <w:proofErr w:type="spellStart"/>
      <w:r w:rsidRPr="00D34856">
        <w:rPr>
          <w:rFonts w:asciiTheme="minorHAnsi" w:hAnsiTheme="minorHAnsi" w:cs="Calibri"/>
        </w:rPr>
        <w:t>Muralt</w:t>
      </w:r>
      <w:proofErr w:type="spellEnd"/>
      <w:r w:rsidRPr="00D34856">
        <w:rPr>
          <w:rFonts w:asciiTheme="minorHAnsi" w:hAnsiTheme="minorHAnsi" w:cs="Calibri"/>
        </w:rPr>
        <w:t xml:space="preserve"> berichtet, dass sie es so gelöst haben, dass argumentiert wurde den Hund aus dem Gefahrenbereich zu entfernen deshalb wurde er abgenommen. </w:t>
      </w:r>
    </w:p>
    <w:p w:rsidR="00D34856" w:rsidRDefault="00D34856" w:rsidP="00D34856">
      <w:pPr>
        <w:tabs>
          <w:tab w:val="num" w:pos="720"/>
        </w:tabs>
        <w:rPr>
          <w:rFonts w:asciiTheme="minorHAnsi" w:hAnsiTheme="minorHAnsi" w:cs="Calibri"/>
        </w:rPr>
      </w:pPr>
      <w:r w:rsidRPr="00D34856">
        <w:rPr>
          <w:rFonts w:asciiTheme="minorHAnsi" w:hAnsiTheme="minorHAnsi" w:cs="Calibri"/>
        </w:rPr>
        <w:t xml:space="preserve">Klinger </w:t>
      </w:r>
      <w:r>
        <w:rPr>
          <w:rFonts w:asciiTheme="minorHAnsi" w:hAnsiTheme="minorHAnsi" w:cs="Calibri"/>
        </w:rPr>
        <w:t>wirft ein</w:t>
      </w:r>
      <w:r w:rsidRPr="00D34856">
        <w:rPr>
          <w:rFonts w:asciiTheme="minorHAnsi" w:hAnsiTheme="minorHAnsi" w:cs="Calibri"/>
        </w:rPr>
        <w:t xml:space="preserve">, dass in der Novelle geplant ist, klarzustellen, dass </w:t>
      </w:r>
      <w:r>
        <w:rPr>
          <w:rFonts w:asciiTheme="minorHAnsi" w:hAnsiTheme="minorHAnsi" w:cs="Calibri"/>
        </w:rPr>
        <w:t xml:space="preserve">das </w:t>
      </w:r>
      <w:r w:rsidRPr="00D34856">
        <w:rPr>
          <w:rFonts w:asciiTheme="minorHAnsi" w:hAnsiTheme="minorHAnsi" w:cs="Calibri"/>
        </w:rPr>
        <w:t xml:space="preserve">Tierhalteverbot auch die Betreuung von Tieren umfasst. </w:t>
      </w:r>
    </w:p>
    <w:p w:rsidR="00D34856" w:rsidRDefault="00D34856" w:rsidP="00D34856">
      <w:pPr>
        <w:tabs>
          <w:tab w:val="num" w:pos="720"/>
        </w:tabs>
        <w:rPr>
          <w:rFonts w:asciiTheme="minorHAnsi" w:hAnsiTheme="minorHAnsi" w:cs="Calibri"/>
        </w:rPr>
      </w:pPr>
      <w:proofErr w:type="spellStart"/>
      <w:r>
        <w:rPr>
          <w:rFonts w:asciiTheme="minorHAnsi" w:hAnsiTheme="minorHAnsi" w:cs="Calibri"/>
        </w:rPr>
        <w:t>Geyrhofer</w:t>
      </w:r>
      <w:proofErr w:type="spellEnd"/>
      <w:r>
        <w:rPr>
          <w:rFonts w:asciiTheme="minorHAnsi" w:hAnsiTheme="minorHAnsi" w:cs="Calibri"/>
        </w:rPr>
        <w:t xml:space="preserve"> fragt nach, ob die Regelung auch Reptilien einschließt, </w:t>
      </w:r>
      <w:r w:rsidR="00C36A31">
        <w:rPr>
          <w:rFonts w:asciiTheme="minorHAnsi" w:hAnsiTheme="minorHAnsi" w:cs="Calibri"/>
        </w:rPr>
        <w:t>wenn diese keine ständige Betreuung benötigen.</w:t>
      </w:r>
    </w:p>
    <w:p w:rsidR="008E7E84" w:rsidRDefault="008E7E84" w:rsidP="00D34856">
      <w:pPr>
        <w:tabs>
          <w:tab w:val="num" w:pos="720"/>
        </w:tabs>
        <w:rPr>
          <w:rFonts w:asciiTheme="minorHAnsi" w:hAnsiTheme="minorHAnsi" w:cs="Calibri"/>
        </w:rPr>
      </w:pPr>
      <w:proofErr w:type="spellStart"/>
      <w:r>
        <w:rPr>
          <w:rFonts w:asciiTheme="minorHAnsi" w:hAnsiTheme="minorHAnsi" w:cs="Calibri"/>
        </w:rPr>
        <w:t>Muralt</w:t>
      </w:r>
      <w:proofErr w:type="spellEnd"/>
      <w:r>
        <w:rPr>
          <w:rFonts w:asciiTheme="minorHAnsi" w:hAnsiTheme="minorHAnsi" w:cs="Calibri"/>
        </w:rPr>
        <w:t xml:space="preserve"> entgegnet, dass auch diese Tiere betreut werden müssen.</w:t>
      </w:r>
    </w:p>
    <w:p w:rsidR="008E7E84" w:rsidRPr="00D34856" w:rsidRDefault="008E7E84" w:rsidP="00D34856">
      <w:pPr>
        <w:tabs>
          <w:tab w:val="num" w:pos="720"/>
        </w:tabs>
        <w:rPr>
          <w:rFonts w:asciiTheme="minorHAnsi" w:hAnsiTheme="minorHAnsi" w:cs="Calibri"/>
        </w:rPr>
      </w:pPr>
      <w:proofErr w:type="spellStart"/>
      <w:r>
        <w:rPr>
          <w:rFonts w:asciiTheme="minorHAnsi" w:hAnsiTheme="minorHAnsi" w:cs="Calibri"/>
        </w:rPr>
        <w:t>Janovsky</w:t>
      </w:r>
      <w:proofErr w:type="spellEnd"/>
      <w:r>
        <w:rPr>
          <w:rFonts w:asciiTheme="minorHAnsi" w:hAnsiTheme="minorHAnsi" w:cs="Calibri"/>
        </w:rPr>
        <w:t xml:space="preserve"> berichtet von Problemen vor allem in der Nutztierhaltung, wenn vor dem Tierhaltungsverbot die Tiere auf ein Familienmitglied überschrieben werden.</w:t>
      </w:r>
    </w:p>
    <w:p w:rsidR="00D34856" w:rsidRPr="00D34856" w:rsidRDefault="00D34856" w:rsidP="00D34856">
      <w:pPr>
        <w:tabs>
          <w:tab w:val="num" w:pos="720"/>
        </w:tabs>
        <w:rPr>
          <w:rFonts w:asciiTheme="minorHAnsi" w:hAnsiTheme="minorHAnsi" w:cs="Calibri"/>
        </w:rPr>
      </w:pPr>
      <w:proofErr w:type="spellStart"/>
      <w:r>
        <w:rPr>
          <w:rFonts w:asciiTheme="minorHAnsi" w:hAnsiTheme="minorHAnsi" w:cs="Calibri"/>
        </w:rPr>
        <w:t>Kallab</w:t>
      </w:r>
      <w:proofErr w:type="spellEnd"/>
      <w:r>
        <w:rPr>
          <w:rFonts w:asciiTheme="minorHAnsi" w:hAnsiTheme="minorHAnsi" w:cs="Calibri"/>
        </w:rPr>
        <w:t xml:space="preserve"> berichtet, dass </w:t>
      </w:r>
      <w:r w:rsidRPr="00D34856">
        <w:rPr>
          <w:rFonts w:asciiTheme="minorHAnsi" w:hAnsiTheme="minorHAnsi" w:cs="Calibri"/>
        </w:rPr>
        <w:t xml:space="preserve">Haltung und Umgang früher </w:t>
      </w:r>
      <w:r w:rsidR="000F314C">
        <w:rPr>
          <w:rFonts w:asciiTheme="minorHAnsi" w:hAnsiTheme="minorHAnsi" w:cs="Calibri"/>
        </w:rPr>
        <w:t xml:space="preserve">in der Definition der Betreuung </w:t>
      </w:r>
      <w:r w:rsidRPr="00D34856">
        <w:rPr>
          <w:rFonts w:asciiTheme="minorHAnsi" w:hAnsiTheme="minorHAnsi" w:cs="Calibri"/>
        </w:rPr>
        <w:t>enthalten war</w:t>
      </w:r>
      <w:r w:rsidR="000F314C">
        <w:rPr>
          <w:rFonts w:asciiTheme="minorHAnsi" w:hAnsiTheme="minorHAnsi" w:cs="Calibri"/>
        </w:rPr>
        <w:t>en</w:t>
      </w:r>
      <w:r w:rsidRPr="00D34856">
        <w:rPr>
          <w:rFonts w:asciiTheme="minorHAnsi" w:hAnsiTheme="minorHAnsi" w:cs="Calibri"/>
        </w:rPr>
        <w:t xml:space="preserve">. Hier spießen sich die Einstellungen der Bundesländer. </w:t>
      </w:r>
      <w:r w:rsidR="000F314C">
        <w:rPr>
          <w:rFonts w:asciiTheme="minorHAnsi" w:hAnsiTheme="minorHAnsi" w:cs="Calibri"/>
        </w:rPr>
        <w:t xml:space="preserve">Eine </w:t>
      </w:r>
      <w:r w:rsidRPr="00D34856">
        <w:rPr>
          <w:rFonts w:asciiTheme="minorHAnsi" w:hAnsiTheme="minorHAnsi" w:cs="Calibri"/>
        </w:rPr>
        <w:t xml:space="preserve">Definition von Betreuung </w:t>
      </w:r>
      <w:r w:rsidR="008E7E84">
        <w:rPr>
          <w:rFonts w:asciiTheme="minorHAnsi" w:hAnsiTheme="minorHAnsi" w:cs="Calibri"/>
        </w:rPr>
        <w:t>wird notwendig sein.</w:t>
      </w:r>
    </w:p>
    <w:p w:rsidR="00D34856" w:rsidRDefault="00D34856" w:rsidP="00D34856">
      <w:pPr>
        <w:tabs>
          <w:tab w:val="num" w:pos="720"/>
        </w:tabs>
        <w:rPr>
          <w:rFonts w:asciiTheme="minorHAnsi" w:hAnsiTheme="minorHAnsi" w:cs="Calibri"/>
        </w:rPr>
      </w:pPr>
      <w:r w:rsidRPr="00D34856">
        <w:rPr>
          <w:rFonts w:asciiTheme="minorHAnsi" w:hAnsiTheme="minorHAnsi" w:cs="Calibri"/>
        </w:rPr>
        <w:t>Klinger ersucht um einen Vorschlag hinsichtlich der zu erstellenden erläuternden Bemerkungen, spätestens im Begutachtungsverfahren sollt</w:t>
      </w:r>
      <w:r w:rsidR="008E7E84">
        <w:rPr>
          <w:rFonts w:asciiTheme="minorHAnsi" w:hAnsiTheme="minorHAnsi" w:cs="Calibri"/>
        </w:rPr>
        <w:t xml:space="preserve">en Vorschläge eingebracht </w:t>
      </w:r>
      <w:r w:rsidR="000F314C">
        <w:rPr>
          <w:rFonts w:asciiTheme="minorHAnsi" w:hAnsiTheme="minorHAnsi" w:cs="Calibri"/>
        </w:rPr>
        <w:lastRenderedPageBreak/>
        <w:t>werden</w:t>
      </w:r>
      <w:r w:rsidRPr="00D34856">
        <w:rPr>
          <w:rFonts w:asciiTheme="minorHAnsi" w:hAnsiTheme="minorHAnsi" w:cs="Calibri"/>
        </w:rPr>
        <w:t>. Klinger nimmt mit, dass der Begriff „Betreuung“ in den Erläuterungen ausformuliert werden sollte.</w:t>
      </w:r>
    </w:p>
    <w:p w:rsidR="008E7E84" w:rsidRPr="00D34856" w:rsidRDefault="008E7E84" w:rsidP="00D34856">
      <w:pPr>
        <w:tabs>
          <w:tab w:val="num" w:pos="720"/>
        </w:tabs>
        <w:rPr>
          <w:rFonts w:asciiTheme="minorHAnsi" w:hAnsiTheme="minorHAnsi" w:cs="Calibri"/>
        </w:rPr>
      </w:pPr>
    </w:p>
    <w:p w:rsidR="006F2244" w:rsidRDefault="006F2244" w:rsidP="00CA0250">
      <w:pPr>
        <w:rPr>
          <w:rFonts w:asciiTheme="minorHAnsi" w:hAnsiTheme="minorHAnsi" w:cs="Calibri"/>
          <w:b/>
        </w:rPr>
      </w:pPr>
      <w:r w:rsidRPr="00A675C3">
        <w:rPr>
          <w:rFonts w:asciiTheme="minorHAnsi" w:hAnsiTheme="minorHAnsi" w:cs="Calibri"/>
          <w:b/>
        </w:rPr>
        <w:t xml:space="preserve">TOP 10. </w:t>
      </w:r>
      <w:r w:rsidR="00784D2F" w:rsidRPr="00A675C3">
        <w:rPr>
          <w:rFonts w:asciiTheme="minorHAnsi" w:hAnsiTheme="minorHAnsi" w:cs="Calibri"/>
          <w:b/>
        </w:rPr>
        <w:t>Betäubung von Rindern mittels Feuerwaffe (Weideschlachtung) – Burgenland und BMSGPK</w:t>
      </w:r>
    </w:p>
    <w:p w:rsidR="008E7E84" w:rsidRDefault="008E7E84" w:rsidP="008E7E84">
      <w:pPr>
        <w:rPr>
          <w:rFonts w:asciiTheme="minorHAnsi" w:hAnsiTheme="minorHAnsi" w:cs="Calibri"/>
        </w:rPr>
      </w:pPr>
      <w:r>
        <w:rPr>
          <w:rFonts w:asciiTheme="minorHAnsi" w:hAnsiTheme="minorHAnsi" w:cs="Calibri"/>
        </w:rPr>
        <w:t xml:space="preserve">Keinz stellt die Frage nach der Zulassung der </w:t>
      </w:r>
      <w:r w:rsidRPr="008E7E84">
        <w:rPr>
          <w:rFonts w:asciiTheme="minorHAnsi" w:hAnsiTheme="minorHAnsi" w:cs="Calibri"/>
        </w:rPr>
        <w:t xml:space="preserve">Betäubung von Rindern mit </w:t>
      </w:r>
      <w:r>
        <w:rPr>
          <w:rFonts w:asciiTheme="minorHAnsi" w:hAnsiTheme="minorHAnsi" w:cs="Calibri"/>
        </w:rPr>
        <w:t xml:space="preserve">einer </w:t>
      </w:r>
      <w:r w:rsidRPr="008E7E84">
        <w:rPr>
          <w:rFonts w:asciiTheme="minorHAnsi" w:hAnsiTheme="minorHAnsi" w:cs="Calibri"/>
        </w:rPr>
        <w:t xml:space="preserve">Faustfeuerwaffe. </w:t>
      </w:r>
    </w:p>
    <w:p w:rsidR="008E7E84" w:rsidRPr="008E7E84" w:rsidRDefault="008E7E84" w:rsidP="008E7E84">
      <w:pPr>
        <w:rPr>
          <w:rFonts w:asciiTheme="minorHAnsi" w:hAnsiTheme="minorHAnsi" w:cs="Calibri"/>
        </w:rPr>
      </w:pPr>
      <w:r w:rsidRPr="008E7E84">
        <w:rPr>
          <w:rFonts w:asciiTheme="minorHAnsi" w:hAnsiTheme="minorHAnsi" w:cs="Calibri"/>
        </w:rPr>
        <w:t xml:space="preserve">Greber sagt bei der mobilen Schlachtung geht es um eine Fixierung des Tieres für eine korrekte Betäubung. Anders als Wildtiere sollten Hausrinder handzahm sein, was einen Schuss einer Feuerwaffe aus Distanz unnötig macht. </w:t>
      </w:r>
    </w:p>
    <w:p w:rsidR="008E7E84" w:rsidRDefault="008E7E84" w:rsidP="008E7E84">
      <w:pPr>
        <w:rPr>
          <w:rFonts w:asciiTheme="minorHAnsi" w:hAnsiTheme="minorHAnsi" w:cs="Calibri"/>
        </w:rPr>
      </w:pPr>
      <w:proofErr w:type="spellStart"/>
      <w:r>
        <w:rPr>
          <w:rFonts w:asciiTheme="minorHAnsi" w:hAnsiTheme="minorHAnsi" w:cs="Calibri"/>
        </w:rPr>
        <w:t>Janovsky</w:t>
      </w:r>
      <w:proofErr w:type="spellEnd"/>
      <w:r>
        <w:rPr>
          <w:rFonts w:asciiTheme="minorHAnsi" w:hAnsiTheme="minorHAnsi" w:cs="Calibri"/>
        </w:rPr>
        <w:t xml:space="preserve"> sagt in VO (EG)</w:t>
      </w:r>
      <w:r w:rsidRPr="008E7E84">
        <w:rPr>
          <w:rFonts w:asciiTheme="minorHAnsi" w:hAnsiTheme="minorHAnsi" w:cs="Calibri"/>
        </w:rPr>
        <w:t>1099</w:t>
      </w:r>
      <w:r>
        <w:rPr>
          <w:rFonts w:asciiTheme="minorHAnsi" w:hAnsiTheme="minorHAnsi" w:cs="Calibri"/>
        </w:rPr>
        <w:t>/2009</w:t>
      </w:r>
      <w:r w:rsidRPr="008E7E84">
        <w:rPr>
          <w:rFonts w:asciiTheme="minorHAnsi" w:hAnsiTheme="minorHAnsi" w:cs="Calibri"/>
        </w:rPr>
        <w:t xml:space="preserve"> ist </w:t>
      </w:r>
      <w:r>
        <w:rPr>
          <w:rFonts w:asciiTheme="minorHAnsi" w:hAnsiTheme="minorHAnsi" w:cs="Calibri"/>
        </w:rPr>
        <w:t xml:space="preserve">der Schuss mittels </w:t>
      </w:r>
      <w:r w:rsidRPr="008E7E84">
        <w:rPr>
          <w:rFonts w:asciiTheme="minorHAnsi" w:hAnsiTheme="minorHAnsi" w:cs="Calibri"/>
        </w:rPr>
        <w:t xml:space="preserve">Feuerwaffe </w:t>
      </w:r>
      <w:r>
        <w:rPr>
          <w:rFonts w:asciiTheme="minorHAnsi" w:hAnsiTheme="minorHAnsi" w:cs="Calibri"/>
        </w:rPr>
        <w:t>als Betäubungsm</w:t>
      </w:r>
      <w:r w:rsidRPr="008E7E84">
        <w:rPr>
          <w:rFonts w:asciiTheme="minorHAnsi" w:hAnsiTheme="minorHAnsi" w:cs="Calibri"/>
        </w:rPr>
        <w:t xml:space="preserve">ethode für alle Tierarten erwähnt. </w:t>
      </w:r>
      <w:r>
        <w:rPr>
          <w:rFonts w:asciiTheme="minorHAnsi" w:hAnsiTheme="minorHAnsi" w:cs="Calibri"/>
        </w:rPr>
        <w:t xml:space="preserve">Eine </w:t>
      </w:r>
      <w:r w:rsidRPr="008E7E84">
        <w:rPr>
          <w:rFonts w:asciiTheme="minorHAnsi" w:hAnsiTheme="minorHAnsi" w:cs="Calibri"/>
        </w:rPr>
        <w:t xml:space="preserve">Fixierung ist nicht zwingend erforderlich. </w:t>
      </w:r>
    </w:p>
    <w:p w:rsidR="008E7E84" w:rsidRPr="008E7E84" w:rsidRDefault="008E7E84" w:rsidP="008E7E84">
      <w:pPr>
        <w:rPr>
          <w:rFonts w:asciiTheme="minorHAnsi" w:hAnsiTheme="minorHAnsi" w:cs="Calibri"/>
        </w:rPr>
      </w:pPr>
      <w:r w:rsidRPr="008E7E84">
        <w:rPr>
          <w:rFonts w:asciiTheme="minorHAnsi" w:hAnsiTheme="minorHAnsi" w:cs="Calibri"/>
        </w:rPr>
        <w:t>Rabensteiner erör</w:t>
      </w:r>
      <w:r w:rsidR="00877BE1">
        <w:rPr>
          <w:rFonts w:asciiTheme="minorHAnsi" w:hAnsiTheme="minorHAnsi" w:cs="Calibri"/>
        </w:rPr>
        <w:t>tert die Antwort der Kommission,</w:t>
      </w:r>
      <w:r w:rsidR="000F314C">
        <w:rPr>
          <w:rFonts w:asciiTheme="minorHAnsi" w:hAnsiTheme="minorHAnsi" w:cs="Calibri"/>
        </w:rPr>
        <w:t xml:space="preserve"> gemäß welcher</w:t>
      </w:r>
      <w:r w:rsidR="00877BE1">
        <w:rPr>
          <w:rFonts w:asciiTheme="minorHAnsi" w:hAnsiTheme="minorHAnsi" w:cs="Calibri"/>
        </w:rPr>
        <w:t xml:space="preserve"> die</w:t>
      </w:r>
      <w:r w:rsidRPr="008E7E84">
        <w:rPr>
          <w:rFonts w:asciiTheme="minorHAnsi" w:hAnsiTheme="minorHAnsi" w:cs="Calibri"/>
        </w:rPr>
        <w:t xml:space="preserve"> Behörde sicherstellen</w:t>
      </w:r>
      <w:r w:rsidR="00877BE1" w:rsidRPr="00877BE1">
        <w:rPr>
          <w:rFonts w:asciiTheme="minorHAnsi" w:hAnsiTheme="minorHAnsi" w:cs="Calibri"/>
        </w:rPr>
        <w:t xml:space="preserve"> </w:t>
      </w:r>
      <w:r w:rsidR="00877BE1" w:rsidRPr="008E7E84">
        <w:rPr>
          <w:rFonts w:asciiTheme="minorHAnsi" w:hAnsiTheme="minorHAnsi" w:cs="Calibri"/>
        </w:rPr>
        <w:t>muss</w:t>
      </w:r>
      <w:r w:rsidRPr="008E7E84">
        <w:rPr>
          <w:rFonts w:asciiTheme="minorHAnsi" w:hAnsiTheme="minorHAnsi" w:cs="Calibri"/>
        </w:rPr>
        <w:t xml:space="preserve">, dass </w:t>
      </w:r>
      <w:r w:rsidR="00877BE1">
        <w:rPr>
          <w:rFonts w:asciiTheme="minorHAnsi" w:hAnsiTheme="minorHAnsi" w:cs="Calibri"/>
        </w:rPr>
        <w:t>durch den Schuss eine schwere und irreversible Schädigung des Gehirns eintritt</w:t>
      </w:r>
      <w:r w:rsidRPr="008E7E84">
        <w:rPr>
          <w:rFonts w:asciiTheme="minorHAnsi" w:hAnsiTheme="minorHAnsi" w:cs="Calibri"/>
        </w:rPr>
        <w:t>.</w:t>
      </w:r>
    </w:p>
    <w:p w:rsidR="008E7E84" w:rsidRPr="008E7E84" w:rsidRDefault="008E7E84" w:rsidP="008E7E84">
      <w:pPr>
        <w:rPr>
          <w:rFonts w:asciiTheme="minorHAnsi" w:hAnsiTheme="minorHAnsi" w:cs="Calibri"/>
        </w:rPr>
      </w:pPr>
      <w:r w:rsidRPr="008E7E84">
        <w:rPr>
          <w:rFonts w:asciiTheme="minorHAnsi" w:hAnsiTheme="minorHAnsi" w:cs="Calibri"/>
        </w:rPr>
        <w:t xml:space="preserve">Klinger berichtet </w:t>
      </w:r>
      <w:r w:rsidR="00877BE1">
        <w:rPr>
          <w:rFonts w:asciiTheme="minorHAnsi" w:hAnsiTheme="minorHAnsi" w:cs="Calibri"/>
        </w:rPr>
        <w:t xml:space="preserve">von </w:t>
      </w:r>
      <w:r w:rsidRPr="008E7E84">
        <w:rPr>
          <w:rFonts w:asciiTheme="minorHAnsi" w:hAnsiTheme="minorHAnsi" w:cs="Calibri"/>
        </w:rPr>
        <w:t>ein</w:t>
      </w:r>
      <w:r w:rsidR="00877BE1">
        <w:rPr>
          <w:rFonts w:asciiTheme="minorHAnsi" w:hAnsiTheme="minorHAnsi" w:cs="Calibri"/>
        </w:rPr>
        <w:t>er</w:t>
      </w:r>
      <w:r w:rsidRPr="008E7E84">
        <w:rPr>
          <w:rFonts w:asciiTheme="minorHAnsi" w:hAnsiTheme="minorHAnsi" w:cs="Calibri"/>
        </w:rPr>
        <w:t xml:space="preserve"> Erkenntnis aus Deutschland. </w:t>
      </w:r>
      <w:r w:rsidR="00877BE1">
        <w:rPr>
          <w:rFonts w:asciiTheme="minorHAnsi" w:hAnsiTheme="minorHAnsi" w:cs="Calibri"/>
        </w:rPr>
        <w:t xml:space="preserve">Hierbei </w:t>
      </w:r>
      <w:r w:rsidR="00877BE1" w:rsidRPr="008E7E84">
        <w:rPr>
          <w:rFonts w:asciiTheme="minorHAnsi" w:hAnsiTheme="minorHAnsi" w:cs="Calibri"/>
        </w:rPr>
        <w:t xml:space="preserve">kam </w:t>
      </w:r>
      <w:r w:rsidR="00877BE1">
        <w:rPr>
          <w:rFonts w:asciiTheme="minorHAnsi" w:hAnsiTheme="minorHAnsi" w:cs="Calibri"/>
        </w:rPr>
        <w:t xml:space="preserve">das </w:t>
      </w:r>
      <w:r w:rsidRPr="008E7E84">
        <w:rPr>
          <w:rFonts w:asciiTheme="minorHAnsi" w:hAnsiTheme="minorHAnsi" w:cs="Calibri"/>
        </w:rPr>
        <w:t xml:space="preserve">Gericht zum Schluss, dass </w:t>
      </w:r>
      <w:r w:rsidR="000F314C">
        <w:rPr>
          <w:rFonts w:asciiTheme="minorHAnsi" w:hAnsiTheme="minorHAnsi" w:cs="Calibri"/>
        </w:rPr>
        <w:t>der Kugelschuss</w:t>
      </w:r>
      <w:r w:rsidRPr="008E7E84">
        <w:rPr>
          <w:rFonts w:asciiTheme="minorHAnsi" w:hAnsiTheme="minorHAnsi" w:cs="Calibri"/>
        </w:rPr>
        <w:t xml:space="preserve"> nur dann zulässig ist wenn </w:t>
      </w:r>
      <w:r w:rsidR="00877BE1">
        <w:rPr>
          <w:rFonts w:asciiTheme="minorHAnsi" w:hAnsiTheme="minorHAnsi" w:cs="Calibri"/>
        </w:rPr>
        <w:t>ein Einf</w:t>
      </w:r>
      <w:r w:rsidRPr="008E7E84">
        <w:rPr>
          <w:rFonts w:asciiTheme="minorHAnsi" w:hAnsiTheme="minorHAnsi" w:cs="Calibri"/>
        </w:rPr>
        <w:t xml:space="preserve">angen oder Verladen </w:t>
      </w:r>
      <w:r w:rsidR="00877BE1">
        <w:rPr>
          <w:rFonts w:asciiTheme="minorHAnsi" w:hAnsiTheme="minorHAnsi" w:cs="Calibri"/>
        </w:rPr>
        <w:t xml:space="preserve">zu </w:t>
      </w:r>
      <w:r w:rsidRPr="008E7E84">
        <w:rPr>
          <w:rFonts w:asciiTheme="minorHAnsi" w:hAnsiTheme="minorHAnsi" w:cs="Calibri"/>
        </w:rPr>
        <w:t>gefährlich ist oder zu</w:t>
      </w:r>
      <w:r w:rsidR="00877BE1">
        <w:rPr>
          <w:rFonts w:asciiTheme="minorHAnsi" w:hAnsiTheme="minorHAnsi" w:cs="Calibri"/>
        </w:rPr>
        <w:t xml:space="preserve"> </w:t>
      </w:r>
      <w:r w:rsidRPr="008E7E84">
        <w:rPr>
          <w:rFonts w:asciiTheme="minorHAnsi" w:hAnsiTheme="minorHAnsi" w:cs="Calibri"/>
        </w:rPr>
        <w:t>viel Stress für das Tier</w:t>
      </w:r>
      <w:r w:rsidR="00877BE1">
        <w:rPr>
          <w:rFonts w:asciiTheme="minorHAnsi" w:hAnsiTheme="minorHAnsi" w:cs="Calibri"/>
        </w:rPr>
        <w:t xml:space="preserve"> darstellt</w:t>
      </w:r>
      <w:r w:rsidRPr="008E7E84">
        <w:rPr>
          <w:rFonts w:asciiTheme="minorHAnsi" w:hAnsiTheme="minorHAnsi" w:cs="Calibri"/>
        </w:rPr>
        <w:t xml:space="preserve">. </w:t>
      </w:r>
      <w:r w:rsidR="00877BE1">
        <w:rPr>
          <w:rFonts w:asciiTheme="minorHAnsi" w:hAnsiTheme="minorHAnsi" w:cs="Calibri"/>
        </w:rPr>
        <w:t xml:space="preserve">Das </w:t>
      </w:r>
      <w:r w:rsidRPr="008E7E84">
        <w:rPr>
          <w:rFonts w:asciiTheme="minorHAnsi" w:hAnsiTheme="minorHAnsi" w:cs="Calibri"/>
        </w:rPr>
        <w:t xml:space="preserve">Standardverfahren wäre der Bolzenschuss, Kugelschuss sollte die Ausnahme sein. </w:t>
      </w:r>
    </w:p>
    <w:p w:rsidR="008E7E84" w:rsidRPr="008E7E84" w:rsidRDefault="00877BE1" w:rsidP="008E7E84">
      <w:pPr>
        <w:rPr>
          <w:rFonts w:asciiTheme="minorHAnsi" w:hAnsiTheme="minorHAnsi" w:cs="Calibri"/>
        </w:rPr>
      </w:pPr>
      <w:r>
        <w:rPr>
          <w:rFonts w:asciiTheme="minorHAnsi" w:hAnsiTheme="minorHAnsi" w:cs="Calibri"/>
        </w:rPr>
        <w:t xml:space="preserve">Resch </w:t>
      </w:r>
      <w:r w:rsidR="008E7E84" w:rsidRPr="008E7E84">
        <w:rPr>
          <w:rFonts w:asciiTheme="minorHAnsi" w:hAnsiTheme="minorHAnsi" w:cs="Calibri"/>
        </w:rPr>
        <w:t xml:space="preserve">hält </w:t>
      </w:r>
      <w:r>
        <w:rPr>
          <w:rFonts w:asciiTheme="minorHAnsi" w:hAnsiTheme="minorHAnsi" w:cs="Calibri"/>
        </w:rPr>
        <w:t xml:space="preserve">den </w:t>
      </w:r>
      <w:r w:rsidR="008E7E84" w:rsidRPr="008E7E84">
        <w:rPr>
          <w:rFonts w:asciiTheme="minorHAnsi" w:hAnsiTheme="minorHAnsi" w:cs="Calibri"/>
        </w:rPr>
        <w:t xml:space="preserve">Kugelschuss nicht für notwendig, steht dem ablehnend gegenüber. </w:t>
      </w:r>
    </w:p>
    <w:p w:rsidR="00877BE1" w:rsidRDefault="00877BE1" w:rsidP="008E7E84">
      <w:pPr>
        <w:rPr>
          <w:rFonts w:asciiTheme="minorHAnsi" w:hAnsiTheme="minorHAnsi" w:cs="Calibri"/>
        </w:rPr>
      </w:pPr>
      <w:r>
        <w:rPr>
          <w:rFonts w:asciiTheme="minorHAnsi" w:hAnsiTheme="minorHAnsi" w:cs="Calibri"/>
        </w:rPr>
        <w:t xml:space="preserve">Hain merkt an, dass das </w:t>
      </w:r>
      <w:r w:rsidR="008E7E84" w:rsidRPr="008E7E84">
        <w:rPr>
          <w:rFonts w:asciiTheme="minorHAnsi" w:hAnsiTheme="minorHAnsi" w:cs="Calibri"/>
        </w:rPr>
        <w:t xml:space="preserve">Tier </w:t>
      </w:r>
      <w:r w:rsidR="00F61E79" w:rsidRPr="008E7E84">
        <w:rPr>
          <w:rFonts w:asciiTheme="minorHAnsi" w:hAnsiTheme="minorHAnsi" w:cs="Calibri"/>
        </w:rPr>
        <w:t>ruhiggestellt</w:t>
      </w:r>
      <w:r w:rsidR="008E7E84" w:rsidRPr="008E7E84">
        <w:rPr>
          <w:rFonts w:asciiTheme="minorHAnsi" w:hAnsiTheme="minorHAnsi" w:cs="Calibri"/>
        </w:rPr>
        <w:t xml:space="preserve"> sein</w:t>
      </w:r>
      <w:r w:rsidRPr="00877BE1">
        <w:rPr>
          <w:rFonts w:asciiTheme="minorHAnsi" w:hAnsiTheme="minorHAnsi" w:cs="Calibri"/>
        </w:rPr>
        <w:t xml:space="preserve"> </w:t>
      </w:r>
      <w:r w:rsidRPr="008E7E84">
        <w:rPr>
          <w:rFonts w:asciiTheme="minorHAnsi" w:hAnsiTheme="minorHAnsi" w:cs="Calibri"/>
        </w:rPr>
        <w:t>sollte</w:t>
      </w:r>
      <w:r w:rsidR="008E7E84" w:rsidRPr="008E7E84">
        <w:rPr>
          <w:rFonts w:asciiTheme="minorHAnsi" w:hAnsiTheme="minorHAnsi" w:cs="Calibri"/>
        </w:rPr>
        <w:t>. Bei</w:t>
      </w:r>
      <w:r>
        <w:rPr>
          <w:rFonts w:asciiTheme="minorHAnsi" w:hAnsiTheme="minorHAnsi" w:cs="Calibri"/>
        </w:rPr>
        <w:t>m</w:t>
      </w:r>
      <w:r w:rsidR="008E7E84" w:rsidRPr="008E7E84">
        <w:rPr>
          <w:rFonts w:asciiTheme="minorHAnsi" w:hAnsiTheme="minorHAnsi" w:cs="Calibri"/>
        </w:rPr>
        <w:t xml:space="preserve"> Kugelschuss ohne Fixierung ist </w:t>
      </w:r>
      <w:r>
        <w:rPr>
          <w:rFonts w:asciiTheme="minorHAnsi" w:hAnsiTheme="minorHAnsi" w:cs="Calibri"/>
        </w:rPr>
        <w:t>eine gegebenenfalls nötige Ersatzbetäubung nicht möglich.</w:t>
      </w:r>
    </w:p>
    <w:p w:rsidR="008E7E84" w:rsidRPr="008E7E84" w:rsidRDefault="00877BE1" w:rsidP="008E7E84">
      <w:pPr>
        <w:rPr>
          <w:rFonts w:asciiTheme="minorHAnsi" w:hAnsiTheme="minorHAnsi" w:cs="Calibri"/>
        </w:rPr>
      </w:pPr>
      <w:r>
        <w:rPr>
          <w:rFonts w:asciiTheme="minorHAnsi" w:hAnsiTheme="minorHAnsi" w:cs="Calibri"/>
        </w:rPr>
        <w:t xml:space="preserve">Keinz ergänzt, dass im Falle des anfragenden Betriebes die Tiere </w:t>
      </w:r>
      <w:r w:rsidR="008E7E84" w:rsidRPr="008E7E84">
        <w:rPr>
          <w:rFonts w:asciiTheme="minorHAnsi" w:hAnsiTheme="minorHAnsi" w:cs="Calibri"/>
        </w:rPr>
        <w:t xml:space="preserve">im </w:t>
      </w:r>
      <w:proofErr w:type="spellStart"/>
      <w:r w:rsidR="008E7E84" w:rsidRPr="008E7E84">
        <w:rPr>
          <w:rFonts w:asciiTheme="minorHAnsi" w:hAnsiTheme="minorHAnsi" w:cs="Calibri"/>
        </w:rPr>
        <w:t>Rundcorral</w:t>
      </w:r>
      <w:proofErr w:type="spellEnd"/>
      <w:r>
        <w:rPr>
          <w:rFonts w:asciiTheme="minorHAnsi" w:hAnsiTheme="minorHAnsi" w:cs="Calibri"/>
        </w:rPr>
        <w:t xml:space="preserve"> sind und ein</w:t>
      </w:r>
      <w:r w:rsidR="008E7E84" w:rsidRPr="008E7E84">
        <w:rPr>
          <w:rFonts w:asciiTheme="minorHAnsi" w:hAnsiTheme="minorHAnsi" w:cs="Calibri"/>
        </w:rPr>
        <w:t xml:space="preserve"> gutes Konzept vorgebracht</w:t>
      </w:r>
      <w:r>
        <w:rPr>
          <w:rFonts w:asciiTheme="minorHAnsi" w:hAnsiTheme="minorHAnsi" w:cs="Calibri"/>
        </w:rPr>
        <w:t xml:space="preserve"> wurde. Burgenland</w:t>
      </w:r>
      <w:r w:rsidR="008E7E84" w:rsidRPr="008E7E84">
        <w:rPr>
          <w:rFonts w:asciiTheme="minorHAnsi" w:hAnsiTheme="minorHAnsi" w:cs="Calibri"/>
        </w:rPr>
        <w:t xml:space="preserve"> </w:t>
      </w:r>
      <w:r>
        <w:rPr>
          <w:rFonts w:asciiTheme="minorHAnsi" w:hAnsiTheme="minorHAnsi" w:cs="Calibri"/>
        </w:rPr>
        <w:t>möchte den Antrag befürworten. E</w:t>
      </w:r>
      <w:r w:rsidR="008E7E84" w:rsidRPr="008E7E84">
        <w:rPr>
          <w:rFonts w:asciiTheme="minorHAnsi" w:hAnsiTheme="minorHAnsi" w:cs="Calibri"/>
        </w:rPr>
        <w:t>s ha</w:t>
      </w:r>
      <w:r>
        <w:rPr>
          <w:rFonts w:asciiTheme="minorHAnsi" w:hAnsiTheme="minorHAnsi" w:cs="Calibri"/>
        </w:rPr>
        <w:t>ndelt sich um Angus- Mutterkühe und nicht um</w:t>
      </w:r>
      <w:r w:rsidR="008E7E84" w:rsidRPr="008E7E84">
        <w:rPr>
          <w:rFonts w:asciiTheme="minorHAnsi" w:hAnsiTheme="minorHAnsi" w:cs="Calibri"/>
        </w:rPr>
        <w:t xml:space="preserve"> komplett wild</w:t>
      </w:r>
      <w:r>
        <w:rPr>
          <w:rFonts w:asciiTheme="minorHAnsi" w:hAnsiTheme="minorHAnsi" w:cs="Calibri"/>
        </w:rPr>
        <w:t>e Tiere</w:t>
      </w:r>
      <w:r w:rsidR="008E7E84" w:rsidRPr="008E7E84">
        <w:rPr>
          <w:rFonts w:asciiTheme="minorHAnsi" w:hAnsiTheme="minorHAnsi" w:cs="Calibri"/>
        </w:rPr>
        <w:t xml:space="preserve">. Untersuchungen </w:t>
      </w:r>
      <w:r w:rsidR="00F61E79">
        <w:rPr>
          <w:rFonts w:asciiTheme="minorHAnsi" w:hAnsiTheme="minorHAnsi" w:cs="Calibri"/>
        </w:rPr>
        <w:t xml:space="preserve">sind vorhanden und der </w:t>
      </w:r>
      <w:r w:rsidR="008E7E84" w:rsidRPr="008E7E84">
        <w:rPr>
          <w:rFonts w:asciiTheme="minorHAnsi" w:hAnsiTheme="minorHAnsi" w:cs="Calibri"/>
        </w:rPr>
        <w:t>Kugelschluss wird als</w:t>
      </w:r>
      <w:r w:rsidR="00AA3641">
        <w:rPr>
          <w:rFonts w:asciiTheme="minorHAnsi" w:hAnsiTheme="minorHAnsi" w:cs="Calibri"/>
        </w:rPr>
        <w:t xml:space="preserve"> tierschonende Variante geführt.</w:t>
      </w:r>
    </w:p>
    <w:p w:rsidR="008E7E84" w:rsidRPr="008E7E84" w:rsidRDefault="008E7E84" w:rsidP="008E7E84">
      <w:pPr>
        <w:rPr>
          <w:rFonts w:asciiTheme="minorHAnsi" w:hAnsiTheme="minorHAnsi" w:cs="Calibri"/>
        </w:rPr>
      </w:pPr>
      <w:r w:rsidRPr="008E7E84">
        <w:rPr>
          <w:rFonts w:asciiTheme="minorHAnsi" w:hAnsiTheme="minorHAnsi" w:cs="Calibri"/>
        </w:rPr>
        <w:t xml:space="preserve">Hain sieht die Fixierung und Ruhigstellung in einem </w:t>
      </w:r>
      <w:proofErr w:type="spellStart"/>
      <w:r w:rsidRPr="008E7E84">
        <w:rPr>
          <w:rFonts w:asciiTheme="minorHAnsi" w:hAnsiTheme="minorHAnsi" w:cs="Calibri"/>
        </w:rPr>
        <w:t>Corral</w:t>
      </w:r>
      <w:proofErr w:type="spellEnd"/>
      <w:r w:rsidRPr="008E7E84">
        <w:rPr>
          <w:rFonts w:asciiTheme="minorHAnsi" w:hAnsiTheme="minorHAnsi" w:cs="Calibri"/>
        </w:rPr>
        <w:t xml:space="preserve"> auch als möglich, </w:t>
      </w:r>
      <w:r w:rsidR="00AA3641">
        <w:rPr>
          <w:rFonts w:asciiTheme="minorHAnsi" w:hAnsiTheme="minorHAnsi" w:cs="Calibri"/>
        </w:rPr>
        <w:t>es handelt sich d</w:t>
      </w:r>
      <w:r w:rsidRPr="008E7E84">
        <w:rPr>
          <w:rFonts w:asciiTheme="minorHAnsi" w:hAnsiTheme="minorHAnsi" w:cs="Calibri"/>
        </w:rPr>
        <w:t xml:space="preserve">ann aber </w:t>
      </w:r>
      <w:r w:rsidR="00AA3641">
        <w:rPr>
          <w:rFonts w:asciiTheme="minorHAnsi" w:hAnsiTheme="minorHAnsi" w:cs="Calibri"/>
        </w:rPr>
        <w:t>nicht um eine</w:t>
      </w:r>
      <w:r w:rsidRPr="008E7E84">
        <w:rPr>
          <w:rFonts w:asciiTheme="minorHAnsi" w:hAnsiTheme="minorHAnsi" w:cs="Calibri"/>
        </w:rPr>
        <w:t xml:space="preserve"> Weideschlachtung. </w:t>
      </w:r>
    </w:p>
    <w:p w:rsidR="008E7E84" w:rsidRPr="008E7E84" w:rsidRDefault="008E7E84" w:rsidP="008E7E84">
      <w:pPr>
        <w:rPr>
          <w:rFonts w:asciiTheme="minorHAnsi" w:hAnsiTheme="minorHAnsi" w:cs="Calibri"/>
        </w:rPr>
      </w:pPr>
      <w:r w:rsidRPr="008E7E84">
        <w:rPr>
          <w:rFonts w:asciiTheme="minorHAnsi" w:hAnsiTheme="minorHAnsi" w:cs="Calibri"/>
        </w:rPr>
        <w:t xml:space="preserve">Greber meint, dass beim Rind die Fläche auf die man bei der Betäubung schießen muss, sehr klein ist. Trifft man nicht gut ist das Tier nicht immobilisiert. Deshalb wird beim </w:t>
      </w:r>
      <w:proofErr w:type="spellStart"/>
      <w:r w:rsidRPr="008E7E84">
        <w:rPr>
          <w:rFonts w:asciiTheme="minorHAnsi" w:hAnsiTheme="minorHAnsi" w:cs="Calibri"/>
        </w:rPr>
        <w:t>Farmwild</w:t>
      </w:r>
      <w:proofErr w:type="spellEnd"/>
      <w:r w:rsidRPr="008E7E84">
        <w:rPr>
          <w:rFonts w:asciiTheme="minorHAnsi" w:hAnsiTheme="minorHAnsi" w:cs="Calibri"/>
        </w:rPr>
        <w:t xml:space="preserve"> auf die Brustorgane geschossen, d</w:t>
      </w:r>
      <w:r w:rsidR="00AA3641">
        <w:rPr>
          <w:rFonts w:asciiTheme="minorHAnsi" w:hAnsiTheme="minorHAnsi" w:cs="Calibri"/>
        </w:rPr>
        <w:t>abei</w:t>
      </w:r>
      <w:r w:rsidRPr="008E7E84">
        <w:rPr>
          <w:rFonts w:asciiTheme="minorHAnsi" w:hAnsiTheme="minorHAnsi" w:cs="Calibri"/>
        </w:rPr>
        <w:t xml:space="preserve"> kommt es zur Eröffnung von </w:t>
      </w:r>
      <w:r w:rsidRPr="008E7E84">
        <w:rPr>
          <w:rFonts w:asciiTheme="minorHAnsi" w:hAnsiTheme="minorHAnsi" w:cs="Calibri"/>
        </w:rPr>
        <w:lastRenderedPageBreak/>
        <w:t xml:space="preserve">kleineren und größeren Gefäßen in </w:t>
      </w:r>
      <w:proofErr w:type="spellStart"/>
      <w:r w:rsidRPr="008E7E84">
        <w:rPr>
          <w:rFonts w:asciiTheme="minorHAnsi" w:hAnsiTheme="minorHAnsi" w:cs="Calibri"/>
        </w:rPr>
        <w:t>Herzn</w:t>
      </w:r>
      <w:r w:rsidR="0073001D">
        <w:rPr>
          <w:rFonts w:asciiTheme="minorHAnsi" w:hAnsiTheme="minorHAnsi" w:cs="Calibri"/>
        </w:rPr>
        <w:t>ähe</w:t>
      </w:r>
      <w:proofErr w:type="spellEnd"/>
      <w:r w:rsidR="0073001D">
        <w:rPr>
          <w:rFonts w:asciiTheme="minorHAnsi" w:hAnsiTheme="minorHAnsi" w:cs="Calibri"/>
        </w:rPr>
        <w:t xml:space="preserve"> (Tod nach 30 </w:t>
      </w:r>
      <w:proofErr w:type="spellStart"/>
      <w:r w:rsidR="0073001D">
        <w:rPr>
          <w:rFonts w:asciiTheme="minorHAnsi" w:hAnsiTheme="minorHAnsi" w:cs="Calibri"/>
        </w:rPr>
        <w:t>sek</w:t>
      </w:r>
      <w:proofErr w:type="spellEnd"/>
      <w:r w:rsidR="0073001D">
        <w:rPr>
          <w:rFonts w:asciiTheme="minorHAnsi" w:hAnsiTheme="minorHAnsi" w:cs="Calibri"/>
        </w:rPr>
        <w:t xml:space="preserve"> oder 1min)</w:t>
      </w:r>
      <w:r w:rsidRPr="008E7E84">
        <w:rPr>
          <w:rFonts w:asciiTheme="minorHAnsi" w:hAnsiTheme="minorHAnsi" w:cs="Calibri"/>
        </w:rPr>
        <w:t xml:space="preserve">. So kann das Tier auch nicht mehr weit flüchten. </w:t>
      </w:r>
    </w:p>
    <w:p w:rsidR="00481D35" w:rsidRDefault="008E7E84" w:rsidP="008E7E84">
      <w:pPr>
        <w:rPr>
          <w:rFonts w:asciiTheme="minorHAnsi" w:hAnsiTheme="minorHAnsi" w:cs="Calibri"/>
        </w:rPr>
      </w:pPr>
      <w:proofErr w:type="spellStart"/>
      <w:r w:rsidRPr="008E7E84">
        <w:rPr>
          <w:rFonts w:asciiTheme="minorHAnsi" w:hAnsiTheme="minorHAnsi" w:cs="Calibri"/>
        </w:rPr>
        <w:t>Janovsky</w:t>
      </w:r>
      <w:proofErr w:type="spellEnd"/>
      <w:r w:rsidRPr="008E7E84">
        <w:rPr>
          <w:rFonts w:asciiTheme="minorHAnsi" w:hAnsiTheme="minorHAnsi" w:cs="Calibri"/>
        </w:rPr>
        <w:t xml:space="preserve"> weist darauf hin, dass das </w:t>
      </w:r>
      <w:r w:rsidR="00C36A31" w:rsidRPr="008E7E84">
        <w:rPr>
          <w:rFonts w:asciiTheme="minorHAnsi" w:hAnsiTheme="minorHAnsi" w:cs="Calibri"/>
        </w:rPr>
        <w:t>Schießen</w:t>
      </w:r>
      <w:r w:rsidRPr="008E7E84">
        <w:rPr>
          <w:rFonts w:asciiTheme="minorHAnsi" w:hAnsiTheme="minorHAnsi" w:cs="Calibri"/>
        </w:rPr>
        <w:t xml:space="preserve"> von </w:t>
      </w:r>
      <w:proofErr w:type="spellStart"/>
      <w:r w:rsidRPr="008E7E84">
        <w:rPr>
          <w:rFonts w:asciiTheme="minorHAnsi" w:hAnsiTheme="minorHAnsi" w:cs="Calibri"/>
        </w:rPr>
        <w:t>Farmwild</w:t>
      </w:r>
      <w:proofErr w:type="spellEnd"/>
      <w:r w:rsidRPr="008E7E84">
        <w:rPr>
          <w:rFonts w:asciiTheme="minorHAnsi" w:hAnsiTheme="minorHAnsi" w:cs="Calibri"/>
        </w:rPr>
        <w:t xml:space="preserve"> </w:t>
      </w:r>
      <w:r w:rsidR="000F314C">
        <w:rPr>
          <w:rFonts w:asciiTheme="minorHAnsi" w:hAnsiTheme="minorHAnsi" w:cs="Calibri"/>
        </w:rPr>
        <w:t>mit</w:t>
      </w:r>
      <w:r w:rsidRPr="008E7E84">
        <w:rPr>
          <w:rFonts w:asciiTheme="minorHAnsi" w:hAnsiTheme="minorHAnsi" w:cs="Calibri"/>
        </w:rPr>
        <w:t xml:space="preserve"> Blattschuss nicht einer Schlachtung nach </w:t>
      </w:r>
      <w:r w:rsidR="00AA3641">
        <w:rPr>
          <w:rFonts w:asciiTheme="minorHAnsi" w:hAnsiTheme="minorHAnsi" w:cs="Calibri"/>
        </w:rPr>
        <w:t xml:space="preserve">VO (EG) </w:t>
      </w:r>
      <w:r w:rsidRPr="008E7E84">
        <w:rPr>
          <w:rFonts w:asciiTheme="minorHAnsi" w:hAnsiTheme="minorHAnsi" w:cs="Calibri"/>
        </w:rPr>
        <w:t>1099</w:t>
      </w:r>
      <w:r w:rsidR="00AA3641">
        <w:rPr>
          <w:rFonts w:asciiTheme="minorHAnsi" w:hAnsiTheme="minorHAnsi" w:cs="Calibri"/>
        </w:rPr>
        <w:t>/2009</w:t>
      </w:r>
      <w:r w:rsidRPr="008E7E84">
        <w:rPr>
          <w:rFonts w:asciiTheme="minorHAnsi" w:hAnsiTheme="minorHAnsi" w:cs="Calibri"/>
        </w:rPr>
        <w:t xml:space="preserve"> gleichkommt. Dort ist nur </w:t>
      </w:r>
      <w:r w:rsidR="00AA3641">
        <w:rPr>
          <w:rFonts w:asciiTheme="minorHAnsi" w:hAnsiTheme="minorHAnsi" w:cs="Calibri"/>
        </w:rPr>
        <w:t>ein Schuss</w:t>
      </w:r>
      <w:r w:rsidRPr="008E7E84">
        <w:rPr>
          <w:rFonts w:asciiTheme="minorHAnsi" w:hAnsiTheme="minorHAnsi" w:cs="Calibri"/>
        </w:rPr>
        <w:t xml:space="preserve"> aufs Gehirn als Betäubungsmethode möglich. Bisher sprachen auch oft LMSVG</w:t>
      </w:r>
      <w:r w:rsidR="000F314C">
        <w:rPr>
          <w:rFonts w:asciiTheme="minorHAnsi" w:hAnsiTheme="minorHAnsi" w:cs="Calibri"/>
        </w:rPr>
        <w:t>-</w:t>
      </w:r>
      <w:r w:rsidRPr="008E7E84">
        <w:rPr>
          <w:rFonts w:asciiTheme="minorHAnsi" w:hAnsiTheme="minorHAnsi" w:cs="Calibri"/>
        </w:rPr>
        <w:t xml:space="preserve">Thematiken gegen so </w:t>
      </w:r>
      <w:r w:rsidR="00481D35">
        <w:rPr>
          <w:rFonts w:asciiTheme="minorHAnsi" w:hAnsiTheme="minorHAnsi" w:cs="Calibri"/>
        </w:rPr>
        <w:t>eine Weideschlachtung</w:t>
      </w:r>
      <w:r w:rsidR="000F314C">
        <w:rPr>
          <w:rFonts w:asciiTheme="minorHAnsi" w:hAnsiTheme="minorHAnsi" w:cs="Calibri"/>
        </w:rPr>
        <w:t>.</w:t>
      </w:r>
    </w:p>
    <w:p w:rsidR="008E7E84" w:rsidRPr="008E7E84" w:rsidRDefault="008E7E84" w:rsidP="008E7E84">
      <w:pPr>
        <w:rPr>
          <w:rFonts w:asciiTheme="minorHAnsi" w:hAnsiTheme="minorHAnsi" w:cs="Calibri"/>
        </w:rPr>
      </w:pPr>
      <w:proofErr w:type="spellStart"/>
      <w:r w:rsidRPr="008E7E84">
        <w:rPr>
          <w:rFonts w:asciiTheme="minorHAnsi" w:hAnsiTheme="minorHAnsi" w:cs="Calibri"/>
        </w:rPr>
        <w:t>Geyrhofer</w:t>
      </w:r>
      <w:proofErr w:type="spellEnd"/>
      <w:r w:rsidRPr="008E7E84">
        <w:rPr>
          <w:rFonts w:asciiTheme="minorHAnsi" w:hAnsiTheme="minorHAnsi" w:cs="Calibri"/>
        </w:rPr>
        <w:t xml:space="preserve">: </w:t>
      </w:r>
      <w:r w:rsidR="000F314C">
        <w:rPr>
          <w:rFonts w:asciiTheme="minorHAnsi" w:hAnsiTheme="minorHAnsi" w:cs="Calibri"/>
        </w:rPr>
        <w:t xml:space="preserve">Der </w:t>
      </w:r>
      <w:r w:rsidRPr="008E7E84">
        <w:rPr>
          <w:rFonts w:asciiTheme="minorHAnsi" w:hAnsiTheme="minorHAnsi" w:cs="Calibri"/>
        </w:rPr>
        <w:t xml:space="preserve">Druck wird immer mehr, es sollte die verpflichtende Fixierung des Kopfes </w:t>
      </w:r>
      <w:r w:rsidR="00AA3641">
        <w:rPr>
          <w:rFonts w:asciiTheme="minorHAnsi" w:hAnsiTheme="minorHAnsi" w:cs="Calibri"/>
        </w:rPr>
        <w:t>per Bescheid</w:t>
      </w:r>
      <w:r w:rsidR="00AA3641" w:rsidRPr="008E7E84">
        <w:rPr>
          <w:rFonts w:asciiTheme="minorHAnsi" w:hAnsiTheme="minorHAnsi" w:cs="Calibri"/>
        </w:rPr>
        <w:t xml:space="preserve"> </w:t>
      </w:r>
      <w:r w:rsidRPr="008E7E84">
        <w:rPr>
          <w:rFonts w:asciiTheme="minorHAnsi" w:hAnsiTheme="minorHAnsi" w:cs="Calibri"/>
        </w:rPr>
        <w:t xml:space="preserve">vorgesehen werden. </w:t>
      </w:r>
    </w:p>
    <w:p w:rsidR="008E7E84" w:rsidRPr="008E7E84" w:rsidRDefault="00AA3641" w:rsidP="008E7E84">
      <w:pPr>
        <w:rPr>
          <w:rFonts w:asciiTheme="minorHAnsi" w:hAnsiTheme="minorHAnsi" w:cs="Calibri"/>
        </w:rPr>
      </w:pPr>
      <w:r>
        <w:rPr>
          <w:rFonts w:asciiTheme="minorHAnsi" w:hAnsiTheme="minorHAnsi" w:cs="Calibri"/>
        </w:rPr>
        <w:t>Langanger entgegnet, dass die</w:t>
      </w:r>
      <w:r w:rsidR="008E7E84" w:rsidRPr="008E7E84">
        <w:rPr>
          <w:rFonts w:asciiTheme="minorHAnsi" w:hAnsiTheme="minorHAnsi" w:cs="Calibri"/>
        </w:rPr>
        <w:t xml:space="preserve"> Tiere zu fixieren und ruhigzustellen</w:t>
      </w:r>
      <w:r>
        <w:rPr>
          <w:rFonts w:asciiTheme="minorHAnsi" w:hAnsiTheme="minorHAnsi" w:cs="Calibri"/>
        </w:rPr>
        <w:t xml:space="preserve"> sind</w:t>
      </w:r>
      <w:r w:rsidR="008E7E84" w:rsidRPr="008E7E84">
        <w:rPr>
          <w:rFonts w:asciiTheme="minorHAnsi" w:hAnsiTheme="minorHAnsi" w:cs="Calibri"/>
        </w:rPr>
        <w:t xml:space="preserve">. </w:t>
      </w:r>
      <w:r>
        <w:rPr>
          <w:rFonts w:asciiTheme="minorHAnsi" w:hAnsiTheme="minorHAnsi" w:cs="Calibri"/>
        </w:rPr>
        <w:t>Zudem soll ein a</w:t>
      </w:r>
      <w:r w:rsidR="008E7E84" w:rsidRPr="008E7E84">
        <w:rPr>
          <w:rFonts w:asciiTheme="minorHAnsi" w:hAnsiTheme="minorHAnsi" w:cs="Calibri"/>
        </w:rPr>
        <w:t xml:space="preserve">mtlicher Tierarzt bei </w:t>
      </w:r>
      <w:r>
        <w:rPr>
          <w:rFonts w:asciiTheme="minorHAnsi" w:hAnsiTheme="minorHAnsi" w:cs="Calibri"/>
        </w:rPr>
        <w:t xml:space="preserve">der </w:t>
      </w:r>
      <w:r w:rsidR="008E7E84" w:rsidRPr="008E7E84">
        <w:rPr>
          <w:rFonts w:asciiTheme="minorHAnsi" w:hAnsiTheme="minorHAnsi" w:cs="Calibri"/>
        </w:rPr>
        <w:t>mobile</w:t>
      </w:r>
      <w:r>
        <w:rPr>
          <w:rFonts w:asciiTheme="minorHAnsi" w:hAnsiTheme="minorHAnsi" w:cs="Calibri"/>
        </w:rPr>
        <w:t>n</w:t>
      </w:r>
      <w:r w:rsidR="008E7E84" w:rsidRPr="008E7E84">
        <w:rPr>
          <w:rFonts w:asciiTheme="minorHAnsi" w:hAnsiTheme="minorHAnsi" w:cs="Calibri"/>
        </w:rPr>
        <w:t xml:space="preserve"> Schlachtung dabei sein. </w:t>
      </w:r>
    </w:p>
    <w:p w:rsidR="008E7E84" w:rsidRDefault="008E7E84" w:rsidP="008E7E84">
      <w:pPr>
        <w:rPr>
          <w:rFonts w:asciiTheme="minorHAnsi" w:hAnsiTheme="minorHAnsi" w:cs="Calibri"/>
        </w:rPr>
      </w:pPr>
      <w:r w:rsidRPr="008E7E84">
        <w:rPr>
          <w:rFonts w:asciiTheme="minorHAnsi" w:hAnsiTheme="minorHAnsi" w:cs="Calibri"/>
        </w:rPr>
        <w:t>Greber fasst zusammen, dass auf den Kugelschuss beim nicht fixierten Tier verzichtet werden sollte, beim fixierten Tier ist der B</w:t>
      </w:r>
      <w:r w:rsidR="00AA3641">
        <w:rPr>
          <w:rFonts w:asciiTheme="minorHAnsi" w:hAnsiTheme="minorHAnsi" w:cs="Calibri"/>
        </w:rPr>
        <w:t>olzenschuss das Mittel der Wahl.</w:t>
      </w:r>
    </w:p>
    <w:p w:rsidR="00AA3641" w:rsidRPr="008E7E84" w:rsidRDefault="00AA3641" w:rsidP="008E7E84">
      <w:pPr>
        <w:rPr>
          <w:rFonts w:asciiTheme="minorHAnsi" w:hAnsiTheme="minorHAnsi" w:cs="Calibri"/>
        </w:rPr>
      </w:pPr>
    </w:p>
    <w:p w:rsidR="00481D35" w:rsidRDefault="006F2244" w:rsidP="00481D35">
      <w:pPr>
        <w:pStyle w:val="Default"/>
        <w:rPr>
          <w:rFonts w:asciiTheme="minorHAnsi" w:eastAsia="Calibri" w:hAnsiTheme="minorHAnsi" w:cs="Calibri"/>
          <w:b/>
          <w:color w:val="auto"/>
          <w:sz w:val="26"/>
          <w:szCs w:val="26"/>
          <w:lang w:val="de-AT"/>
        </w:rPr>
      </w:pPr>
      <w:r w:rsidRPr="00A675C3">
        <w:rPr>
          <w:rFonts w:asciiTheme="minorHAnsi" w:eastAsia="Calibri" w:hAnsiTheme="minorHAnsi" w:cs="Calibri"/>
          <w:b/>
          <w:color w:val="auto"/>
          <w:sz w:val="26"/>
          <w:szCs w:val="26"/>
          <w:lang w:val="de-AT"/>
        </w:rPr>
        <w:t xml:space="preserve">TOP 11. </w:t>
      </w:r>
      <w:r w:rsidR="00784D2F" w:rsidRPr="00A675C3">
        <w:rPr>
          <w:rFonts w:asciiTheme="minorHAnsi" w:eastAsia="Calibri" w:hAnsiTheme="minorHAnsi" w:cs="Calibri"/>
          <w:b/>
          <w:color w:val="auto"/>
          <w:sz w:val="26"/>
          <w:szCs w:val="26"/>
          <w:lang w:val="de-AT"/>
        </w:rPr>
        <w:t xml:space="preserve">Absetzzeitpunkt Ferkel </w:t>
      </w:r>
      <w:r w:rsidR="00AA3641">
        <w:rPr>
          <w:rFonts w:asciiTheme="minorHAnsi" w:eastAsia="Calibri" w:hAnsiTheme="minorHAnsi" w:cs="Calibri"/>
          <w:b/>
          <w:color w:val="auto"/>
          <w:sz w:val="26"/>
          <w:szCs w:val="26"/>
          <w:lang w:val="de-AT"/>
        </w:rPr>
        <w:t>–</w:t>
      </w:r>
      <w:r w:rsidR="00784D2F" w:rsidRPr="00A675C3">
        <w:rPr>
          <w:rFonts w:asciiTheme="minorHAnsi" w:eastAsia="Calibri" w:hAnsiTheme="minorHAnsi" w:cs="Calibri"/>
          <w:b/>
          <w:color w:val="auto"/>
          <w:sz w:val="26"/>
          <w:szCs w:val="26"/>
          <w:lang w:val="de-AT"/>
        </w:rPr>
        <w:t xml:space="preserve"> Burgenland</w:t>
      </w:r>
    </w:p>
    <w:p w:rsidR="0073001D" w:rsidRDefault="00481D35" w:rsidP="0073001D">
      <w:pPr>
        <w:rPr>
          <w:rFonts w:asciiTheme="minorHAnsi" w:hAnsiTheme="minorHAnsi" w:cs="Calibri"/>
        </w:rPr>
      </w:pPr>
      <w:r>
        <w:rPr>
          <w:rFonts w:asciiTheme="minorHAnsi" w:hAnsiTheme="minorHAnsi" w:cs="Calibri"/>
        </w:rPr>
        <w:t>Keinz berichtet, dass b</w:t>
      </w:r>
      <w:r w:rsidRPr="00481D35">
        <w:rPr>
          <w:rFonts w:asciiTheme="minorHAnsi" w:hAnsiTheme="minorHAnsi" w:cs="Calibri"/>
        </w:rPr>
        <w:t>ei Schwerpunktkontrollen in burgenländischen Schweinehaltungsbetrieben Saugferkel in konventionel</w:t>
      </w:r>
      <w:r w:rsidR="0073001D">
        <w:rPr>
          <w:rFonts w:asciiTheme="minorHAnsi" w:hAnsiTheme="minorHAnsi" w:cs="Calibri"/>
        </w:rPr>
        <w:t xml:space="preserve">len Betrieben regelmäßig am 21. </w:t>
      </w:r>
      <w:r w:rsidRPr="00481D35">
        <w:rPr>
          <w:rFonts w:asciiTheme="minorHAnsi" w:hAnsiTheme="minorHAnsi" w:cs="Calibri"/>
        </w:rPr>
        <w:t xml:space="preserve">Tag </w:t>
      </w:r>
      <w:proofErr w:type="spellStart"/>
      <w:r w:rsidRPr="00481D35">
        <w:rPr>
          <w:rFonts w:asciiTheme="minorHAnsi" w:hAnsiTheme="minorHAnsi" w:cs="Calibri"/>
        </w:rPr>
        <w:t>post</w:t>
      </w:r>
      <w:proofErr w:type="spellEnd"/>
      <w:r w:rsidRPr="00481D35">
        <w:rPr>
          <w:rFonts w:asciiTheme="minorHAnsi" w:hAnsiTheme="minorHAnsi" w:cs="Calibri"/>
        </w:rPr>
        <w:t xml:space="preserve"> partum abgesetzt werden. Die Ausnahmeregelung wird dabei nicht als eine Maßnahme zum Wohlergehen der Sau bzw. der Ferkel in Anspruch genommen, </w:t>
      </w:r>
      <w:r w:rsidR="0073001D" w:rsidRPr="00481D35">
        <w:rPr>
          <w:rFonts w:asciiTheme="minorHAnsi" w:hAnsiTheme="minorHAnsi" w:cs="Calibri"/>
        </w:rPr>
        <w:t>sondern vielmehr durch die Wirtschaftlichkeit</w:t>
      </w:r>
      <w:r w:rsidR="0073001D">
        <w:rPr>
          <w:rFonts w:asciiTheme="minorHAnsi" w:hAnsiTheme="minorHAnsi" w:cs="Calibri"/>
        </w:rPr>
        <w:t xml:space="preserve"> </w:t>
      </w:r>
      <w:r w:rsidR="003C0501">
        <w:rPr>
          <w:rFonts w:asciiTheme="minorHAnsi" w:hAnsiTheme="minorHAnsi" w:cs="Calibri"/>
        </w:rPr>
        <w:t>im Prozesszyklus</w:t>
      </w:r>
      <w:r w:rsidR="0073001D">
        <w:rPr>
          <w:rFonts w:asciiTheme="minorHAnsi" w:hAnsiTheme="minorHAnsi" w:cs="Calibri"/>
        </w:rPr>
        <w:t xml:space="preserve"> in der </w:t>
      </w:r>
      <w:r w:rsidR="00406E16" w:rsidRPr="00481D35">
        <w:rPr>
          <w:rFonts w:asciiTheme="minorHAnsi" w:hAnsiTheme="minorHAnsi" w:cs="Calibri"/>
        </w:rPr>
        <w:t>konventionellen Schweinehaltung</w:t>
      </w:r>
      <w:r w:rsidRPr="00481D35">
        <w:rPr>
          <w:rFonts w:asciiTheme="minorHAnsi" w:hAnsiTheme="minorHAnsi" w:cs="Calibri"/>
        </w:rPr>
        <w:t xml:space="preserve"> erklärt.</w:t>
      </w:r>
    </w:p>
    <w:p w:rsidR="00481D35" w:rsidRPr="0073001D" w:rsidRDefault="00481D35" w:rsidP="0073001D">
      <w:pPr>
        <w:rPr>
          <w:rFonts w:asciiTheme="minorHAnsi" w:hAnsiTheme="minorHAnsi" w:cs="Calibri"/>
        </w:rPr>
      </w:pPr>
      <w:r w:rsidRPr="00481D35">
        <w:rPr>
          <w:rFonts w:asciiTheme="minorHAnsi" w:hAnsiTheme="minorHAnsi" w:cs="Calibri"/>
        </w:rPr>
        <w:t xml:space="preserve">Damoser zitiert die Richtlinie EG 120/2008, wonach das frühere Absetzen vor </w:t>
      </w:r>
      <w:r>
        <w:rPr>
          <w:rFonts w:asciiTheme="minorHAnsi" w:hAnsiTheme="minorHAnsi" w:cs="Calibri"/>
        </w:rPr>
        <w:t>dem Alter von 28 Tagen eine Ausnahme darstellt</w:t>
      </w:r>
      <w:r w:rsidRPr="00481D35">
        <w:rPr>
          <w:rFonts w:asciiTheme="minorHAnsi" w:hAnsiTheme="minorHAnsi" w:cs="Calibri"/>
        </w:rPr>
        <w:t xml:space="preserve">. </w:t>
      </w:r>
    </w:p>
    <w:p w:rsidR="00481D35" w:rsidRPr="00481D35" w:rsidRDefault="00481D35" w:rsidP="0073001D">
      <w:pPr>
        <w:rPr>
          <w:rFonts w:asciiTheme="minorHAnsi" w:hAnsiTheme="minorHAnsi" w:cs="Calibri"/>
        </w:rPr>
      </w:pPr>
      <w:proofErr w:type="spellStart"/>
      <w:r w:rsidRPr="00481D35">
        <w:rPr>
          <w:rFonts w:asciiTheme="minorHAnsi" w:hAnsiTheme="minorHAnsi" w:cs="Calibri"/>
        </w:rPr>
        <w:t>Kirisits</w:t>
      </w:r>
      <w:proofErr w:type="spellEnd"/>
      <w:r w:rsidRPr="00481D35">
        <w:rPr>
          <w:rFonts w:asciiTheme="minorHAnsi" w:hAnsiTheme="minorHAnsi" w:cs="Calibri"/>
        </w:rPr>
        <w:t xml:space="preserve"> berichtet, dass man der Ansicht ist, dass die 28 Tage eingehalten werden, aber man muss zugeben, dass bei Kontrollen zu wenig darauf geachtet wird. Es muss bei Kontrollen auf diese Einzelheiten geachtet und </w:t>
      </w:r>
      <w:r w:rsidR="000F314C">
        <w:rPr>
          <w:rFonts w:asciiTheme="minorHAnsi" w:hAnsiTheme="minorHAnsi" w:cs="Calibri"/>
        </w:rPr>
        <w:t xml:space="preserve">Verstöße </w:t>
      </w:r>
      <w:r w:rsidRPr="00481D35">
        <w:rPr>
          <w:rFonts w:asciiTheme="minorHAnsi" w:hAnsiTheme="minorHAnsi" w:cs="Calibri"/>
        </w:rPr>
        <w:t>dokumentiert werden.</w:t>
      </w:r>
    </w:p>
    <w:p w:rsidR="00481D35" w:rsidRPr="00481D35" w:rsidRDefault="00481D35" w:rsidP="0073001D">
      <w:pPr>
        <w:rPr>
          <w:rFonts w:asciiTheme="minorHAnsi" w:hAnsiTheme="minorHAnsi" w:cs="Calibri"/>
        </w:rPr>
      </w:pPr>
      <w:r>
        <w:rPr>
          <w:rFonts w:asciiTheme="minorHAnsi" w:hAnsiTheme="minorHAnsi" w:cs="Calibri"/>
        </w:rPr>
        <w:t>Loibersböck berichtet, dass</w:t>
      </w:r>
      <w:r w:rsidR="00CA0DA2">
        <w:rPr>
          <w:rFonts w:asciiTheme="minorHAnsi" w:hAnsiTheme="minorHAnsi" w:cs="Calibri"/>
        </w:rPr>
        <w:t xml:space="preserve"> Gespräche mit </w:t>
      </w:r>
      <w:proofErr w:type="spellStart"/>
      <w:r w:rsidR="00CA0DA2">
        <w:rPr>
          <w:rFonts w:asciiTheme="minorHAnsi" w:hAnsiTheme="minorHAnsi" w:cs="Calibri"/>
        </w:rPr>
        <w:t>Amtstierärzt:innen</w:t>
      </w:r>
      <w:proofErr w:type="spellEnd"/>
      <w:r w:rsidRPr="00481D35">
        <w:rPr>
          <w:rFonts w:asciiTheme="minorHAnsi" w:hAnsiTheme="minorHAnsi" w:cs="Calibri"/>
        </w:rPr>
        <w:t xml:space="preserve"> ergeben</w:t>
      </w:r>
      <w:r>
        <w:rPr>
          <w:rFonts w:asciiTheme="minorHAnsi" w:hAnsiTheme="minorHAnsi" w:cs="Calibri"/>
        </w:rPr>
        <w:t xml:space="preserve"> haben</w:t>
      </w:r>
      <w:r w:rsidRPr="00481D35">
        <w:rPr>
          <w:rFonts w:asciiTheme="minorHAnsi" w:hAnsiTheme="minorHAnsi" w:cs="Calibri"/>
        </w:rPr>
        <w:t>, dass dies bisher kein Thema war. Es kommt wahrscheinlich auch auf den Wochenr</w:t>
      </w:r>
      <w:r w:rsidR="000F314C">
        <w:rPr>
          <w:rFonts w:asciiTheme="minorHAnsi" w:hAnsiTheme="minorHAnsi" w:cs="Calibri"/>
        </w:rPr>
        <w:t>h</w:t>
      </w:r>
      <w:r w:rsidRPr="00481D35">
        <w:rPr>
          <w:rFonts w:asciiTheme="minorHAnsi" w:hAnsiTheme="minorHAnsi" w:cs="Calibri"/>
        </w:rPr>
        <w:t xml:space="preserve">ythmus an. </w:t>
      </w:r>
      <w:r w:rsidR="0073001D">
        <w:rPr>
          <w:rFonts w:asciiTheme="minorHAnsi" w:hAnsiTheme="minorHAnsi" w:cs="Calibri"/>
        </w:rPr>
        <w:t>Das frühe Absetzen ist hauptsächlich auf</w:t>
      </w:r>
      <w:r w:rsidRPr="00481D35">
        <w:rPr>
          <w:rFonts w:asciiTheme="minorHAnsi" w:hAnsiTheme="minorHAnsi" w:cs="Calibri"/>
        </w:rPr>
        <w:t xml:space="preserve"> Probleme </w:t>
      </w:r>
      <w:r>
        <w:rPr>
          <w:rFonts w:asciiTheme="minorHAnsi" w:hAnsiTheme="minorHAnsi" w:cs="Calibri"/>
        </w:rPr>
        <w:t>bei den</w:t>
      </w:r>
      <w:r w:rsidRPr="00481D35">
        <w:rPr>
          <w:rFonts w:asciiTheme="minorHAnsi" w:hAnsiTheme="minorHAnsi" w:cs="Calibri"/>
        </w:rPr>
        <w:t xml:space="preserve"> Sauen bei zu langer </w:t>
      </w:r>
      <w:proofErr w:type="spellStart"/>
      <w:r w:rsidRPr="00481D35">
        <w:rPr>
          <w:rFonts w:asciiTheme="minorHAnsi" w:hAnsiTheme="minorHAnsi" w:cs="Calibri"/>
        </w:rPr>
        <w:t>Säugezeit</w:t>
      </w:r>
      <w:proofErr w:type="spellEnd"/>
      <w:r w:rsidR="0073001D">
        <w:rPr>
          <w:rFonts w:asciiTheme="minorHAnsi" w:hAnsiTheme="minorHAnsi" w:cs="Calibri"/>
        </w:rPr>
        <w:t xml:space="preserve"> zurückzuführen</w:t>
      </w:r>
      <w:r w:rsidRPr="00481D35">
        <w:rPr>
          <w:rFonts w:asciiTheme="minorHAnsi" w:hAnsiTheme="minorHAnsi" w:cs="Calibri"/>
        </w:rPr>
        <w:t xml:space="preserve">. </w:t>
      </w:r>
    </w:p>
    <w:p w:rsidR="0073001D" w:rsidRDefault="0073001D" w:rsidP="0073001D">
      <w:pPr>
        <w:rPr>
          <w:rFonts w:asciiTheme="minorHAnsi" w:hAnsiTheme="minorHAnsi" w:cs="Calibri"/>
        </w:rPr>
      </w:pPr>
      <w:proofErr w:type="spellStart"/>
      <w:r>
        <w:rPr>
          <w:rFonts w:asciiTheme="minorHAnsi" w:hAnsiTheme="minorHAnsi" w:cs="Calibri"/>
        </w:rPr>
        <w:t>Kirisits</w:t>
      </w:r>
      <w:proofErr w:type="spellEnd"/>
      <w:r>
        <w:rPr>
          <w:rFonts w:asciiTheme="minorHAnsi" w:hAnsiTheme="minorHAnsi" w:cs="Calibri"/>
        </w:rPr>
        <w:t xml:space="preserve"> berichtet, dass</w:t>
      </w:r>
      <w:r w:rsidR="00481D35" w:rsidRPr="00481D35">
        <w:rPr>
          <w:rFonts w:asciiTheme="minorHAnsi" w:hAnsiTheme="minorHAnsi" w:cs="Calibri"/>
        </w:rPr>
        <w:t xml:space="preserve"> keine Verstöße gemeldet</w:t>
      </w:r>
      <w:r>
        <w:rPr>
          <w:rFonts w:asciiTheme="minorHAnsi" w:hAnsiTheme="minorHAnsi" w:cs="Calibri"/>
        </w:rPr>
        <w:t xml:space="preserve"> wurden, </w:t>
      </w:r>
      <w:r w:rsidR="00481D35" w:rsidRPr="00481D35">
        <w:rPr>
          <w:rFonts w:asciiTheme="minorHAnsi" w:hAnsiTheme="minorHAnsi" w:cs="Calibri"/>
        </w:rPr>
        <w:t xml:space="preserve">dieser Punkt </w:t>
      </w:r>
      <w:r w:rsidR="000F314C">
        <w:rPr>
          <w:rFonts w:asciiTheme="minorHAnsi" w:hAnsiTheme="minorHAnsi" w:cs="Calibri"/>
        </w:rPr>
        <w:t xml:space="preserve">steht </w:t>
      </w:r>
      <w:r>
        <w:rPr>
          <w:rFonts w:asciiTheme="minorHAnsi" w:hAnsiTheme="minorHAnsi" w:cs="Calibri"/>
        </w:rPr>
        <w:t xml:space="preserve">allerdings </w:t>
      </w:r>
      <w:r w:rsidR="00481D35" w:rsidRPr="00481D35">
        <w:rPr>
          <w:rFonts w:asciiTheme="minorHAnsi" w:hAnsiTheme="minorHAnsi" w:cs="Calibri"/>
        </w:rPr>
        <w:t>im Fokus</w:t>
      </w:r>
      <w:r w:rsidR="000F314C">
        <w:rPr>
          <w:rFonts w:asciiTheme="minorHAnsi" w:hAnsiTheme="minorHAnsi" w:cs="Calibri"/>
        </w:rPr>
        <w:t xml:space="preserve"> </w:t>
      </w:r>
      <w:r>
        <w:rPr>
          <w:rFonts w:asciiTheme="minorHAnsi" w:hAnsiTheme="minorHAnsi" w:cs="Calibri"/>
        </w:rPr>
        <w:t xml:space="preserve">und </w:t>
      </w:r>
      <w:r w:rsidR="000F314C">
        <w:rPr>
          <w:rFonts w:asciiTheme="minorHAnsi" w:hAnsiTheme="minorHAnsi" w:cs="Calibri"/>
        </w:rPr>
        <w:t>es finden</w:t>
      </w:r>
      <w:r w:rsidR="00481D35" w:rsidRPr="00481D35">
        <w:rPr>
          <w:rFonts w:asciiTheme="minorHAnsi" w:hAnsiTheme="minorHAnsi" w:cs="Calibri"/>
        </w:rPr>
        <w:t xml:space="preserve"> </w:t>
      </w:r>
      <w:r>
        <w:rPr>
          <w:rFonts w:asciiTheme="minorHAnsi" w:hAnsiTheme="minorHAnsi" w:cs="Calibri"/>
        </w:rPr>
        <w:t>keine</w:t>
      </w:r>
      <w:r w:rsidR="00481D35" w:rsidRPr="00481D35">
        <w:rPr>
          <w:rFonts w:asciiTheme="minorHAnsi" w:hAnsiTheme="minorHAnsi" w:cs="Calibri"/>
        </w:rPr>
        <w:t xml:space="preserve"> gründliche</w:t>
      </w:r>
      <w:r>
        <w:rPr>
          <w:rFonts w:asciiTheme="minorHAnsi" w:hAnsiTheme="minorHAnsi" w:cs="Calibri"/>
        </w:rPr>
        <w:t>n</w:t>
      </w:r>
      <w:r w:rsidR="00481D35" w:rsidRPr="00481D35">
        <w:rPr>
          <w:rFonts w:asciiTheme="minorHAnsi" w:hAnsiTheme="minorHAnsi" w:cs="Calibri"/>
        </w:rPr>
        <w:t xml:space="preserve"> Kontrolle</w:t>
      </w:r>
      <w:r>
        <w:rPr>
          <w:rFonts w:asciiTheme="minorHAnsi" w:hAnsiTheme="minorHAnsi" w:cs="Calibri"/>
        </w:rPr>
        <w:t>n statt</w:t>
      </w:r>
      <w:r w:rsidR="00481D35" w:rsidRPr="00481D35">
        <w:rPr>
          <w:rFonts w:asciiTheme="minorHAnsi" w:hAnsiTheme="minorHAnsi" w:cs="Calibri"/>
        </w:rPr>
        <w:t xml:space="preserve">. </w:t>
      </w:r>
      <w:r>
        <w:rPr>
          <w:rFonts w:asciiTheme="minorHAnsi" w:hAnsiTheme="minorHAnsi" w:cs="Calibri"/>
        </w:rPr>
        <w:t>In Oberösterreich wird man dieses Thema im Auge behalten.</w:t>
      </w:r>
      <w:r w:rsidR="00481D35" w:rsidRPr="00481D35">
        <w:rPr>
          <w:rFonts w:asciiTheme="minorHAnsi" w:hAnsiTheme="minorHAnsi" w:cs="Calibri"/>
        </w:rPr>
        <w:t xml:space="preserve"> </w:t>
      </w:r>
    </w:p>
    <w:p w:rsidR="00481D35" w:rsidRDefault="00481D35" w:rsidP="0073001D">
      <w:pPr>
        <w:rPr>
          <w:rFonts w:asciiTheme="minorHAnsi" w:hAnsiTheme="minorHAnsi" w:cs="Calibri"/>
        </w:rPr>
      </w:pPr>
      <w:r w:rsidRPr="00481D35">
        <w:rPr>
          <w:rFonts w:asciiTheme="minorHAnsi" w:hAnsiTheme="minorHAnsi" w:cs="Calibri"/>
        </w:rPr>
        <w:t xml:space="preserve">Die Bundesländer bekennen sich dazu, diesen Punkt wieder mehr in den Fokus zu nehmen und vermehrt auf die Einhaltung zu achten. </w:t>
      </w:r>
    </w:p>
    <w:p w:rsidR="0073001D" w:rsidRPr="00481D35" w:rsidRDefault="0073001D" w:rsidP="0073001D">
      <w:pPr>
        <w:rPr>
          <w:rFonts w:asciiTheme="minorHAnsi" w:hAnsiTheme="minorHAnsi" w:cs="Calibri"/>
        </w:rPr>
      </w:pPr>
    </w:p>
    <w:p w:rsidR="006F2244" w:rsidRDefault="006F2244" w:rsidP="00CA0250">
      <w:pPr>
        <w:tabs>
          <w:tab w:val="num" w:pos="720"/>
          <w:tab w:val="left" w:pos="5024"/>
        </w:tabs>
        <w:rPr>
          <w:rFonts w:asciiTheme="minorHAnsi" w:hAnsiTheme="minorHAnsi" w:cs="Calibri"/>
          <w:b/>
        </w:rPr>
      </w:pPr>
      <w:r w:rsidRPr="00A675C3">
        <w:rPr>
          <w:rFonts w:asciiTheme="minorHAnsi" w:hAnsiTheme="minorHAnsi" w:cs="Calibri"/>
          <w:b/>
        </w:rPr>
        <w:t xml:space="preserve">TOP 12. </w:t>
      </w:r>
      <w:r w:rsidR="00784D2F" w:rsidRPr="00A675C3">
        <w:rPr>
          <w:rFonts w:asciiTheme="minorHAnsi" w:hAnsiTheme="minorHAnsi" w:cs="Calibri"/>
          <w:b/>
        </w:rPr>
        <w:t xml:space="preserve">Handbuch und Checkliste Rinder, Checklistenpunkt B1 </w:t>
      </w:r>
      <w:r w:rsidR="0073001D">
        <w:rPr>
          <w:rFonts w:asciiTheme="minorHAnsi" w:hAnsiTheme="minorHAnsi" w:cs="Calibri"/>
          <w:b/>
        </w:rPr>
        <w:t>–</w:t>
      </w:r>
      <w:r w:rsidR="00784D2F" w:rsidRPr="00A675C3">
        <w:rPr>
          <w:rFonts w:asciiTheme="minorHAnsi" w:hAnsiTheme="minorHAnsi" w:cs="Calibri"/>
          <w:b/>
        </w:rPr>
        <w:t xml:space="preserve"> Niederösterreich</w:t>
      </w:r>
    </w:p>
    <w:p w:rsidR="00C0198C" w:rsidRDefault="0073001D" w:rsidP="0073001D">
      <w:pPr>
        <w:rPr>
          <w:rFonts w:asciiTheme="minorHAnsi" w:hAnsiTheme="minorHAnsi" w:cs="Calibri"/>
        </w:rPr>
      </w:pPr>
      <w:r w:rsidRPr="00481D35">
        <w:rPr>
          <w:rFonts w:asciiTheme="minorHAnsi" w:hAnsiTheme="minorHAnsi" w:cs="Calibri"/>
        </w:rPr>
        <w:t xml:space="preserve">Langanger stellt ihren Vorschlag zur Änderung des Checklistenpunktes B1 vor. </w:t>
      </w:r>
    </w:p>
    <w:p w:rsidR="0073001D" w:rsidRPr="00481D35" w:rsidRDefault="0073001D" w:rsidP="0073001D">
      <w:pPr>
        <w:rPr>
          <w:rFonts w:asciiTheme="minorHAnsi" w:hAnsiTheme="minorHAnsi" w:cs="Calibri"/>
        </w:rPr>
      </w:pPr>
      <w:r w:rsidRPr="00481D35">
        <w:rPr>
          <w:rFonts w:asciiTheme="minorHAnsi" w:hAnsiTheme="minorHAnsi" w:cs="Calibri"/>
        </w:rPr>
        <w:t xml:space="preserve">Greber schlägt </w:t>
      </w:r>
      <w:r w:rsidR="0034358D">
        <w:rPr>
          <w:rFonts w:asciiTheme="minorHAnsi" w:hAnsiTheme="minorHAnsi" w:cs="Calibri"/>
        </w:rPr>
        <w:t>vor, dass die Kategorien getrennt angekreuzt werden können</w:t>
      </w:r>
      <w:r w:rsidR="00C0198C">
        <w:rPr>
          <w:rFonts w:asciiTheme="minorHAnsi" w:hAnsiTheme="minorHAnsi" w:cs="Calibri"/>
        </w:rPr>
        <w:t xml:space="preserve">, die Fachstelle erläutert </w:t>
      </w:r>
      <w:r w:rsidRPr="00481D35">
        <w:rPr>
          <w:rFonts w:asciiTheme="minorHAnsi" w:hAnsiTheme="minorHAnsi" w:cs="Calibri"/>
        </w:rPr>
        <w:t>die Überlegungen zu diesem Punkt (Auswertungsproblem).</w:t>
      </w:r>
    </w:p>
    <w:p w:rsidR="0073001D" w:rsidRPr="00481D35" w:rsidRDefault="0073001D" w:rsidP="0073001D">
      <w:pPr>
        <w:rPr>
          <w:rFonts w:asciiTheme="minorHAnsi" w:hAnsiTheme="minorHAnsi" w:cs="Calibri"/>
        </w:rPr>
      </w:pPr>
      <w:r w:rsidRPr="00481D35">
        <w:rPr>
          <w:rFonts w:asciiTheme="minorHAnsi" w:hAnsiTheme="minorHAnsi" w:cs="Calibri"/>
        </w:rPr>
        <w:t xml:space="preserve">Klinger gibt an, dass </w:t>
      </w:r>
      <w:r w:rsidR="005865D6">
        <w:rPr>
          <w:rFonts w:asciiTheme="minorHAnsi" w:hAnsiTheme="minorHAnsi" w:cs="Calibri"/>
        </w:rPr>
        <w:t xml:space="preserve">in der geplanten Novelle des </w:t>
      </w:r>
      <w:proofErr w:type="spellStart"/>
      <w:r w:rsidR="005865D6">
        <w:rPr>
          <w:rFonts w:asciiTheme="minorHAnsi" w:hAnsiTheme="minorHAnsi" w:cs="Calibri"/>
        </w:rPr>
        <w:t>TSchG</w:t>
      </w:r>
      <w:proofErr w:type="spellEnd"/>
      <w:r w:rsidR="005865D6">
        <w:rPr>
          <w:rFonts w:asciiTheme="minorHAnsi" w:hAnsiTheme="minorHAnsi" w:cs="Calibri"/>
        </w:rPr>
        <w:t xml:space="preserve"> im</w:t>
      </w:r>
      <w:r w:rsidRPr="00481D35">
        <w:rPr>
          <w:rFonts w:asciiTheme="minorHAnsi" w:hAnsiTheme="minorHAnsi" w:cs="Calibri"/>
        </w:rPr>
        <w:t xml:space="preserve"> §16 </w:t>
      </w:r>
      <w:proofErr w:type="spellStart"/>
      <w:r w:rsidRPr="00481D35">
        <w:rPr>
          <w:rFonts w:asciiTheme="minorHAnsi" w:hAnsiTheme="minorHAnsi" w:cs="Calibri"/>
        </w:rPr>
        <w:t>TschG</w:t>
      </w:r>
      <w:proofErr w:type="spellEnd"/>
      <w:r w:rsidRPr="00481D35">
        <w:rPr>
          <w:rFonts w:asciiTheme="minorHAnsi" w:hAnsiTheme="minorHAnsi" w:cs="Calibri"/>
        </w:rPr>
        <w:t xml:space="preserve"> eine Änderung zu den Ausnahmegründen </w:t>
      </w:r>
      <w:r w:rsidR="005865D6">
        <w:rPr>
          <w:rFonts w:asciiTheme="minorHAnsi" w:hAnsiTheme="minorHAnsi" w:cs="Calibri"/>
        </w:rPr>
        <w:t>angedacht</w:t>
      </w:r>
      <w:r w:rsidRPr="00481D35">
        <w:rPr>
          <w:rFonts w:asciiTheme="minorHAnsi" w:hAnsiTheme="minorHAnsi" w:cs="Calibri"/>
        </w:rPr>
        <w:t xml:space="preserve"> ist. </w:t>
      </w:r>
      <w:r w:rsidR="005865D6">
        <w:rPr>
          <w:rFonts w:asciiTheme="minorHAnsi" w:hAnsiTheme="minorHAnsi" w:cs="Calibri"/>
        </w:rPr>
        <w:t>Dies werde jedoch auf politischer Ebene ausdiskutiert.</w:t>
      </w:r>
    </w:p>
    <w:p w:rsidR="0073001D" w:rsidRPr="00481D35" w:rsidRDefault="0073001D" w:rsidP="0073001D">
      <w:pPr>
        <w:rPr>
          <w:rFonts w:asciiTheme="minorHAnsi" w:hAnsiTheme="minorHAnsi" w:cs="Calibri"/>
        </w:rPr>
      </w:pPr>
      <w:r w:rsidRPr="00481D35">
        <w:rPr>
          <w:rFonts w:asciiTheme="minorHAnsi" w:hAnsiTheme="minorHAnsi" w:cs="Calibri"/>
        </w:rPr>
        <w:t xml:space="preserve">Resch gibt an, dass die Vermarktung von Milch aus </w:t>
      </w:r>
      <w:proofErr w:type="spellStart"/>
      <w:r w:rsidRPr="00481D35">
        <w:rPr>
          <w:rFonts w:asciiTheme="minorHAnsi" w:hAnsiTheme="minorHAnsi" w:cs="Calibri"/>
        </w:rPr>
        <w:t>Anbinde</w:t>
      </w:r>
      <w:r w:rsidR="00C0198C">
        <w:rPr>
          <w:rFonts w:asciiTheme="minorHAnsi" w:hAnsiTheme="minorHAnsi" w:cs="Calibri"/>
        </w:rPr>
        <w:t>haltung</w:t>
      </w:r>
      <w:proofErr w:type="spellEnd"/>
      <w:r w:rsidRPr="00481D35">
        <w:rPr>
          <w:rFonts w:asciiTheme="minorHAnsi" w:hAnsiTheme="minorHAnsi" w:cs="Calibri"/>
        </w:rPr>
        <w:t xml:space="preserve"> immer schwieriger wird und der Markt diesen Punkt regeln wird. </w:t>
      </w:r>
    </w:p>
    <w:p w:rsidR="0073001D" w:rsidRPr="00481D35" w:rsidRDefault="0034358D" w:rsidP="0073001D">
      <w:pPr>
        <w:rPr>
          <w:rFonts w:asciiTheme="minorHAnsi" w:hAnsiTheme="minorHAnsi" w:cs="Calibri"/>
        </w:rPr>
      </w:pPr>
      <w:proofErr w:type="spellStart"/>
      <w:r>
        <w:rPr>
          <w:rFonts w:asciiTheme="minorHAnsi" w:hAnsiTheme="minorHAnsi" w:cs="Calibri"/>
        </w:rPr>
        <w:t>Keckeis</w:t>
      </w:r>
      <w:proofErr w:type="spellEnd"/>
      <w:r>
        <w:rPr>
          <w:rFonts w:asciiTheme="minorHAnsi" w:hAnsiTheme="minorHAnsi" w:cs="Calibri"/>
        </w:rPr>
        <w:t xml:space="preserve"> merkt an, dass</w:t>
      </w:r>
      <w:r w:rsidR="0073001D" w:rsidRPr="00481D35">
        <w:rPr>
          <w:rFonts w:asciiTheme="minorHAnsi" w:hAnsiTheme="minorHAnsi" w:cs="Calibri"/>
        </w:rPr>
        <w:t xml:space="preserve"> </w:t>
      </w:r>
      <w:r w:rsidRPr="00481D35">
        <w:rPr>
          <w:rFonts w:asciiTheme="minorHAnsi" w:hAnsiTheme="minorHAnsi" w:cs="Calibri"/>
        </w:rPr>
        <w:t xml:space="preserve">die angedachte Formulierung </w:t>
      </w:r>
      <w:r w:rsidR="0073001D" w:rsidRPr="00481D35">
        <w:rPr>
          <w:rFonts w:asciiTheme="minorHAnsi" w:hAnsiTheme="minorHAnsi" w:cs="Calibri"/>
        </w:rPr>
        <w:t xml:space="preserve">bei der Selbstevaluierung </w:t>
      </w:r>
      <w:r w:rsidRPr="00481D35">
        <w:rPr>
          <w:rFonts w:asciiTheme="minorHAnsi" w:hAnsiTheme="minorHAnsi" w:cs="Calibri"/>
        </w:rPr>
        <w:t xml:space="preserve">zu Verwirrung führen </w:t>
      </w:r>
      <w:r w:rsidR="0073001D" w:rsidRPr="00481D35">
        <w:rPr>
          <w:rFonts w:asciiTheme="minorHAnsi" w:hAnsiTheme="minorHAnsi" w:cs="Calibri"/>
        </w:rPr>
        <w:t>könnte</w:t>
      </w:r>
      <w:r w:rsidR="00876766" w:rsidRPr="00876766">
        <w:rPr>
          <w:rFonts w:asciiTheme="minorHAnsi" w:hAnsiTheme="minorHAnsi" w:cs="Calibri"/>
        </w:rPr>
        <w:t>, und</w:t>
      </w:r>
      <w:r w:rsidR="00867F52">
        <w:rPr>
          <w:rFonts w:asciiTheme="minorHAnsi" w:hAnsiTheme="minorHAnsi" w:cs="Calibri"/>
        </w:rPr>
        <w:t xml:space="preserve"> aus ihrer Sicht eine getrennte </w:t>
      </w:r>
      <w:r w:rsidR="00876766" w:rsidRPr="00876766">
        <w:rPr>
          <w:rFonts w:asciiTheme="minorHAnsi" w:hAnsiTheme="minorHAnsi" w:cs="Calibri"/>
        </w:rPr>
        <w:t>Beantwortung/Auswertung sinnvoll wäre</w:t>
      </w:r>
      <w:r w:rsidR="0073001D" w:rsidRPr="00481D35">
        <w:rPr>
          <w:rFonts w:asciiTheme="minorHAnsi" w:hAnsiTheme="minorHAnsi" w:cs="Calibri"/>
        </w:rPr>
        <w:t xml:space="preserve">. </w:t>
      </w:r>
    </w:p>
    <w:p w:rsidR="0073001D" w:rsidRPr="00481D35" w:rsidRDefault="0034358D" w:rsidP="0073001D">
      <w:pPr>
        <w:rPr>
          <w:rFonts w:asciiTheme="minorHAnsi" w:hAnsiTheme="minorHAnsi" w:cs="Calibri"/>
        </w:rPr>
      </w:pPr>
      <w:r>
        <w:rPr>
          <w:rFonts w:asciiTheme="minorHAnsi" w:hAnsiTheme="minorHAnsi" w:cs="Calibri"/>
        </w:rPr>
        <w:t>Langanger entgegnet, dass der</w:t>
      </w:r>
      <w:r w:rsidR="00CA0DA2">
        <w:rPr>
          <w:rFonts w:asciiTheme="minorHAnsi" w:hAnsiTheme="minorHAnsi" w:cs="Calibri"/>
        </w:rPr>
        <w:t>/die</w:t>
      </w:r>
      <w:r>
        <w:rPr>
          <w:rFonts w:asciiTheme="minorHAnsi" w:hAnsiTheme="minorHAnsi" w:cs="Calibri"/>
        </w:rPr>
        <w:t xml:space="preserve"> Amtstierarzt</w:t>
      </w:r>
      <w:r w:rsidR="00CA0DA2">
        <w:rPr>
          <w:rFonts w:asciiTheme="minorHAnsi" w:hAnsiTheme="minorHAnsi" w:cs="Calibri"/>
        </w:rPr>
        <w:t>/ Amtstierärztin</w:t>
      </w:r>
      <w:r w:rsidR="0073001D" w:rsidRPr="00481D35">
        <w:rPr>
          <w:rFonts w:asciiTheme="minorHAnsi" w:hAnsiTheme="minorHAnsi" w:cs="Calibri"/>
        </w:rPr>
        <w:t xml:space="preserve"> die Checkliste bei der Kontrolle korrekt ausfüllen können</w:t>
      </w:r>
      <w:r>
        <w:rPr>
          <w:rFonts w:asciiTheme="minorHAnsi" w:hAnsiTheme="minorHAnsi" w:cs="Calibri"/>
        </w:rPr>
        <w:t xml:space="preserve"> soll</w:t>
      </w:r>
      <w:r w:rsidR="0073001D" w:rsidRPr="00481D35">
        <w:rPr>
          <w:rFonts w:asciiTheme="minorHAnsi" w:hAnsiTheme="minorHAnsi" w:cs="Calibri"/>
        </w:rPr>
        <w:t xml:space="preserve">. </w:t>
      </w:r>
      <w:r>
        <w:rPr>
          <w:rFonts w:asciiTheme="minorHAnsi" w:hAnsiTheme="minorHAnsi" w:cs="Calibri"/>
        </w:rPr>
        <w:t xml:space="preserve"> Die </w:t>
      </w:r>
      <w:r w:rsidR="0073001D" w:rsidRPr="00481D35">
        <w:rPr>
          <w:rFonts w:asciiTheme="minorHAnsi" w:hAnsiTheme="minorHAnsi" w:cs="Calibri"/>
        </w:rPr>
        <w:t xml:space="preserve">Auswertung könnte ein Problem sein, weil ein Verstoß gewertet wird, der keiner ist. </w:t>
      </w:r>
    </w:p>
    <w:p w:rsidR="0073001D" w:rsidRPr="00481D35" w:rsidRDefault="0034358D" w:rsidP="0073001D">
      <w:pPr>
        <w:rPr>
          <w:rFonts w:asciiTheme="minorHAnsi" w:hAnsiTheme="minorHAnsi" w:cs="Calibri"/>
        </w:rPr>
      </w:pPr>
      <w:r>
        <w:rPr>
          <w:rFonts w:asciiTheme="minorHAnsi" w:hAnsiTheme="minorHAnsi" w:cs="Calibri"/>
        </w:rPr>
        <w:t>Damoser verspricht sich der Sache anzunehmen und zu</w:t>
      </w:r>
      <w:r w:rsidR="0073001D" w:rsidRPr="00481D35">
        <w:rPr>
          <w:rFonts w:asciiTheme="minorHAnsi" w:hAnsiTheme="minorHAnsi" w:cs="Calibri"/>
        </w:rPr>
        <w:t xml:space="preserve"> schauen wie das </w:t>
      </w:r>
      <w:r w:rsidR="00C0198C" w:rsidRPr="00481D35">
        <w:rPr>
          <w:rFonts w:asciiTheme="minorHAnsi" w:hAnsiTheme="minorHAnsi" w:cs="Calibri"/>
        </w:rPr>
        <w:t xml:space="preserve">Problem technisch im VIS </w:t>
      </w:r>
      <w:r>
        <w:rPr>
          <w:rFonts w:asciiTheme="minorHAnsi" w:hAnsiTheme="minorHAnsi" w:cs="Calibri"/>
        </w:rPr>
        <w:t>gelöst werden</w:t>
      </w:r>
      <w:r w:rsidR="0073001D" w:rsidRPr="00481D35">
        <w:rPr>
          <w:rFonts w:asciiTheme="minorHAnsi" w:hAnsiTheme="minorHAnsi" w:cs="Calibri"/>
        </w:rPr>
        <w:t xml:space="preserve"> kann.</w:t>
      </w:r>
    </w:p>
    <w:p w:rsidR="0073001D" w:rsidRPr="0073001D" w:rsidRDefault="0073001D" w:rsidP="00CA0250">
      <w:pPr>
        <w:tabs>
          <w:tab w:val="num" w:pos="720"/>
          <w:tab w:val="left" w:pos="5024"/>
        </w:tabs>
        <w:rPr>
          <w:rFonts w:asciiTheme="minorHAnsi" w:hAnsiTheme="minorHAnsi" w:cs="Calibri"/>
        </w:rPr>
      </w:pPr>
    </w:p>
    <w:p w:rsidR="00A76186" w:rsidRDefault="00CA1570" w:rsidP="00CA0250">
      <w:pPr>
        <w:autoSpaceDE w:val="0"/>
        <w:autoSpaceDN w:val="0"/>
        <w:adjustRightInd w:val="0"/>
        <w:rPr>
          <w:rFonts w:asciiTheme="minorHAnsi" w:hAnsiTheme="minorHAnsi" w:cs="Calibri"/>
          <w:b/>
        </w:rPr>
      </w:pPr>
      <w:r w:rsidRPr="00A675C3">
        <w:rPr>
          <w:rFonts w:asciiTheme="minorHAnsi" w:hAnsiTheme="minorHAnsi" w:cs="Calibri"/>
          <w:b/>
        </w:rPr>
        <w:t xml:space="preserve">TOP 13. </w:t>
      </w:r>
      <w:r w:rsidR="00784D2F" w:rsidRPr="00A675C3">
        <w:rPr>
          <w:rFonts w:asciiTheme="minorHAnsi" w:hAnsiTheme="minorHAnsi" w:cs="Calibri"/>
          <w:b/>
        </w:rPr>
        <w:t xml:space="preserve">Kontrolle von landwirtschaftlichen Betrieben </w:t>
      </w:r>
      <w:r w:rsidR="0034358D">
        <w:rPr>
          <w:rFonts w:asciiTheme="minorHAnsi" w:hAnsiTheme="minorHAnsi" w:cs="Calibri"/>
          <w:b/>
        </w:rPr>
        <w:t>–</w:t>
      </w:r>
      <w:r w:rsidR="00784D2F" w:rsidRPr="00A675C3">
        <w:rPr>
          <w:rFonts w:asciiTheme="minorHAnsi" w:hAnsiTheme="minorHAnsi" w:cs="Calibri"/>
          <w:b/>
        </w:rPr>
        <w:t xml:space="preserve"> Niederösterreich</w:t>
      </w:r>
    </w:p>
    <w:p w:rsidR="0034358D" w:rsidRDefault="0034358D" w:rsidP="00CA0250">
      <w:pPr>
        <w:autoSpaceDE w:val="0"/>
        <w:autoSpaceDN w:val="0"/>
        <w:adjustRightInd w:val="0"/>
        <w:rPr>
          <w:rFonts w:asciiTheme="minorHAnsi" w:hAnsiTheme="minorHAnsi" w:cs="Calibri"/>
        </w:rPr>
      </w:pPr>
      <w:r>
        <w:rPr>
          <w:rFonts w:asciiTheme="minorHAnsi" w:hAnsiTheme="minorHAnsi" w:cs="Calibri"/>
        </w:rPr>
        <w:t>Wurde bereits bei TOP 3 behandelt.</w:t>
      </w:r>
    </w:p>
    <w:p w:rsidR="0034358D" w:rsidRPr="0034358D" w:rsidRDefault="0034358D" w:rsidP="00CA0250">
      <w:pPr>
        <w:autoSpaceDE w:val="0"/>
        <w:autoSpaceDN w:val="0"/>
        <w:adjustRightInd w:val="0"/>
        <w:rPr>
          <w:rFonts w:asciiTheme="minorHAnsi" w:hAnsiTheme="minorHAnsi" w:cs="Calibri"/>
        </w:rPr>
      </w:pPr>
    </w:p>
    <w:p w:rsidR="00CA0250" w:rsidRDefault="00CA1570" w:rsidP="00CA0250">
      <w:pPr>
        <w:tabs>
          <w:tab w:val="num" w:pos="720"/>
        </w:tabs>
        <w:rPr>
          <w:rFonts w:asciiTheme="minorHAnsi" w:hAnsiTheme="minorHAnsi" w:cs="Calibri"/>
          <w:b/>
        </w:rPr>
      </w:pPr>
      <w:r w:rsidRPr="00A675C3">
        <w:rPr>
          <w:rFonts w:asciiTheme="minorHAnsi" w:hAnsiTheme="minorHAnsi" w:cs="Calibri"/>
          <w:b/>
        </w:rPr>
        <w:t xml:space="preserve">TOP 14. </w:t>
      </w:r>
      <w:r w:rsidR="00A675C3" w:rsidRPr="00A675C3">
        <w:rPr>
          <w:rFonts w:asciiTheme="minorHAnsi" w:hAnsiTheme="minorHAnsi" w:cs="Calibri"/>
          <w:b/>
        </w:rPr>
        <w:t xml:space="preserve">Haltung von (Zucht-) Kaninchen </w:t>
      </w:r>
      <w:r w:rsidR="0034358D">
        <w:rPr>
          <w:rFonts w:asciiTheme="minorHAnsi" w:hAnsiTheme="minorHAnsi" w:cs="Calibri"/>
          <w:b/>
        </w:rPr>
        <w:t>–</w:t>
      </w:r>
      <w:r w:rsidR="00A675C3" w:rsidRPr="00A675C3">
        <w:rPr>
          <w:rFonts w:asciiTheme="minorHAnsi" w:hAnsiTheme="minorHAnsi" w:cs="Calibri"/>
          <w:b/>
        </w:rPr>
        <w:t xml:space="preserve"> Niederösterreich</w:t>
      </w:r>
    </w:p>
    <w:p w:rsidR="00406E16" w:rsidRDefault="00550773" w:rsidP="00550773">
      <w:pPr>
        <w:rPr>
          <w:rFonts w:asciiTheme="minorHAnsi" w:hAnsiTheme="minorHAnsi" w:cs="Calibri"/>
        </w:rPr>
      </w:pPr>
      <w:r>
        <w:rPr>
          <w:rFonts w:asciiTheme="minorHAnsi" w:hAnsiTheme="minorHAnsi" w:cs="Calibri"/>
        </w:rPr>
        <w:t>I</w:t>
      </w:r>
      <w:r w:rsidRPr="00550773">
        <w:rPr>
          <w:rFonts w:asciiTheme="minorHAnsi" w:hAnsiTheme="minorHAnsi" w:cs="Calibri"/>
        </w:rPr>
        <w:t>n der</w:t>
      </w:r>
      <w:r w:rsidR="00CA0DA2">
        <w:rPr>
          <w:rFonts w:asciiTheme="minorHAnsi" w:hAnsiTheme="minorHAnsi" w:cs="Calibri"/>
        </w:rPr>
        <w:t xml:space="preserve"> letzten Sitzung hat der Vollzugsbeirat</w:t>
      </w:r>
      <w:r>
        <w:rPr>
          <w:rFonts w:asciiTheme="minorHAnsi" w:hAnsiTheme="minorHAnsi" w:cs="Calibri"/>
        </w:rPr>
        <w:t xml:space="preserve"> </w:t>
      </w:r>
      <w:r w:rsidRPr="00550773">
        <w:rPr>
          <w:rFonts w:asciiTheme="minorHAnsi" w:hAnsiTheme="minorHAnsi" w:cs="Calibri"/>
        </w:rPr>
        <w:t xml:space="preserve">die </w:t>
      </w:r>
      <w:proofErr w:type="spellStart"/>
      <w:r w:rsidRPr="00550773">
        <w:rPr>
          <w:rFonts w:asciiTheme="minorHAnsi" w:hAnsiTheme="minorHAnsi" w:cs="Calibri"/>
        </w:rPr>
        <w:t>Ver</w:t>
      </w:r>
      <w:r w:rsidR="00CA0DA2">
        <w:rPr>
          <w:rFonts w:asciiTheme="minorHAnsi" w:hAnsiTheme="minorHAnsi" w:cs="Calibri"/>
        </w:rPr>
        <w:t>treter:innen</w:t>
      </w:r>
      <w:proofErr w:type="spellEnd"/>
      <w:r>
        <w:rPr>
          <w:rFonts w:asciiTheme="minorHAnsi" w:hAnsiTheme="minorHAnsi" w:cs="Calibri"/>
        </w:rPr>
        <w:t xml:space="preserve"> des Ministeriums um </w:t>
      </w:r>
      <w:r w:rsidRPr="00550773">
        <w:rPr>
          <w:rFonts w:asciiTheme="minorHAnsi" w:hAnsiTheme="minorHAnsi" w:cs="Calibri"/>
        </w:rPr>
        <w:t>Klarstellung ersucht, ob die Tiere für die Zucht von Mas</w:t>
      </w:r>
      <w:r>
        <w:rPr>
          <w:rFonts w:asciiTheme="minorHAnsi" w:hAnsiTheme="minorHAnsi" w:cs="Calibri"/>
        </w:rPr>
        <w:t xml:space="preserve">tkaninchen ebenso als Masttiere </w:t>
      </w:r>
      <w:r w:rsidRPr="00550773">
        <w:rPr>
          <w:rFonts w:asciiTheme="minorHAnsi" w:hAnsiTheme="minorHAnsi" w:cs="Calibri"/>
        </w:rPr>
        <w:t>zu klassifizieren sind und diese Kaninc</w:t>
      </w:r>
      <w:r>
        <w:rPr>
          <w:rFonts w:asciiTheme="minorHAnsi" w:hAnsiTheme="minorHAnsi" w:cs="Calibri"/>
        </w:rPr>
        <w:t xml:space="preserve">hen daher u.a. in Käfigen nicht </w:t>
      </w:r>
      <w:r w:rsidRPr="00550773">
        <w:rPr>
          <w:rFonts w:asciiTheme="minorHAnsi" w:hAnsiTheme="minorHAnsi" w:cs="Calibri"/>
        </w:rPr>
        <w:t xml:space="preserve">übereinandergestapelt werden dürfen. </w:t>
      </w:r>
      <w:r>
        <w:rPr>
          <w:rFonts w:asciiTheme="minorHAnsi" w:hAnsiTheme="minorHAnsi" w:cs="Calibri"/>
        </w:rPr>
        <w:t>Es ergeht die Frage, ob</w:t>
      </w:r>
      <w:r w:rsidRPr="00550773">
        <w:rPr>
          <w:rFonts w:asciiTheme="minorHAnsi" w:hAnsiTheme="minorHAnsi" w:cs="Calibri"/>
        </w:rPr>
        <w:t xml:space="preserve"> es dazu</w:t>
      </w:r>
      <w:r>
        <w:rPr>
          <w:rFonts w:asciiTheme="minorHAnsi" w:hAnsiTheme="minorHAnsi" w:cs="Calibri"/>
        </w:rPr>
        <w:t xml:space="preserve"> seitens der </w:t>
      </w:r>
      <w:proofErr w:type="spellStart"/>
      <w:r>
        <w:rPr>
          <w:rFonts w:asciiTheme="minorHAnsi" w:hAnsiTheme="minorHAnsi" w:cs="Calibri"/>
        </w:rPr>
        <w:t>Vertreter</w:t>
      </w:r>
      <w:r w:rsidR="00CA0DA2">
        <w:rPr>
          <w:rFonts w:asciiTheme="minorHAnsi" w:hAnsiTheme="minorHAnsi" w:cs="Calibri"/>
        </w:rPr>
        <w:t>:i</w:t>
      </w:r>
      <w:r>
        <w:rPr>
          <w:rFonts w:asciiTheme="minorHAnsi" w:hAnsiTheme="minorHAnsi" w:cs="Calibri"/>
        </w:rPr>
        <w:t>nnen</w:t>
      </w:r>
      <w:proofErr w:type="spellEnd"/>
      <w:r>
        <w:rPr>
          <w:rFonts w:asciiTheme="minorHAnsi" w:hAnsiTheme="minorHAnsi" w:cs="Calibri"/>
        </w:rPr>
        <w:t xml:space="preserve"> des BMSGPK bereits eine Festlegung gibt.</w:t>
      </w:r>
    </w:p>
    <w:p w:rsidR="00406E16" w:rsidRDefault="00C650B2" w:rsidP="00C650B2">
      <w:pPr>
        <w:rPr>
          <w:rFonts w:asciiTheme="minorHAnsi" w:hAnsiTheme="minorHAnsi" w:cs="Calibri"/>
        </w:rPr>
      </w:pPr>
      <w:r w:rsidRPr="00C650B2">
        <w:rPr>
          <w:rFonts w:asciiTheme="minorHAnsi" w:hAnsiTheme="minorHAnsi" w:cs="Calibri"/>
        </w:rPr>
        <w:t xml:space="preserve">Klinger führt dazu aus, dass aus juristischer Sicht Elterntiere von Mastkaninchen auch Mastkaninchen sind. In den Erläuterungen </w:t>
      </w:r>
      <w:r w:rsidR="0039403D" w:rsidRPr="00C650B2">
        <w:rPr>
          <w:rFonts w:asciiTheme="minorHAnsi" w:hAnsiTheme="minorHAnsi" w:cs="Calibri"/>
        </w:rPr>
        <w:t xml:space="preserve">aus 2012 </w:t>
      </w:r>
      <w:r w:rsidR="0039403D">
        <w:rPr>
          <w:rFonts w:asciiTheme="minorHAnsi" w:hAnsiTheme="minorHAnsi" w:cs="Calibri"/>
        </w:rPr>
        <w:t xml:space="preserve">zu Punkt 2.2.1 der Anlage 9 der 1. THVO </w:t>
      </w:r>
      <w:r w:rsidRPr="00C650B2">
        <w:rPr>
          <w:rFonts w:asciiTheme="minorHAnsi" w:hAnsiTheme="minorHAnsi" w:cs="Calibri"/>
        </w:rPr>
        <w:t>werden N</w:t>
      </w:r>
      <w:r w:rsidR="005865D6">
        <w:rPr>
          <w:rFonts w:asciiTheme="minorHAnsi" w:hAnsiTheme="minorHAnsi" w:cs="Calibri"/>
        </w:rPr>
        <w:t>e</w:t>
      </w:r>
      <w:r w:rsidR="00406E16">
        <w:rPr>
          <w:rFonts w:asciiTheme="minorHAnsi" w:hAnsiTheme="minorHAnsi" w:cs="Calibri"/>
        </w:rPr>
        <w:t>st</w:t>
      </w:r>
      <w:r w:rsidRPr="00C650B2">
        <w:rPr>
          <w:rFonts w:asciiTheme="minorHAnsi" w:hAnsiTheme="minorHAnsi" w:cs="Calibri"/>
        </w:rPr>
        <w:t>kammern erwähnt, weshalb davon ausge</w:t>
      </w:r>
      <w:r w:rsidR="00406E16">
        <w:rPr>
          <w:rFonts w:asciiTheme="minorHAnsi" w:hAnsiTheme="minorHAnsi" w:cs="Calibri"/>
        </w:rPr>
        <w:t>gangen werden</w:t>
      </w:r>
      <w:r w:rsidRPr="00C650B2">
        <w:rPr>
          <w:rFonts w:asciiTheme="minorHAnsi" w:hAnsiTheme="minorHAnsi" w:cs="Calibri"/>
        </w:rPr>
        <w:t xml:space="preserve"> muss, dass die Elterntiere Kaninchen zur Fleischgewinnung sind. </w:t>
      </w:r>
    </w:p>
    <w:p w:rsidR="00C650B2" w:rsidRDefault="00C650B2" w:rsidP="00C650B2">
      <w:pPr>
        <w:rPr>
          <w:rFonts w:asciiTheme="minorHAnsi" w:hAnsiTheme="minorHAnsi" w:cs="Calibri"/>
        </w:rPr>
      </w:pPr>
      <w:r w:rsidRPr="00C650B2">
        <w:rPr>
          <w:rFonts w:asciiTheme="minorHAnsi" w:hAnsiTheme="minorHAnsi" w:cs="Calibri"/>
        </w:rPr>
        <w:lastRenderedPageBreak/>
        <w:t xml:space="preserve">Greber </w:t>
      </w:r>
      <w:r w:rsidR="00406E16">
        <w:rPr>
          <w:rFonts w:asciiTheme="minorHAnsi" w:hAnsiTheme="minorHAnsi" w:cs="Calibri"/>
        </w:rPr>
        <w:t>schließt daraus</w:t>
      </w:r>
      <w:r w:rsidRPr="00C650B2">
        <w:rPr>
          <w:rFonts w:asciiTheme="minorHAnsi" w:hAnsiTheme="minorHAnsi" w:cs="Calibri"/>
        </w:rPr>
        <w:t xml:space="preserve">, dass dann alle Kaninchen ausgenommen der Heimtiere Fleischkaninchen wären. </w:t>
      </w:r>
    </w:p>
    <w:p w:rsidR="006B79F3" w:rsidRDefault="00761168" w:rsidP="00C650B2">
      <w:pPr>
        <w:rPr>
          <w:rFonts w:asciiTheme="minorHAnsi" w:hAnsiTheme="minorHAnsi" w:cs="Calibri"/>
        </w:rPr>
      </w:pPr>
      <w:r>
        <w:rPr>
          <w:rFonts w:asciiTheme="minorHAnsi" w:hAnsiTheme="minorHAnsi" w:cs="Calibri"/>
        </w:rPr>
        <w:t>Klinger verneint dies, nur die Eltern von Fleischkaninchen seien auch Fleischkaninchen.</w:t>
      </w:r>
    </w:p>
    <w:p w:rsidR="00761168" w:rsidRDefault="00761168" w:rsidP="00C650B2">
      <w:pPr>
        <w:rPr>
          <w:rFonts w:asciiTheme="minorHAnsi" w:hAnsiTheme="minorHAnsi" w:cs="Calibri"/>
        </w:rPr>
      </w:pPr>
      <w:r>
        <w:rPr>
          <w:rFonts w:asciiTheme="minorHAnsi" w:hAnsiTheme="minorHAnsi" w:cs="Calibri"/>
        </w:rPr>
        <w:t xml:space="preserve">Resch erkundigt sich nach dem Status von Kaninchen in </w:t>
      </w:r>
      <w:r w:rsidR="000F314C">
        <w:rPr>
          <w:rFonts w:asciiTheme="minorHAnsi" w:hAnsiTheme="minorHAnsi" w:cs="Calibri"/>
        </w:rPr>
        <w:t>Tierversuchseinrichtungen</w:t>
      </w:r>
      <w:r>
        <w:rPr>
          <w:rFonts w:asciiTheme="minorHAnsi" w:hAnsiTheme="minorHAnsi" w:cs="Calibri"/>
        </w:rPr>
        <w:t>.</w:t>
      </w:r>
    </w:p>
    <w:p w:rsidR="00761168" w:rsidRDefault="00761168" w:rsidP="00C650B2">
      <w:pPr>
        <w:rPr>
          <w:rFonts w:asciiTheme="minorHAnsi" w:hAnsiTheme="minorHAnsi" w:cs="Calibri"/>
        </w:rPr>
      </w:pPr>
      <w:r>
        <w:rPr>
          <w:rFonts w:asciiTheme="minorHAnsi" w:hAnsiTheme="minorHAnsi" w:cs="Calibri"/>
        </w:rPr>
        <w:t>Dörflinger entgegnet, dass diese gemäß Tierversuchsgesetz gehalten werden müssen.</w:t>
      </w:r>
    </w:p>
    <w:p w:rsidR="00761168" w:rsidRDefault="00761168" w:rsidP="00C650B2">
      <w:pPr>
        <w:rPr>
          <w:rFonts w:asciiTheme="minorHAnsi" w:hAnsiTheme="minorHAnsi" w:cs="Calibri"/>
        </w:rPr>
      </w:pPr>
      <w:proofErr w:type="spellStart"/>
      <w:r>
        <w:rPr>
          <w:rFonts w:asciiTheme="minorHAnsi" w:hAnsiTheme="minorHAnsi" w:cs="Calibri"/>
        </w:rPr>
        <w:t>Kladnik</w:t>
      </w:r>
      <w:proofErr w:type="spellEnd"/>
      <w:r>
        <w:rPr>
          <w:rFonts w:asciiTheme="minorHAnsi" w:hAnsiTheme="minorHAnsi" w:cs="Calibri"/>
        </w:rPr>
        <w:t xml:space="preserve"> </w:t>
      </w:r>
      <w:r w:rsidR="00360E41">
        <w:rPr>
          <w:rFonts w:asciiTheme="minorHAnsi" w:hAnsiTheme="minorHAnsi" w:cs="Calibri"/>
        </w:rPr>
        <w:t xml:space="preserve">merkt an, dass wenn das Tier zur Zucht gehalten wird es doch als Zuchtkaninchen gilt, egal ob es nachher geschlachtet wird oder nicht. </w:t>
      </w:r>
    </w:p>
    <w:p w:rsidR="00360E41" w:rsidRPr="00C650B2" w:rsidRDefault="005865D6" w:rsidP="00C650B2">
      <w:pPr>
        <w:rPr>
          <w:rFonts w:asciiTheme="minorHAnsi" w:hAnsiTheme="minorHAnsi" w:cs="Calibri"/>
        </w:rPr>
      </w:pPr>
      <w:r>
        <w:rPr>
          <w:rFonts w:asciiTheme="minorHAnsi" w:hAnsiTheme="minorHAnsi" w:cs="Calibri"/>
        </w:rPr>
        <w:t xml:space="preserve">Klinger merkt an, dass </w:t>
      </w:r>
      <w:r w:rsidR="00724653">
        <w:rPr>
          <w:rFonts w:asciiTheme="minorHAnsi" w:hAnsiTheme="minorHAnsi" w:cs="Calibri"/>
        </w:rPr>
        <w:t xml:space="preserve">es </w:t>
      </w:r>
      <w:r>
        <w:rPr>
          <w:rFonts w:asciiTheme="minorHAnsi" w:hAnsiTheme="minorHAnsi" w:cs="Calibri"/>
        </w:rPr>
        <w:t xml:space="preserve">in der 1. THVO </w:t>
      </w:r>
      <w:r w:rsidR="00360E41">
        <w:rPr>
          <w:rFonts w:asciiTheme="minorHAnsi" w:hAnsiTheme="minorHAnsi" w:cs="Calibri"/>
        </w:rPr>
        <w:t>nicht Mastkaninchen, sondern Kaninchen zur Fleischgewinnung heißt. Die Eltern von Fleischkaninchen werden also illegal in Käfigen gehalten, da diese Haltungsform für Fleischkaninchen verboten ist.</w:t>
      </w:r>
    </w:p>
    <w:p w:rsidR="00C650B2" w:rsidRPr="00C650B2" w:rsidRDefault="00C650B2" w:rsidP="00C650B2">
      <w:pPr>
        <w:tabs>
          <w:tab w:val="num" w:pos="720"/>
        </w:tabs>
        <w:rPr>
          <w:rFonts w:asciiTheme="minorHAnsi" w:hAnsiTheme="minorHAnsi" w:cs="Calibri"/>
        </w:rPr>
      </w:pPr>
      <w:proofErr w:type="spellStart"/>
      <w:r w:rsidRPr="00C650B2">
        <w:rPr>
          <w:rFonts w:asciiTheme="minorHAnsi" w:hAnsiTheme="minorHAnsi" w:cs="Calibri"/>
        </w:rPr>
        <w:t>Geyrhofer</w:t>
      </w:r>
      <w:proofErr w:type="spellEnd"/>
      <w:r w:rsidRPr="00C650B2">
        <w:rPr>
          <w:rFonts w:asciiTheme="minorHAnsi" w:hAnsiTheme="minorHAnsi" w:cs="Calibri"/>
        </w:rPr>
        <w:t xml:space="preserve"> fragt nach der Einordnung von Zuchtkaninchen für den Hobbybereich. Es wird festgestellt, dass mehrere Begriffsklarstellungen notwendig wären. </w:t>
      </w:r>
    </w:p>
    <w:p w:rsidR="00C650B2" w:rsidRDefault="00C650B2" w:rsidP="00C650B2">
      <w:pPr>
        <w:tabs>
          <w:tab w:val="num" w:pos="720"/>
        </w:tabs>
        <w:rPr>
          <w:rFonts w:asciiTheme="minorHAnsi" w:hAnsiTheme="minorHAnsi" w:cs="Calibri"/>
        </w:rPr>
      </w:pPr>
      <w:r w:rsidRPr="00C650B2">
        <w:rPr>
          <w:rFonts w:asciiTheme="minorHAnsi" w:hAnsiTheme="minorHAnsi" w:cs="Calibri"/>
        </w:rPr>
        <w:t>Änderungen der Anlage 9 s</w:t>
      </w:r>
      <w:r w:rsidR="00360E41">
        <w:rPr>
          <w:rFonts w:asciiTheme="minorHAnsi" w:hAnsiTheme="minorHAnsi" w:cs="Calibri"/>
        </w:rPr>
        <w:t>ind derzeit nicht geplant. Aus S</w:t>
      </w:r>
      <w:r w:rsidR="00CA0DA2">
        <w:rPr>
          <w:rFonts w:asciiTheme="minorHAnsi" w:hAnsiTheme="minorHAnsi" w:cs="Calibri"/>
        </w:rPr>
        <w:t>icht des Vollzugsbeirates</w:t>
      </w:r>
      <w:r w:rsidRPr="00C650B2">
        <w:rPr>
          <w:rFonts w:asciiTheme="minorHAnsi" w:hAnsiTheme="minorHAnsi" w:cs="Calibri"/>
        </w:rPr>
        <w:t xml:space="preserve"> wäre es ausreichend klarzustellen, dass Harn und Kot nicht auf darunter </w:t>
      </w:r>
      <w:r w:rsidR="000F314C">
        <w:rPr>
          <w:rFonts w:asciiTheme="minorHAnsi" w:hAnsiTheme="minorHAnsi" w:cs="Calibri"/>
        </w:rPr>
        <w:t>gehaltene</w:t>
      </w:r>
      <w:r w:rsidRPr="00C650B2">
        <w:rPr>
          <w:rFonts w:asciiTheme="minorHAnsi" w:hAnsiTheme="minorHAnsi" w:cs="Calibri"/>
        </w:rPr>
        <w:t xml:space="preserve"> Tiere fallen </w:t>
      </w:r>
      <w:r w:rsidR="000F314C">
        <w:rPr>
          <w:rFonts w:asciiTheme="minorHAnsi" w:hAnsiTheme="minorHAnsi" w:cs="Calibri"/>
        </w:rPr>
        <w:t>dürfen</w:t>
      </w:r>
      <w:r w:rsidRPr="00C650B2">
        <w:rPr>
          <w:rFonts w:asciiTheme="minorHAnsi" w:hAnsiTheme="minorHAnsi" w:cs="Calibri"/>
        </w:rPr>
        <w:t xml:space="preserve">. </w:t>
      </w:r>
    </w:p>
    <w:p w:rsidR="00876766" w:rsidRPr="00C650B2" w:rsidRDefault="00876766" w:rsidP="00C650B2">
      <w:pPr>
        <w:tabs>
          <w:tab w:val="num" w:pos="720"/>
        </w:tabs>
        <w:rPr>
          <w:rFonts w:asciiTheme="minorHAnsi" w:hAnsiTheme="minorHAnsi" w:cs="Calibri"/>
        </w:rPr>
      </w:pPr>
      <w:proofErr w:type="spellStart"/>
      <w:r w:rsidRPr="00876766">
        <w:rPr>
          <w:rFonts w:asciiTheme="minorHAnsi" w:hAnsiTheme="minorHAnsi" w:cs="Calibri"/>
        </w:rPr>
        <w:t>Keckeis</w:t>
      </w:r>
      <w:proofErr w:type="spellEnd"/>
      <w:r w:rsidRPr="00876766">
        <w:rPr>
          <w:rFonts w:asciiTheme="minorHAnsi" w:hAnsiTheme="minorHAnsi" w:cs="Calibri"/>
        </w:rPr>
        <w:t xml:space="preserve"> merkt hier an, dass sich damit für die Zuchtkaninchen nichts ändere. Der Punkt sei doch, dass zur Zucht gehaltene Kaninchen schlechter gestellt sind als Kaninchen zur Fleischgewinnung, die in Buchten und Freigehegen gehalten werden müssen und mehr Bewegungsfreiheit nach oben hätten als es in übereinandergestapelten Haltungseinrichtungen der Fall sei.</w:t>
      </w:r>
    </w:p>
    <w:p w:rsidR="00C36A31" w:rsidRPr="00C36A31" w:rsidRDefault="00C36A31" w:rsidP="00C36A31">
      <w:pPr>
        <w:tabs>
          <w:tab w:val="num" w:pos="720"/>
        </w:tabs>
        <w:rPr>
          <w:rFonts w:asciiTheme="minorHAnsi" w:hAnsiTheme="minorHAnsi" w:cs="Calibri"/>
        </w:rPr>
      </w:pPr>
      <w:r w:rsidRPr="00C36A31">
        <w:rPr>
          <w:rFonts w:asciiTheme="minorHAnsi" w:hAnsiTheme="minorHAnsi" w:cs="Calibri"/>
        </w:rPr>
        <w:t xml:space="preserve">Adulte Kaninchen können auch in übereinander gestapelten Haltungseinrichtungen gehalten werden, wenn sichergestellt ist, dass kein Schmutz auf die darunter gehaltenen Tiere fällt. </w:t>
      </w:r>
    </w:p>
    <w:p w:rsidR="00C36A31" w:rsidRPr="00C36A31" w:rsidRDefault="00C36A31" w:rsidP="00C36A31">
      <w:pPr>
        <w:tabs>
          <w:tab w:val="num" w:pos="720"/>
        </w:tabs>
        <w:rPr>
          <w:rFonts w:asciiTheme="minorHAnsi" w:hAnsiTheme="minorHAnsi" w:cs="Calibri"/>
        </w:rPr>
      </w:pPr>
      <w:r w:rsidRPr="00C36A31">
        <w:rPr>
          <w:rFonts w:asciiTheme="minorHAnsi" w:hAnsiTheme="minorHAnsi" w:cs="Calibri"/>
        </w:rPr>
        <w:t>Langanger schlägt vor, dass der Vollzugsbeirat dazu einen Beschluss fassen könnte und formuliert:</w:t>
      </w:r>
    </w:p>
    <w:p w:rsidR="00EB64D0" w:rsidRDefault="00C36A31" w:rsidP="00C36A31">
      <w:pPr>
        <w:tabs>
          <w:tab w:val="num" w:pos="720"/>
        </w:tabs>
        <w:rPr>
          <w:rFonts w:asciiTheme="minorHAnsi" w:hAnsiTheme="minorHAnsi" w:cs="Calibri"/>
        </w:rPr>
      </w:pPr>
      <w:r w:rsidRPr="00C36A31">
        <w:rPr>
          <w:rFonts w:asciiTheme="minorHAnsi" w:hAnsiTheme="minorHAnsi" w:cs="Calibri"/>
        </w:rPr>
        <w:t xml:space="preserve">Die </w:t>
      </w:r>
      <w:proofErr w:type="spellStart"/>
      <w:r w:rsidRPr="00C36A31">
        <w:rPr>
          <w:rFonts w:asciiTheme="minorHAnsi" w:hAnsiTheme="minorHAnsi" w:cs="Calibri"/>
        </w:rPr>
        <w:t>Vertreter:innen</w:t>
      </w:r>
      <w:proofErr w:type="spellEnd"/>
      <w:r w:rsidRPr="00C36A31">
        <w:rPr>
          <w:rFonts w:asciiTheme="minorHAnsi" w:hAnsiTheme="minorHAnsi" w:cs="Calibri"/>
        </w:rPr>
        <w:t xml:space="preserve"> des BMSGPK werden ersucht, bei einer </w:t>
      </w:r>
      <w:r w:rsidR="003F4918">
        <w:rPr>
          <w:rFonts w:asciiTheme="minorHAnsi" w:hAnsiTheme="minorHAnsi" w:cs="Calibri"/>
        </w:rPr>
        <w:t>nächsten Novellierung der 1. TH</w:t>
      </w:r>
      <w:r w:rsidRPr="00C36A31">
        <w:rPr>
          <w:rFonts w:asciiTheme="minorHAnsi" w:hAnsiTheme="minorHAnsi" w:cs="Calibri"/>
        </w:rPr>
        <w:t>V den Begriff “Kaninchen zur Fleischgewinnung” durch den (auch bei anderen Tierarten in derselben Art</w:t>
      </w:r>
      <w:r w:rsidR="003F4918">
        <w:rPr>
          <w:rFonts w:asciiTheme="minorHAnsi" w:hAnsiTheme="minorHAnsi" w:cs="Calibri"/>
        </w:rPr>
        <w:t xml:space="preserve"> verwendeten) Begriff der “Mast</w:t>
      </w:r>
      <w:r w:rsidRPr="00C36A31">
        <w:rPr>
          <w:rFonts w:asciiTheme="minorHAnsi" w:hAnsiTheme="minorHAnsi" w:cs="Calibri"/>
        </w:rPr>
        <w:t xml:space="preserve">kaninchen” in der Anlage 9 zu ersetzen, damit in </w:t>
      </w:r>
      <w:proofErr w:type="spellStart"/>
      <w:r w:rsidRPr="00C36A31">
        <w:rPr>
          <w:rFonts w:asciiTheme="minorHAnsi" w:hAnsiTheme="minorHAnsi" w:cs="Calibri"/>
        </w:rPr>
        <w:t>Hinkunft</w:t>
      </w:r>
      <w:proofErr w:type="spellEnd"/>
      <w:r w:rsidRPr="00C36A31">
        <w:rPr>
          <w:rFonts w:asciiTheme="minorHAnsi" w:hAnsiTheme="minorHAnsi" w:cs="Calibri"/>
        </w:rPr>
        <w:t xml:space="preserve"> die Mindestanforderungen für Mastkaninchen nicht für Zuchtkaninchen (als Elterntiere der Mastkaninchen) eingehalten werden müssen und keine Auslegungsschwierigkeiten mehr im Vollzug bestehen. Sollte sich eine Berücksichtigung in der bevorstehenden Novelle der 1. THV </w:t>
      </w:r>
      <w:r w:rsidRPr="00C36A31">
        <w:rPr>
          <w:rFonts w:asciiTheme="minorHAnsi" w:hAnsiTheme="minorHAnsi" w:cs="Calibri"/>
        </w:rPr>
        <w:lastRenderedPageBreak/>
        <w:t>seitens des BMSGPK nicht mehr ausgehen, so wird der VBR diesen Punkt in der Begutachtungsphase einbringen.</w:t>
      </w:r>
    </w:p>
    <w:p w:rsidR="00C36A31" w:rsidRPr="00C36A31" w:rsidRDefault="00EB64D0" w:rsidP="00C36A31">
      <w:pPr>
        <w:tabs>
          <w:tab w:val="num" w:pos="720"/>
        </w:tabs>
        <w:rPr>
          <w:rFonts w:asciiTheme="minorHAnsi" w:hAnsiTheme="minorHAnsi" w:cs="Calibri"/>
        </w:rPr>
      </w:pPr>
      <w:r w:rsidRPr="00C36A31">
        <w:rPr>
          <w:rFonts w:asciiTheme="minorHAnsi" w:hAnsiTheme="minorHAnsi" w:cs="Calibri"/>
        </w:rPr>
        <w:t xml:space="preserve"> </w:t>
      </w:r>
      <w:r w:rsidR="00C36A31" w:rsidRPr="00C36A31">
        <w:rPr>
          <w:rFonts w:asciiTheme="minorHAnsi" w:hAnsiTheme="minorHAnsi" w:cs="Calibri"/>
        </w:rPr>
        <w:t>Langanger fragt in die Runde, ob es Einwände zu diesem Beschlussvorschlag gibt, was nicht der Fall ist.</w:t>
      </w:r>
    </w:p>
    <w:p w:rsidR="00C36A31" w:rsidRPr="00C36A31" w:rsidRDefault="00EB64D0" w:rsidP="00C36A31">
      <w:pPr>
        <w:tabs>
          <w:tab w:val="num" w:pos="720"/>
        </w:tabs>
        <w:rPr>
          <w:rFonts w:asciiTheme="minorHAnsi" w:hAnsiTheme="minorHAnsi" w:cs="Calibri"/>
        </w:rPr>
      </w:pPr>
      <w:r>
        <w:rPr>
          <w:rFonts w:asciiTheme="minorHAnsi" w:hAnsiTheme="minorHAnsi" w:cs="Calibri"/>
        </w:rPr>
        <w:t xml:space="preserve">Greber </w:t>
      </w:r>
      <w:r w:rsidR="00C36A31" w:rsidRPr="00C36A31">
        <w:rPr>
          <w:rFonts w:asciiTheme="minorHAnsi" w:hAnsiTheme="minorHAnsi" w:cs="Calibri"/>
        </w:rPr>
        <w:t>schließt diesen Tagesordnungspunkt.</w:t>
      </w:r>
    </w:p>
    <w:p w:rsidR="00EB64D0" w:rsidRDefault="00EB64D0" w:rsidP="00CA0250">
      <w:pPr>
        <w:rPr>
          <w:rFonts w:asciiTheme="minorHAnsi" w:hAnsiTheme="minorHAnsi" w:cs="Calibri"/>
        </w:rPr>
      </w:pPr>
    </w:p>
    <w:p w:rsidR="0028608E" w:rsidRDefault="00CA1570" w:rsidP="00CA0250">
      <w:pPr>
        <w:rPr>
          <w:rFonts w:asciiTheme="minorHAnsi" w:hAnsiTheme="minorHAnsi" w:cs="Calibri"/>
          <w:b/>
        </w:rPr>
      </w:pPr>
      <w:r w:rsidRPr="00A675C3">
        <w:rPr>
          <w:rFonts w:asciiTheme="minorHAnsi" w:hAnsiTheme="minorHAnsi" w:cs="Calibri"/>
          <w:b/>
        </w:rPr>
        <w:t xml:space="preserve">TOP 15. </w:t>
      </w:r>
      <w:r w:rsidR="00A675C3" w:rsidRPr="00A675C3">
        <w:rPr>
          <w:rFonts w:asciiTheme="minorHAnsi" w:hAnsiTheme="minorHAnsi" w:cs="Calibri"/>
          <w:b/>
        </w:rPr>
        <w:t xml:space="preserve">Überprüfung von Kontrollen und Bewertung der Wirksamkeit der amtlichen Kontrollen in landwirtschaftlichen Betrieben </w:t>
      </w:r>
      <w:r w:rsidR="00360E41">
        <w:rPr>
          <w:rFonts w:asciiTheme="minorHAnsi" w:hAnsiTheme="minorHAnsi" w:cs="Calibri"/>
          <w:b/>
        </w:rPr>
        <w:t>–</w:t>
      </w:r>
      <w:r w:rsidR="00A675C3" w:rsidRPr="00A675C3">
        <w:rPr>
          <w:rFonts w:asciiTheme="minorHAnsi" w:hAnsiTheme="minorHAnsi" w:cs="Calibri"/>
          <w:b/>
        </w:rPr>
        <w:t xml:space="preserve"> Niederösterreich</w:t>
      </w:r>
    </w:p>
    <w:p w:rsidR="00360E41" w:rsidRDefault="00550773" w:rsidP="00360E41">
      <w:pPr>
        <w:rPr>
          <w:rFonts w:asciiTheme="minorHAnsi" w:hAnsiTheme="minorHAnsi" w:cs="Calibri"/>
        </w:rPr>
      </w:pPr>
      <w:r w:rsidRPr="00550773">
        <w:rPr>
          <w:rFonts w:asciiTheme="minorHAnsi" w:hAnsiTheme="minorHAnsi" w:cs="Calibri"/>
        </w:rPr>
        <w:t>Langanger berichtet, das</w:t>
      </w:r>
      <w:r w:rsidR="00CA0DA2">
        <w:rPr>
          <w:rFonts w:asciiTheme="minorHAnsi" w:hAnsiTheme="minorHAnsi" w:cs="Calibri"/>
        </w:rPr>
        <w:t>s in der letzten Sitzung des Vollzugsbeirates</w:t>
      </w:r>
      <w:r w:rsidRPr="00550773">
        <w:rPr>
          <w:rFonts w:asciiTheme="minorHAnsi" w:hAnsiTheme="minorHAnsi" w:cs="Calibri"/>
        </w:rPr>
        <w:t xml:space="preserve"> die Vertreterin des BMSGPK für die nächste Sitzung 1-2 Konzepte für eine einheitliche Überprüfung und Bewertung der Wirksamkeit von Kontrollen landwirtschaftlicher Tierhaltungen in Aussicht gestellt hat. Es stellt sich die Frage, ob mit der Ausarbeitung von Konzepten begonnen wurde und ob es dazu bereits nähere Informationen gibt.</w:t>
      </w:r>
    </w:p>
    <w:p w:rsidR="00360E41" w:rsidRPr="00360E41" w:rsidRDefault="00360E41" w:rsidP="00360E41">
      <w:pPr>
        <w:rPr>
          <w:rFonts w:asciiTheme="minorHAnsi" w:hAnsiTheme="minorHAnsi" w:cs="Calibri"/>
        </w:rPr>
      </w:pPr>
      <w:r w:rsidRPr="00360E41">
        <w:rPr>
          <w:rFonts w:asciiTheme="minorHAnsi" w:hAnsiTheme="minorHAnsi" w:cs="Calibri"/>
        </w:rPr>
        <w:t xml:space="preserve">Langanger resümiert, dass Fr. Schleicher ja bereits heute viel vorgestellt hat. Es fehle noch die Überprüfung und Bewertung der Wirksamkeit der Kontrollen. </w:t>
      </w:r>
    </w:p>
    <w:p w:rsidR="00703B96" w:rsidRDefault="00360E41" w:rsidP="00360E41">
      <w:pPr>
        <w:rPr>
          <w:rFonts w:asciiTheme="minorHAnsi" w:hAnsiTheme="minorHAnsi" w:cs="Calibri"/>
        </w:rPr>
      </w:pPr>
      <w:r w:rsidRPr="00360E41">
        <w:rPr>
          <w:rFonts w:asciiTheme="minorHAnsi" w:hAnsiTheme="minorHAnsi" w:cs="Calibri"/>
        </w:rPr>
        <w:t xml:space="preserve">Damoser erläutert die Antwort des BMSGPK und die der </w:t>
      </w:r>
      <w:r w:rsidR="00703B96">
        <w:rPr>
          <w:rFonts w:asciiTheme="minorHAnsi" w:hAnsiTheme="minorHAnsi" w:cs="Calibri"/>
        </w:rPr>
        <w:t xml:space="preserve">EU </w:t>
      </w:r>
      <w:r w:rsidRPr="00360E41">
        <w:rPr>
          <w:rFonts w:asciiTheme="minorHAnsi" w:hAnsiTheme="minorHAnsi" w:cs="Calibri"/>
        </w:rPr>
        <w:t>Kommission auf die</w:t>
      </w:r>
      <w:r w:rsidR="002D18A3">
        <w:rPr>
          <w:rFonts w:asciiTheme="minorHAnsi" w:hAnsiTheme="minorHAnsi" w:cs="Calibri"/>
        </w:rPr>
        <w:t xml:space="preserve"> </w:t>
      </w:r>
      <w:r w:rsidRPr="00360E41">
        <w:rPr>
          <w:rFonts w:asciiTheme="minorHAnsi" w:hAnsiTheme="minorHAnsi" w:cs="Calibri"/>
        </w:rPr>
        <w:t>Empfehlung</w:t>
      </w:r>
      <w:r w:rsidR="002D18A3">
        <w:rPr>
          <w:rFonts w:asciiTheme="minorHAnsi" w:hAnsiTheme="minorHAnsi" w:cs="Calibri"/>
        </w:rPr>
        <w:t xml:space="preserve"> Nr. 1 vom </w:t>
      </w:r>
      <w:proofErr w:type="spellStart"/>
      <w:r w:rsidR="002D18A3">
        <w:rPr>
          <w:rFonts w:asciiTheme="minorHAnsi" w:hAnsiTheme="minorHAnsi" w:cs="Calibri"/>
        </w:rPr>
        <w:t>Legehennenaudit</w:t>
      </w:r>
      <w:proofErr w:type="spellEnd"/>
      <w:r w:rsidR="002D18A3">
        <w:rPr>
          <w:rFonts w:asciiTheme="minorHAnsi" w:hAnsiTheme="minorHAnsi" w:cs="Calibri"/>
        </w:rPr>
        <w:t xml:space="preserve"> sowie die Rückmeldung der EU Kommission darauf</w:t>
      </w:r>
      <w:r w:rsidRPr="00360E41">
        <w:rPr>
          <w:rFonts w:asciiTheme="minorHAnsi" w:hAnsiTheme="minorHAnsi" w:cs="Calibri"/>
        </w:rPr>
        <w:t>. Die Kommission ist mit der bisherigen Antwort des BMSG</w:t>
      </w:r>
      <w:r w:rsidR="00703B96">
        <w:rPr>
          <w:rFonts w:asciiTheme="minorHAnsi" w:hAnsiTheme="minorHAnsi" w:cs="Calibri"/>
        </w:rPr>
        <w:t xml:space="preserve">PK nicht zufrieden.  </w:t>
      </w:r>
    </w:p>
    <w:p w:rsidR="00360E41" w:rsidRPr="00360E41" w:rsidRDefault="00360E41" w:rsidP="00360E41">
      <w:pPr>
        <w:rPr>
          <w:rFonts w:asciiTheme="minorHAnsi" w:hAnsiTheme="minorHAnsi" w:cs="Calibri"/>
        </w:rPr>
      </w:pPr>
      <w:r w:rsidRPr="00360E41">
        <w:rPr>
          <w:rFonts w:asciiTheme="minorHAnsi" w:hAnsiTheme="minorHAnsi" w:cs="Calibri"/>
        </w:rPr>
        <w:t xml:space="preserve">Damoser schlägt vor, dass </w:t>
      </w:r>
      <w:r w:rsidR="00703B96">
        <w:rPr>
          <w:rFonts w:asciiTheme="minorHAnsi" w:hAnsiTheme="minorHAnsi" w:cs="Calibri"/>
        </w:rPr>
        <w:t>bundes</w:t>
      </w:r>
      <w:r w:rsidRPr="00360E41">
        <w:rPr>
          <w:rFonts w:asciiTheme="minorHAnsi" w:hAnsiTheme="minorHAnsi" w:cs="Calibri"/>
        </w:rPr>
        <w:t>länderinterne Miniaudits stattfinden ( z</w:t>
      </w:r>
      <w:r w:rsidR="00972955">
        <w:rPr>
          <w:rFonts w:asciiTheme="minorHAnsi" w:hAnsiTheme="minorHAnsi" w:cs="Calibri"/>
        </w:rPr>
        <w:t>.</w:t>
      </w:r>
      <w:r w:rsidRPr="00360E41">
        <w:rPr>
          <w:rFonts w:asciiTheme="minorHAnsi" w:hAnsiTheme="minorHAnsi" w:cs="Calibri"/>
        </w:rPr>
        <w:t xml:space="preserve">B. </w:t>
      </w:r>
      <w:r w:rsidR="00703B96">
        <w:rPr>
          <w:rFonts w:asciiTheme="minorHAnsi" w:hAnsiTheme="minorHAnsi" w:cs="Calibri"/>
        </w:rPr>
        <w:t>Niederösterreich</w:t>
      </w:r>
      <w:r w:rsidRPr="00360E41">
        <w:rPr>
          <w:rFonts w:asciiTheme="minorHAnsi" w:hAnsiTheme="minorHAnsi" w:cs="Calibri"/>
        </w:rPr>
        <w:t xml:space="preserve"> auditiert 2 </w:t>
      </w:r>
      <w:r w:rsidR="00703B96">
        <w:rPr>
          <w:rFonts w:asciiTheme="minorHAnsi" w:hAnsiTheme="minorHAnsi" w:cs="Calibri"/>
        </w:rPr>
        <w:t>niederösterreichische</w:t>
      </w:r>
      <w:r w:rsidR="00972955">
        <w:rPr>
          <w:rFonts w:asciiTheme="minorHAnsi" w:hAnsiTheme="minorHAnsi" w:cs="Calibri"/>
        </w:rPr>
        <w:t xml:space="preserve"> </w:t>
      </w:r>
      <w:proofErr w:type="spellStart"/>
      <w:r w:rsidR="00972955">
        <w:rPr>
          <w:rFonts w:asciiTheme="minorHAnsi" w:hAnsiTheme="minorHAnsi" w:cs="Calibri"/>
        </w:rPr>
        <w:t>Amtstierärzt:innen</w:t>
      </w:r>
      <w:proofErr w:type="spellEnd"/>
      <w:r w:rsidRPr="00360E41">
        <w:rPr>
          <w:rFonts w:asciiTheme="minorHAnsi" w:hAnsiTheme="minorHAnsi" w:cs="Calibri"/>
        </w:rPr>
        <w:t>)</w:t>
      </w:r>
      <w:r w:rsidR="00703B96">
        <w:rPr>
          <w:rFonts w:asciiTheme="minorHAnsi" w:hAnsiTheme="minorHAnsi" w:cs="Calibri"/>
        </w:rPr>
        <w:t xml:space="preserve"> zur Überprüfung der Kontrolleure</w:t>
      </w:r>
      <w:r w:rsidRPr="00360E41">
        <w:rPr>
          <w:rFonts w:asciiTheme="minorHAnsi" w:hAnsiTheme="minorHAnsi" w:cs="Calibri"/>
        </w:rPr>
        <w:t>. 2022</w:t>
      </w:r>
      <w:r w:rsidR="00703B96">
        <w:rPr>
          <w:rFonts w:asciiTheme="minorHAnsi" w:hAnsiTheme="minorHAnsi" w:cs="Calibri"/>
        </w:rPr>
        <w:t xml:space="preserve"> ist ein</w:t>
      </w:r>
      <w:r w:rsidRPr="00360E41">
        <w:rPr>
          <w:rFonts w:asciiTheme="minorHAnsi" w:hAnsiTheme="minorHAnsi" w:cs="Calibri"/>
        </w:rPr>
        <w:t xml:space="preserve"> Audit in der Steiermark geplant. </w:t>
      </w:r>
      <w:r w:rsidR="00703B96">
        <w:rPr>
          <w:rFonts w:asciiTheme="minorHAnsi" w:hAnsiTheme="minorHAnsi" w:cs="Calibri"/>
        </w:rPr>
        <w:t>Damoser stellt die Frage, ob</w:t>
      </w:r>
      <w:r w:rsidRPr="00360E41">
        <w:rPr>
          <w:rFonts w:asciiTheme="minorHAnsi" w:hAnsiTheme="minorHAnsi" w:cs="Calibri"/>
        </w:rPr>
        <w:t xml:space="preserve"> es zusätzliche Kontrollüberprüfung</w:t>
      </w:r>
      <w:r w:rsidR="00972955">
        <w:rPr>
          <w:rFonts w:asciiTheme="minorHAnsi" w:hAnsiTheme="minorHAnsi" w:cs="Calibri"/>
        </w:rPr>
        <w:t xml:space="preserve">sverfahren für die </w:t>
      </w:r>
      <w:proofErr w:type="spellStart"/>
      <w:r w:rsidR="00972955">
        <w:rPr>
          <w:rFonts w:asciiTheme="minorHAnsi" w:hAnsiTheme="minorHAnsi" w:cs="Calibri"/>
        </w:rPr>
        <w:t>Amtstierärzt:innen</w:t>
      </w:r>
      <w:proofErr w:type="spellEnd"/>
      <w:r w:rsidR="00703B96">
        <w:rPr>
          <w:rFonts w:asciiTheme="minorHAnsi" w:hAnsiTheme="minorHAnsi" w:cs="Calibri"/>
        </w:rPr>
        <w:t xml:space="preserve"> gibt</w:t>
      </w:r>
      <w:r w:rsidRPr="00360E41">
        <w:rPr>
          <w:rFonts w:asciiTheme="minorHAnsi" w:hAnsiTheme="minorHAnsi" w:cs="Calibri"/>
        </w:rPr>
        <w:t xml:space="preserve">. </w:t>
      </w:r>
    </w:p>
    <w:p w:rsidR="00360E41" w:rsidRPr="00360E41" w:rsidRDefault="00360E41" w:rsidP="00360E41">
      <w:pPr>
        <w:rPr>
          <w:rFonts w:asciiTheme="minorHAnsi" w:hAnsiTheme="minorHAnsi" w:cs="Calibri"/>
        </w:rPr>
      </w:pPr>
      <w:r w:rsidRPr="00360E41">
        <w:rPr>
          <w:rFonts w:asciiTheme="minorHAnsi" w:hAnsiTheme="minorHAnsi" w:cs="Calibri"/>
        </w:rPr>
        <w:t xml:space="preserve">Greber findet es nicht gerechtfertigt, dass man hier </w:t>
      </w:r>
      <w:r w:rsidR="002D18A3">
        <w:rPr>
          <w:rFonts w:asciiTheme="minorHAnsi" w:hAnsiTheme="minorHAnsi" w:cs="Calibri"/>
        </w:rPr>
        <w:t>noch eine Auditlinie einzieht.  Er</w:t>
      </w:r>
      <w:r w:rsidRPr="00360E41">
        <w:rPr>
          <w:rFonts w:asciiTheme="minorHAnsi" w:hAnsiTheme="minorHAnsi" w:cs="Calibri"/>
        </w:rPr>
        <w:t xml:space="preserve"> schlägt vor, dass die A</w:t>
      </w:r>
      <w:r w:rsidR="00703B96">
        <w:rPr>
          <w:rFonts w:asciiTheme="minorHAnsi" w:hAnsiTheme="minorHAnsi" w:cs="Calibri"/>
        </w:rPr>
        <w:t>GES</w:t>
      </w:r>
      <w:r w:rsidRPr="00360E41">
        <w:rPr>
          <w:rFonts w:asciiTheme="minorHAnsi" w:hAnsiTheme="minorHAnsi" w:cs="Calibri"/>
        </w:rPr>
        <w:t xml:space="preserve"> die Betriebsauswahl erhebt und </w:t>
      </w:r>
      <w:r w:rsidR="00703B96">
        <w:rPr>
          <w:rFonts w:asciiTheme="minorHAnsi" w:hAnsiTheme="minorHAnsi" w:cs="Calibri"/>
        </w:rPr>
        <w:t>das bisherige System verbessert wird</w:t>
      </w:r>
      <w:r w:rsidRPr="00360E41">
        <w:rPr>
          <w:rFonts w:asciiTheme="minorHAnsi" w:hAnsiTheme="minorHAnsi" w:cs="Calibri"/>
        </w:rPr>
        <w:t xml:space="preserve">. </w:t>
      </w:r>
    </w:p>
    <w:p w:rsidR="00360E41" w:rsidRPr="00360E41" w:rsidRDefault="00360E41" w:rsidP="00360E41">
      <w:pPr>
        <w:rPr>
          <w:rFonts w:asciiTheme="minorHAnsi" w:hAnsiTheme="minorHAnsi" w:cs="Calibri"/>
        </w:rPr>
      </w:pPr>
      <w:proofErr w:type="spellStart"/>
      <w:r w:rsidRPr="00360E41">
        <w:rPr>
          <w:rFonts w:asciiTheme="minorHAnsi" w:hAnsiTheme="minorHAnsi" w:cs="Calibri"/>
        </w:rPr>
        <w:t>Kallab</w:t>
      </w:r>
      <w:proofErr w:type="spellEnd"/>
      <w:r w:rsidRPr="00360E41">
        <w:rPr>
          <w:rFonts w:asciiTheme="minorHAnsi" w:hAnsiTheme="minorHAnsi" w:cs="Calibri"/>
        </w:rPr>
        <w:t xml:space="preserve">: In Wien </w:t>
      </w:r>
      <w:r w:rsidR="00703B96">
        <w:rPr>
          <w:rFonts w:asciiTheme="minorHAnsi" w:hAnsiTheme="minorHAnsi" w:cs="Calibri"/>
        </w:rPr>
        <w:t xml:space="preserve">gibt es ein Prozessmanagement, wo die </w:t>
      </w:r>
      <w:r w:rsidRPr="00360E41">
        <w:rPr>
          <w:rFonts w:asciiTheme="minorHAnsi" w:hAnsiTheme="minorHAnsi" w:cs="Calibri"/>
        </w:rPr>
        <w:t>landesinterne</w:t>
      </w:r>
      <w:r w:rsidR="00703B96">
        <w:rPr>
          <w:rFonts w:asciiTheme="minorHAnsi" w:hAnsiTheme="minorHAnsi" w:cs="Calibri"/>
        </w:rPr>
        <w:t>n</w:t>
      </w:r>
      <w:r w:rsidRPr="00360E41">
        <w:rPr>
          <w:rFonts w:asciiTheme="minorHAnsi" w:hAnsiTheme="minorHAnsi" w:cs="Calibri"/>
        </w:rPr>
        <w:t xml:space="preserve"> Audits übernommen</w:t>
      </w:r>
      <w:r w:rsidR="00703B96">
        <w:rPr>
          <w:rFonts w:asciiTheme="minorHAnsi" w:hAnsiTheme="minorHAnsi" w:cs="Calibri"/>
        </w:rPr>
        <w:t xml:space="preserve"> wurden und</w:t>
      </w:r>
      <w:r w:rsidRPr="00360E41">
        <w:rPr>
          <w:rFonts w:asciiTheme="minorHAnsi" w:hAnsiTheme="minorHAnsi" w:cs="Calibri"/>
        </w:rPr>
        <w:t xml:space="preserve"> wo interne Einheiten auditiert werden. </w:t>
      </w:r>
      <w:r w:rsidR="00703B96">
        <w:rPr>
          <w:rFonts w:asciiTheme="minorHAnsi" w:hAnsiTheme="minorHAnsi" w:cs="Calibri"/>
        </w:rPr>
        <w:t>Dieses System ist sehr erfolgreich</w:t>
      </w:r>
      <w:r w:rsidRPr="00360E41">
        <w:rPr>
          <w:rFonts w:asciiTheme="minorHAnsi" w:hAnsiTheme="minorHAnsi" w:cs="Calibri"/>
        </w:rPr>
        <w:t xml:space="preserve">, da </w:t>
      </w:r>
      <w:r w:rsidR="00703B96">
        <w:rPr>
          <w:rFonts w:asciiTheme="minorHAnsi" w:hAnsiTheme="minorHAnsi" w:cs="Calibri"/>
        </w:rPr>
        <w:t xml:space="preserve">die </w:t>
      </w:r>
      <w:r w:rsidRPr="00360E41">
        <w:rPr>
          <w:rFonts w:asciiTheme="minorHAnsi" w:hAnsiTheme="minorHAnsi" w:cs="Calibri"/>
        </w:rPr>
        <w:t xml:space="preserve">Aktualität der Prozesse gewährleistet wird. </w:t>
      </w:r>
    </w:p>
    <w:p w:rsidR="00360E41" w:rsidRPr="00360E41" w:rsidRDefault="00360E41" w:rsidP="00360E41">
      <w:pPr>
        <w:rPr>
          <w:rFonts w:asciiTheme="minorHAnsi" w:hAnsiTheme="minorHAnsi" w:cs="Calibri"/>
        </w:rPr>
      </w:pPr>
      <w:r w:rsidRPr="00360E41">
        <w:rPr>
          <w:rFonts w:asciiTheme="minorHAnsi" w:hAnsiTheme="minorHAnsi" w:cs="Calibri"/>
        </w:rPr>
        <w:t>Damoser be</w:t>
      </w:r>
      <w:r w:rsidR="00703B96">
        <w:rPr>
          <w:rFonts w:asciiTheme="minorHAnsi" w:hAnsiTheme="minorHAnsi" w:cs="Calibri"/>
        </w:rPr>
        <w:t xml:space="preserve">dankt sich für </w:t>
      </w:r>
      <w:proofErr w:type="spellStart"/>
      <w:r w:rsidR="00703B96">
        <w:rPr>
          <w:rFonts w:asciiTheme="minorHAnsi" w:hAnsiTheme="minorHAnsi" w:cs="Calibri"/>
        </w:rPr>
        <w:t>Kallabs</w:t>
      </w:r>
      <w:proofErr w:type="spellEnd"/>
      <w:r w:rsidR="00703B96">
        <w:rPr>
          <w:rFonts w:asciiTheme="minorHAnsi" w:hAnsiTheme="minorHAnsi" w:cs="Calibri"/>
        </w:rPr>
        <w:t xml:space="preserve"> Beitrag und e</w:t>
      </w:r>
      <w:r w:rsidR="00972955">
        <w:rPr>
          <w:rFonts w:asciiTheme="minorHAnsi" w:hAnsiTheme="minorHAnsi" w:cs="Calibri"/>
        </w:rPr>
        <w:t>r</w:t>
      </w:r>
      <w:r w:rsidR="00703B96">
        <w:rPr>
          <w:rFonts w:asciiTheme="minorHAnsi" w:hAnsiTheme="minorHAnsi" w:cs="Calibri"/>
        </w:rPr>
        <w:t>kundigt sich nach ähnlichen Systemen in den anderen Bundesländern.</w:t>
      </w:r>
      <w:r w:rsidRPr="00360E41">
        <w:rPr>
          <w:rFonts w:asciiTheme="minorHAnsi" w:hAnsiTheme="minorHAnsi" w:cs="Calibri"/>
        </w:rPr>
        <w:t xml:space="preserve"> </w:t>
      </w:r>
    </w:p>
    <w:p w:rsidR="00360E41" w:rsidRPr="00360E41" w:rsidRDefault="00360E41" w:rsidP="00360E41">
      <w:pPr>
        <w:rPr>
          <w:rFonts w:asciiTheme="minorHAnsi" w:hAnsiTheme="minorHAnsi" w:cs="Calibri"/>
        </w:rPr>
      </w:pPr>
      <w:proofErr w:type="spellStart"/>
      <w:r w:rsidRPr="00360E41">
        <w:rPr>
          <w:rFonts w:asciiTheme="minorHAnsi" w:hAnsiTheme="minorHAnsi" w:cs="Calibri"/>
        </w:rPr>
        <w:t>Janovsky</w:t>
      </w:r>
      <w:proofErr w:type="spellEnd"/>
      <w:r w:rsidRPr="00360E41">
        <w:rPr>
          <w:rFonts w:asciiTheme="minorHAnsi" w:hAnsiTheme="minorHAnsi" w:cs="Calibri"/>
        </w:rPr>
        <w:t xml:space="preserve"> schlägt vor bei den Zusatzfrage</w:t>
      </w:r>
      <w:r w:rsidR="00703B96">
        <w:rPr>
          <w:rFonts w:asciiTheme="minorHAnsi" w:hAnsiTheme="minorHAnsi" w:cs="Calibri"/>
        </w:rPr>
        <w:t xml:space="preserve">n zum Tierschutzkontrollbericht </w:t>
      </w:r>
      <w:r w:rsidR="00E6387D">
        <w:rPr>
          <w:rFonts w:asciiTheme="minorHAnsi" w:hAnsiTheme="minorHAnsi" w:cs="Calibri"/>
        </w:rPr>
        <w:t>folgende Frage einzubauen:</w:t>
      </w:r>
      <w:r w:rsidRPr="00360E41">
        <w:rPr>
          <w:rFonts w:asciiTheme="minorHAnsi" w:hAnsiTheme="minorHAnsi" w:cs="Calibri"/>
        </w:rPr>
        <w:t xml:space="preserve"> Wie wird eine Qualitätssicherung der Tierschutzkontrollen durchgeführt? </w:t>
      </w:r>
    </w:p>
    <w:p w:rsidR="00360E41" w:rsidRPr="00360E41" w:rsidRDefault="00E6387D" w:rsidP="00360E41">
      <w:pPr>
        <w:rPr>
          <w:rFonts w:asciiTheme="minorHAnsi" w:hAnsiTheme="minorHAnsi" w:cs="Calibri"/>
        </w:rPr>
      </w:pPr>
      <w:r>
        <w:rPr>
          <w:rFonts w:asciiTheme="minorHAnsi" w:hAnsiTheme="minorHAnsi" w:cs="Calibri"/>
        </w:rPr>
        <w:lastRenderedPageBreak/>
        <w:t>Niederösterreich und Oberösterreich werten</w:t>
      </w:r>
      <w:r w:rsidR="00360E41" w:rsidRPr="00360E41">
        <w:rPr>
          <w:rFonts w:asciiTheme="minorHAnsi" w:hAnsiTheme="minorHAnsi" w:cs="Calibri"/>
        </w:rPr>
        <w:t xml:space="preserve"> einmal jährlich aus dem VIS aus, ob alle Kontrollen durchgeführt wurden (Ergebnisse, Anzahl…) Nachkontrollen könnten in Zukunft erhoben</w:t>
      </w:r>
      <w:r w:rsidR="00972955">
        <w:rPr>
          <w:rFonts w:asciiTheme="minorHAnsi" w:hAnsiTheme="minorHAnsi" w:cs="Calibri"/>
        </w:rPr>
        <w:t xml:space="preserve"> </w:t>
      </w:r>
      <w:proofErr w:type="spellStart"/>
      <w:r w:rsidR="00972955">
        <w:rPr>
          <w:rFonts w:asciiTheme="minorHAnsi" w:hAnsiTheme="minorHAnsi" w:cs="Calibri"/>
        </w:rPr>
        <w:t>bzw.</w:t>
      </w:r>
      <w:r w:rsidR="00360E41" w:rsidRPr="00360E41">
        <w:rPr>
          <w:rFonts w:asciiTheme="minorHAnsi" w:hAnsiTheme="minorHAnsi" w:cs="Calibri"/>
        </w:rPr>
        <w:t>überprüft</w:t>
      </w:r>
      <w:proofErr w:type="spellEnd"/>
      <w:r w:rsidR="00360E41" w:rsidRPr="00360E41">
        <w:rPr>
          <w:rFonts w:asciiTheme="minorHAnsi" w:hAnsiTheme="minorHAnsi" w:cs="Calibri"/>
        </w:rPr>
        <w:t xml:space="preserve"> werden.</w:t>
      </w:r>
    </w:p>
    <w:p w:rsidR="00E6387D" w:rsidRDefault="00E6387D" w:rsidP="00360E41">
      <w:pPr>
        <w:rPr>
          <w:rFonts w:asciiTheme="minorHAnsi" w:hAnsiTheme="minorHAnsi" w:cs="Calibri"/>
        </w:rPr>
      </w:pPr>
      <w:r>
        <w:rPr>
          <w:rFonts w:asciiTheme="minorHAnsi" w:hAnsiTheme="minorHAnsi" w:cs="Calibri"/>
        </w:rPr>
        <w:t>Greber merkt an, dass es bei den Tierseuchen und bei Rückständen</w:t>
      </w:r>
      <w:r w:rsidR="00360E41" w:rsidRPr="00360E41">
        <w:rPr>
          <w:rFonts w:asciiTheme="minorHAnsi" w:hAnsiTheme="minorHAnsi" w:cs="Calibri"/>
        </w:rPr>
        <w:t xml:space="preserve"> einen Soll-IST Vergleich</w:t>
      </w:r>
      <w:r>
        <w:rPr>
          <w:rFonts w:asciiTheme="minorHAnsi" w:hAnsiTheme="minorHAnsi" w:cs="Calibri"/>
        </w:rPr>
        <w:t xml:space="preserve"> gibt</w:t>
      </w:r>
      <w:r w:rsidR="00360E41" w:rsidRPr="00360E41">
        <w:rPr>
          <w:rFonts w:asciiTheme="minorHAnsi" w:hAnsiTheme="minorHAnsi" w:cs="Calibri"/>
        </w:rPr>
        <w:t xml:space="preserve">. </w:t>
      </w:r>
      <w:r>
        <w:rPr>
          <w:rFonts w:asciiTheme="minorHAnsi" w:hAnsiTheme="minorHAnsi" w:cs="Calibri"/>
        </w:rPr>
        <w:t>Dies wäre eventuell auch eine Möglichkeit für den Tierschutz.</w:t>
      </w:r>
    </w:p>
    <w:p w:rsidR="00360E41" w:rsidRPr="00360E41" w:rsidRDefault="00360E41" w:rsidP="00360E41">
      <w:pPr>
        <w:rPr>
          <w:rFonts w:asciiTheme="minorHAnsi" w:hAnsiTheme="minorHAnsi" w:cs="Calibri"/>
        </w:rPr>
      </w:pPr>
      <w:r w:rsidRPr="00360E41">
        <w:rPr>
          <w:rFonts w:asciiTheme="minorHAnsi" w:hAnsiTheme="minorHAnsi" w:cs="Calibri"/>
        </w:rPr>
        <w:t xml:space="preserve">Damoser erläutert, dass ursprünglich der Soll-Ist-Vergleich abgelehnt wurde, weil viele </w:t>
      </w:r>
      <w:r w:rsidR="002D18A3">
        <w:rPr>
          <w:rFonts w:asciiTheme="minorHAnsi" w:hAnsiTheme="minorHAnsi" w:cs="Calibri"/>
        </w:rPr>
        <w:t>Tiere</w:t>
      </w:r>
      <w:r w:rsidRPr="00360E41">
        <w:rPr>
          <w:rFonts w:asciiTheme="minorHAnsi" w:hAnsiTheme="minorHAnsi" w:cs="Calibri"/>
        </w:rPr>
        <w:t xml:space="preserve"> erst im Herbst kontrolliert werden. Am Ende des Jahres muss es stimmen. </w:t>
      </w:r>
    </w:p>
    <w:p w:rsidR="00E6387D" w:rsidRDefault="00E6387D" w:rsidP="00360E41">
      <w:pPr>
        <w:rPr>
          <w:rFonts w:asciiTheme="minorHAnsi" w:hAnsiTheme="minorHAnsi" w:cs="Calibri"/>
        </w:rPr>
      </w:pPr>
      <w:r>
        <w:rPr>
          <w:rFonts w:asciiTheme="minorHAnsi" w:hAnsiTheme="minorHAnsi" w:cs="Calibri"/>
        </w:rPr>
        <w:t>Resch wirft ein, das</w:t>
      </w:r>
      <w:r w:rsidR="00972955">
        <w:rPr>
          <w:rFonts w:asciiTheme="minorHAnsi" w:hAnsiTheme="minorHAnsi" w:cs="Calibri"/>
        </w:rPr>
        <w:t xml:space="preserve">s es in jedem Bundesland eine </w:t>
      </w:r>
      <w:proofErr w:type="spellStart"/>
      <w:r w:rsidR="00972955">
        <w:rPr>
          <w:rFonts w:asciiTheme="minorHAnsi" w:hAnsiTheme="minorHAnsi" w:cs="Calibri"/>
        </w:rPr>
        <w:t>Tierschutzombudsperson</w:t>
      </w:r>
      <w:proofErr w:type="spellEnd"/>
      <w:r>
        <w:rPr>
          <w:rFonts w:asciiTheme="minorHAnsi" w:hAnsiTheme="minorHAnsi" w:cs="Calibri"/>
        </w:rPr>
        <w:t xml:space="preserve"> gibt und fragt nach, </w:t>
      </w:r>
      <w:r w:rsidR="00972955">
        <w:rPr>
          <w:rFonts w:asciiTheme="minorHAnsi" w:hAnsiTheme="minorHAnsi" w:cs="Calibri"/>
        </w:rPr>
        <w:t xml:space="preserve">ob diese nicht die </w:t>
      </w:r>
      <w:proofErr w:type="spellStart"/>
      <w:r w:rsidR="00972955">
        <w:rPr>
          <w:rFonts w:asciiTheme="minorHAnsi" w:hAnsiTheme="minorHAnsi" w:cs="Calibri"/>
        </w:rPr>
        <w:t>Amtstierärzt:innen</w:t>
      </w:r>
      <w:proofErr w:type="spellEnd"/>
      <w:r>
        <w:rPr>
          <w:rFonts w:asciiTheme="minorHAnsi" w:hAnsiTheme="minorHAnsi" w:cs="Calibri"/>
        </w:rPr>
        <w:t xml:space="preserve"> überprüfen könne.</w:t>
      </w:r>
    </w:p>
    <w:p w:rsidR="00360E41" w:rsidRPr="00360E41" w:rsidRDefault="00360E41" w:rsidP="00360E41">
      <w:pPr>
        <w:rPr>
          <w:rFonts w:asciiTheme="minorHAnsi" w:hAnsiTheme="minorHAnsi" w:cs="Calibri"/>
        </w:rPr>
      </w:pPr>
      <w:proofErr w:type="spellStart"/>
      <w:r w:rsidRPr="00360E41">
        <w:rPr>
          <w:rFonts w:asciiTheme="minorHAnsi" w:hAnsiTheme="minorHAnsi" w:cs="Calibri"/>
        </w:rPr>
        <w:t>Kallab</w:t>
      </w:r>
      <w:proofErr w:type="spellEnd"/>
      <w:r w:rsidRPr="00360E41">
        <w:rPr>
          <w:rFonts w:asciiTheme="minorHAnsi" w:hAnsiTheme="minorHAnsi" w:cs="Calibri"/>
        </w:rPr>
        <w:t xml:space="preserve"> erläutert warum das nicht geht. (Stimme der Tiere, keine Aufsichtsplicht gegenüber der Behörde) </w:t>
      </w:r>
    </w:p>
    <w:p w:rsidR="00360E41" w:rsidRPr="00360E41" w:rsidRDefault="00E6387D" w:rsidP="00360E41">
      <w:pPr>
        <w:rPr>
          <w:rFonts w:asciiTheme="minorHAnsi" w:hAnsiTheme="minorHAnsi" w:cs="Calibri"/>
        </w:rPr>
      </w:pPr>
      <w:proofErr w:type="spellStart"/>
      <w:r>
        <w:rPr>
          <w:rFonts w:asciiTheme="minorHAnsi" w:hAnsiTheme="minorHAnsi" w:cs="Calibri"/>
        </w:rPr>
        <w:t>Geyrhofer</w:t>
      </w:r>
      <w:proofErr w:type="spellEnd"/>
      <w:r>
        <w:rPr>
          <w:rFonts w:asciiTheme="minorHAnsi" w:hAnsiTheme="minorHAnsi" w:cs="Calibri"/>
        </w:rPr>
        <w:t xml:space="preserve"> wirft ein, dass</w:t>
      </w:r>
      <w:r w:rsidR="00360E41" w:rsidRPr="00360E41">
        <w:rPr>
          <w:rFonts w:asciiTheme="minorHAnsi" w:hAnsiTheme="minorHAnsi" w:cs="Calibri"/>
        </w:rPr>
        <w:t xml:space="preserve"> alle Bescheide auch ans BMSGPK</w:t>
      </w:r>
      <w:r w:rsidRPr="00E6387D">
        <w:rPr>
          <w:rFonts w:asciiTheme="minorHAnsi" w:hAnsiTheme="minorHAnsi" w:cs="Calibri"/>
        </w:rPr>
        <w:t xml:space="preserve"> </w:t>
      </w:r>
      <w:r w:rsidRPr="00360E41">
        <w:rPr>
          <w:rFonts w:asciiTheme="minorHAnsi" w:hAnsiTheme="minorHAnsi" w:cs="Calibri"/>
        </w:rPr>
        <w:t>gehen</w:t>
      </w:r>
      <w:r>
        <w:rPr>
          <w:rFonts w:asciiTheme="minorHAnsi" w:hAnsiTheme="minorHAnsi" w:cs="Calibri"/>
        </w:rPr>
        <w:t>.</w:t>
      </w:r>
    </w:p>
    <w:p w:rsidR="00360E41" w:rsidRPr="00360E41" w:rsidRDefault="00E6387D" w:rsidP="00360E41">
      <w:pPr>
        <w:rPr>
          <w:rFonts w:asciiTheme="minorHAnsi" w:hAnsiTheme="minorHAnsi" w:cs="Calibri"/>
        </w:rPr>
      </w:pPr>
      <w:proofErr w:type="spellStart"/>
      <w:r>
        <w:rPr>
          <w:rFonts w:asciiTheme="minorHAnsi" w:hAnsiTheme="minorHAnsi" w:cs="Calibri"/>
        </w:rPr>
        <w:t>Muralt</w:t>
      </w:r>
      <w:proofErr w:type="spellEnd"/>
      <w:r>
        <w:rPr>
          <w:rFonts w:asciiTheme="minorHAnsi" w:hAnsiTheme="minorHAnsi" w:cs="Calibri"/>
        </w:rPr>
        <w:t xml:space="preserve"> wirft ein, dass die amtlichen</w:t>
      </w:r>
      <w:r w:rsidR="00972955">
        <w:rPr>
          <w:rFonts w:asciiTheme="minorHAnsi" w:hAnsiTheme="minorHAnsi" w:cs="Calibri"/>
        </w:rPr>
        <w:t xml:space="preserve"> </w:t>
      </w:r>
      <w:proofErr w:type="spellStart"/>
      <w:r w:rsidR="00972955">
        <w:rPr>
          <w:rFonts w:asciiTheme="minorHAnsi" w:hAnsiTheme="minorHAnsi" w:cs="Calibri"/>
        </w:rPr>
        <w:t>Tieräzt:innen</w:t>
      </w:r>
      <w:proofErr w:type="spellEnd"/>
      <w:r w:rsidR="00360E41" w:rsidRPr="00360E41">
        <w:rPr>
          <w:rFonts w:asciiTheme="minorHAnsi" w:hAnsiTheme="minorHAnsi" w:cs="Calibri"/>
        </w:rPr>
        <w:t xml:space="preserve"> </w:t>
      </w:r>
      <w:r>
        <w:rPr>
          <w:rFonts w:asciiTheme="minorHAnsi" w:hAnsiTheme="minorHAnsi" w:cs="Calibri"/>
        </w:rPr>
        <w:t xml:space="preserve">am Schlachthof von den </w:t>
      </w:r>
      <w:proofErr w:type="spellStart"/>
      <w:r>
        <w:rPr>
          <w:rFonts w:asciiTheme="minorHAnsi" w:hAnsiTheme="minorHAnsi" w:cs="Calibri"/>
        </w:rPr>
        <w:t>Amtstierä</w:t>
      </w:r>
      <w:r w:rsidR="00360E41" w:rsidRPr="00360E41">
        <w:rPr>
          <w:rFonts w:asciiTheme="minorHAnsi" w:hAnsiTheme="minorHAnsi" w:cs="Calibri"/>
        </w:rPr>
        <w:t>rzt</w:t>
      </w:r>
      <w:r w:rsidR="00972955">
        <w:rPr>
          <w:rFonts w:asciiTheme="minorHAnsi" w:hAnsiTheme="minorHAnsi" w:cs="Calibri"/>
        </w:rPr>
        <w:t>:innen</w:t>
      </w:r>
      <w:proofErr w:type="spellEnd"/>
      <w:r>
        <w:rPr>
          <w:rFonts w:asciiTheme="minorHAnsi" w:hAnsiTheme="minorHAnsi" w:cs="Calibri"/>
        </w:rPr>
        <w:t xml:space="preserve"> kontrolliert werden.</w:t>
      </w:r>
    </w:p>
    <w:p w:rsidR="00360E41" w:rsidRPr="00360E41" w:rsidRDefault="00E6387D" w:rsidP="00360E41">
      <w:pPr>
        <w:rPr>
          <w:rFonts w:asciiTheme="minorHAnsi" w:hAnsiTheme="minorHAnsi" w:cs="Calibri"/>
        </w:rPr>
      </w:pPr>
      <w:r>
        <w:rPr>
          <w:rFonts w:asciiTheme="minorHAnsi" w:hAnsiTheme="minorHAnsi" w:cs="Calibri"/>
        </w:rPr>
        <w:t>Langanger merkt an, dass w</w:t>
      </w:r>
      <w:r w:rsidR="00360E41" w:rsidRPr="00360E41">
        <w:rPr>
          <w:rFonts w:asciiTheme="minorHAnsi" w:hAnsiTheme="minorHAnsi" w:cs="Calibri"/>
        </w:rPr>
        <w:t>enn man sich etwas zu</w:t>
      </w:r>
      <w:r w:rsidR="00972955">
        <w:rPr>
          <w:rFonts w:asciiTheme="minorHAnsi" w:hAnsiTheme="minorHAnsi" w:cs="Calibri"/>
        </w:rPr>
        <w:t xml:space="preserve">r Überprüfung der </w:t>
      </w:r>
      <w:proofErr w:type="spellStart"/>
      <w:r w:rsidR="00972955">
        <w:rPr>
          <w:rFonts w:asciiTheme="minorHAnsi" w:hAnsiTheme="minorHAnsi" w:cs="Calibri"/>
        </w:rPr>
        <w:t>Amtstierärzt:innen</w:t>
      </w:r>
      <w:proofErr w:type="spellEnd"/>
      <w:r>
        <w:rPr>
          <w:rFonts w:asciiTheme="minorHAnsi" w:hAnsiTheme="minorHAnsi" w:cs="Calibri"/>
        </w:rPr>
        <w:t xml:space="preserve"> überlegt, es</w:t>
      </w:r>
      <w:r w:rsidR="00360E41" w:rsidRPr="00360E41">
        <w:rPr>
          <w:rFonts w:asciiTheme="minorHAnsi" w:hAnsiTheme="minorHAnsi" w:cs="Calibri"/>
        </w:rPr>
        <w:t xml:space="preserve"> hilfreich</w:t>
      </w:r>
      <w:r>
        <w:rPr>
          <w:rFonts w:asciiTheme="minorHAnsi" w:hAnsiTheme="minorHAnsi" w:cs="Calibri"/>
        </w:rPr>
        <w:t xml:space="preserve"> wäre</w:t>
      </w:r>
      <w:r w:rsidR="002D18A3">
        <w:rPr>
          <w:rFonts w:asciiTheme="minorHAnsi" w:hAnsiTheme="minorHAnsi" w:cs="Calibri"/>
        </w:rPr>
        <w:t>, wenn man dies l</w:t>
      </w:r>
      <w:r w:rsidR="00360E41" w:rsidRPr="00360E41">
        <w:rPr>
          <w:rFonts w:asciiTheme="minorHAnsi" w:hAnsiTheme="minorHAnsi" w:cs="Calibri"/>
        </w:rPr>
        <w:t xml:space="preserve">änderübergreifend andenken würde. </w:t>
      </w:r>
    </w:p>
    <w:p w:rsidR="00360E41" w:rsidRPr="00360E41" w:rsidRDefault="00360E41" w:rsidP="00360E41">
      <w:pPr>
        <w:rPr>
          <w:rFonts w:asciiTheme="minorHAnsi" w:hAnsiTheme="minorHAnsi" w:cs="Calibri"/>
        </w:rPr>
      </w:pPr>
      <w:r w:rsidRPr="00360E41">
        <w:rPr>
          <w:rFonts w:asciiTheme="minorHAnsi" w:hAnsiTheme="minorHAnsi" w:cs="Calibri"/>
        </w:rPr>
        <w:t xml:space="preserve">Damoser bedankt sich für die eingebrachten Hinweise. </w:t>
      </w:r>
    </w:p>
    <w:p w:rsidR="00360E41" w:rsidRPr="00360E41" w:rsidRDefault="00360E41" w:rsidP="00360E41">
      <w:pPr>
        <w:rPr>
          <w:rFonts w:asciiTheme="minorHAnsi" w:hAnsiTheme="minorHAnsi" w:cs="Calibri"/>
        </w:rPr>
      </w:pPr>
      <w:r w:rsidRPr="00360E41">
        <w:rPr>
          <w:rFonts w:asciiTheme="minorHAnsi" w:hAnsiTheme="minorHAnsi" w:cs="Calibri"/>
        </w:rPr>
        <w:t>Loibersböck</w:t>
      </w:r>
      <w:r w:rsidR="00E6387D">
        <w:rPr>
          <w:rFonts w:asciiTheme="minorHAnsi" w:hAnsiTheme="minorHAnsi" w:cs="Calibri"/>
        </w:rPr>
        <w:t xml:space="preserve"> berichtet, dass ein</w:t>
      </w:r>
      <w:r w:rsidRPr="00360E41">
        <w:rPr>
          <w:rFonts w:asciiTheme="minorHAnsi" w:hAnsiTheme="minorHAnsi" w:cs="Calibri"/>
        </w:rPr>
        <w:t xml:space="preserve"> </w:t>
      </w:r>
      <w:r w:rsidR="00E6387D" w:rsidRPr="00360E41">
        <w:rPr>
          <w:rFonts w:asciiTheme="minorHAnsi" w:hAnsiTheme="minorHAnsi" w:cs="Calibri"/>
        </w:rPr>
        <w:t>angedacht</w:t>
      </w:r>
      <w:r w:rsidR="00E6387D">
        <w:rPr>
          <w:rFonts w:asciiTheme="minorHAnsi" w:hAnsiTheme="minorHAnsi" w:cs="Calibri"/>
        </w:rPr>
        <w:t>es</w:t>
      </w:r>
      <w:r w:rsidR="00E6387D" w:rsidRPr="00360E41">
        <w:rPr>
          <w:rFonts w:asciiTheme="minorHAnsi" w:hAnsiTheme="minorHAnsi" w:cs="Calibri"/>
        </w:rPr>
        <w:t xml:space="preserve"> </w:t>
      </w:r>
      <w:r w:rsidRPr="00360E41">
        <w:rPr>
          <w:rFonts w:asciiTheme="minorHAnsi" w:hAnsiTheme="minorHAnsi" w:cs="Calibri"/>
        </w:rPr>
        <w:t xml:space="preserve">internes Auditsystem </w:t>
      </w:r>
      <w:r w:rsidR="00E6387D">
        <w:rPr>
          <w:rFonts w:asciiTheme="minorHAnsi" w:hAnsiTheme="minorHAnsi" w:cs="Calibri"/>
        </w:rPr>
        <w:t xml:space="preserve">am Personal </w:t>
      </w:r>
      <w:r w:rsidRPr="00360E41">
        <w:rPr>
          <w:rFonts w:asciiTheme="minorHAnsi" w:hAnsiTheme="minorHAnsi" w:cs="Calibri"/>
        </w:rPr>
        <w:t>gescheitert</w:t>
      </w:r>
      <w:r w:rsidR="00E6387D">
        <w:rPr>
          <w:rFonts w:asciiTheme="minorHAnsi" w:hAnsiTheme="minorHAnsi" w:cs="Calibri"/>
        </w:rPr>
        <w:t xml:space="preserve"> ist</w:t>
      </w:r>
      <w:r w:rsidRPr="00360E41">
        <w:rPr>
          <w:rFonts w:asciiTheme="minorHAnsi" w:hAnsiTheme="minorHAnsi" w:cs="Calibri"/>
        </w:rPr>
        <w:t xml:space="preserve">. </w:t>
      </w:r>
    </w:p>
    <w:p w:rsidR="00EB64D0" w:rsidRDefault="00EB64D0" w:rsidP="00360E41">
      <w:pPr>
        <w:rPr>
          <w:rFonts w:asciiTheme="minorHAnsi" w:hAnsiTheme="minorHAnsi" w:cs="Calibri"/>
        </w:rPr>
      </w:pPr>
      <w:r w:rsidRPr="00EB64D0">
        <w:rPr>
          <w:rFonts w:asciiTheme="minorHAnsi" w:hAnsiTheme="minorHAnsi" w:cs="Calibri"/>
        </w:rPr>
        <w:t>Damoser findet es schade, dass zusätzlich zu den bestehenden Checklisten</w:t>
      </w:r>
      <w:r>
        <w:rPr>
          <w:rFonts w:asciiTheme="minorHAnsi" w:hAnsiTheme="minorHAnsi" w:cs="Calibri"/>
        </w:rPr>
        <w:t>punkten durchgeführte Kontroll</w:t>
      </w:r>
      <w:r w:rsidRPr="00EB64D0">
        <w:rPr>
          <w:rFonts w:asciiTheme="minorHAnsi" w:hAnsiTheme="minorHAnsi" w:cs="Calibri"/>
        </w:rPr>
        <w:t xml:space="preserve">punkte derzeit nicht erfasst werden und schlägt vor, folgendes in den Checklisten zu ergänzen: </w:t>
      </w:r>
    </w:p>
    <w:p w:rsidR="00360E41" w:rsidRPr="00360E41" w:rsidRDefault="00360E41" w:rsidP="00360E41">
      <w:pPr>
        <w:rPr>
          <w:rFonts w:asciiTheme="minorHAnsi" w:hAnsiTheme="minorHAnsi" w:cs="Calibri"/>
        </w:rPr>
      </w:pPr>
      <w:r w:rsidRPr="00360E41">
        <w:rPr>
          <w:rFonts w:asciiTheme="minorHAnsi" w:hAnsiTheme="minorHAnsi" w:cs="Calibri"/>
        </w:rPr>
        <w:t>1)</w:t>
      </w:r>
      <w:r w:rsidRPr="00360E41">
        <w:rPr>
          <w:rFonts w:asciiTheme="minorHAnsi" w:hAnsiTheme="minorHAnsi" w:cs="Calibri"/>
        </w:rPr>
        <w:tab/>
        <w:t>zusätzliche Kontrollen (</w:t>
      </w:r>
      <w:proofErr w:type="spellStart"/>
      <w:r w:rsidRPr="00360E41">
        <w:rPr>
          <w:rFonts w:asciiTheme="minorHAnsi" w:hAnsiTheme="minorHAnsi" w:cs="Calibri"/>
        </w:rPr>
        <w:t>zB</w:t>
      </w:r>
      <w:proofErr w:type="spellEnd"/>
      <w:r w:rsidRPr="00360E41">
        <w:rPr>
          <w:rFonts w:asciiTheme="minorHAnsi" w:hAnsiTheme="minorHAnsi" w:cs="Calibri"/>
        </w:rPr>
        <w:t xml:space="preserve">. Einzeltierkontrolle) </w:t>
      </w:r>
    </w:p>
    <w:p w:rsidR="00360E41" w:rsidRDefault="00360E41" w:rsidP="00360E41">
      <w:pPr>
        <w:rPr>
          <w:rFonts w:asciiTheme="minorHAnsi" w:hAnsiTheme="minorHAnsi" w:cs="Calibri"/>
        </w:rPr>
      </w:pPr>
      <w:r w:rsidRPr="00360E41">
        <w:rPr>
          <w:rFonts w:asciiTheme="minorHAnsi" w:hAnsiTheme="minorHAnsi" w:cs="Calibri"/>
        </w:rPr>
        <w:t>2)</w:t>
      </w:r>
      <w:r w:rsidRPr="00360E41">
        <w:rPr>
          <w:rFonts w:asciiTheme="minorHAnsi" w:hAnsiTheme="minorHAnsi" w:cs="Calibri"/>
        </w:rPr>
        <w:tab/>
        <w:t>Haltungsform</w:t>
      </w:r>
    </w:p>
    <w:p w:rsidR="00E6387D" w:rsidRPr="00360E41" w:rsidRDefault="00E6387D" w:rsidP="00360E41">
      <w:pPr>
        <w:rPr>
          <w:rFonts w:asciiTheme="minorHAnsi" w:hAnsiTheme="minorHAnsi" w:cs="Calibri"/>
        </w:rPr>
      </w:pPr>
    </w:p>
    <w:p w:rsidR="004C14D6" w:rsidRDefault="00CA1570" w:rsidP="00CA0250">
      <w:pPr>
        <w:rPr>
          <w:rFonts w:asciiTheme="minorHAnsi" w:hAnsiTheme="minorHAnsi" w:cs="Calibri"/>
          <w:b/>
        </w:rPr>
      </w:pPr>
      <w:r w:rsidRPr="00A675C3">
        <w:rPr>
          <w:rFonts w:asciiTheme="minorHAnsi" w:hAnsiTheme="minorHAnsi" w:cs="Calibri"/>
          <w:b/>
        </w:rPr>
        <w:t xml:space="preserve">TOP 16. </w:t>
      </w:r>
      <w:r w:rsidR="00A675C3" w:rsidRPr="00A675C3">
        <w:rPr>
          <w:rFonts w:asciiTheme="minorHAnsi" w:hAnsiTheme="minorHAnsi" w:cs="Calibri"/>
          <w:b/>
        </w:rPr>
        <w:t xml:space="preserve">Anfrage des BMSGPK vom 24.02.2022 bezüglich Änderung des §8a </w:t>
      </w:r>
      <w:proofErr w:type="spellStart"/>
      <w:r w:rsidR="00A675C3" w:rsidRPr="00A675C3">
        <w:rPr>
          <w:rFonts w:asciiTheme="minorHAnsi" w:hAnsiTheme="minorHAnsi" w:cs="Calibri"/>
          <w:b/>
        </w:rPr>
        <w:t>TschG</w:t>
      </w:r>
      <w:proofErr w:type="spellEnd"/>
      <w:r w:rsidR="00A675C3" w:rsidRPr="00A675C3">
        <w:rPr>
          <w:rFonts w:asciiTheme="minorHAnsi" w:hAnsiTheme="minorHAnsi" w:cs="Calibri"/>
          <w:b/>
        </w:rPr>
        <w:t xml:space="preserve"> </w:t>
      </w:r>
      <w:r w:rsidR="00E6387D">
        <w:rPr>
          <w:rFonts w:asciiTheme="minorHAnsi" w:hAnsiTheme="minorHAnsi" w:cs="Calibri"/>
          <w:b/>
        </w:rPr>
        <w:t>–</w:t>
      </w:r>
      <w:r w:rsidR="00A675C3" w:rsidRPr="00A675C3">
        <w:rPr>
          <w:rFonts w:asciiTheme="minorHAnsi" w:hAnsiTheme="minorHAnsi" w:cs="Calibri"/>
          <w:b/>
        </w:rPr>
        <w:t xml:space="preserve"> Niederösterreich</w:t>
      </w:r>
    </w:p>
    <w:p w:rsidR="00E6387D" w:rsidRDefault="00400C82" w:rsidP="00400C82">
      <w:pPr>
        <w:rPr>
          <w:rFonts w:asciiTheme="minorHAnsi" w:hAnsiTheme="minorHAnsi" w:cs="Calibri"/>
        </w:rPr>
      </w:pPr>
      <w:r>
        <w:rPr>
          <w:rFonts w:asciiTheme="minorHAnsi" w:hAnsiTheme="minorHAnsi" w:cs="Calibri"/>
        </w:rPr>
        <w:t>Niederösterreich ersucht den</w:t>
      </w:r>
      <w:r w:rsidR="00972955">
        <w:rPr>
          <w:rFonts w:asciiTheme="minorHAnsi" w:hAnsiTheme="minorHAnsi" w:cs="Calibri"/>
        </w:rPr>
        <w:t xml:space="preserve"> Vollzugsbeirat</w:t>
      </w:r>
      <w:r w:rsidRPr="00400C82">
        <w:rPr>
          <w:rFonts w:asciiTheme="minorHAnsi" w:hAnsiTheme="minorHAnsi" w:cs="Calibri"/>
        </w:rPr>
        <w:t xml:space="preserve"> </w:t>
      </w:r>
      <w:r>
        <w:rPr>
          <w:rFonts w:asciiTheme="minorHAnsi" w:hAnsiTheme="minorHAnsi" w:cs="Calibri"/>
        </w:rPr>
        <w:t xml:space="preserve">zu beschließen, </w:t>
      </w:r>
      <w:r w:rsidRPr="00400C82">
        <w:rPr>
          <w:rFonts w:asciiTheme="minorHAnsi" w:hAnsiTheme="minorHAnsi" w:cs="Calibri"/>
        </w:rPr>
        <w:t xml:space="preserve">für eine nächste Novelle des </w:t>
      </w:r>
      <w:proofErr w:type="spellStart"/>
      <w:r w:rsidRPr="00400C82">
        <w:rPr>
          <w:rFonts w:asciiTheme="minorHAnsi" w:hAnsiTheme="minorHAnsi" w:cs="Calibri"/>
        </w:rPr>
        <w:t>TS</w:t>
      </w:r>
      <w:r>
        <w:rPr>
          <w:rFonts w:asciiTheme="minorHAnsi" w:hAnsiTheme="minorHAnsi" w:cs="Calibri"/>
        </w:rPr>
        <w:t>chG</w:t>
      </w:r>
      <w:proofErr w:type="spellEnd"/>
      <w:r>
        <w:rPr>
          <w:rFonts w:asciiTheme="minorHAnsi" w:hAnsiTheme="minorHAnsi" w:cs="Calibri"/>
        </w:rPr>
        <w:t xml:space="preserve"> vorzuschlagen, im § 8a Abs. </w:t>
      </w:r>
      <w:r w:rsidRPr="00400C82">
        <w:rPr>
          <w:rFonts w:asciiTheme="minorHAnsi" w:hAnsiTheme="minorHAnsi" w:cs="Calibri"/>
        </w:rPr>
        <w:t>2 Z 3 den Passus „im Rahmen und zum Zweck der Lan</w:t>
      </w:r>
      <w:r>
        <w:rPr>
          <w:rFonts w:asciiTheme="minorHAnsi" w:hAnsiTheme="minorHAnsi" w:cs="Calibri"/>
        </w:rPr>
        <w:t xml:space="preserve">d- und Forstwirtschaft bzw.“ zu </w:t>
      </w:r>
      <w:r w:rsidRPr="00400C82">
        <w:rPr>
          <w:rFonts w:asciiTheme="minorHAnsi" w:hAnsiTheme="minorHAnsi" w:cs="Calibri"/>
        </w:rPr>
        <w:t>streichen.</w:t>
      </w:r>
    </w:p>
    <w:p w:rsidR="00E6387D" w:rsidRPr="00E6387D" w:rsidRDefault="00E6387D" w:rsidP="00E6387D">
      <w:pPr>
        <w:rPr>
          <w:rFonts w:asciiTheme="minorHAnsi" w:hAnsiTheme="minorHAnsi" w:cs="Calibri"/>
        </w:rPr>
      </w:pPr>
      <w:r w:rsidRPr="00E6387D">
        <w:rPr>
          <w:rFonts w:asciiTheme="minorHAnsi" w:hAnsiTheme="minorHAnsi" w:cs="Calibri"/>
        </w:rPr>
        <w:lastRenderedPageBreak/>
        <w:t xml:space="preserve">Im Zuge der politischen Verhandlungen musste erhoben werden, wo der genannte Passus ein Problem darstellt. </w:t>
      </w:r>
    </w:p>
    <w:p w:rsidR="00E6387D" w:rsidRPr="00E6387D" w:rsidRDefault="00E6387D" w:rsidP="00E6387D">
      <w:pPr>
        <w:rPr>
          <w:rFonts w:asciiTheme="minorHAnsi" w:hAnsiTheme="minorHAnsi" w:cs="Calibri"/>
        </w:rPr>
      </w:pPr>
      <w:r w:rsidRPr="00E6387D">
        <w:rPr>
          <w:rFonts w:asciiTheme="minorHAnsi" w:hAnsiTheme="minorHAnsi" w:cs="Calibri"/>
        </w:rPr>
        <w:t xml:space="preserve">Klinger führt aus, dass die Verhandlungen mit dem </w:t>
      </w:r>
      <w:r w:rsidR="00400C82" w:rsidRPr="00E6387D">
        <w:rPr>
          <w:rFonts w:asciiTheme="minorHAnsi" w:hAnsiTheme="minorHAnsi" w:cs="Calibri"/>
        </w:rPr>
        <w:t>Koalitionspartner</w:t>
      </w:r>
      <w:r w:rsidRPr="00E6387D">
        <w:rPr>
          <w:rFonts w:asciiTheme="minorHAnsi" w:hAnsiTheme="minorHAnsi" w:cs="Calibri"/>
        </w:rPr>
        <w:t xml:space="preserve"> schwierig waren und schon die Streichung von „im Rahmen“ sehr schwierig war. Eine Ausweitung ist zum derzeitigem Zeitpunkt nicht denkbar. </w:t>
      </w:r>
    </w:p>
    <w:p w:rsidR="00400C82" w:rsidRDefault="00400C82" w:rsidP="00E6387D">
      <w:pPr>
        <w:rPr>
          <w:rFonts w:asciiTheme="minorHAnsi" w:hAnsiTheme="minorHAnsi" w:cs="Calibri"/>
        </w:rPr>
      </w:pPr>
      <w:proofErr w:type="spellStart"/>
      <w:r>
        <w:rPr>
          <w:rFonts w:asciiTheme="minorHAnsi" w:hAnsiTheme="minorHAnsi" w:cs="Calibri"/>
        </w:rPr>
        <w:t>Muralt</w:t>
      </w:r>
      <w:proofErr w:type="spellEnd"/>
      <w:r>
        <w:rPr>
          <w:rFonts w:asciiTheme="minorHAnsi" w:hAnsiTheme="minorHAnsi" w:cs="Calibri"/>
        </w:rPr>
        <w:t xml:space="preserve"> ist </w:t>
      </w:r>
      <w:r w:rsidR="00E6387D" w:rsidRPr="00E6387D">
        <w:rPr>
          <w:rFonts w:asciiTheme="minorHAnsi" w:hAnsiTheme="minorHAnsi" w:cs="Calibri"/>
        </w:rPr>
        <w:t>der Ansicht, dass ein</w:t>
      </w:r>
      <w:r w:rsidR="00972955">
        <w:rPr>
          <w:rFonts w:asciiTheme="minorHAnsi" w:hAnsiTheme="minorHAnsi" w:cs="Calibri"/>
        </w:rPr>
        <w:t>(e)</w:t>
      </w:r>
      <w:r w:rsidR="00E6387D" w:rsidRPr="00E6387D">
        <w:rPr>
          <w:rFonts w:asciiTheme="minorHAnsi" w:hAnsiTheme="minorHAnsi" w:cs="Calibri"/>
        </w:rPr>
        <w:t xml:space="preserve"> </w:t>
      </w:r>
      <w:proofErr w:type="spellStart"/>
      <w:r w:rsidR="00E6387D" w:rsidRPr="00E6387D">
        <w:rPr>
          <w:rFonts w:asciiTheme="minorHAnsi" w:hAnsiTheme="minorHAnsi" w:cs="Calibri"/>
        </w:rPr>
        <w:t>Landwirt</w:t>
      </w:r>
      <w:r w:rsidR="00972955">
        <w:rPr>
          <w:rFonts w:asciiTheme="minorHAnsi" w:hAnsiTheme="minorHAnsi" w:cs="Calibri"/>
        </w:rPr>
        <w:t>:in</w:t>
      </w:r>
      <w:proofErr w:type="spellEnd"/>
      <w:r w:rsidR="00E6387D" w:rsidRPr="00E6387D">
        <w:rPr>
          <w:rFonts w:asciiTheme="minorHAnsi" w:hAnsiTheme="minorHAnsi" w:cs="Calibri"/>
        </w:rPr>
        <w:t xml:space="preserve"> eine Zucht anmelden muss, wenn er</w:t>
      </w:r>
      <w:r w:rsidR="00972955">
        <w:rPr>
          <w:rFonts w:asciiTheme="minorHAnsi" w:hAnsiTheme="minorHAnsi" w:cs="Calibri"/>
        </w:rPr>
        <w:t>/sie</w:t>
      </w:r>
      <w:r w:rsidR="00E6387D" w:rsidRPr="00E6387D">
        <w:rPr>
          <w:rFonts w:asciiTheme="minorHAnsi" w:hAnsiTheme="minorHAnsi" w:cs="Calibri"/>
        </w:rPr>
        <w:t xml:space="preserve"> seine</w:t>
      </w:r>
      <w:r w:rsidR="00972955">
        <w:rPr>
          <w:rFonts w:asciiTheme="minorHAnsi" w:hAnsiTheme="minorHAnsi" w:cs="Calibri"/>
        </w:rPr>
        <w:t>/ihre</w:t>
      </w:r>
      <w:r w:rsidR="00E6387D" w:rsidRPr="00E6387D">
        <w:rPr>
          <w:rFonts w:asciiTheme="minorHAnsi" w:hAnsiTheme="minorHAnsi" w:cs="Calibri"/>
        </w:rPr>
        <w:t xml:space="preserve"> Katzen nicht kastriert. </w:t>
      </w:r>
    </w:p>
    <w:p w:rsidR="00E6387D" w:rsidRDefault="00E6387D" w:rsidP="00E6387D">
      <w:pPr>
        <w:rPr>
          <w:rFonts w:asciiTheme="minorHAnsi" w:hAnsiTheme="minorHAnsi" w:cs="Calibri"/>
        </w:rPr>
      </w:pPr>
      <w:r w:rsidRPr="00E6387D">
        <w:rPr>
          <w:rFonts w:asciiTheme="minorHAnsi" w:hAnsiTheme="minorHAnsi" w:cs="Calibri"/>
        </w:rPr>
        <w:t>Auch andere B</w:t>
      </w:r>
      <w:r w:rsidR="00972955">
        <w:rPr>
          <w:rFonts w:asciiTheme="minorHAnsi" w:hAnsiTheme="minorHAnsi" w:cs="Calibri"/>
        </w:rPr>
        <w:t>undesländer</w:t>
      </w:r>
      <w:r w:rsidRPr="00E6387D">
        <w:rPr>
          <w:rFonts w:asciiTheme="minorHAnsi" w:hAnsiTheme="minorHAnsi" w:cs="Calibri"/>
        </w:rPr>
        <w:t xml:space="preserve"> sehen es so, </w:t>
      </w:r>
      <w:r w:rsidR="00400C82">
        <w:rPr>
          <w:rFonts w:asciiTheme="minorHAnsi" w:hAnsiTheme="minorHAnsi" w:cs="Calibri"/>
        </w:rPr>
        <w:t xml:space="preserve">dass </w:t>
      </w:r>
      <w:r w:rsidRPr="00E6387D">
        <w:rPr>
          <w:rFonts w:asciiTheme="minorHAnsi" w:hAnsiTheme="minorHAnsi" w:cs="Calibri"/>
        </w:rPr>
        <w:t xml:space="preserve">für </w:t>
      </w:r>
      <w:r w:rsidR="00400C82">
        <w:rPr>
          <w:rFonts w:asciiTheme="minorHAnsi" w:hAnsiTheme="minorHAnsi" w:cs="Calibri"/>
        </w:rPr>
        <w:t xml:space="preserve">den </w:t>
      </w:r>
      <w:r w:rsidRPr="00E6387D">
        <w:rPr>
          <w:rFonts w:asciiTheme="minorHAnsi" w:hAnsiTheme="minorHAnsi" w:cs="Calibri"/>
        </w:rPr>
        <w:t xml:space="preserve">Handel eine Zuchtanmeldung notwendig ist. Auch </w:t>
      </w:r>
      <w:r w:rsidR="00400C82">
        <w:rPr>
          <w:rFonts w:asciiTheme="minorHAnsi" w:hAnsiTheme="minorHAnsi" w:cs="Calibri"/>
        </w:rPr>
        <w:t>in Oberösterreich</w:t>
      </w:r>
      <w:r w:rsidRPr="00E6387D">
        <w:rPr>
          <w:rFonts w:asciiTheme="minorHAnsi" w:hAnsiTheme="minorHAnsi" w:cs="Calibri"/>
        </w:rPr>
        <w:t xml:space="preserve"> ist eine Zucht zu </w:t>
      </w:r>
      <w:r w:rsidR="00400C82" w:rsidRPr="00E6387D">
        <w:rPr>
          <w:rFonts w:asciiTheme="minorHAnsi" w:hAnsiTheme="minorHAnsi" w:cs="Calibri"/>
        </w:rPr>
        <w:t>melden,</w:t>
      </w:r>
      <w:r w:rsidRPr="00E6387D">
        <w:rPr>
          <w:rFonts w:asciiTheme="minorHAnsi" w:hAnsiTheme="minorHAnsi" w:cs="Calibri"/>
        </w:rPr>
        <w:t xml:space="preserve"> wen</w:t>
      </w:r>
      <w:r w:rsidR="002D18A3">
        <w:rPr>
          <w:rFonts w:asciiTheme="minorHAnsi" w:hAnsiTheme="minorHAnsi" w:cs="Calibri"/>
        </w:rPr>
        <w:t>n die Katze nicht kastriert ist und die Möglichkeit einer Fortpflanzung besteht.</w:t>
      </w:r>
    </w:p>
    <w:p w:rsidR="00400C82" w:rsidRPr="00E6387D" w:rsidRDefault="00400C82" w:rsidP="00E6387D">
      <w:pPr>
        <w:rPr>
          <w:rFonts w:asciiTheme="minorHAnsi" w:hAnsiTheme="minorHAnsi" w:cs="Calibri"/>
        </w:rPr>
      </w:pPr>
    </w:p>
    <w:p w:rsidR="00CA0250" w:rsidRDefault="00CA1570" w:rsidP="00CA0250">
      <w:pPr>
        <w:rPr>
          <w:rFonts w:asciiTheme="minorHAnsi" w:hAnsiTheme="minorHAnsi" w:cs="Calibri"/>
          <w:b/>
        </w:rPr>
      </w:pPr>
      <w:r w:rsidRPr="00A675C3">
        <w:rPr>
          <w:rFonts w:asciiTheme="minorHAnsi" w:hAnsiTheme="minorHAnsi" w:cs="Calibri"/>
          <w:b/>
        </w:rPr>
        <w:t xml:space="preserve">TOP 17. </w:t>
      </w:r>
      <w:r w:rsidR="00A675C3" w:rsidRPr="00A675C3">
        <w:rPr>
          <w:rFonts w:asciiTheme="minorHAnsi" w:hAnsiTheme="minorHAnsi" w:cs="Calibri"/>
          <w:b/>
        </w:rPr>
        <w:t xml:space="preserve">Verbringen von Heimtieren nach Österreich </w:t>
      </w:r>
      <w:r w:rsidR="00400C82">
        <w:rPr>
          <w:rFonts w:asciiTheme="minorHAnsi" w:hAnsiTheme="minorHAnsi" w:cs="Calibri"/>
          <w:b/>
        </w:rPr>
        <w:t>–</w:t>
      </w:r>
      <w:r w:rsidR="00A675C3" w:rsidRPr="00A675C3">
        <w:rPr>
          <w:rFonts w:asciiTheme="minorHAnsi" w:hAnsiTheme="minorHAnsi" w:cs="Calibri"/>
          <w:b/>
        </w:rPr>
        <w:t xml:space="preserve"> Niederösterreich</w:t>
      </w:r>
    </w:p>
    <w:p w:rsidR="00400C82" w:rsidRDefault="00972955" w:rsidP="00400C82">
      <w:pPr>
        <w:rPr>
          <w:rFonts w:asciiTheme="minorHAnsi" w:hAnsiTheme="minorHAnsi" w:cs="Calibri"/>
        </w:rPr>
      </w:pPr>
      <w:r>
        <w:rPr>
          <w:rFonts w:asciiTheme="minorHAnsi" w:hAnsiTheme="minorHAnsi" w:cs="Calibri"/>
        </w:rPr>
        <w:t xml:space="preserve">Niederösterreich ersucht </w:t>
      </w:r>
      <w:r w:rsidR="00400C82" w:rsidRPr="00400C82">
        <w:rPr>
          <w:rFonts w:asciiTheme="minorHAnsi" w:hAnsiTheme="minorHAnsi" w:cs="Calibri"/>
        </w:rPr>
        <w:t>zu beschließen</w:t>
      </w:r>
      <w:r w:rsidR="00400C82">
        <w:rPr>
          <w:rFonts w:asciiTheme="minorHAnsi" w:hAnsiTheme="minorHAnsi" w:cs="Calibri"/>
        </w:rPr>
        <w:t>, bei der</w:t>
      </w:r>
      <w:r w:rsidR="00400C82" w:rsidRPr="00400C82">
        <w:rPr>
          <w:rFonts w:asciiTheme="minorHAnsi" w:hAnsiTheme="minorHAnsi" w:cs="Calibri"/>
        </w:rPr>
        <w:t xml:space="preserve"> nächste</w:t>
      </w:r>
      <w:r w:rsidR="00400C82">
        <w:rPr>
          <w:rFonts w:asciiTheme="minorHAnsi" w:hAnsiTheme="minorHAnsi" w:cs="Calibri"/>
        </w:rPr>
        <w:t>n</w:t>
      </w:r>
      <w:r w:rsidR="00400C82" w:rsidRPr="00400C82">
        <w:rPr>
          <w:rFonts w:asciiTheme="minorHAnsi" w:hAnsiTheme="minorHAnsi" w:cs="Calibri"/>
        </w:rPr>
        <w:t xml:space="preserve"> Novelle des</w:t>
      </w:r>
      <w:r w:rsidR="00400C82">
        <w:rPr>
          <w:rFonts w:asciiTheme="minorHAnsi" w:hAnsiTheme="minorHAnsi" w:cs="Calibri"/>
        </w:rPr>
        <w:t xml:space="preserve"> </w:t>
      </w:r>
      <w:proofErr w:type="spellStart"/>
      <w:r w:rsidR="00400C82">
        <w:rPr>
          <w:rFonts w:asciiTheme="minorHAnsi" w:hAnsiTheme="minorHAnsi" w:cs="Calibri"/>
        </w:rPr>
        <w:t>TSchG</w:t>
      </w:r>
      <w:proofErr w:type="spellEnd"/>
      <w:r w:rsidR="00400C82">
        <w:rPr>
          <w:rFonts w:asciiTheme="minorHAnsi" w:hAnsiTheme="minorHAnsi" w:cs="Calibri"/>
        </w:rPr>
        <w:t xml:space="preserve"> einen Vorschlag für eine </w:t>
      </w:r>
      <w:r w:rsidR="00400C82" w:rsidRPr="00400C82">
        <w:rPr>
          <w:rFonts w:asciiTheme="minorHAnsi" w:hAnsiTheme="minorHAnsi" w:cs="Calibri"/>
        </w:rPr>
        <w:t>Änderung des § 31</w:t>
      </w:r>
      <w:r w:rsidR="00400C82">
        <w:rPr>
          <w:rFonts w:asciiTheme="minorHAnsi" w:hAnsiTheme="minorHAnsi" w:cs="Calibri"/>
        </w:rPr>
        <w:t xml:space="preserve">a Abs. 3 einzubringen, </w:t>
      </w:r>
      <w:r w:rsidR="00400C82" w:rsidRPr="00400C82">
        <w:rPr>
          <w:rFonts w:asciiTheme="minorHAnsi" w:hAnsiTheme="minorHAnsi" w:cs="Calibri"/>
        </w:rPr>
        <w:t>der eine klare Behörden-Zuständigkeit und damit Klarheit i</w:t>
      </w:r>
      <w:r w:rsidR="00400C82">
        <w:rPr>
          <w:rFonts w:asciiTheme="minorHAnsi" w:hAnsiTheme="minorHAnsi" w:cs="Calibri"/>
        </w:rPr>
        <w:t xml:space="preserve">m Vollzug und eine tatsächliche </w:t>
      </w:r>
      <w:r w:rsidR="00400C82" w:rsidRPr="00400C82">
        <w:rPr>
          <w:rFonts w:asciiTheme="minorHAnsi" w:hAnsiTheme="minorHAnsi" w:cs="Calibri"/>
        </w:rPr>
        <w:t>Strafverfolgung sicherstellt.</w:t>
      </w:r>
    </w:p>
    <w:p w:rsidR="00400C82" w:rsidRDefault="00400C82" w:rsidP="00400C82">
      <w:pPr>
        <w:rPr>
          <w:rFonts w:asciiTheme="minorHAnsi" w:hAnsiTheme="minorHAnsi" w:cs="Calibri"/>
        </w:rPr>
      </w:pPr>
      <w:r>
        <w:rPr>
          <w:rFonts w:asciiTheme="minorHAnsi" w:hAnsiTheme="minorHAnsi" w:cs="Calibri"/>
        </w:rPr>
        <w:t xml:space="preserve">Klinger </w:t>
      </w:r>
      <w:r w:rsidRPr="00400C82">
        <w:rPr>
          <w:rFonts w:asciiTheme="minorHAnsi" w:hAnsiTheme="minorHAnsi" w:cs="Calibri"/>
        </w:rPr>
        <w:t>sagt zu, dass für den §31a Abs. 3 eine Änderung geben wird, die den Vollzug erleichtern wird</w:t>
      </w:r>
      <w:r>
        <w:rPr>
          <w:rFonts w:asciiTheme="minorHAnsi" w:hAnsiTheme="minorHAnsi" w:cs="Calibri"/>
        </w:rPr>
        <w:t>.</w:t>
      </w:r>
    </w:p>
    <w:p w:rsidR="00400C82" w:rsidRPr="00400C82" w:rsidRDefault="00400C82" w:rsidP="00400C82">
      <w:pPr>
        <w:rPr>
          <w:rFonts w:asciiTheme="minorHAnsi" w:hAnsiTheme="minorHAnsi" w:cs="Calibri"/>
        </w:rPr>
      </w:pPr>
    </w:p>
    <w:p w:rsidR="006F2244" w:rsidRPr="00A675C3" w:rsidRDefault="00CA1570" w:rsidP="00CA0250">
      <w:pPr>
        <w:rPr>
          <w:rFonts w:asciiTheme="minorHAnsi" w:hAnsiTheme="minorHAnsi" w:cs="Calibri"/>
          <w:b/>
        </w:rPr>
      </w:pPr>
      <w:r w:rsidRPr="00A675C3">
        <w:rPr>
          <w:rFonts w:asciiTheme="minorHAnsi" w:hAnsiTheme="minorHAnsi" w:cs="Calibri"/>
          <w:b/>
        </w:rPr>
        <w:t xml:space="preserve">TOP 18. </w:t>
      </w:r>
      <w:r w:rsidR="00A675C3" w:rsidRPr="00A675C3">
        <w:rPr>
          <w:rFonts w:asciiTheme="minorHAnsi" w:hAnsiTheme="minorHAnsi" w:cs="Calibri"/>
          <w:b/>
        </w:rPr>
        <w:t>Allfälliges</w:t>
      </w:r>
    </w:p>
    <w:p w:rsidR="00A675C3" w:rsidRPr="002D18A3" w:rsidRDefault="00A675C3" w:rsidP="00A675C3">
      <w:pPr>
        <w:pStyle w:val="Listenabsatz"/>
        <w:numPr>
          <w:ilvl w:val="0"/>
          <w:numId w:val="10"/>
        </w:numPr>
        <w:rPr>
          <w:rFonts w:asciiTheme="minorHAnsi" w:eastAsia="Calibri" w:hAnsiTheme="minorHAnsi" w:cs="Calibri"/>
          <w:sz w:val="26"/>
          <w:szCs w:val="26"/>
          <w:lang w:val="de-AT"/>
        </w:rPr>
      </w:pPr>
      <w:r w:rsidRPr="002D18A3">
        <w:rPr>
          <w:rFonts w:asciiTheme="minorHAnsi" w:eastAsia="Calibri" w:hAnsiTheme="minorHAnsi" w:cs="Calibri"/>
          <w:sz w:val="26"/>
          <w:szCs w:val="26"/>
          <w:lang w:val="de-AT"/>
        </w:rPr>
        <w:t>Mitnahme von Tieren bei Demonstrationen und fehlende gesetzliche Grundlage für Lärmbelästigung bei Tieren gemäß 2. THVO – Steiermark</w:t>
      </w:r>
    </w:p>
    <w:p w:rsidR="00400C82" w:rsidRPr="002D18A3" w:rsidRDefault="00400C82" w:rsidP="00400C82">
      <w:pPr>
        <w:pStyle w:val="Listenabsatz"/>
        <w:rPr>
          <w:rFonts w:asciiTheme="minorHAnsi" w:eastAsia="Calibri" w:hAnsiTheme="minorHAnsi" w:cs="Calibri"/>
          <w:sz w:val="26"/>
          <w:szCs w:val="26"/>
          <w:lang w:val="de-AT"/>
        </w:rPr>
      </w:pPr>
      <w:proofErr w:type="spellStart"/>
      <w:r w:rsidRPr="002D18A3">
        <w:rPr>
          <w:rFonts w:asciiTheme="minorHAnsi" w:eastAsia="Calibri" w:hAnsiTheme="minorHAnsi" w:cs="Calibri"/>
          <w:sz w:val="26"/>
          <w:szCs w:val="26"/>
          <w:lang w:val="de-AT"/>
        </w:rPr>
        <w:t>Janovsky</w:t>
      </w:r>
      <w:proofErr w:type="spellEnd"/>
      <w:r w:rsidRPr="002D18A3">
        <w:rPr>
          <w:rFonts w:asciiTheme="minorHAnsi" w:eastAsia="Calibri" w:hAnsiTheme="minorHAnsi" w:cs="Calibri"/>
          <w:sz w:val="26"/>
          <w:szCs w:val="26"/>
          <w:lang w:val="de-AT"/>
        </w:rPr>
        <w:t xml:space="preserve"> merkt an, dass es </w:t>
      </w:r>
      <w:r w:rsidR="002D18A3">
        <w:rPr>
          <w:rFonts w:asciiTheme="minorHAnsi" w:eastAsia="Calibri" w:hAnsiTheme="minorHAnsi" w:cs="Calibri"/>
          <w:sz w:val="26"/>
          <w:szCs w:val="26"/>
          <w:lang w:val="de-AT"/>
        </w:rPr>
        <w:t>keine Dezibel-</w:t>
      </w:r>
      <w:r w:rsidRPr="002D18A3">
        <w:rPr>
          <w:rFonts w:asciiTheme="minorHAnsi" w:eastAsia="Calibri" w:hAnsiTheme="minorHAnsi" w:cs="Calibri"/>
          <w:sz w:val="26"/>
          <w:szCs w:val="26"/>
          <w:lang w:val="de-AT"/>
        </w:rPr>
        <w:t>Grenze für Heimtiere gibt und eher wenig Handhabe für den Vollzug besteht.</w:t>
      </w:r>
    </w:p>
    <w:p w:rsidR="00A675C3" w:rsidRPr="002D18A3" w:rsidRDefault="00A675C3" w:rsidP="00A675C3">
      <w:pPr>
        <w:pStyle w:val="Listenabsatz"/>
        <w:numPr>
          <w:ilvl w:val="0"/>
          <w:numId w:val="10"/>
        </w:numPr>
        <w:rPr>
          <w:rFonts w:asciiTheme="minorHAnsi" w:eastAsia="Calibri" w:hAnsiTheme="minorHAnsi" w:cs="Calibri"/>
          <w:sz w:val="26"/>
          <w:szCs w:val="26"/>
          <w:lang w:val="de-AT"/>
        </w:rPr>
      </w:pPr>
      <w:r w:rsidRPr="002D18A3">
        <w:rPr>
          <w:rFonts w:asciiTheme="minorHAnsi" w:eastAsia="Calibri" w:hAnsiTheme="minorHAnsi" w:cs="Calibri"/>
          <w:sz w:val="26"/>
          <w:szCs w:val="26"/>
          <w:lang w:val="de-AT"/>
        </w:rPr>
        <w:t xml:space="preserve">Erstes </w:t>
      </w:r>
      <w:proofErr w:type="spellStart"/>
      <w:r w:rsidRPr="002D18A3">
        <w:rPr>
          <w:rFonts w:asciiTheme="minorHAnsi" w:eastAsia="Calibri" w:hAnsiTheme="minorHAnsi" w:cs="Calibri"/>
          <w:sz w:val="26"/>
          <w:szCs w:val="26"/>
          <w:lang w:val="de-AT"/>
        </w:rPr>
        <w:t>LVwG</w:t>
      </w:r>
      <w:proofErr w:type="spellEnd"/>
      <w:r w:rsidRPr="002D18A3">
        <w:rPr>
          <w:rFonts w:asciiTheme="minorHAnsi" w:eastAsia="Calibri" w:hAnsiTheme="minorHAnsi" w:cs="Calibri"/>
          <w:sz w:val="26"/>
          <w:szCs w:val="26"/>
          <w:lang w:val="de-AT"/>
        </w:rPr>
        <w:t xml:space="preserve"> Erkenntnis </w:t>
      </w:r>
      <w:proofErr w:type="spellStart"/>
      <w:r w:rsidRPr="002D18A3">
        <w:rPr>
          <w:rFonts w:asciiTheme="minorHAnsi" w:eastAsia="Calibri" w:hAnsiTheme="minorHAnsi" w:cs="Calibri"/>
          <w:sz w:val="26"/>
          <w:szCs w:val="26"/>
          <w:lang w:val="de-AT"/>
        </w:rPr>
        <w:t>Vibrissen</w:t>
      </w:r>
      <w:proofErr w:type="spellEnd"/>
      <w:r w:rsidRPr="002D18A3">
        <w:rPr>
          <w:rFonts w:asciiTheme="minorHAnsi" w:eastAsia="Calibri" w:hAnsiTheme="minorHAnsi" w:cs="Calibri"/>
          <w:sz w:val="26"/>
          <w:szCs w:val="26"/>
          <w:lang w:val="de-AT"/>
        </w:rPr>
        <w:t xml:space="preserve"> – Steiermark</w:t>
      </w:r>
    </w:p>
    <w:p w:rsidR="00400C82" w:rsidRPr="002D18A3" w:rsidRDefault="00EA1004" w:rsidP="00400C82">
      <w:pPr>
        <w:pStyle w:val="Listenabsatz"/>
        <w:rPr>
          <w:rFonts w:asciiTheme="minorHAnsi" w:eastAsia="Calibri" w:hAnsiTheme="minorHAnsi" w:cs="Calibri"/>
          <w:sz w:val="26"/>
          <w:szCs w:val="26"/>
          <w:lang w:val="de-AT"/>
        </w:rPr>
      </w:pPr>
      <w:r>
        <w:rPr>
          <w:rFonts w:asciiTheme="minorHAnsi" w:eastAsia="Calibri" w:hAnsiTheme="minorHAnsi" w:cs="Calibri"/>
          <w:sz w:val="26"/>
          <w:szCs w:val="26"/>
          <w:lang w:val="de-AT"/>
        </w:rPr>
        <w:t>Gemäß eines</w:t>
      </w:r>
      <w:r w:rsidR="00EC524D" w:rsidRPr="002D18A3">
        <w:rPr>
          <w:rFonts w:asciiTheme="minorHAnsi" w:eastAsia="Calibri" w:hAnsiTheme="minorHAnsi" w:cs="Calibri"/>
          <w:sz w:val="26"/>
          <w:szCs w:val="26"/>
          <w:lang w:val="de-AT"/>
        </w:rPr>
        <w:t xml:space="preserve"> </w:t>
      </w:r>
      <w:proofErr w:type="spellStart"/>
      <w:r w:rsidR="00EC524D" w:rsidRPr="002D18A3">
        <w:rPr>
          <w:rFonts w:asciiTheme="minorHAnsi" w:eastAsia="Calibri" w:hAnsiTheme="minorHAnsi" w:cs="Calibri"/>
          <w:sz w:val="26"/>
          <w:szCs w:val="26"/>
          <w:lang w:val="de-AT"/>
        </w:rPr>
        <w:t>Erkenntnis</w:t>
      </w:r>
      <w:r>
        <w:rPr>
          <w:rFonts w:asciiTheme="minorHAnsi" w:eastAsia="Calibri" w:hAnsiTheme="minorHAnsi" w:cs="Calibri"/>
          <w:sz w:val="26"/>
          <w:szCs w:val="26"/>
          <w:lang w:val="de-AT"/>
        </w:rPr>
        <w:t>ses</w:t>
      </w:r>
      <w:proofErr w:type="spellEnd"/>
      <w:r>
        <w:rPr>
          <w:rFonts w:asciiTheme="minorHAnsi" w:eastAsia="Calibri" w:hAnsiTheme="minorHAnsi" w:cs="Calibri"/>
          <w:sz w:val="26"/>
          <w:szCs w:val="26"/>
          <w:lang w:val="de-AT"/>
        </w:rPr>
        <w:t xml:space="preserve"> </w:t>
      </w:r>
      <w:r w:rsidR="00EC524D" w:rsidRPr="002D18A3">
        <w:rPr>
          <w:rFonts w:asciiTheme="minorHAnsi" w:eastAsia="Calibri" w:hAnsiTheme="minorHAnsi" w:cs="Calibri"/>
          <w:sz w:val="26"/>
          <w:szCs w:val="26"/>
          <w:lang w:val="de-AT"/>
        </w:rPr>
        <w:t xml:space="preserve">des </w:t>
      </w:r>
      <w:proofErr w:type="spellStart"/>
      <w:r w:rsidR="00EC524D" w:rsidRPr="002D18A3">
        <w:rPr>
          <w:rFonts w:asciiTheme="minorHAnsi" w:eastAsia="Calibri" w:hAnsiTheme="minorHAnsi" w:cs="Calibri"/>
          <w:sz w:val="26"/>
          <w:szCs w:val="26"/>
          <w:lang w:val="de-AT"/>
        </w:rPr>
        <w:t>LVwG</w:t>
      </w:r>
      <w:proofErr w:type="spellEnd"/>
      <w:r w:rsidR="00EC524D" w:rsidRPr="002D18A3">
        <w:rPr>
          <w:rFonts w:asciiTheme="minorHAnsi" w:eastAsia="Calibri" w:hAnsiTheme="minorHAnsi" w:cs="Calibri"/>
          <w:sz w:val="26"/>
          <w:szCs w:val="26"/>
          <w:lang w:val="de-AT"/>
        </w:rPr>
        <w:t xml:space="preserve"> ist es nicht</w:t>
      </w:r>
      <w:r w:rsidR="00400C82" w:rsidRPr="002D18A3">
        <w:rPr>
          <w:rFonts w:asciiTheme="minorHAnsi" w:eastAsia="Calibri" w:hAnsiTheme="minorHAnsi" w:cs="Calibri"/>
          <w:sz w:val="26"/>
          <w:szCs w:val="26"/>
          <w:lang w:val="de-AT"/>
        </w:rPr>
        <w:t xml:space="preserve"> zulässig </w:t>
      </w:r>
      <w:proofErr w:type="spellStart"/>
      <w:r w:rsidR="00400C82" w:rsidRPr="002D18A3">
        <w:rPr>
          <w:rFonts w:asciiTheme="minorHAnsi" w:eastAsia="Calibri" w:hAnsiTheme="minorHAnsi" w:cs="Calibri"/>
          <w:sz w:val="26"/>
          <w:szCs w:val="26"/>
          <w:lang w:val="de-AT"/>
        </w:rPr>
        <w:t>Vibrissen</w:t>
      </w:r>
      <w:proofErr w:type="spellEnd"/>
      <w:r w:rsidR="00400C82" w:rsidRPr="002D18A3">
        <w:rPr>
          <w:rFonts w:asciiTheme="minorHAnsi" w:eastAsia="Calibri" w:hAnsiTheme="minorHAnsi" w:cs="Calibri"/>
          <w:sz w:val="26"/>
          <w:szCs w:val="26"/>
          <w:lang w:val="de-AT"/>
        </w:rPr>
        <w:t xml:space="preserve"> zu scheren, auch wenn es ein anderes Schönheitsideal gibt. </w:t>
      </w:r>
      <w:r w:rsidR="006D7642" w:rsidRPr="002D18A3">
        <w:rPr>
          <w:rFonts w:asciiTheme="minorHAnsi" w:eastAsia="Calibri" w:hAnsiTheme="minorHAnsi" w:cs="Calibri"/>
          <w:sz w:val="26"/>
          <w:szCs w:val="26"/>
          <w:lang w:val="de-AT"/>
        </w:rPr>
        <w:t xml:space="preserve">Im </w:t>
      </w:r>
      <w:r w:rsidR="00400C82" w:rsidRPr="002D18A3">
        <w:rPr>
          <w:rFonts w:asciiTheme="minorHAnsi" w:eastAsia="Calibri" w:hAnsiTheme="minorHAnsi" w:cs="Calibri"/>
          <w:sz w:val="26"/>
          <w:szCs w:val="26"/>
          <w:lang w:val="de-AT"/>
        </w:rPr>
        <w:t xml:space="preserve">Endbericht </w:t>
      </w:r>
      <w:proofErr w:type="spellStart"/>
      <w:r w:rsidR="00400C82" w:rsidRPr="002D18A3">
        <w:rPr>
          <w:rFonts w:asciiTheme="minorHAnsi" w:eastAsia="Calibri" w:hAnsiTheme="minorHAnsi" w:cs="Calibri"/>
          <w:sz w:val="26"/>
          <w:szCs w:val="26"/>
          <w:lang w:val="de-AT"/>
        </w:rPr>
        <w:t>kynologische</w:t>
      </w:r>
      <w:proofErr w:type="spellEnd"/>
      <w:r w:rsidR="00400C82" w:rsidRPr="002D18A3">
        <w:rPr>
          <w:rFonts w:asciiTheme="minorHAnsi" w:eastAsia="Calibri" w:hAnsiTheme="minorHAnsi" w:cs="Calibri"/>
          <w:sz w:val="26"/>
          <w:szCs w:val="26"/>
          <w:lang w:val="de-AT"/>
        </w:rPr>
        <w:t xml:space="preserve"> Gesellschaft, </w:t>
      </w:r>
      <w:r w:rsidR="006D7642" w:rsidRPr="002D18A3">
        <w:rPr>
          <w:rFonts w:asciiTheme="minorHAnsi" w:eastAsia="Calibri" w:hAnsiTheme="minorHAnsi" w:cs="Calibri"/>
          <w:sz w:val="26"/>
          <w:szCs w:val="26"/>
          <w:lang w:val="de-AT"/>
        </w:rPr>
        <w:t xml:space="preserve">ist das </w:t>
      </w:r>
      <w:r w:rsidR="00400C82" w:rsidRPr="002D18A3">
        <w:rPr>
          <w:rFonts w:asciiTheme="minorHAnsi" w:eastAsia="Calibri" w:hAnsiTheme="minorHAnsi" w:cs="Calibri"/>
          <w:sz w:val="26"/>
          <w:szCs w:val="26"/>
          <w:lang w:val="de-AT"/>
        </w:rPr>
        <w:t xml:space="preserve">Scheren der </w:t>
      </w:r>
      <w:proofErr w:type="spellStart"/>
      <w:r w:rsidR="00400C82" w:rsidRPr="002D18A3">
        <w:rPr>
          <w:rFonts w:asciiTheme="minorHAnsi" w:eastAsia="Calibri" w:hAnsiTheme="minorHAnsi" w:cs="Calibri"/>
          <w:sz w:val="26"/>
          <w:szCs w:val="26"/>
          <w:lang w:val="de-AT"/>
        </w:rPr>
        <w:t>Vibrissen</w:t>
      </w:r>
      <w:proofErr w:type="spellEnd"/>
      <w:r w:rsidR="00400C82" w:rsidRPr="002D18A3">
        <w:rPr>
          <w:rFonts w:asciiTheme="minorHAnsi" w:eastAsia="Calibri" w:hAnsiTheme="minorHAnsi" w:cs="Calibri"/>
          <w:sz w:val="26"/>
          <w:szCs w:val="26"/>
          <w:lang w:val="de-AT"/>
        </w:rPr>
        <w:t xml:space="preserve"> nicht zulässig. </w:t>
      </w:r>
      <w:r w:rsidR="006D7642" w:rsidRPr="002D18A3">
        <w:rPr>
          <w:rFonts w:asciiTheme="minorHAnsi" w:eastAsia="Calibri" w:hAnsiTheme="minorHAnsi" w:cs="Calibri"/>
          <w:sz w:val="26"/>
          <w:szCs w:val="26"/>
          <w:lang w:val="de-AT"/>
        </w:rPr>
        <w:t>D</w:t>
      </w:r>
      <w:r w:rsidR="00972955" w:rsidRPr="002D18A3">
        <w:rPr>
          <w:rFonts w:asciiTheme="minorHAnsi" w:eastAsia="Calibri" w:hAnsiTheme="minorHAnsi" w:cs="Calibri"/>
          <w:sz w:val="26"/>
          <w:szCs w:val="26"/>
          <w:lang w:val="de-AT"/>
        </w:rPr>
        <w:t>as</w:t>
      </w:r>
      <w:r w:rsidR="006D7642" w:rsidRPr="002D18A3">
        <w:rPr>
          <w:rFonts w:asciiTheme="minorHAnsi" w:eastAsia="Calibri" w:hAnsiTheme="minorHAnsi" w:cs="Calibri"/>
          <w:sz w:val="26"/>
          <w:szCs w:val="26"/>
          <w:lang w:val="de-AT"/>
        </w:rPr>
        <w:t xml:space="preserve"> </w:t>
      </w:r>
      <w:proofErr w:type="spellStart"/>
      <w:r w:rsidR="006D7642" w:rsidRPr="002D18A3">
        <w:rPr>
          <w:rFonts w:asciiTheme="minorHAnsi" w:eastAsia="Calibri" w:hAnsiTheme="minorHAnsi" w:cs="Calibri"/>
          <w:sz w:val="26"/>
          <w:szCs w:val="26"/>
          <w:lang w:val="de-AT"/>
        </w:rPr>
        <w:t>L</w:t>
      </w:r>
      <w:r w:rsidR="00400C82" w:rsidRPr="002D18A3">
        <w:rPr>
          <w:rFonts w:asciiTheme="minorHAnsi" w:eastAsia="Calibri" w:hAnsiTheme="minorHAnsi" w:cs="Calibri"/>
          <w:sz w:val="26"/>
          <w:szCs w:val="26"/>
          <w:lang w:val="de-AT"/>
        </w:rPr>
        <w:t>VwG</w:t>
      </w:r>
      <w:proofErr w:type="spellEnd"/>
      <w:r w:rsidR="00400C82" w:rsidRPr="002D18A3">
        <w:rPr>
          <w:rFonts w:asciiTheme="minorHAnsi" w:eastAsia="Calibri" w:hAnsiTheme="minorHAnsi" w:cs="Calibri"/>
          <w:sz w:val="26"/>
          <w:szCs w:val="26"/>
          <w:lang w:val="de-AT"/>
        </w:rPr>
        <w:t xml:space="preserve"> Erkenntnis zu </w:t>
      </w:r>
      <w:proofErr w:type="spellStart"/>
      <w:r w:rsidR="00400C82" w:rsidRPr="002D18A3">
        <w:rPr>
          <w:rFonts w:asciiTheme="minorHAnsi" w:eastAsia="Calibri" w:hAnsiTheme="minorHAnsi" w:cs="Calibri"/>
          <w:sz w:val="26"/>
          <w:szCs w:val="26"/>
          <w:lang w:val="de-AT"/>
        </w:rPr>
        <w:t>Vibrissen</w:t>
      </w:r>
      <w:proofErr w:type="spellEnd"/>
      <w:r w:rsidR="006D7642" w:rsidRPr="002D18A3">
        <w:rPr>
          <w:rFonts w:asciiTheme="minorHAnsi" w:eastAsia="Calibri" w:hAnsiTheme="minorHAnsi" w:cs="Calibri"/>
          <w:sz w:val="26"/>
          <w:szCs w:val="26"/>
          <w:lang w:val="de-AT"/>
        </w:rPr>
        <w:t xml:space="preserve"> soll dem </w:t>
      </w:r>
      <w:r w:rsidR="00400C82" w:rsidRPr="002D18A3">
        <w:rPr>
          <w:rFonts w:asciiTheme="minorHAnsi" w:eastAsia="Calibri" w:hAnsiTheme="minorHAnsi" w:cs="Calibri"/>
          <w:sz w:val="26"/>
          <w:szCs w:val="26"/>
          <w:lang w:val="de-AT"/>
        </w:rPr>
        <w:t>Protokoll an</w:t>
      </w:r>
      <w:r w:rsidR="006D7642" w:rsidRPr="002D18A3">
        <w:rPr>
          <w:rFonts w:asciiTheme="minorHAnsi" w:eastAsia="Calibri" w:hAnsiTheme="minorHAnsi" w:cs="Calibri"/>
          <w:sz w:val="26"/>
          <w:szCs w:val="26"/>
          <w:lang w:val="de-AT"/>
        </w:rPr>
        <w:t>ge</w:t>
      </w:r>
      <w:r w:rsidR="00400C82" w:rsidRPr="002D18A3">
        <w:rPr>
          <w:rFonts w:asciiTheme="minorHAnsi" w:eastAsia="Calibri" w:hAnsiTheme="minorHAnsi" w:cs="Calibri"/>
          <w:sz w:val="26"/>
          <w:szCs w:val="26"/>
          <w:lang w:val="de-AT"/>
        </w:rPr>
        <w:t>häng</w:t>
      </w:r>
      <w:r w:rsidR="006D7642" w:rsidRPr="002D18A3">
        <w:rPr>
          <w:rFonts w:asciiTheme="minorHAnsi" w:eastAsia="Calibri" w:hAnsiTheme="minorHAnsi" w:cs="Calibri"/>
          <w:sz w:val="26"/>
          <w:szCs w:val="26"/>
          <w:lang w:val="de-AT"/>
        </w:rPr>
        <w:t>t werden</w:t>
      </w:r>
      <w:r w:rsidR="00400C82" w:rsidRPr="002D18A3">
        <w:rPr>
          <w:rFonts w:asciiTheme="minorHAnsi" w:eastAsia="Calibri" w:hAnsiTheme="minorHAnsi" w:cs="Calibri"/>
          <w:sz w:val="26"/>
          <w:szCs w:val="26"/>
          <w:lang w:val="de-AT"/>
        </w:rPr>
        <w:t>. Loibersböck wird es schicken.</w:t>
      </w:r>
      <w:r w:rsidR="006D7642" w:rsidRPr="002D18A3">
        <w:rPr>
          <w:rFonts w:asciiTheme="minorHAnsi" w:eastAsia="Calibri" w:hAnsiTheme="minorHAnsi" w:cs="Calibri"/>
          <w:sz w:val="26"/>
          <w:szCs w:val="26"/>
          <w:lang w:val="de-AT"/>
        </w:rPr>
        <w:t xml:space="preserve"> Es sind ke</w:t>
      </w:r>
      <w:r w:rsidR="00400C82" w:rsidRPr="002D18A3">
        <w:rPr>
          <w:rFonts w:asciiTheme="minorHAnsi" w:eastAsia="Calibri" w:hAnsiTheme="minorHAnsi" w:cs="Calibri"/>
          <w:sz w:val="26"/>
          <w:szCs w:val="26"/>
          <w:lang w:val="de-AT"/>
        </w:rPr>
        <w:t xml:space="preserve">ine Ausstellungen mehr in </w:t>
      </w:r>
      <w:r w:rsidR="006D7642" w:rsidRPr="002D18A3">
        <w:rPr>
          <w:rFonts w:asciiTheme="minorHAnsi" w:eastAsia="Calibri" w:hAnsiTheme="minorHAnsi" w:cs="Calibri"/>
          <w:sz w:val="26"/>
          <w:szCs w:val="26"/>
          <w:lang w:val="de-AT"/>
        </w:rPr>
        <w:t>der Steiermark geplant</w:t>
      </w:r>
      <w:r w:rsidR="00400C82" w:rsidRPr="002D18A3">
        <w:rPr>
          <w:rFonts w:asciiTheme="minorHAnsi" w:eastAsia="Calibri" w:hAnsiTheme="minorHAnsi" w:cs="Calibri"/>
          <w:sz w:val="26"/>
          <w:szCs w:val="26"/>
          <w:lang w:val="de-AT"/>
        </w:rPr>
        <w:t>,</w:t>
      </w:r>
      <w:r w:rsidR="006D7642" w:rsidRPr="002D18A3">
        <w:rPr>
          <w:rFonts w:asciiTheme="minorHAnsi" w:eastAsia="Calibri" w:hAnsiTheme="minorHAnsi" w:cs="Calibri"/>
          <w:sz w:val="26"/>
          <w:szCs w:val="26"/>
          <w:lang w:val="de-AT"/>
        </w:rPr>
        <w:t xml:space="preserve"> die</w:t>
      </w:r>
      <w:r w:rsidR="00400C82" w:rsidRPr="002D18A3">
        <w:rPr>
          <w:rFonts w:asciiTheme="minorHAnsi" w:eastAsia="Calibri" w:hAnsiTheme="minorHAnsi" w:cs="Calibri"/>
          <w:sz w:val="26"/>
          <w:szCs w:val="26"/>
          <w:lang w:val="de-AT"/>
        </w:rPr>
        <w:t xml:space="preserve"> nächste </w:t>
      </w:r>
      <w:r w:rsidR="006D7642" w:rsidRPr="002D18A3">
        <w:rPr>
          <w:rFonts w:asciiTheme="minorHAnsi" w:eastAsia="Calibri" w:hAnsiTheme="minorHAnsi" w:cs="Calibri"/>
          <w:sz w:val="26"/>
          <w:szCs w:val="26"/>
          <w:lang w:val="de-AT"/>
        </w:rPr>
        <w:t xml:space="preserve">wird </w:t>
      </w:r>
      <w:r w:rsidR="00400C82" w:rsidRPr="002D18A3">
        <w:rPr>
          <w:rFonts w:asciiTheme="minorHAnsi" w:eastAsia="Calibri" w:hAnsiTheme="minorHAnsi" w:cs="Calibri"/>
          <w:sz w:val="26"/>
          <w:szCs w:val="26"/>
          <w:lang w:val="de-AT"/>
        </w:rPr>
        <w:t xml:space="preserve">in </w:t>
      </w:r>
      <w:proofErr w:type="spellStart"/>
      <w:r w:rsidR="00400C82" w:rsidRPr="002D18A3">
        <w:rPr>
          <w:rFonts w:asciiTheme="minorHAnsi" w:eastAsia="Calibri" w:hAnsiTheme="minorHAnsi" w:cs="Calibri"/>
          <w:sz w:val="26"/>
          <w:szCs w:val="26"/>
          <w:lang w:val="de-AT"/>
        </w:rPr>
        <w:t>Oberwart</w:t>
      </w:r>
      <w:proofErr w:type="spellEnd"/>
      <w:r w:rsidR="00400C82" w:rsidRPr="002D18A3">
        <w:rPr>
          <w:rFonts w:asciiTheme="minorHAnsi" w:eastAsia="Calibri" w:hAnsiTheme="minorHAnsi" w:cs="Calibri"/>
          <w:sz w:val="26"/>
          <w:szCs w:val="26"/>
          <w:lang w:val="de-AT"/>
        </w:rPr>
        <w:t xml:space="preserve"> (Burgenland)</w:t>
      </w:r>
      <w:r w:rsidR="006D7642" w:rsidRPr="002D18A3">
        <w:rPr>
          <w:rFonts w:asciiTheme="minorHAnsi" w:eastAsia="Calibri" w:hAnsiTheme="minorHAnsi" w:cs="Calibri"/>
          <w:sz w:val="26"/>
          <w:szCs w:val="26"/>
          <w:lang w:val="de-AT"/>
        </w:rPr>
        <w:t xml:space="preserve"> stattfinden.</w:t>
      </w:r>
    </w:p>
    <w:p w:rsidR="00A675C3" w:rsidRPr="002D18A3" w:rsidRDefault="00A675C3" w:rsidP="00A675C3">
      <w:pPr>
        <w:pStyle w:val="Listenabsatz"/>
        <w:numPr>
          <w:ilvl w:val="0"/>
          <w:numId w:val="10"/>
        </w:numPr>
        <w:rPr>
          <w:rFonts w:asciiTheme="minorHAnsi" w:eastAsia="Calibri" w:hAnsiTheme="minorHAnsi" w:cs="Calibri"/>
          <w:sz w:val="26"/>
          <w:szCs w:val="26"/>
          <w:lang w:val="de-AT"/>
        </w:rPr>
      </w:pPr>
      <w:r w:rsidRPr="002D18A3">
        <w:rPr>
          <w:rFonts w:asciiTheme="minorHAnsi" w:eastAsia="Calibri" w:hAnsiTheme="minorHAnsi" w:cs="Calibri"/>
          <w:sz w:val="26"/>
          <w:szCs w:val="26"/>
          <w:lang w:val="de-AT"/>
        </w:rPr>
        <w:t xml:space="preserve">Nachfrage Änderung 1. THVO </w:t>
      </w:r>
      <w:r w:rsidR="006D7642" w:rsidRPr="002D18A3">
        <w:rPr>
          <w:rFonts w:asciiTheme="minorHAnsi" w:eastAsia="Calibri" w:hAnsiTheme="minorHAnsi" w:cs="Calibri"/>
          <w:sz w:val="26"/>
          <w:szCs w:val="26"/>
          <w:lang w:val="de-AT"/>
        </w:rPr>
        <w:t>–</w:t>
      </w:r>
      <w:r w:rsidRPr="002D18A3">
        <w:rPr>
          <w:rFonts w:asciiTheme="minorHAnsi" w:eastAsia="Calibri" w:hAnsiTheme="minorHAnsi" w:cs="Calibri"/>
          <w:sz w:val="26"/>
          <w:szCs w:val="26"/>
          <w:lang w:val="de-AT"/>
        </w:rPr>
        <w:t xml:space="preserve"> Steiermark</w:t>
      </w:r>
    </w:p>
    <w:p w:rsidR="006D7642" w:rsidRPr="002D18A3" w:rsidRDefault="006D7642" w:rsidP="006D7642">
      <w:pPr>
        <w:pStyle w:val="Listenabsatz"/>
        <w:rPr>
          <w:rFonts w:asciiTheme="minorHAnsi" w:eastAsia="Calibri" w:hAnsiTheme="minorHAnsi" w:cs="Calibri"/>
          <w:sz w:val="26"/>
          <w:szCs w:val="26"/>
          <w:lang w:val="de-AT"/>
        </w:rPr>
      </w:pPr>
      <w:r w:rsidRPr="002D18A3">
        <w:rPr>
          <w:rFonts w:asciiTheme="minorHAnsi" w:eastAsia="Calibri" w:hAnsiTheme="minorHAnsi" w:cs="Calibri"/>
          <w:sz w:val="26"/>
          <w:szCs w:val="26"/>
          <w:lang w:val="de-AT"/>
        </w:rPr>
        <w:t>Dieser Punkt wurde bereits besprochen.</w:t>
      </w:r>
    </w:p>
    <w:p w:rsidR="006D7642" w:rsidRPr="002D18A3" w:rsidRDefault="006D7642" w:rsidP="006D7642">
      <w:pPr>
        <w:pStyle w:val="Listenabsatz"/>
        <w:numPr>
          <w:ilvl w:val="0"/>
          <w:numId w:val="10"/>
        </w:numPr>
        <w:rPr>
          <w:rFonts w:asciiTheme="minorHAnsi" w:eastAsia="Calibri" w:hAnsiTheme="minorHAnsi" w:cs="Calibri"/>
          <w:sz w:val="26"/>
          <w:szCs w:val="26"/>
          <w:lang w:val="de-AT"/>
        </w:rPr>
      </w:pPr>
      <w:r w:rsidRPr="002D18A3">
        <w:rPr>
          <w:rFonts w:asciiTheme="minorHAnsi" w:eastAsia="Calibri" w:hAnsiTheme="minorHAnsi" w:cs="Calibri"/>
          <w:sz w:val="26"/>
          <w:szCs w:val="26"/>
          <w:lang w:val="de-AT"/>
        </w:rPr>
        <w:t>Heimtierdatenbank – BMSGPK</w:t>
      </w:r>
    </w:p>
    <w:p w:rsidR="006D7642" w:rsidRPr="002D18A3" w:rsidRDefault="006D7642" w:rsidP="006D7642">
      <w:pPr>
        <w:pStyle w:val="Listenabsatz"/>
        <w:rPr>
          <w:rFonts w:asciiTheme="minorHAnsi" w:eastAsia="Calibri" w:hAnsiTheme="minorHAnsi" w:cs="Calibri"/>
          <w:sz w:val="26"/>
          <w:szCs w:val="26"/>
          <w:lang w:val="de-AT"/>
        </w:rPr>
      </w:pPr>
      <w:r w:rsidRPr="002D18A3">
        <w:rPr>
          <w:rFonts w:asciiTheme="minorHAnsi" w:eastAsia="Calibri" w:hAnsiTheme="minorHAnsi" w:cs="Calibri"/>
          <w:sz w:val="26"/>
          <w:szCs w:val="26"/>
          <w:lang w:val="de-AT"/>
        </w:rPr>
        <w:lastRenderedPageBreak/>
        <w:t xml:space="preserve"> Keine Löschung von Datensätzen durch die BH zulässig. </w:t>
      </w:r>
    </w:p>
    <w:p w:rsidR="006D7642" w:rsidRPr="002D18A3" w:rsidRDefault="006D7642" w:rsidP="006D7642">
      <w:pPr>
        <w:pStyle w:val="Listenabsatz"/>
        <w:numPr>
          <w:ilvl w:val="0"/>
          <w:numId w:val="10"/>
        </w:numPr>
        <w:rPr>
          <w:rFonts w:asciiTheme="minorHAnsi" w:eastAsia="Calibri" w:hAnsiTheme="minorHAnsi" w:cs="Calibri"/>
          <w:sz w:val="26"/>
          <w:szCs w:val="26"/>
          <w:lang w:val="de-AT"/>
        </w:rPr>
      </w:pPr>
      <w:r w:rsidRPr="002D18A3">
        <w:rPr>
          <w:rFonts w:asciiTheme="minorHAnsi" w:eastAsia="Calibri" w:hAnsiTheme="minorHAnsi" w:cs="Calibri"/>
          <w:sz w:val="26"/>
          <w:szCs w:val="26"/>
          <w:lang w:val="de-AT"/>
        </w:rPr>
        <w:t xml:space="preserve">Runder Tisch zu </w:t>
      </w:r>
      <w:proofErr w:type="spellStart"/>
      <w:r w:rsidRPr="002D18A3">
        <w:rPr>
          <w:rFonts w:asciiTheme="minorHAnsi" w:eastAsia="Calibri" w:hAnsiTheme="minorHAnsi" w:cs="Calibri"/>
          <w:sz w:val="26"/>
          <w:szCs w:val="26"/>
          <w:lang w:val="de-AT"/>
        </w:rPr>
        <w:t>Streunerkatzen</w:t>
      </w:r>
      <w:proofErr w:type="spellEnd"/>
      <w:r w:rsidRPr="002D18A3">
        <w:rPr>
          <w:rFonts w:asciiTheme="minorHAnsi" w:eastAsia="Calibri" w:hAnsiTheme="minorHAnsi" w:cs="Calibri"/>
          <w:sz w:val="26"/>
          <w:szCs w:val="26"/>
          <w:lang w:val="de-AT"/>
        </w:rPr>
        <w:t xml:space="preserve"> 20.5.2022 – BMSGPK</w:t>
      </w:r>
    </w:p>
    <w:p w:rsidR="006D7642" w:rsidRPr="002D18A3" w:rsidRDefault="006D7642" w:rsidP="006D7642">
      <w:pPr>
        <w:pStyle w:val="Listenabsatz"/>
        <w:rPr>
          <w:rFonts w:asciiTheme="minorHAnsi" w:eastAsia="Calibri" w:hAnsiTheme="minorHAnsi" w:cs="Calibri"/>
          <w:sz w:val="26"/>
          <w:szCs w:val="26"/>
          <w:lang w:val="de-AT"/>
        </w:rPr>
      </w:pPr>
      <w:r w:rsidRPr="002D18A3">
        <w:rPr>
          <w:rFonts w:asciiTheme="minorHAnsi" w:eastAsia="Calibri" w:hAnsiTheme="minorHAnsi" w:cs="Calibri"/>
          <w:sz w:val="26"/>
          <w:szCs w:val="26"/>
          <w:lang w:val="de-AT"/>
        </w:rPr>
        <w:t xml:space="preserve">Dies dient nur der Vorinformation. Details werden noch ausgeschickt. </w:t>
      </w:r>
    </w:p>
    <w:p w:rsidR="006D7642" w:rsidRPr="002D18A3" w:rsidRDefault="002D18A3" w:rsidP="006D7642">
      <w:pPr>
        <w:pStyle w:val="Listenabsatz"/>
        <w:numPr>
          <w:ilvl w:val="0"/>
          <w:numId w:val="10"/>
        </w:numPr>
        <w:rPr>
          <w:rFonts w:asciiTheme="minorHAnsi" w:eastAsia="Calibri" w:hAnsiTheme="minorHAnsi" w:cs="Calibri"/>
          <w:sz w:val="26"/>
          <w:szCs w:val="26"/>
          <w:lang w:val="de-AT"/>
        </w:rPr>
      </w:pPr>
      <w:proofErr w:type="spellStart"/>
      <w:r>
        <w:rPr>
          <w:rFonts w:asciiTheme="minorHAnsi" w:eastAsia="Calibri" w:hAnsiTheme="minorHAnsi" w:cs="Calibri"/>
          <w:sz w:val="26"/>
          <w:szCs w:val="26"/>
          <w:lang w:val="de-AT"/>
        </w:rPr>
        <w:t>Keckeis</w:t>
      </w:r>
      <w:proofErr w:type="spellEnd"/>
      <w:r>
        <w:rPr>
          <w:rFonts w:asciiTheme="minorHAnsi" w:eastAsia="Calibri" w:hAnsiTheme="minorHAnsi" w:cs="Calibri"/>
          <w:sz w:val="26"/>
          <w:szCs w:val="26"/>
          <w:lang w:val="de-AT"/>
        </w:rPr>
        <w:t xml:space="preserve"> ersucht um ehest</w:t>
      </w:r>
      <w:r w:rsidRPr="002D18A3">
        <w:rPr>
          <w:rFonts w:asciiTheme="minorHAnsi" w:eastAsia="Calibri" w:hAnsiTheme="minorHAnsi" w:cs="Calibri"/>
          <w:sz w:val="26"/>
          <w:szCs w:val="26"/>
          <w:lang w:val="de-AT"/>
        </w:rPr>
        <w:t xml:space="preserve"> baldige</w:t>
      </w:r>
      <w:r w:rsidR="006D7642" w:rsidRPr="002D18A3">
        <w:rPr>
          <w:rFonts w:asciiTheme="minorHAnsi" w:eastAsia="Calibri" w:hAnsiTheme="minorHAnsi" w:cs="Calibri"/>
          <w:sz w:val="26"/>
          <w:szCs w:val="26"/>
          <w:lang w:val="de-AT"/>
        </w:rPr>
        <w:t xml:space="preserve"> Zusendung der Qualzucht Präsentation </w:t>
      </w:r>
    </w:p>
    <w:p w:rsidR="006D7642" w:rsidRPr="002D18A3" w:rsidRDefault="006D7642" w:rsidP="006D7642">
      <w:pPr>
        <w:pStyle w:val="Listenabsatz"/>
        <w:numPr>
          <w:ilvl w:val="0"/>
          <w:numId w:val="10"/>
        </w:numPr>
        <w:rPr>
          <w:rFonts w:asciiTheme="minorHAnsi" w:eastAsia="Calibri" w:hAnsiTheme="minorHAnsi" w:cs="Calibri"/>
          <w:sz w:val="26"/>
          <w:szCs w:val="26"/>
          <w:lang w:val="de-AT"/>
        </w:rPr>
      </w:pPr>
      <w:r w:rsidRPr="002D18A3">
        <w:rPr>
          <w:rFonts w:asciiTheme="minorHAnsi" w:eastAsia="Calibri" w:hAnsiTheme="minorHAnsi" w:cs="Calibri"/>
          <w:sz w:val="26"/>
          <w:szCs w:val="26"/>
          <w:lang w:val="de-AT"/>
        </w:rPr>
        <w:t xml:space="preserve">Terminvorschläge werden ausgeschickt (Wien) </w:t>
      </w:r>
    </w:p>
    <w:p w:rsidR="006D7642" w:rsidRPr="002D18A3" w:rsidRDefault="006D7642" w:rsidP="006D7642">
      <w:pPr>
        <w:ind w:left="360"/>
        <w:rPr>
          <w:rFonts w:asciiTheme="minorHAnsi" w:hAnsiTheme="minorHAnsi" w:cs="Calibri"/>
        </w:rPr>
      </w:pPr>
      <w:r w:rsidRPr="002D18A3">
        <w:rPr>
          <w:rFonts w:asciiTheme="minorHAnsi" w:hAnsiTheme="minorHAnsi" w:cs="Calibri"/>
        </w:rPr>
        <w:t>Die Sitzung endet um 15:30 Uhr</w:t>
      </w:r>
    </w:p>
    <w:p w:rsidR="006D7642" w:rsidRPr="00A675C3" w:rsidRDefault="006D7642" w:rsidP="006D7642">
      <w:pPr>
        <w:pStyle w:val="Listenabsatz"/>
        <w:rPr>
          <w:rFonts w:ascii="Corbel" w:hAnsi="Corbel"/>
          <w:lang w:val="en-GB"/>
        </w:rPr>
      </w:pPr>
    </w:p>
    <w:p w:rsidR="00630D3F" w:rsidRPr="00A675C3" w:rsidRDefault="00630D3F" w:rsidP="005F6379">
      <w:pPr>
        <w:rPr>
          <w:lang w:val="en-GB"/>
        </w:rPr>
      </w:pPr>
    </w:p>
    <w:sectPr w:rsidR="00630D3F" w:rsidRPr="00A675C3" w:rsidSect="00D00A4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66" w:rsidRDefault="00876766">
      <w:pPr>
        <w:spacing w:after="0"/>
      </w:pPr>
      <w:r>
        <w:separator/>
      </w:r>
    </w:p>
  </w:endnote>
  <w:endnote w:type="continuationSeparator" w:id="0">
    <w:p w:rsidR="00876766" w:rsidRDefault="00876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654297"/>
      <w:docPartObj>
        <w:docPartGallery w:val="Page Numbers (Bottom of Page)"/>
        <w:docPartUnique/>
      </w:docPartObj>
    </w:sdtPr>
    <w:sdtEndPr/>
    <w:sdtContent>
      <w:p w:rsidR="00876766" w:rsidRDefault="00876766">
        <w:pPr>
          <w:pStyle w:val="Fuzeile"/>
          <w:jc w:val="right"/>
        </w:pPr>
        <w:r>
          <w:fldChar w:fldCharType="begin"/>
        </w:r>
        <w:r>
          <w:instrText>PAGE   \* MERGEFORMAT</w:instrText>
        </w:r>
        <w:r>
          <w:fldChar w:fldCharType="separate"/>
        </w:r>
        <w:r w:rsidR="001C2D44" w:rsidRPr="001C2D44">
          <w:rPr>
            <w:noProof/>
            <w:lang w:val="de-DE"/>
          </w:rPr>
          <w:t>7</w:t>
        </w:r>
        <w:r>
          <w:fldChar w:fldCharType="end"/>
        </w:r>
      </w:p>
    </w:sdtContent>
  </w:sdt>
  <w:p w:rsidR="00876766" w:rsidRDefault="00876766" w:rsidP="00D00A4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66" w:rsidRDefault="00876766">
      <w:pPr>
        <w:spacing w:after="0"/>
      </w:pPr>
      <w:r>
        <w:separator/>
      </w:r>
    </w:p>
  </w:footnote>
  <w:footnote w:type="continuationSeparator" w:id="0">
    <w:p w:rsidR="00876766" w:rsidRDefault="008767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66" w:rsidRDefault="00876766">
    <w:pPr>
      <w:pStyle w:val="Kopfzeile"/>
    </w:pPr>
    <w:r w:rsidRPr="00F21AC6">
      <w:rPr>
        <w:noProof/>
        <w:sz w:val="22"/>
        <w:szCs w:val="22"/>
        <w:lang w:eastAsia="de-AT"/>
      </w:rPr>
      <w:drawing>
        <wp:inline distT="0" distB="0" distL="0" distR="0" wp14:anchorId="601E56C7" wp14:editId="06F3EEC8">
          <wp:extent cx="2826123" cy="1580996"/>
          <wp:effectExtent l="0" t="0" r="0" b="635"/>
          <wp:docPr id="1" name="Bild 1" descr="https://info.sozialministerium.at/news/news-ab-2016/LOGO_BMSGPK_Intranet.jpg?8bgh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sozialministerium.at/news/news-ab-2016/LOGO_BMSGPK_Intranet.jpg?8bgh4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8661" cy="15991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C85"/>
    <w:multiLevelType w:val="hybridMultilevel"/>
    <w:tmpl w:val="16725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E58FA"/>
    <w:multiLevelType w:val="hybridMultilevel"/>
    <w:tmpl w:val="56A8CFE4"/>
    <w:lvl w:ilvl="0" w:tplc="E4587F8C">
      <w:start w:val="7"/>
      <w:numFmt w:val="bullet"/>
      <w:lvlText w:val="-"/>
      <w:lvlJc w:val="left"/>
      <w:pPr>
        <w:ind w:left="720" w:hanging="360"/>
      </w:pPr>
      <w:rPr>
        <w:rFonts w:ascii="Corbel" w:eastAsia="Calibri" w:hAnsi="Corbel" w:cs="Calibri" w:hint="default"/>
        <w:sz w:val="2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C26E41"/>
    <w:multiLevelType w:val="hybridMultilevel"/>
    <w:tmpl w:val="EDDCA3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2033AB"/>
    <w:multiLevelType w:val="hybridMultilevel"/>
    <w:tmpl w:val="D4183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8CE21C2"/>
    <w:multiLevelType w:val="hybridMultilevel"/>
    <w:tmpl w:val="A8D209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291DB6"/>
    <w:multiLevelType w:val="hybridMultilevel"/>
    <w:tmpl w:val="736678C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371441EE"/>
    <w:multiLevelType w:val="hybridMultilevel"/>
    <w:tmpl w:val="207205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6121FA6"/>
    <w:multiLevelType w:val="hybridMultilevel"/>
    <w:tmpl w:val="10968D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61314C5"/>
    <w:multiLevelType w:val="hybridMultilevel"/>
    <w:tmpl w:val="A5F0740C"/>
    <w:lvl w:ilvl="0" w:tplc="E4587F8C">
      <w:start w:val="7"/>
      <w:numFmt w:val="bullet"/>
      <w:lvlText w:val="-"/>
      <w:lvlJc w:val="left"/>
      <w:pPr>
        <w:ind w:left="720" w:hanging="360"/>
      </w:pPr>
      <w:rPr>
        <w:rFonts w:ascii="Corbel" w:eastAsia="Calibri" w:hAnsi="Corbel" w:cs="Calibri" w:hint="default"/>
        <w:sz w:val="2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94949C7"/>
    <w:multiLevelType w:val="hybridMultilevel"/>
    <w:tmpl w:val="16702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9"/>
  </w:num>
  <w:num w:numId="5">
    <w:abstractNumId w:val="5"/>
  </w:num>
  <w:num w:numId="6">
    <w:abstractNumId w:val="7"/>
  </w:num>
  <w:num w:numId="7">
    <w:abstractNumId w:val="6"/>
  </w:num>
  <w:num w:numId="8">
    <w:abstractNumId w:val="3"/>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79"/>
    <w:rsid w:val="000064E2"/>
    <w:rsid w:val="00012CF9"/>
    <w:rsid w:val="00014A24"/>
    <w:rsid w:val="00056195"/>
    <w:rsid w:val="00086095"/>
    <w:rsid w:val="000954E1"/>
    <w:rsid w:val="000A68E0"/>
    <w:rsid w:val="000A728D"/>
    <w:rsid w:val="000C1089"/>
    <w:rsid w:val="000D73DF"/>
    <w:rsid w:val="000F0950"/>
    <w:rsid w:val="000F314C"/>
    <w:rsid w:val="00105079"/>
    <w:rsid w:val="00106319"/>
    <w:rsid w:val="00120435"/>
    <w:rsid w:val="00144232"/>
    <w:rsid w:val="00153007"/>
    <w:rsid w:val="00157611"/>
    <w:rsid w:val="0016235B"/>
    <w:rsid w:val="00162ED5"/>
    <w:rsid w:val="0016533F"/>
    <w:rsid w:val="001955B2"/>
    <w:rsid w:val="001C2D44"/>
    <w:rsid w:val="001C6EA5"/>
    <w:rsid w:val="001C6F02"/>
    <w:rsid w:val="001F245E"/>
    <w:rsid w:val="00220530"/>
    <w:rsid w:val="002433C2"/>
    <w:rsid w:val="00247655"/>
    <w:rsid w:val="00284F4A"/>
    <w:rsid w:val="00285A07"/>
    <w:rsid w:val="0028608E"/>
    <w:rsid w:val="002A3658"/>
    <w:rsid w:val="002A6BBA"/>
    <w:rsid w:val="002B26E7"/>
    <w:rsid w:val="002B3A7B"/>
    <w:rsid w:val="002B5A8E"/>
    <w:rsid w:val="002D18A3"/>
    <w:rsid w:val="002F6011"/>
    <w:rsid w:val="00302451"/>
    <w:rsid w:val="003042EA"/>
    <w:rsid w:val="003061FF"/>
    <w:rsid w:val="003159F2"/>
    <w:rsid w:val="003301D7"/>
    <w:rsid w:val="0034358D"/>
    <w:rsid w:val="00346ABA"/>
    <w:rsid w:val="0036070F"/>
    <w:rsid w:val="00360E41"/>
    <w:rsid w:val="00362C23"/>
    <w:rsid w:val="00392F4B"/>
    <w:rsid w:val="0039403D"/>
    <w:rsid w:val="003A0533"/>
    <w:rsid w:val="003B6324"/>
    <w:rsid w:val="003C0501"/>
    <w:rsid w:val="003C6F9D"/>
    <w:rsid w:val="003E27C8"/>
    <w:rsid w:val="003F4918"/>
    <w:rsid w:val="00400C82"/>
    <w:rsid w:val="00403109"/>
    <w:rsid w:val="00406E16"/>
    <w:rsid w:val="00425ECA"/>
    <w:rsid w:val="00473BF3"/>
    <w:rsid w:val="00481284"/>
    <w:rsid w:val="00481D35"/>
    <w:rsid w:val="00494C2B"/>
    <w:rsid w:val="004A6ADD"/>
    <w:rsid w:val="004A7440"/>
    <w:rsid w:val="004B3DC0"/>
    <w:rsid w:val="004B7DA0"/>
    <w:rsid w:val="004C14D6"/>
    <w:rsid w:val="004C48DC"/>
    <w:rsid w:val="004C728E"/>
    <w:rsid w:val="004E328F"/>
    <w:rsid w:val="00512517"/>
    <w:rsid w:val="00515A44"/>
    <w:rsid w:val="00521B8A"/>
    <w:rsid w:val="0052739A"/>
    <w:rsid w:val="00544389"/>
    <w:rsid w:val="00550773"/>
    <w:rsid w:val="0055495D"/>
    <w:rsid w:val="00582FD8"/>
    <w:rsid w:val="005865D6"/>
    <w:rsid w:val="005971B2"/>
    <w:rsid w:val="005A31C0"/>
    <w:rsid w:val="005B372E"/>
    <w:rsid w:val="005F6379"/>
    <w:rsid w:val="005F7D0D"/>
    <w:rsid w:val="00630D3F"/>
    <w:rsid w:val="00652549"/>
    <w:rsid w:val="00681A44"/>
    <w:rsid w:val="006A7A62"/>
    <w:rsid w:val="006B2BBE"/>
    <w:rsid w:val="006B79F3"/>
    <w:rsid w:val="006D7642"/>
    <w:rsid w:val="006F2244"/>
    <w:rsid w:val="006F27D9"/>
    <w:rsid w:val="00700968"/>
    <w:rsid w:val="00703B96"/>
    <w:rsid w:val="00712A4D"/>
    <w:rsid w:val="00717465"/>
    <w:rsid w:val="00724653"/>
    <w:rsid w:val="00727AA4"/>
    <w:rsid w:val="0073001D"/>
    <w:rsid w:val="00735E39"/>
    <w:rsid w:val="00761168"/>
    <w:rsid w:val="00775FD5"/>
    <w:rsid w:val="00784D2F"/>
    <w:rsid w:val="00785313"/>
    <w:rsid w:val="007A46F3"/>
    <w:rsid w:val="007B2C3B"/>
    <w:rsid w:val="007E3704"/>
    <w:rsid w:val="007E789C"/>
    <w:rsid w:val="008273AE"/>
    <w:rsid w:val="0084260C"/>
    <w:rsid w:val="0084318B"/>
    <w:rsid w:val="00855A09"/>
    <w:rsid w:val="00867F52"/>
    <w:rsid w:val="00876766"/>
    <w:rsid w:val="00877BE1"/>
    <w:rsid w:val="00893622"/>
    <w:rsid w:val="00895EC6"/>
    <w:rsid w:val="008A7EFE"/>
    <w:rsid w:val="008C6CCD"/>
    <w:rsid w:val="008E7E84"/>
    <w:rsid w:val="008F1917"/>
    <w:rsid w:val="00926EEF"/>
    <w:rsid w:val="0094289B"/>
    <w:rsid w:val="009541B0"/>
    <w:rsid w:val="00972955"/>
    <w:rsid w:val="00991D29"/>
    <w:rsid w:val="00992F10"/>
    <w:rsid w:val="00A232F1"/>
    <w:rsid w:val="00A32FF7"/>
    <w:rsid w:val="00A359A9"/>
    <w:rsid w:val="00A36D6B"/>
    <w:rsid w:val="00A40FE6"/>
    <w:rsid w:val="00A43033"/>
    <w:rsid w:val="00A675C3"/>
    <w:rsid w:val="00A76186"/>
    <w:rsid w:val="00A84716"/>
    <w:rsid w:val="00AA2D81"/>
    <w:rsid w:val="00AA3641"/>
    <w:rsid w:val="00AA5902"/>
    <w:rsid w:val="00AC7505"/>
    <w:rsid w:val="00AE3BD9"/>
    <w:rsid w:val="00AE627C"/>
    <w:rsid w:val="00AF331E"/>
    <w:rsid w:val="00AF35C8"/>
    <w:rsid w:val="00B1227B"/>
    <w:rsid w:val="00B127C7"/>
    <w:rsid w:val="00B233F9"/>
    <w:rsid w:val="00B630B1"/>
    <w:rsid w:val="00B64EDB"/>
    <w:rsid w:val="00B823D2"/>
    <w:rsid w:val="00B82F50"/>
    <w:rsid w:val="00B86B78"/>
    <w:rsid w:val="00B911DE"/>
    <w:rsid w:val="00BC07F9"/>
    <w:rsid w:val="00BD4700"/>
    <w:rsid w:val="00C0198C"/>
    <w:rsid w:val="00C07B5F"/>
    <w:rsid w:val="00C152E9"/>
    <w:rsid w:val="00C36A31"/>
    <w:rsid w:val="00C55B26"/>
    <w:rsid w:val="00C57804"/>
    <w:rsid w:val="00C6324C"/>
    <w:rsid w:val="00C650B2"/>
    <w:rsid w:val="00C9529A"/>
    <w:rsid w:val="00CA0250"/>
    <w:rsid w:val="00CA0DA2"/>
    <w:rsid w:val="00CA1570"/>
    <w:rsid w:val="00CA2756"/>
    <w:rsid w:val="00CA2DBD"/>
    <w:rsid w:val="00CB0B36"/>
    <w:rsid w:val="00CB70D5"/>
    <w:rsid w:val="00CC29F8"/>
    <w:rsid w:val="00CC781E"/>
    <w:rsid w:val="00CE0604"/>
    <w:rsid w:val="00CE4047"/>
    <w:rsid w:val="00D00A44"/>
    <w:rsid w:val="00D10FD5"/>
    <w:rsid w:val="00D11844"/>
    <w:rsid w:val="00D255C7"/>
    <w:rsid w:val="00D33CB5"/>
    <w:rsid w:val="00D34856"/>
    <w:rsid w:val="00D34B52"/>
    <w:rsid w:val="00D41057"/>
    <w:rsid w:val="00D44535"/>
    <w:rsid w:val="00D629B1"/>
    <w:rsid w:val="00D6691B"/>
    <w:rsid w:val="00DC4BE3"/>
    <w:rsid w:val="00DF0619"/>
    <w:rsid w:val="00E132E2"/>
    <w:rsid w:val="00E4178A"/>
    <w:rsid w:val="00E61F2E"/>
    <w:rsid w:val="00E6387D"/>
    <w:rsid w:val="00E842C4"/>
    <w:rsid w:val="00E971A9"/>
    <w:rsid w:val="00EA1004"/>
    <w:rsid w:val="00EA44C5"/>
    <w:rsid w:val="00EB64D0"/>
    <w:rsid w:val="00EC524D"/>
    <w:rsid w:val="00F02D3D"/>
    <w:rsid w:val="00F1208B"/>
    <w:rsid w:val="00F123C6"/>
    <w:rsid w:val="00F21AC6"/>
    <w:rsid w:val="00F47237"/>
    <w:rsid w:val="00F61E79"/>
    <w:rsid w:val="00FA4116"/>
    <w:rsid w:val="00FE3860"/>
    <w:rsid w:val="00FF43AB"/>
    <w:rsid w:val="00FF58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941B"/>
  <w15:docId w15:val="{49172DF0-31EA-48B6-A244-0B8875C6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6"/>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6379"/>
    <w:pPr>
      <w:spacing w:after="120" w:line="240" w:lineRule="auto"/>
    </w:pPr>
    <w:rPr>
      <w:szCs w:val="26"/>
      <w:lang w:eastAsia="de-DE"/>
    </w:rPr>
  </w:style>
  <w:style w:type="paragraph" w:styleId="berschrift1">
    <w:name w:val="heading 1"/>
    <w:basedOn w:val="Standard"/>
    <w:next w:val="Standard"/>
    <w:link w:val="berschrift1Zchn"/>
    <w:uiPriority w:val="9"/>
    <w:qFormat/>
    <w:rsid w:val="00E4178A"/>
    <w:pPr>
      <w:keepNext/>
      <w:keepLines/>
      <w:spacing w:before="480" w:after="0"/>
      <w:outlineLvl w:val="0"/>
    </w:pPr>
    <w:rPr>
      <w:rFonts w:eastAsiaTheme="majorEastAsia" w:cs="Calibri"/>
      <w:b/>
      <w:bCs/>
      <w:color w:val="365F91" w:themeColor="accent1" w:themeShade="BF"/>
      <w:sz w:val="36"/>
      <w:szCs w:val="36"/>
    </w:rPr>
  </w:style>
  <w:style w:type="paragraph" w:styleId="berschrift2">
    <w:name w:val="heading 2"/>
    <w:basedOn w:val="Standard"/>
    <w:next w:val="Standard"/>
    <w:link w:val="berschrift2Zchn"/>
    <w:uiPriority w:val="9"/>
    <w:unhideWhenUsed/>
    <w:qFormat/>
    <w:rsid w:val="00E4178A"/>
    <w:pPr>
      <w:keepNext/>
      <w:keepLines/>
      <w:spacing w:before="200" w:after="0"/>
      <w:outlineLvl w:val="1"/>
    </w:pPr>
    <w:rPr>
      <w:rFonts w:eastAsiaTheme="majorEastAsia" w:cstheme="minorHAnsi"/>
      <w:b/>
      <w:bCs/>
      <w:color w:val="4F81BD" w:themeColor="accent1"/>
      <w:sz w:val="32"/>
      <w:szCs w:val="32"/>
    </w:rPr>
  </w:style>
  <w:style w:type="paragraph" w:styleId="berschrift3">
    <w:name w:val="heading 3"/>
    <w:basedOn w:val="Standard"/>
    <w:next w:val="Standard"/>
    <w:link w:val="berschrift3Zchn"/>
    <w:uiPriority w:val="9"/>
    <w:unhideWhenUsed/>
    <w:qFormat/>
    <w:rsid w:val="00E4178A"/>
    <w:pPr>
      <w:keepNext/>
      <w:keepLines/>
      <w:spacing w:before="200" w:after="0"/>
      <w:outlineLvl w:val="2"/>
    </w:pPr>
    <w:rPr>
      <w:rFonts w:eastAsiaTheme="majorEastAsia" w:cstheme="minorHAnsi"/>
      <w:b/>
      <w:bCs/>
      <w:color w:val="4F81BD"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178A"/>
    <w:rPr>
      <w:rFonts w:ascii="Calibri" w:eastAsiaTheme="majorEastAsia" w:hAnsi="Calibri" w:cs="Calibri"/>
      <w:b/>
      <w:bCs/>
      <w:color w:val="365F91" w:themeColor="accent1" w:themeShade="BF"/>
      <w:sz w:val="36"/>
      <w:szCs w:val="36"/>
    </w:rPr>
  </w:style>
  <w:style w:type="character" w:customStyle="1" w:styleId="berschrift2Zchn">
    <w:name w:val="Überschrift 2 Zchn"/>
    <w:basedOn w:val="Absatz-Standardschriftart"/>
    <w:link w:val="berschrift2"/>
    <w:uiPriority w:val="9"/>
    <w:rsid w:val="00E4178A"/>
    <w:rPr>
      <w:rFonts w:eastAsiaTheme="majorEastAsia" w:cstheme="minorHAnsi"/>
      <w:b/>
      <w:bCs/>
      <w:color w:val="4F81BD" w:themeColor="accent1"/>
      <w:sz w:val="32"/>
      <w:szCs w:val="32"/>
    </w:rPr>
  </w:style>
  <w:style w:type="character" w:customStyle="1" w:styleId="berschrift3Zchn">
    <w:name w:val="Überschrift 3 Zchn"/>
    <w:basedOn w:val="Absatz-Standardschriftart"/>
    <w:link w:val="berschrift3"/>
    <w:uiPriority w:val="9"/>
    <w:rsid w:val="00E4178A"/>
    <w:rPr>
      <w:rFonts w:eastAsiaTheme="majorEastAsia" w:cstheme="minorHAnsi"/>
      <w:b/>
      <w:bCs/>
      <w:color w:val="4F81BD" w:themeColor="accent1"/>
      <w:sz w:val="28"/>
      <w:szCs w:val="28"/>
    </w:rPr>
  </w:style>
  <w:style w:type="paragraph" w:styleId="Listenabsatz">
    <w:name w:val="List Paragraph"/>
    <w:basedOn w:val="Standard"/>
    <w:uiPriority w:val="34"/>
    <w:qFormat/>
    <w:rsid w:val="006F2244"/>
    <w:pPr>
      <w:overflowPunct w:val="0"/>
      <w:autoSpaceDE w:val="0"/>
      <w:autoSpaceDN w:val="0"/>
      <w:adjustRightInd w:val="0"/>
      <w:spacing w:after="0"/>
      <w:ind w:left="720"/>
      <w:contextualSpacing/>
    </w:pPr>
    <w:rPr>
      <w:rFonts w:ascii="Times New Roman" w:eastAsia="Times New Roman" w:hAnsi="Times New Roman"/>
      <w:sz w:val="24"/>
      <w:szCs w:val="20"/>
      <w:lang w:val="de-DE"/>
    </w:rPr>
  </w:style>
  <w:style w:type="character" w:customStyle="1" w:styleId="BMGberschrift4Zchn">
    <w:name w:val="BMGÜberschrift4 Zchn"/>
    <w:link w:val="BMGberschrift4"/>
    <w:locked/>
    <w:rsid w:val="006F2244"/>
    <w:rPr>
      <w:rFonts w:ascii="Times New Roman" w:eastAsia="Times New Roman" w:hAnsi="Times New Roman"/>
      <w:b/>
      <w:bCs/>
      <w:iCs/>
      <w:sz w:val="24"/>
      <w:szCs w:val="28"/>
      <w:lang w:val="de-DE" w:eastAsia="de-DE"/>
    </w:rPr>
  </w:style>
  <w:style w:type="paragraph" w:customStyle="1" w:styleId="BMGberschrift4">
    <w:name w:val="BMGÜberschrift4"/>
    <w:basedOn w:val="Standard"/>
    <w:link w:val="BMGberschrift4Zchn"/>
    <w:qFormat/>
    <w:rsid w:val="006F2244"/>
    <w:pPr>
      <w:keepNext/>
      <w:overflowPunct w:val="0"/>
      <w:autoSpaceDE w:val="0"/>
      <w:autoSpaceDN w:val="0"/>
      <w:adjustRightInd w:val="0"/>
      <w:spacing w:after="60"/>
      <w:outlineLvl w:val="1"/>
    </w:pPr>
    <w:rPr>
      <w:rFonts w:ascii="Times New Roman" w:eastAsia="Times New Roman" w:hAnsi="Times New Roman"/>
      <w:b/>
      <w:bCs/>
      <w:iCs/>
      <w:sz w:val="24"/>
      <w:szCs w:val="28"/>
      <w:lang w:val="de-DE"/>
    </w:rPr>
  </w:style>
  <w:style w:type="character" w:customStyle="1" w:styleId="BMGFlietextZchn">
    <w:name w:val="BMGFließtext Zchn"/>
    <w:link w:val="BMGFlietext"/>
    <w:locked/>
    <w:rsid w:val="006F2244"/>
    <w:rPr>
      <w:rFonts w:ascii="Times New Roman" w:eastAsia="Times New Roman" w:hAnsi="Times New Roman"/>
      <w:szCs w:val="26"/>
      <w:lang w:val="de-DE" w:eastAsia="de-DE"/>
    </w:rPr>
  </w:style>
  <w:style w:type="paragraph" w:customStyle="1" w:styleId="BMGFlietext">
    <w:name w:val="BMGFließtext"/>
    <w:basedOn w:val="Standard"/>
    <w:next w:val="Standard"/>
    <w:link w:val="BMGFlietextZchn"/>
    <w:qFormat/>
    <w:rsid w:val="006F2244"/>
    <w:pPr>
      <w:overflowPunct w:val="0"/>
      <w:autoSpaceDE w:val="0"/>
      <w:autoSpaceDN w:val="0"/>
      <w:adjustRightInd w:val="0"/>
      <w:spacing w:after="0"/>
    </w:pPr>
    <w:rPr>
      <w:rFonts w:ascii="Times New Roman" w:eastAsia="Times New Roman" w:hAnsi="Times New Roman"/>
      <w:lang w:val="de-DE"/>
    </w:rPr>
  </w:style>
  <w:style w:type="paragraph" w:customStyle="1" w:styleId="Default">
    <w:name w:val="Default"/>
    <w:rsid w:val="006F2244"/>
    <w:pPr>
      <w:autoSpaceDE w:val="0"/>
      <w:autoSpaceDN w:val="0"/>
      <w:adjustRightInd w:val="0"/>
      <w:spacing w:after="0" w:line="240" w:lineRule="auto"/>
    </w:pPr>
    <w:rPr>
      <w:rFonts w:ascii="Arial" w:eastAsia="Times New Roman" w:hAnsi="Arial" w:cs="Arial"/>
      <w:color w:val="000000"/>
      <w:sz w:val="24"/>
      <w:szCs w:val="24"/>
      <w:lang w:val="de-DE" w:eastAsia="de-DE"/>
    </w:rPr>
  </w:style>
  <w:style w:type="paragraph" w:customStyle="1" w:styleId="LAKISText">
    <w:name w:val="LAKIS_Text"/>
    <w:basedOn w:val="Standard"/>
    <w:rsid w:val="006F2244"/>
    <w:pPr>
      <w:spacing w:after="0" w:line="360" w:lineRule="auto"/>
    </w:pPr>
    <w:rPr>
      <w:rFonts w:ascii="Arial" w:eastAsiaTheme="minorHAnsi" w:hAnsi="Arial" w:cs="Arial"/>
      <w:sz w:val="24"/>
      <w:szCs w:val="24"/>
      <w:lang w:val="de-DE"/>
    </w:rPr>
  </w:style>
  <w:style w:type="paragraph" w:styleId="Fuzeile">
    <w:name w:val="footer"/>
    <w:basedOn w:val="Standard"/>
    <w:link w:val="FuzeileZchn"/>
    <w:uiPriority w:val="99"/>
    <w:unhideWhenUsed/>
    <w:rsid w:val="006F2244"/>
    <w:pPr>
      <w:tabs>
        <w:tab w:val="center" w:pos="4536"/>
        <w:tab w:val="right" w:pos="9072"/>
      </w:tabs>
      <w:spacing w:after="0"/>
    </w:pPr>
  </w:style>
  <w:style w:type="character" w:customStyle="1" w:styleId="FuzeileZchn">
    <w:name w:val="Fußzeile Zchn"/>
    <w:basedOn w:val="Absatz-Standardschriftart"/>
    <w:link w:val="Fuzeile"/>
    <w:uiPriority w:val="99"/>
    <w:rsid w:val="006F2244"/>
    <w:rPr>
      <w:szCs w:val="26"/>
      <w:lang w:eastAsia="de-DE"/>
    </w:rPr>
  </w:style>
  <w:style w:type="character" w:styleId="Kommentarzeichen">
    <w:name w:val="annotation reference"/>
    <w:basedOn w:val="Absatz-Standardschriftart"/>
    <w:uiPriority w:val="99"/>
    <w:semiHidden/>
    <w:unhideWhenUsed/>
    <w:rsid w:val="00247655"/>
    <w:rPr>
      <w:sz w:val="16"/>
      <w:szCs w:val="16"/>
    </w:rPr>
  </w:style>
  <w:style w:type="paragraph" w:styleId="Kommentartext">
    <w:name w:val="annotation text"/>
    <w:basedOn w:val="Standard"/>
    <w:link w:val="KommentartextZchn"/>
    <w:uiPriority w:val="99"/>
    <w:semiHidden/>
    <w:unhideWhenUsed/>
    <w:rsid w:val="00247655"/>
    <w:rPr>
      <w:sz w:val="20"/>
      <w:szCs w:val="20"/>
    </w:rPr>
  </w:style>
  <w:style w:type="character" w:customStyle="1" w:styleId="KommentartextZchn">
    <w:name w:val="Kommentartext Zchn"/>
    <w:basedOn w:val="Absatz-Standardschriftart"/>
    <w:link w:val="Kommentartext"/>
    <w:uiPriority w:val="99"/>
    <w:semiHidden/>
    <w:rsid w:val="00247655"/>
    <w:rPr>
      <w:sz w:val="20"/>
      <w:szCs w:val="20"/>
      <w:lang w:eastAsia="de-DE"/>
    </w:rPr>
  </w:style>
  <w:style w:type="paragraph" w:styleId="Kommentarthema">
    <w:name w:val="annotation subject"/>
    <w:basedOn w:val="Kommentartext"/>
    <w:next w:val="Kommentartext"/>
    <w:link w:val="KommentarthemaZchn"/>
    <w:uiPriority w:val="99"/>
    <w:semiHidden/>
    <w:unhideWhenUsed/>
    <w:rsid w:val="00247655"/>
    <w:rPr>
      <w:b/>
      <w:bCs/>
    </w:rPr>
  </w:style>
  <w:style w:type="character" w:customStyle="1" w:styleId="KommentarthemaZchn">
    <w:name w:val="Kommentarthema Zchn"/>
    <w:basedOn w:val="KommentartextZchn"/>
    <w:link w:val="Kommentarthema"/>
    <w:uiPriority w:val="99"/>
    <w:semiHidden/>
    <w:rsid w:val="00247655"/>
    <w:rPr>
      <w:b/>
      <w:bCs/>
      <w:sz w:val="20"/>
      <w:szCs w:val="20"/>
      <w:lang w:eastAsia="de-DE"/>
    </w:rPr>
  </w:style>
  <w:style w:type="paragraph" w:styleId="Sprechblasentext">
    <w:name w:val="Balloon Text"/>
    <w:basedOn w:val="Standard"/>
    <w:link w:val="SprechblasentextZchn"/>
    <w:uiPriority w:val="99"/>
    <w:semiHidden/>
    <w:unhideWhenUsed/>
    <w:rsid w:val="0024765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7655"/>
    <w:rPr>
      <w:rFonts w:ascii="Tahoma" w:hAnsi="Tahoma" w:cs="Tahoma"/>
      <w:sz w:val="16"/>
      <w:szCs w:val="16"/>
      <w:lang w:eastAsia="de-DE"/>
    </w:rPr>
  </w:style>
  <w:style w:type="paragraph" w:styleId="Kopfzeile">
    <w:name w:val="header"/>
    <w:basedOn w:val="Standard"/>
    <w:link w:val="KopfzeileZchn"/>
    <w:uiPriority w:val="99"/>
    <w:unhideWhenUsed/>
    <w:rsid w:val="00F21AC6"/>
    <w:pPr>
      <w:tabs>
        <w:tab w:val="center" w:pos="4536"/>
        <w:tab w:val="right" w:pos="9072"/>
      </w:tabs>
      <w:spacing w:after="0"/>
    </w:pPr>
  </w:style>
  <w:style w:type="character" w:customStyle="1" w:styleId="KopfzeileZchn">
    <w:name w:val="Kopfzeile Zchn"/>
    <w:basedOn w:val="Absatz-Standardschriftart"/>
    <w:link w:val="Kopfzeile"/>
    <w:uiPriority w:val="99"/>
    <w:rsid w:val="00F21AC6"/>
    <w:rPr>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94202">
      <w:bodyDiv w:val="1"/>
      <w:marLeft w:val="0"/>
      <w:marRight w:val="0"/>
      <w:marTop w:val="0"/>
      <w:marBottom w:val="0"/>
      <w:divBdr>
        <w:top w:val="none" w:sz="0" w:space="0" w:color="auto"/>
        <w:left w:val="none" w:sz="0" w:space="0" w:color="auto"/>
        <w:bottom w:val="none" w:sz="0" w:space="0" w:color="auto"/>
        <w:right w:val="none" w:sz="0" w:space="0" w:color="auto"/>
      </w:divBdr>
    </w:div>
    <w:div w:id="1019283117">
      <w:bodyDiv w:val="1"/>
      <w:marLeft w:val="0"/>
      <w:marRight w:val="0"/>
      <w:marTop w:val="0"/>
      <w:marBottom w:val="0"/>
      <w:divBdr>
        <w:top w:val="none" w:sz="0" w:space="0" w:color="auto"/>
        <w:left w:val="none" w:sz="0" w:space="0" w:color="auto"/>
        <w:bottom w:val="none" w:sz="0" w:space="0" w:color="auto"/>
        <w:right w:val="none" w:sz="0" w:space="0" w:color="auto"/>
      </w:divBdr>
    </w:div>
    <w:div w:id="20731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Entwurf_Protokoll_17.Sitzung" edit="true"/>
    <f:field ref="objsubject" par="" text="" edit="true"/>
    <f:field ref="objcreatedby" par="" text="Seidl, Regina, Tzt."/>
    <f:field ref="objcreatedat" par="" date="2019-05-23T11:43:25" text="23.05.2019 11:43:25"/>
    <f:field ref="objchangedby" par="" text="Seidl, Regina, Tzt."/>
    <f:field ref="objmodifiedat" par="" date="2019-06-11T09:36:12" text="11.06.2019 09:36:12"/>
    <f:field ref="doc_FSCFOLIO_1_1001_FieldDocumentNumber" par="" text=""/>
    <f:field ref="doc_FSCFOLIO_1_1001_FieldSubject" par="" text="" edit="true"/>
    <f:field ref="FSCFOLIO_1_1001_FieldCurrentUser" par="" text="Tzt. Regina Seidl"/>
    <f:field ref="CCAPRECONFIG_15_1001_Objektname" par="" text="Entwurf_Protokoll_17.Sitzung" edit="true"/>
    <f:field ref="CCAPRECONFIG_15_1001_Objektname" par="" text="Entwurf_Protokoll_17.Sitzung"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F24BD3-BDC6-4F3D-8422-E13F1F9C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4607</Words>
  <Characters>29026</Characters>
  <Application>Microsoft Office Word</Application>
  <DocSecurity>0</DocSecurity>
  <Lines>241</Lines>
  <Paragraphs>67</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Schlößl</dc:creator>
  <cp:lastModifiedBy>Rabensteiner, Lea</cp:lastModifiedBy>
  <cp:revision>10</cp:revision>
  <dcterms:created xsi:type="dcterms:W3CDTF">2022-05-31T07:28:00Z</dcterms:created>
  <dcterms:modified xsi:type="dcterms:W3CDTF">2022-09-06T04:49:00Z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RZCUSTOMIZE@101.9800:FMM_NET_VALUE_MAN">
    <vt:lpwstr/>
  </property>
  <property fmtid="{D5CDD505-2E9C-101B-9397-08002B2CF9AE}" pid="3" name="FSC#BRZCUSTOMIZE@101.9800:FMM_GRM_VAL_FROM">
    <vt:lpwstr/>
  </property>
  <property fmtid="{D5CDD505-2E9C-101B-9397-08002B2CF9AE}" pid="4" name="FSC#BRZCUSTOMIZE@101.9800:FMM_GRM_VAL_TO">
    <vt:lpwstr/>
  </property>
  <property fmtid="{D5CDD505-2E9C-101B-9397-08002B2CF9AE}" pid="5" name="FSC#BRZCUSTOMIZE@101.9800:FMM_BILL_DATE">
    <vt:lpwstr/>
  </property>
  <property fmtid="{D5CDD505-2E9C-101B-9397-08002B2CF9AE}" pid="6" name="FSC#BRZCUSTOMIZE@101.9800:FMM_ZANTRAGDATUM">
    <vt:lpwstr/>
  </property>
  <property fmtid="{D5CDD505-2E9C-101B-9397-08002B2CF9AE}" pid="7" name="FSC#BRZCUSTOMIZE@101.9800:FMM_ZZBANK_ACCOUNT_H">
    <vt:lpwstr/>
  </property>
  <property fmtid="{D5CDD505-2E9C-101B-9397-08002B2CF9AE}" pid="8" name="FSC#BRZCUSTOMIZE@101.9800:FMM_RUECK_FV">
    <vt:lpwstr/>
  </property>
  <property fmtid="{D5CDD505-2E9C-101B-9397-08002B2CF9AE}" pid="9" name="FSC#BRZCUSTOMIZE@101.9800:FMM_TURNUSARZT">
    <vt:lpwstr/>
  </property>
  <property fmtid="{D5CDD505-2E9C-101B-9397-08002B2CF9AE}" pid="10" name="FSC#BRZCUSTOMIZE@101.9800:FMM_EXPENSETYPE">
    <vt:lpwstr/>
  </property>
  <property fmtid="{D5CDD505-2E9C-101B-9397-08002B2CF9AE}" pid="11" name="FSC#BRZCUSTOMIZE@101.9800:FMM_GRANTOR">
    <vt:lpwstr/>
  </property>
  <property fmtid="{D5CDD505-2E9C-101B-9397-08002B2CF9AE}" pid="12" name="FSC#BRZCUSTOMIZE@101.9800:FMM_GRANTOR_ID">
    <vt:lpwstr/>
  </property>
  <property fmtid="{D5CDD505-2E9C-101B-9397-08002B2CF9AE}" pid="13" name="FSC#BRZCUSTOMIZE@101.9800:FMM_GRANTOR_ADDRESS">
    <vt:lpwstr/>
  </property>
  <property fmtid="{D5CDD505-2E9C-101B-9397-08002B2CF9AE}" pid="14" name="FSC#BRZCUSTOMIZE@101.9800:FMM_CONTACT_PERSON">
    <vt:lpwstr/>
  </property>
  <property fmtid="{D5CDD505-2E9C-101B-9397-08002B2CF9AE}" pid="15" name="FSC#BRZCUSTOMIZE@101.9800:FMM_MITTELBINDUNG">
    <vt:lpwstr/>
  </property>
  <property fmtid="{D5CDD505-2E9C-101B-9397-08002B2CF9AE}" pid="16" name="FSC#BRZCUSTOMIZE@101.9800:FMM_MITTELRESERVIERUNG">
    <vt:lpwstr/>
  </property>
  <property fmtid="{D5CDD505-2E9C-101B-9397-08002B2CF9AE}" pid="17" name="FSC#EIBPRECONFIG@1.1001:EIBInternalApprovedAt">
    <vt:lpwstr/>
  </property>
  <property fmtid="{D5CDD505-2E9C-101B-9397-08002B2CF9AE}" pid="18" name="FSC#EIBPRECONFIG@1.1001:EIBInternalApprovedBy">
    <vt:lpwstr/>
  </property>
  <property fmtid="{D5CDD505-2E9C-101B-9397-08002B2CF9AE}" pid="19" name="FSC#EIBPRECONFIG@1.1001:EIBInternalApprovedByPostTitle">
    <vt:lpwstr/>
  </property>
  <property fmtid="{D5CDD505-2E9C-101B-9397-08002B2CF9AE}" pid="20" name="FSC#EIBPRECONFIG@1.1001:EIBSettlementApprovedBy">
    <vt:lpwstr/>
  </property>
  <property fmtid="{D5CDD505-2E9C-101B-9397-08002B2CF9AE}" pid="21" name="FSC#EIBPRECONFIG@1.1001:EIBSettlementApprovedByPostTitle">
    <vt:lpwstr/>
  </property>
  <property fmtid="{D5CDD505-2E9C-101B-9397-08002B2CF9AE}" pid="22" name="FSC#EIBPRECONFIG@1.1001:EIBApprovedAt">
    <vt:lpwstr/>
  </property>
  <property fmtid="{D5CDD505-2E9C-101B-9397-08002B2CF9AE}" pid="23" name="FSC#EIBPRECONFIG@1.1001:EIBApprovedBy">
    <vt:lpwstr/>
  </property>
  <property fmtid="{D5CDD505-2E9C-101B-9397-08002B2CF9AE}" pid="24" name="FSC#EIBPRECONFIG@1.1001:EIBApprovedBySubst">
    <vt:lpwstr/>
  </property>
  <property fmtid="{D5CDD505-2E9C-101B-9397-08002B2CF9AE}" pid="25" name="FSC#EIBPRECONFIG@1.1001:EIBApprovedByTitle">
    <vt:lpwstr/>
  </property>
  <property fmtid="{D5CDD505-2E9C-101B-9397-08002B2CF9AE}" pid="26" name="FSC#EIBPRECONFIG@1.1001:EIBApprovedByPostTitle">
    <vt:lpwstr/>
  </property>
  <property fmtid="{D5CDD505-2E9C-101B-9397-08002B2CF9AE}" pid="27" name="FSC#EIBPRECONFIG@1.1001:EIBDepartment">
    <vt:lpwstr>BMASGK-Gesundheit - IX/B/11 (Tierschutz)</vt:lpwstr>
  </property>
  <property fmtid="{D5CDD505-2E9C-101B-9397-08002B2CF9AE}" pid="28" name="FSC#EIBPRECONFIG@1.1001:EIBDispatchedBy">
    <vt:lpwstr/>
  </property>
  <property fmtid="{D5CDD505-2E9C-101B-9397-08002B2CF9AE}" pid="29" name="FSC#EIBPRECONFIG@1.1001:EIBDispatchedByPostTitle">
    <vt:lpwstr/>
  </property>
  <property fmtid="{D5CDD505-2E9C-101B-9397-08002B2CF9AE}" pid="30" name="FSC#EIBPRECONFIG@1.1001:ExtRefInc">
    <vt:lpwstr/>
  </property>
  <property fmtid="{D5CDD505-2E9C-101B-9397-08002B2CF9AE}" pid="31" name="FSC#EIBPRECONFIG@1.1001:IncomingAddrdate">
    <vt:lpwstr/>
  </property>
  <property fmtid="{D5CDD505-2E9C-101B-9397-08002B2CF9AE}" pid="32" name="FSC#EIBPRECONFIG@1.1001:IncomingDelivery">
    <vt:lpwstr/>
  </property>
  <property fmtid="{D5CDD505-2E9C-101B-9397-08002B2CF9AE}" pid="33" name="FSC#EIBPRECONFIG@1.1001:OwnerEmail">
    <vt:lpwstr>regina.seidl@sozialministerium.at</vt:lpwstr>
  </property>
  <property fmtid="{D5CDD505-2E9C-101B-9397-08002B2CF9AE}" pid="34" name="FSC#EIBPRECONFIG@1.1001:OUEmail">
    <vt:lpwstr>ixb11@bmg.gv.at</vt:lpwstr>
  </property>
  <property fmtid="{D5CDD505-2E9C-101B-9397-08002B2CF9AE}" pid="35" name="FSC#EIBPRECONFIG@1.1001:OwnerGender">
    <vt:lpwstr>Weiblich</vt:lpwstr>
  </property>
  <property fmtid="{D5CDD505-2E9C-101B-9397-08002B2CF9AE}" pid="36" name="FSC#EIBPRECONFIG@1.1001:Priority">
    <vt:lpwstr>Nein</vt:lpwstr>
  </property>
  <property fmtid="{D5CDD505-2E9C-101B-9397-08002B2CF9AE}" pid="37" name="FSC#EIBPRECONFIG@1.1001:PreviousFiles">
    <vt:lpwstr/>
  </property>
  <property fmtid="{D5CDD505-2E9C-101B-9397-08002B2CF9AE}" pid="38" name="FSC#EIBPRECONFIG@1.1001:NextFiles">
    <vt:lpwstr/>
  </property>
  <property fmtid="{D5CDD505-2E9C-101B-9397-08002B2CF9AE}" pid="39" name="FSC#EIBPRECONFIG@1.1001:RelatedFiles">
    <vt:lpwstr/>
  </property>
  <property fmtid="{D5CDD505-2E9C-101B-9397-08002B2CF9AE}" pid="40" name="FSC#EIBPRECONFIG@1.1001:CompletedOrdinals">
    <vt:lpwstr/>
  </property>
  <property fmtid="{D5CDD505-2E9C-101B-9397-08002B2CF9AE}" pid="41" name="FSC#EIBPRECONFIG@1.1001:NrAttachments">
    <vt:lpwstr/>
  </property>
  <property fmtid="{D5CDD505-2E9C-101B-9397-08002B2CF9AE}" pid="42" name="FSC#EIBPRECONFIG@1.1001:Attachments">
    <vt:lpwstr/>
  </property>
  <property fmtid="{D5CDD505-2E9C-101B-9397-08002B2CF9AE}" pid="43" name="FSC#EIBPRECONFIG@1.1001:SubjectArea">
    <vt:lpwstr/>
  </property>
  <property fmtid="{D5CDD505-2E9C-101B-9397-08002B2CF9AE}" pid="44" name="FSC#EIBPRECONFIG@1.1001:Recipients">
    <vt:lpwstr/>
  </property>
  <property fmtid="{D5CDD505-2E9C-101B-9397-08002B2CF9AE}" pid="45" name="FSC#EIBPRECONFIG@1.1001:Classified">
    <vt:lpwstr/>
  </property>
  <property fmtid="{D5CDD505-2E9C-101B-9397-08002B2CF9AE}" pid="46" name="FSC#EIBPRECONFIG@1.1001:Deadline">
    <vt:lpwstr/>
  </property>
  <property fmtid="{D5CDD505-2E9C-101B-9397-08002B2CF9AE}" pid="47" name="FSC#EIBPRECONFIG@1.1001:SettlementSubj">
    <vt:lpwstr/>
  </property>
  <property fmtid="{D5CDD505-2E9C-101B-9397-08002B2CF9AE}" pid="48" name="FSC#EIBPRECONFIG@1.1001:OUAddr">
    <vt:lpwstr>Radetzkystraße 2, 1030 Wien</vt:lpwstr>
  </property>
  <property fmtid="{D5CDD505-2E9C-101B-9397-08002B2CF9AE}" pid="49" name="FSC#EIBPRECONFIG@1.1001:OUDescr">
    <vt:lpwstr/>
  </property>
  <property fmtid="{D5CDD505-2E9C-101B-9397-08002B2CF9AE}" pid="50" name="FSC#EIBPRECONFIG@1.1001:Signatures">
    <vt:lpwstr/>
  </property>
  <property fmtid="{D5CDD505-2E9C-101B-9397-08002B2CF9AE}" pid="51" name="FSC#EIBPRECONFIG@1.1001:currentuser">
    <vt:lpwstr>COO.3000.100.1.90941</vt:lpwstr>
  </property>
  <property fmtid="{D5CDD505-2E9C-101B-9397-08002B2CF9AE}" pid="52" name="FSC#EIBPRECONFIG@1.1001:currentuserrolegroup">
    <vt:lpwstr>COO.3000.100.1.76664</vt:lpwstr>
  </property>
  <property fmtid="{D5CDD505-2E9C-101B-9397-08002B2CF9AE}" pid="53" name="FSC#EIBPRECONFIG@1.1001:currentuserroleposition">
    <vt:lpwstr>COO.1.1001.1.4328</vt:lpwstr>
  </property>
  <property fmtid="{D5CDD505-2E9C-101B-9397-08002B2CF9AE}" pid="54" name="FSC#EIBPRECONFIG@1.1001:currentuserroot">
    <vt:lpwstr>COO.3000.107.2.2689317</vt:lpwstr>
  </property>
  <property fmtid="{D5CDD505-2E9C-101B-9397-08002B2CF9AE}" pid="55" name="FSC#EIBPRECONFIG@1.1001:toplevelobject">
    <vt:lpwstr/>
  </property>
  <property fmtid="{D5CDD505-2E9C-101B-9397-08002B2CF9AE}" pid="56" name="FSC#EIBPRECONFIG@1.1001:objchangedby">
    <vt:lpwstr>Tzt. Regina Seidl</vt:lpwstr>
  </property>
  <property fmtid="{D5CDD505-2E9C-101B-9397-08002B2CF9AE}" pid="57" name="FSC#EIBPRECONFIG@1.1001:objchangedbyPostTitle">
    <vt:lpwstr/>
  </property>
  <property fmtid="{D5CDD505-2E9C-101B-9397-08002B2CF9AE}" pid="58" name="FSC#EIBPRECONFIG@1.1001:objchangedat">
    <vt:lpwstr>11.06.2019</vt:lpwstr>
  </property>
  <property fmtid="{D5CDD505-2E9C-101B-9397-08002B2CF9AE}" pid="59" name="FSC#EIBPRECONFIG@1.1001:objname">
    <vt:lpwstr>Entwurf_Protokoll_17.Sitzung</vt:lpwstr>
  </property>
  <property fmtid="{D5CDD505-2E9C-101B-9397-08002B2CF9AE}" pid="60" name="FSC#EIBPRECONFIG@1.1001:EIBProcessResponsiblePhone">
    <vt:lpwstr/>
  </property>
  <property fmtid="{D5CDD505-2E9C-101B-9397-08002B2CF9AE}" pid="61" name="FSC#EIBPRECONFIG@1.1001:EIBProcessResponsibleMail">
    <vt:lpwstr/>
  </property>
  <property fmtid="{D5CDD505-2E9C-101B-9397-08002B2CF9AE}" pid="62" name="FSC#EIBPRECONFIG@1.1001:EIBProcessResponsibleFax">
    <vt:lpwstr/>
  </property>
  <property fmtid="{D5CDD505-2E9C-101B-9397-08002B2CF9AE}" pid="63" name="FSC#EIBPRECONFIG@1.1001:EIBProcessResponsiblePostTitle">
    <vt:lpwstr/>
  </property>
  <property fmtid="{D5CDD505-2E9C-101B-9397-08002B2CF9AE}" pid="64" name="FSC#EIBPRECONFIG@1.1001:EIBProcessResponsible">
    <vt:lpwstr/>
  </property>
  <property fmtid="{D5CDD505-2E9C-101B-9397-08002B2CF9AE}" pid="65" name="FSC#EIBPRECONFIG@1.1001:OwnerPostTitle">
    <vt:lpwstr/>
  </property>
  <property fmtid="{D5CDD505-2E9C-101B-9397-08002B2CF9AE}" pid="66" name="FSC#EIBPRECONFIG@1.1001:IsFileAttachment">
    <vt:lpwstr>Nein</vt:lpwstr>
  </property>
  <property fmtid="{D5CDD505-2E9C-101B-9397-08002B2CF9AE}" pid="67" name="FSC#COOELAK@1.1001:Subject">
    <vt:lpwstr/>
  </property>
  <property fmtid="{D5CDD505-2E9C-101B-9397-08002B2CF9AE}" pid="68" name="FSC#COOELAK@1.1001:FileReference">
    <vt:lpwstr/>
  </property>
  <property fmtid="{D5CDD505-2E9C-101B-9397-08002B2CF9AE}" pid="69" name="FSC#COOELAK@1.1001:FileRefYear">
    <vt:lpwstr/>
  </property>
  <property fmtid="{D5CDD505-2E9C-101B-9397-08002B2CF9AE}" pid="70" name="FSC#COOELAK@1.1001:FileRefOrdinal">
    <vt:lpwstr/>
  </property>
  <property fmtid="{D5CDD505-2E9C-101B-9397-08002B2CF9AE}" pid="71" name="FSC#COOELAK@1.1001:FileRefOU">
    <vt:lpwstr/>
  </property>
  <property fmtid="{D5CDD505-2E9C-101B-9397-08002B2CF9AE}" pid="72" name="FSC#COOELAK@1.1001:Organization">
    <vt:lpwstr/>
  </property>
  <property fmtid="{D5CDD505-2E9C-101B-9397-08002B2CF9AE}" pid="73" name="FSC#COOELAK@1.1001:Owner">
    <vt:lpwstr>Tzt. Regina Seidl</vt:lpwstr>
  </property>
  <property fmtid="{D5CDD505-2E9C-101B-9397-08002B2CF9AE}" pid="74" name="FSC#COOELAK@1.1001:OwnerExtension">
    <vt:lpwstr>644246</vt:lpwstr>
  </property>
  <property fmtid="{D5CDD505-2E9C-101B-9397-08002B2CF9AE}" pid="75" name="FSC#COOELAK@1.1001:OwnerFaxExtension">
    <vt:lpwstr/>
  </property>
  <property fmtid="{D5CDD505-2E9C-101B-9397-08002B2CF9AE}" pid="76" name="FSC#COOELAK@1.1001:DispatchedBy">
    <vt:lpwstr/>
  </property>
  <property fmtid="{D5CDD505-2E9C-101B-9397-08002B2CF9AE}" pid="77" name="FSC#COOELAK@1.1001:DispatchedAt">
    <vt:lpwstr/>
  </property>
  <property fmtid="{D5CDD505-2E9C-101B-9397-08002B2CF9AE}" pid="78" name="FSC#COOELAK@1.1001:ApprovedBy">
    <vt:lpwstr/>
  </property>
  <property fmtid="{D5CDD505-2E9C-101B-9397-08002B2CF9AE}" pid="79" name="FSC#COOELAK@1.1001:ApprovedAt">
    <vt:lpwstr/>
  </property>
  <property fmtid="{D5CDD505-2E9C-101B-9397-08002B2CF9AE}" pid="80" name="FSC#COOELAK@1.1001:Department">
    <vt:lpwstr>BMASGK-Gesundheit - IX/B/11 (Tierschutz)</vt:lpwstr>
  </property>
  <property fmtid="{D5CDD505-2E9C-101B-9397-08002B2CF9AE}" pid="81" name="FSC#COOELAK@1.1001:CreatedAt">
    <vt:lpwstr>23.05.2019</vt:lpwstr>
  </property>
  <property fmtid="{D5CDD505-2E9C-101B-9397-08002B2CF9AE}" pid="82" name="FSC#COOELAK@1.1001:OU">
    <vt:lpwstr>BMASGK-Gesundheit - IX/B/11 (Tierschutz)</vt:lpwstr>
  </property>
  <property fmtid="{D5CDD505-2E9C-101B-9397-08002B2CF9AE}" pid="83" name="FSC#COOELAK@1.1001:Priority">
    <vt:lpwstr> ()</vt:lpwstr>
  </property>
  <property fmtid="{D5CDD505-2E9C-101B-9397-08002B2CF9AE}" pid="84" name="FSC#COOELAK@1.1001:ObjBarCode">
    <vt:lpwstr>*COO.3000.107.6.4194049*</vt:lpwstr>
  </property>
  <property fmtid="{D5CDD505-2E9C-101B-9397-08002B2CF9AE}" pid="85" name="FSC#COOELAK@1.1001:RefBarCode">
    <vt:lpwstr/>
  </property>
  <property fmtid="{D5CDD505-2E9C-101B-9397-08002B2CF9AE}" pid="86" name="FSC#COOELAK@1.1001:FileRefBarCode">
    <vt:lpwstr>**</vt:lpwstr>
  </property>
  <property fmtid="{D5CDD505-2E9C-101B-9397-08002B2CF9AE}" pid="87" name="FSC#COOELAK@1.1001:ExternalRef">
    <vt:lpwstr/>
  </property>
  <property fmtid="{D5CDD505-2E9C-101B-9397-08002B2CF9AE}" pid="88" name="FSC#COOELAK@1.1001:IncomingNumber">
    <vt:lpwstr/>
  </property>
  <property fmtid="{D5CDD505-2E9C-101B-9397-08002B2CF9AE}" pid="89" name="FSC#COOELAK@1.1001:IncomingSubject">
    <vt:lpwstr/>
  </property>
  <property fmtid="{D5CDD505-2E9C-101B-9397-08002B2CF9AE}" pid="90" name="FSC#COOELAK@1.1001:ProcessResponsible">
    <vt:lpwstr/>
  </property>
  <property fmtid="{D5CDD505-2E9C-101B-9397-08002B2CF9AE}" pid="91" name="FSC#COOELAK@1.1001:ProcessResponsiblePhone">
    <vt:lpwstr/>
  </property>
  <property fmtid="{D5CDD505-2E9C-101B-9397-08002B2CF9AE}" pid="92" name="FSC#COOELAK@1.1001:ProcessResponsibleMail">
    <vt:lpwstr/>
  </property>
  <property fmtid="{D5CDD505-2E9C-101B-9397-08002B2CF9AE}" pid="93" name="FSC#COOELAK@1.1001:ProcessResponsibleFax">
    <vt:lpwstr/>
  </property>
  <property fmtid="{D5CDD505-2E9C-101B-9397-08002B2CF9AE}" pid="94" name="FSC#COOELAK@1.1001:ApproverFirstName">
    <vt:lpwstr/>
  </property>
  <property fmtid="{D5CDD505-2E9C-101B-9397-08002B2CF9AE}" pid="95" name="FSC#COOELAK@1.1001:ApproverSurName">
    <vt:lpwstr/>
  </property>
  <property fmtid="{D5CDD505-2E9C-101B-9397-08002B2CF9AE}" pid="96" name="FSC#COOELAK@1.1001:ApproverTitle">
    <vt:lpwstr/>
  </property>
  <property fmtid="{D5CDD505-2E9C-101B-9397-08002B2CF9AE}" pid="97" name="FSC#COOELAK@1.1001:ExternalDate">
    <vt:lpwstr/>
  </property>
  <property fmtid="{D5CDD505-2E9C-101B-9397-08002B2CF9AE}" pid="98" name="FSC#COOELAK@1.1001:SettlementApprovedAt">
    <vt:lpwstr/>
  </property>
  <property fmtid="{D5CDD505-2E9C-101B-9397-08002B2CF9AE}" pid="99" name="FSC#COOELAK@1.1001:BaseNumber">
    <vt:lpwstr/>
  </property>
  <property fmtid="{D5CDD505-2E9C-101B-9397-08002B2CF9AE}" pid="100" name="FSC#COOELAK@1.1001:CurrentUserRolePos">
    <vt:lpwstr>Sachbearbeiter/in</vt:lpwstr>
  </property>
  <property fmtid="{D5CDD505-2E9C-101B-9397-08002B2CF9AE}" pid="101" name="FSC#COOELAK@1.1001:CurrentUserEmail">
    <vt:lpwstr>regina.seidl@sozialministerium.at</vt:lpwstr>
  </property>
  <property fmtid="{D5CDD505-2E9C-101B-9397-08002B2CF9AE}" pid="102" name="FSC#ELAKGOV@1.1001:PersonalSubjGender">
    <vt:lpwstr/>
  </property>
  <property fmtid="{D5CDD505-2E9C-101B-9397-08002B2CF9AE}" pid="103" name="FSC#ELAKGOV@1.1001:PersonalSubjFirstName">
    <vt:lpwstr/>
  </property>
  <property fmtid="{D5CDD505-2E9C-101B-9397-08002B2CF9AE}" pid="104" name="FSC#ELAKGOV@1.1001:PersonalSubjSurName">
    <vt:lpwstr/>
  </property>
  <property fmtid="{D5CDD505-2E9C-101B-9397-08002B2CF9AE}" pid="105" name="FSC#ELAKGOV@1.1001:PersonalSubjSalutation">
    <vt:lpwstr/>
  </property>
  <property fmtid="{D5CDD505-2E9C-101B-9397-08002B2CF9AE}" pid="106" name="FSC#ELAKGOV@1.1001:PersonalSubjAddress">
    <vt:lpwstr/>
  </property>
  <property fmtid="{D5CDD505-2E9C-101B-9397-08002B2CF9AE}" pid="107" name="FSC#ATSTATECFG@1.1001:Office">
    <vt:lpwstr/>
  </property>
  <property fmtid="{D5CDD505-2E9C-101B-9397-08002B2CF9AE}" pid="108" name="FSC#ATSTATECFG@1.1001:Agent">
    <vt:lpwstr/>
  </property>
  <property fmtid="{D5CDD505-2E9C-101B-9397-08002B2CF9AE}" pid="109" name="FSC#ATSTATECFG@1.1001:AgentPhone">
    <vt:lpwstr/>
  </property>
  <property fmtid="{D5CDD505-2E9C-101B-9397-08002B2CF9AE}" pid="110" name="FSC#ATSTATECFG@1.1001:DepartmentFax">
    <vt:lpwstr/>
  </property>
  <property fmtid="{D5CDD505-2E9C-101B-9397-08002B2CF9AE}" pid="111" name="FSC#ATSTATECFG@1.1001:DepartmentEmail">
    <vt:lpwstr/>
  </property>
  <property fmtid="{D5CDD505-2E9C-101B-9397-08002B2CF9AE}" pid="112" name="FSC#ATSTATECFG@1.1001:SubfileDate">
    <vt:lpwstr/>
  </property>
  <property fmtid="{D5CDD505-2E9C-101B-9397-08002B2CF9AE}" pid="113" name="FSC#ATSTATECFG@1.1001:SubfileSubject">
    <vt:lpwstr/>
  </property>
  <property fmtid="{D5CDD505-2E9C-101B-9397-08002B2CF9AE}" pid="114" name="FSC#ATSTATECFG@1.1001:DepartmentZipCode">
    <vt:lpwstr/>
  </property>
  <property fmtid="{D5CDD505-2E9C-101B-9397-08002B2CF9AE}" pid="115" name="FSC#ATSTATECFG@1.1001:DepartmentCountry">
    <vt:lpwstr/>
  </property>
  <property fmtid="{D5CDD505-2E9C-101B-9397-08002B2CF9AE}" pid="116" name="FSC#ATSTATECFG@1.1001:DepartmentCity">
    <vt:lpwstr/>
  </property>
  <property fmtid="{D5CDD505-2E9C-101B-9397-08002B2CF9AE}" pid="117" name="FSC#ATSTATECFG@1.1001:DepartmentStreet">
    <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OOELAK@1.1001:ObjectAddressees">
    <vt:lpwstr/>
  </property>
  <property fmtid="{D5CDD505-2E9C-101B-9397-08002B2CF9AE}" pid="131" name="FSC#ATPRECONFIG@1.1001:ChargePreview">
    <vt:lpwstr/>
  </property>
  <property fmtid="{D5CDD505-2E9C-101B-9397-08002B2CF9AE}" pid="132" name="FSC#ATSTATECFG@1.1001:ExternalFile">
    <vt:lpwstr/>
  </property>
  <property fmtid="{D5CDD505-2E9C-101B-9397-08002B2CF9AE}" pid="133" name="FSC#COOSYSTEM@1.1:Container">
    <vt:lpwstr>COO.3000.107.6.4194049</vt:lpwstr>
  </property>
  <property fmtid="{D5CDD505-2E9C-101B-9397-08002B2CF9AE}" pid="134" name="FSC#FSCFOLIO@1.1001:docpropproject">
    <vt:lpwstr/>
  </property>
  <property fmtid="{D5CDD505-2E9C-101B-9397-08002B2CF9AE}" pid="135" name="FSC#COOELAK@1.1001:replyreference">
    <vt:lpwstr/>
  </property>
  <property fmtid="{D5CDD505-2E9C-101B-9397-08002B2CF9AE}" pid="136" name="FSC#BRZCUSTOMIZE@101.9800:FMM_ABP_NUMMER">
    <vt:lpwstr/>
  </property>
  <property fmtid="{D5CDD505-2E9C-101B-9397-08002B2CF9AE}" pid="137" name="FSC#BRZCUSTOMIZE@101.9800:FMM_PROJEKTZEITRAUM_BIS_PLUS_1M">
    <vt:lpwstr/>
  </property>
  <property fmtid="{D5CDD505-2E9C-101B-9397-08002B2CF9AE}" pid="138" name="FSC#BRZCUSTOMIZE@101.9800:FMM_PROJEKTZEITRAUM_BIS_PLUS_3M">
    <vt:lpwstr/>
  </property>
  <property fmtid="{D5CDD505-2E9C-101B-9397-08002B2CF9AE}" pid="139" name="FSC#BRZCUSTOMIZE@101.9800:FMM_DATUM_DES_ANSUCHENS">
    <vt:lpwstr/>
  </property>
  <property fmtid="{D5CDD505-2E9C-101B-9397-08002B2CF9AE}" pid="140" name="FSC#BRZCUSTOMIZE@101.9800:FMM_PROJEKTZEITRAUM_VON">
    <vt:lpwstr/>
  </property>
  <property fmtid="{D5CDD505-2E9C-101B-9397-08002B2CF9AE}" pid="141" name="FSC#BRZCUSTOMIZE@101.9800:FMM_PROJEKTZEITRAUM_BIS">
    <vt:lpwstr/>
  </property>
  <property fmtid="{D5CDD505-2E9C-101B-9397-08002B2CF9AE}" pid="142" name="FSC#BRZCUSTOMIZE@101.9800:FMM_ERSTELLUNGSDATUM_PLUS_35T">
    <vt:lpwstr/>
  </property>
  <property fmtid="{D5CDD505-2E9C-101B-9397-08002B2CF9AE}" pid="143" name="FSC#BRZCUSTOMIZE@101.9800:FMM_1_NACHTRAG">
    <vt:lpwstr/>
  </property>
  <property fmtid="{D5CDD505-2E9C-101B-9397-08002B2CF9AE}" pid="144" name="FSC#BRZCUSTOMIZE@101.9800:FMM_2_NACHTRAG">
    <vt:lpwstr/>
  </property>
  <property fmtid="{D5CDD505-2E9C-101B-9397-08002B2CF9AE}" pid="145" name="FSC#BRZCUSTOMIZE@101.9800:FMM_VERTRAG_FOERDERBARE_KOSTEN">
    <vt:lpwstr/>
  </property>
  <property fmtid="{D5CDD505-2E9C-101B-9397-08002B2CF9AE}" pid="146" name="FSC#BRZCUSTOMIZE@101.9800:FMM_VERTRAG_NICHT_FOERDERBARE_KOSTEN">
    <vt:lpwstr/>
  </property>
  <property fmtid="{D5CDD505-2E9C-101B-9397-08002B2CF9AE}" pid="147" name="FSC#BRZCUSTOMIZE@101.9800:FMM_RUECKFORDERUNGSGRUND">
    <vt:lpwstr/>
  </property>
  <property fmtid="{D5CDD505-2E9C-101B-9397-08002B2CF9AE}" pid="148" name="FSC#BRZCUSTOMIZE@101.9800:FMM_WIRKUNGSZIELE_EVALUIERUNG">
    <vt:lpwstr/>
  </property>
  <property fmtid="{D5CDD505-2E9C-101B-9397-08002B2CF9AE}" pid="149" name="FSC#BRZCUSTOMIZE@101.9800:FMM_VERTRAG_PROJEKTBESCHREIBUNG">
    <vt:lpwstr/>
  </property>
  <property fmtid="{D5CDD505-2E9C-101B-9397-08002B2CF9AE}" pid="150" name="FSC#BRZCUSTOMIZE@101.9800:FMM_FREITEXT_ALLGEMEINES_SCHREIBEN">
    <vt:lpwstr/>
  </property>
  <property fmtid="{D5CDD505-2E9C-101B-9397-08002B2CF9AE}" pid="151" name="FSC#BRZCUSTOMIZE@101.9800:FMM_ERGEBNIS_DER_ANTRAGSPRUEFUNG">
    <vt:lpwstr/>
  </property>
  <property fmtid="{D5CDD505-2E9C-101B-9397-08002B2CF9AE}" pid="152" name="FSC#BRZCUSTOMIZE@101.9800:FMM_ADRESSE_ALLGEMEINES_SCHREIBEN">
    <vt:lpwstr/>
  </property>
  <property fmtid="{D5CDD505-2E9C-101B-9397-08002B2CF9AE}" pid="153" name="FSC#BRZCUSTOMIZE@101.9800:FMM_VETRAG_SPEZIELLE_FOEDERBEDG">
    <vt:lpwstr/>
  </property>
  <property fmtid="{D5CDD505-2E9C-101B-9397-08002B2CF9AE}" pid="154" name="FSC#BRZCUSTOMIZE@101.9800:FMM_SWIFT_BIC">
    <vt:lpwstr/>
  </property>
  <property fmtid="{D5CDD505-2E9C-101B-9397-08002B2CF9AE}" pid="155" name="FSC#BRZCUSTOMIZE@101.9800:FMM_GESAMTPROJEKTSUMME">
    <vt:lpwstr/>
  </property>
  <property fmtid="{D5CDD505-2E9C-101B-9397-08002B2CF9AE}" pid="156" name="FSC#BRZCUSTOMIZE@101.9800:FMM_GESAMTPROJEKTSUMME_WORT">
    <vt:lpwstr/>
  </property>
  <property fmtid="{D5CDD505-2E9C-101B-9397-08002B2CF9AE}" pid="157" name="FSC#BRZCUSTOMIZE@101.9800:FMM_SERVICE_ORG_ID">
    <vt:lpwstr/>
  </property>
  <property fmtid="{D5CDD505-2E9C-101B-9397-08002B2CF9AE}" pid="158" name="FSC#BRZCUSTOMIZE@101.9800:FMM_SERVICE_ORG_SHORT">
    <vt:lpwstr/>
  </property>
  <property fmtid="{D5CDD505-2E9C-101B-9397-08002B2CF9AE}" pid="159" name="FSC#BRZCUSTOMIZE@101.9800:FMM_SERVICE_ORG_TEXT">
    <vt:lpwstr/>
  </property>
  <property fmtid="{D5CDD505-2E9C-101B-9397-08002B2CF9AE}" pid="160" name="FSC#BRZCUSTOMIZE@101.9800:FMM_BEANTRAGTER_BETRAG">
    <vt:lpwstr/>
  </property>
  <property fmtid="{D5CDD505-2E9C-101B-9397-08002B2CF9AE}" pid="161" name="FSC#BRZCUSTOMIZE@101.9800:FMM_BEANTRAGTER_BETRAG_WORT">
    <vt:lpwstr/>
  </property>
  <property fmtid="{D5CDD505-2E9C-101B-9397-08002B2CF9AE}" pid="162" name="FSC#BRZCUSTOMIZE@101.9800:FMM_ABLEHNGRUND">
    <vt:lpwstr/>
  </property>
  <property fmtid="{D5CDD505-2E9C-101B-9397-08002B2CF9AE}" pid="163" name="FSC#BRZCUSTOMIZE@101.9800:FMM_BIC_ALTERNATIV">
    <vt:lpwstr/>
  </property>
  <property fmtid="{D5CDD505-2E9C-101B-9397-08002B2CF9AE}" pid="164" name="FSC#BRZCUSTOMIZE@101.9800:FMM_IBAN_ALTERNATIV">
    <vt:lpwstr/>
  </property>
  <property fmtid="{D5CDD505-2E9C-101B-9397-08002B2CF9AE}" pid="165" name="FSC#BRZCUSTOMIZE@101.9800:FMM_ANTRAGSBESCHREIBUNG">
    <vt:lpwstr/>
  </property>
  <property fmtid="{D5CDD505-2E9C-101B-9397-08002B2CF9AE}" pid="166" name="FSC#BRZCUSTOMIZE@101.9800:FMM_ANZAHL_DER_POS_ANTRAG">
    <vt:lpwstr/>
  </property>
  <property fmtid="{D5CDD505-2E9C-101B-9397-08002B2CF9AE}" pid="167" name="FSC#BRZCUSTOMIZE@101.9800:FMM_ANZAHL_DER_POS_BEWILLIGUNG">
    <vt:lpwstr/>
  </property>
  <property fmtid="{D5CDD505-2E9C-101B-9397-08002B2CF9AE}" pid="168" name="FSC#BRZCUSTOMIZE@101.9800:FMM_AUFWANDSART_ID">
    <vt:lpwstr/>
  </property>
  <property fmtid="{D5CDD505-2E9C-101B-9397-08002B2CF9AE}" pid="169" name="FSC#BRZCUSTOMIZE@101.9800:FMM_EXT_KEY">
    <vt:lpwstr/>
  </property>
  <property fmtid="{D5CDD505-2E9C-101B-9397-08002B2CF9AE}" pid="170" name="FSC#BRZCUSTOMIZE@101.9800:FMM_POSITIONS">
    <vt:lpwstr/>
  </property>
  <property fmtid="{D5CDD505-2E9C-101B-9397-08002B2CF9AE}" pid="171" name="FSC#BRZCUSTOMIZE@101.9800:FMM_POSITIONS_AGREEMENT">
    <vt:lpwstr/>
  </property>
  <property fmtid="{D5CDD505-2E9C-101B-9397-08002B2CF9AE}" pid="172" name="FSC#BRZCUSTOMIZE@101.9800:FMM_POSITIONS_APPLICATION">
    <vt:lpwstr/>
  </property>
  <property fmtid="{D5CDD505-2E9C-101B-9397-08002B2CF9AE}" pid="173" name="FSC#BRZCUSTOMIZE@101.9800:FMM_PROGRAM_ID">
    <vt:lpwstr/>
  </property>
  <property fmtid="{D5CDD505-2E9C-101B-9397-08002B2CF9AE}" pid="174" name="FSC#BRZCUSTOMIZE@101.9800:FMM_PROGRAM_NAME">
    <vt:lpwstr/>
  </property>
  <property fmtid="{D5CDD505-2E9C-101B-9397-08002B2CF9AE}" pid="175" name="FSC#BRZCUSTOMIZE@101.9800:FMM_ABLEHNGRUND_SONSTIGES_TXT">
    <vt:lpwstr/>
  </property>
  <property fmtid="{D5CDD505-2E9C-101B-9397-08002B2CF9AE}" pid="176" name="FSC#BRZCUSTOMIZE@101.9800:FMM_GESCHAEFTSZAHL">
    <vt:lpwstr/>
  </property>
</Properties>
</file>